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BF7FC" w14:textId="5750720C" w:rsidR="006C343C" w:rsidRPr="002333F6" w:rsidRDefault="006C343C" w:rsidP="008A3768">
      <w:pPr>
        <w:spacing w:after="0" w:line="240" w:lineRule="auto"/>
        <w:jc w:val="right"/>
        <w:rPr>
          <w:rFonts w:ascii="Book Antiqua" w:eastAsia="Times New Roman" w:hAnsi="Book Antiqua" w:cs="Book Antiqua"/>
          <w:sz w:val="24"/>
          <w:szCs w:val="24"/>
          <w:lang w:val="pt-BR" w:eastAsia="es-ES"/>
        </w:rPr>
      </w:pPr>
      <w:r w:rsidRPr="002333F6">
        <w:rPr>
          <w:rFonts w:ascii="Book Antiqua" w:eastAsia="Times New Roman" w:hAnsi="Book Antiqua" w:cs="Book Antiqua"/>
          <w:sz w:val="24"/>
          <w:szCs w:val="24"/>
          <w:lang w:val="pt-BR" w:eastAsia="es-ES"/>
        </w:rPr>
        <w:t>721-PLA-EV-2020</w:t>
      </w:r>
    </w:p>
    <w:p w14:paraId="48E558E9" w14:textId="4DC0637F" w:rsidR="006C343C" w:rsidRPr="002333F6" w:rsidRDefault="006C343C" w:rsidP="008A3768">
      <w:pPr>
        <w:spacing w:after="0" w:line="240" w:lineRule="auto"/>
        <w:jc w:val="right"/>
        <w:rPr>
          <w:rFonts w:ascii="Book Antiqua" w:eastAsia="Times New Roman" w:hAnsi="Book Antiqua" w:cs="Book Antiqua"/>
          <w:sz w:val="24"/>
          <w:szCs w:val="24"/>
          <w:lang w:eastAsia="es-ES"/>
        </w:rPr>
      </w:pPr>
      <w:r w:rsidRPr="002333F6">
        <w:rPr>
          <w:rFonts w:ascii="Book Antiqua" w:eastAsia="Times New Roman" w:hAnsi="Book Antiqua" w:cs="Book Antiqua"/>
          <w:sz w:val="24"/>
          <w:szCs w:val="24"/>
          <w:lang w:eastAsia="es-ES"/>
        </w:rPr>
        <w:t xml:space="preserve">Ref. SICE:781-20 </w:t>
      </w:r>
    </w:p>
    <w:p w14:paraId="2190BEBC" w14:textId="77777777" w:rsidR="006C343C" w:rsidRPr="002333F6" w:rsidRDefault="006C343C" w:rsidP="008A3768">
      <w:pPr>
        <w:spacing w:after="0" w:line="240" w:lineRule="auto"/>
        <w:jc w:val="right"/>
        <w:rPr>
          <w:rFonts w:ascii="Book Antiqua" w:eastAsia="Times New Roman" w:hAnsi="Book Antiqua" w:cs="Book Antiqua"/>
          <w:sz w:val="24"/>
          <w:szCs w:val="24"/>
          <w:lang w:val="pt-BR" w:eastAsia="es-ES"/>
        </w:rPr>
      </w:pPr>
    </w:p>
    <w:p w14:paraId="48F1EED7" w14:textId="6DF05DCD" w:rsidR="006C343C" w:rsidRPr="002333F6" w:rsidRDefault="00E860CC" w:rsidP="008A3768">
      <w:pPr>
        <w:spacing w:after="0" w:line="240" w:lineRule="auto"/>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20</w:t>
      </w:r>
      <w:r w:rsidR="006C343C" w:rsidRPr="002333F6">
        <w:rPr>
          <w:rFonts w:ascii="Book Antiqua" w:eastAsia="Times New Roman" w:hAnsi="Book Antiqua" w:cs="Book Antiqua"/>
          <w:sz w:val="24"/>
          <w:szCs w:val="24"/>
          <w:lang w:val="pt-BR" w:eastAsia="es-ES"/>
        </w:rPr>
        <w:t xml:space="preserve"> de mayo de 2020</w:t>
      </w:r>
    </w:p>
    <w:p w14:paraId="04647EF5" w14:textId="77777777" w:rsidR="006C343C" w:rsidRPr="002333F6" w:rsidRDefault="006C343C" w:rsidP="008A3768">
      <w:pPr>
        <w:spacing w:after="0" w:line="240" w:lineRule="auto"/>
        <w:rPr>
          <w:rFonts w:ascii="Book Antiqua" w:eastAsia="Times New Roman" w:hAnsi="Book Antiqua" w:cs="Book Antiqua"/>
          <w:sz w:val="24"/>
          <w:szCs w:val="24"/>
          <w:lang w:val="pt-BR" w:eastAsia="es-ES"/>
        </w:rPr>
      </w:pPr>
    </w:p>
    <w:p w14:paraId="1E67301B" w14:textId="77777777" w:rsidR="006C343C" w:rsidRPr="002333F6" w:rsidRDefault="006C343C" w:rsidP="008A3768">
      <w:pPr>
        <w:spacing w:after="0" w:line="240" w:lineRule="auto"/>
        <w:rPr>
          <w:rFonts w:ascii="Book Antiqua" w:eastAsia="Times New Roman" w:hAnsi="Book Antiqua" w:cs="Book Antiqua"/>
          <w:sz w:val="24"/>
          <w:szCs w:val="24"/>
          <w:lang w:val="pt-BR" w:eastAsia="es-ES"/>
        </w:rPr>
      </w:pPr>
    </w:p>
    <w:p w14:paraId="77AD5100" w14:textId="2518A9DA" w:rsidR="006C343C" w:rsidRPr="002333F6" w:rsidRDefault="006C343C" w:rsidP="008A3768">
      <w:pPr>
        <w:spacing w:after="0" w:line="240" w:lineRule="auto"/>
        <w:rPr>
          <w:rFonts w:ascii="Book Antiqua" w:eastAsia="Times New Roman" w:hAnsi="Book Antiqua" w:cs="Book Antiqua"/>
          <w:sz w:val="24"/>
          <w:szCs w:val="24"/>
          <w:lang w:val="pt-BR" w:eastAsia="es-ES"/>
        </w:rPr>
      </w:pPr>
    </w:p>
    <w:p w14:paraId="3E38D3DB" w14:textId="77777777" w:rsidR="006C343C" w:rsidRPr="002333F6" w:rsidRDefault="006C343C" w:rsidP="008A3768">
      <w:pPr>
        <w:spacing w:after="0" w:line="240" w:lineRule="auto"/>
        <w:rPr>
          <w:rFonts w:ascii="Book Antiqua" w:eastAsia="Times New Roman" w:hAnsi="Book Antiqua" w:cs="Book Antiqua"/>
          <w:sz w:val="24"/>
          <w:szCs w:val="24"/>
          <w:lang w:val="pt-BR" w:eastAsia="es-ES"/>
        </w:rPr>
      </w:pPr>
    </w:p>
    <w:p w14:paraId="4F095AFE" w14:textId="77777777" w:rsidR="006C343C" w:rsidRPr="002333F6" w:rsidRDefault="006C343C" w:rsidP="008A3768">
      <w:pPr>
        <w:spacing w:after="0" w:line="240" w:lineRule="auto"/>
        <w:rPr>
          <w:rFonts w:ascii="Book Antiqua" w:eastAsia="Times New Roman" w:hAnsi="Book Antiqua" w:cs="Book Antiqua"/>
          <w:sz w:val="24"/>
          <w:szCs w:val="24"/>
          <w:lang w:val="pt-BR" w:eastAsia="es-ES"/>
        </w:rPr>
      </w:pPr>
      <w:r w:rsidRPr="002333F6">
        <w:rPr>
          <w:rFonts w:ascii="Book Antiqua" w:eastAsia="Times New Roman" w:hAnsi="Book Antiqua" w:cs="Book Antiqua"/>
          <w:sz w:val="24"/>
          <w:szCs w:val="24"/>
          <w:lang w:val="pt-BR" w:eastAsia="es-ES"/>
        </w:rPr>
        <w:t>Licenciada</w:t>
      </w:r>
    </w:p>
    <w:p w14:paraId="34F4B4FD" w14:textId="77777777" w:rsidR="006C343C" w:rsidRPr="002333F6" w:rsidRDefault="006C343C" w:rsidP="008A3768">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2333F6">
          <w:rPr>
            <w:rFonts w:ascii="Book Antiqua" w:eastAsia="Times New Roman" w:hAnsi="Book Antiqua" w:cs="Book Antiqua"/>
            <w:sz w:val="24"/>
            <w:szCs w:val="24"/>
            <w:lang w:val="pt-BR" w:eastAsia="es-ES"/>
          </w:rPr>
          <w:t>Silvia Navarro Romanini</w:t>
        </w:r>
      </w:smartTag>
      <w:r w:rsidRPr="002333F6">
        <w:rPr>
          <w:rFonts w:ascii="Book Antiqua" w:eastAsia="Times New Roman" w:hAnsi="Book Antiqua" w:cs="Book Antiqua"/>
          <w:sz w:val="24"/>
          <w:szCs w:val="24"/>
          <w:lang w:val="pt-BR" w:eastAsia="es-ES"/>
        </w:rPr>
        <w:t xml:space="preserve"> </w:t>
      </w:r>
    </w:p>
    <w:p w14:paraId="2AD02B46" w14:textId="77777777" w:rsidR="006C343C" w:rsidRPr="002333F6" w:rsidRDefault="006C343C" w:rsidP="008A3768">
      <w:pPr>
        <w:spacing w:after="0" w:line="240" w:lineRule="auto"/>
        <w:rPr>
          <w:rFonts w:ascii="Book Antiqua" w:eastAsia="Times New Roman" w:hAnsi="Book Antiqua" w:cs="Book Antiqua"/>
          <w:sz w:val="24"/>
          <w:szCs w:val="24"/>
          <w:lang w:eastAsia="es-ES"/>
        </w:rPr>
      </w:pPr>
      <w:r w:rsidRPr="002333F6">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2333F6">
          <w:rPr>
            <w:rFonts w:ascii="Book Antiqua" w:eastAsia="Times New Roman" w:hAnsi="Book Antiqua" w:cs="Book Antiqua"/>
            <w:sz w:val="24"/>
            <w:szCs w:val="24"/>
            <w:lang w:eastAsia="es-ES"/>
          </w:rPr>
          <w:t>la Corte</w:t>
        </w:r>
      </w:smartTag>
    </w:p>
    <w:p w14:paraId="0F18DC59" w14:textId="77777777" w:rsidR="006C343C" w:rsidRPr="002333F6" w:rsidRDefault="006C343C" w:rsidP="008A3768">
      <w:pPr>
        <w:spacing w:after="0" w:line="240" w:lineRule="auto"/>
        <w:rPr>
          <w:rFonts w:ascii="Book Antiqua" w:eastAsia="Times New Roman" w:hAnsi="Book Antiqua" w:cs="Arial"/>
          <w:sz w:val="24"/>
          <w:szCs w:val="24"/>
          <w:lang w:eastAsia="es-ES"/>
        </w:rPr>
      </w:pPr>
    </w:p>
    <w:p w14:paraId="47C9F37C"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p>
    <w:p w14:paraId="298EBBE2"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r w:rsidRPr="002333F6">
        <w:rPr>
          <w:rFonts w:ascii="Book Antiqua" w:eastAsia="Times New Roman" w:hAnsi="Book Antiqua" w:cs="Book Antiqua"/>
          <w:snapToGrid w:val="0"/>
          <w:sz w:val="24"/>
          <w:szCs w:val="24"/>
          <w:lang w:val="pt-BR" w:eastAsia="es-ES"/>
        </w:rPr>
        <w:t>Estimada señora:</w:t>
      </w:r>
    </w:p>
    <w:p w14:paraId="63CA8CCA" w14:textId="77777777" w:rsidR="006C343C" w:rsidRPr="002333F6" w:rsidRDefault="006C343C" w:rsidP="008A3768">
      <w:pPr>
        <w:spacing w:after="0" w:line="240" w:lineRule="auto"/>
        <w:jc w:val="both"/>
        <w:rPr>
          <w:rFonts w:ascii="Book Antiqua" w:eastAsia="Times New Roman" w:hAnsi="Book Antiqua" w:cs="Book Antiqua"/>
          <w:snapToGrid w:val="0"/>
          <w:sz w:val="24"/>
          <w:szCs w:val="24"/>
          <w:lang w:val="pt-BR" w:eastAsia="es-ES"/>
        </w:rPr>
      </w:pPr>
    </w:p>
    <w:p w14:paraId="32D6CB8B" w14:textId="68932BBC" w:rsidR="00843725" w:rsidRPr="002333F6" w:rsidRDefault="006C343C"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Book Antiqua"/>
          <w:sz w:val="24"/>
          <w:szCs w:val="24"/>
          <w:lang w:val="pt-BR" w:eastAsia="es-ES"/>
        </w:rPr>
        <w:t xml:space="preserve">     L</w:t>
      </w:r>
      <w:r w:rsidRPr="002333F6">
        <w:rPr>
          <w:rFonts w:ascii="Book Antiqua" w:eastAsia="Times New Roman" w:hAnsi="Book Antiqua" w:cs="Book Antiqua"/>
          <w:sz w:val="24"/>
          <w:szCs w:val="24"/>
          <w:lang w:eastAsia="es-ES"/>
        </w:rPr>
        <w:t>e remito el informe suscrito por</w:t>
      </w:r>
      <w:r w:rsidR="00843725" w:rsidRPr="002333F6">
        <w:rPr>
          <w:rFonts w:ascii="Book Antiqua" w:eastAsia="Times New Roman" w:hAnsi="Book Antiqua" w:cs="Book Antiqua"/>
          <w:sz w:val="24"/>
          <w:szCs w:val="24"/>
          <w:lang w:eastAsia="es-ES"/>
        </w:rPr>
        <w:t xml:space="preserve"> la Mba. Yesenia Salazar Guzmán, </w:t>
      </w:r>
      <w:r w:rsidRPr="002333F6">
        <w:rPr>
          <w:rFonts w:ascii="Book Antiqua" w:eastAsia="Times New Roman" w:hAnsi="Book Antiqua" w:cs="Book Antiqua"/>
          <w:sz w:val="24"/>
          <w:szCs w:val="24"/>
          <w:lang w:eastAsia="es-ES"/>
        </w:rPr>
        <w:t>Jef</w:t>
      </w:r>
      <w:r w:rsidR="00843725" w:rsidRPr="002333F6">
        <w:rPr>
          <w:rFonts w:ascii="Book Antiqua" w:eastAsia="Times New Roman" w:hAnsi="Book Antiqua" w:cs="Book Antiqua"/>
          <w:sz w:val="24"/>
          <w:szCs w:val="24"/>
          <w:lang w:eastAsia="es-ES"/>
        </w:rPr>
        <w:t xml:space="preserve">a a.i. </w:t>
      </w:r>
      <w:r w:rsidRPr="002333F6">
        <w:rPr>
          <w:rFonts w:ascii="Book Antiqua" w:eastAsia="Times New Roman" w:hAnsi="Book Antiqua" w:cs="Book Antiqua"/>
          <w:sz w:val="24"/>
          <w:szCs w:val="24"/>
          <w:lang w:eastAsia="es-ES"/>
        </w:rPr>
        <w:t xml:space="preserve">del Subproceso de </w:t>
      </w:r>
      <w:r w:rsidR="00843725" w:rsidRPr="002333F6">
        <w:rPr>
          <w:rFonts w:ascii="Book Antiqua" w:eastAsia="Times New Roman" w:hAnsi="Book Antiqua" w:cs="Book Antiqua"/>
          <w:sz w:val="24"/>
          <w:szCs w:val="24"/>
          <w:lang w:eastAsia="es-ES"/>
        </w:rPr>
        <w:t>Evaluación, relacionado</w:t>
      </w:r>
      <w:r w:rsidRPr="002333F6">
        <w:rPr>
          <w:rFonts w:ascii="Book Antiqua" w:eastAsia="Times New Roman" w:hAnsi="Book Antiqua" w:cs="Book Antiqua"/>
          <w:sz w:val="24"/>
          <w:szCs w:val="24"/>
          <w:lang w:eastAsia="es-ES"/>
        </w:rPr>
        <w:t xml:space="preserve"> </w:t>
      </w:r>
      <w:r w:rsidR="00843725" w:rsidRPr="002333F6">
        <w:rPr>
          <w:rFonts w:ascii="Book Antiqua" w:eastAsia="Times New Roman" w:hAnsi="Book Antiqua" w:cs="Book Antiqua"/>
          <w:sz w:val="24"/>
          <w:szCs w:val="24"/>
          <w:lang w:eastAsia="es-ES"/>
        </w:rPr>
        <w:t xml:space="preserve">con el </w:t>
      </w:r>
      <w:r w:rsidR="00843725" w:rsidRPr="002333F6">
        <w:rPr>
          <w:rFonts w:ascii="Book Antiqua" w:eastAsia="Times New Roman" w:hAnsi="Book Antiqua" w:cs="Arial"/>
          <w:sz w:val="24"/>
          <w:szCs w:val="24"/>
          <w:lang w:eastAsia="es-ES"/>
        </w:rPr>
        <w:t>resultado del avance en el cumplimiento de los Planes Anuales Operativos del 2019.</w:t>
      </w:r>
    </w:p>
    <w:p w14:paraId="3A023141" w14:textId="754B665D" w:rsidR="006C343C" w:rsidRPr="002333F6" w:rsidRDefault="006C343C" w:rsidP="008A3768">
      <w:pPr>
        <w:spacing w:after="0" w:line="240" w:lineRule="auto"/>
        <w:jc w:val="both"/>
        <w:rPr>
          <w:rFonts w:ascii="Book Antiqua" w:eastAsia="Times New Roman" w:hAnsi="Book Antiqua" w:cs="Book Antiqua"/>
          <w:sz w:val="24"/>
          <w:szCs w:val="24"/>
          <w:lang w:eastAsia="es-ES"/>
        </w:rPr>
      </w:pPr>
      <w:r w:rsidRPr="002333F6">
        <w:rPr>
          <w:rFonts w:ascii="Book Antiqua" w:eastAsia="Times New Roman" w:hAnsi="Book Antiqua" w:cs="Book Antiqua"/>
          <w:color w:val="0000FF"/>
          <w:sz w:val="24"/>
          <w:szCs w:val="24"/>
          <w:u w:val="single"/>
          <w:lang w:eastAsia="es-ES"/>
        </w:rPr>
        <w:t xml:space="preserve"> </w:t>
      </w:r>
    </w:p>
    <w:p w14:paraId="01286F8C" w14:textId="77777777" w:rsidR="006C343C" w:rsidRPr="002333F6" w:rsidRDefault="006C343C" w:rsidP="008A3768">
      <w:pPr>
        <w:widowControl w:val="0"/>
        <w:spacing w:after="0" w:line="240" w:lineRule="auto"/>
        <w:jc w:val="both"/>
        <w:rPr>
          <w:rFonts w:ascii="Book Antiqua" w:eastAsia="Times New Roman" w:hAnsi="Book Antiqua" w:cs="Book Antiqua"/>
          <w:sz w:val="24"/>
          <w:szCs w:val="24"/>
          <w:lang w:eastAsia="es-ES"/>
        </w:rPr>
      </w:pPr>
    </w:p>
    <w:p w14:paraId="074BF4AD" w14:textId="77777777" w:rsidR="006C343C" w:rsidRPr="002333F6" w:rsidRDefault="006C343C" w:rsidP="008A3768">
      <w:pPr>
        <w:widowControl w:val="0"/>
        <w:spacing w:after="0" w:line="240" w:lineRule="auto"/>
        <w:rPr>
          <w:rFonts w:ascii="Book Antiqua" w:eastAsia="Times New Roman" w:hAnsi="Book Antiqua" w:cs="Book Antiqua"/>
          <w:snapToGrid w:val="0"/>
          <w:sz w:val="24"/>
          <w:szCs w:val="24"/>
          <w:lang w:val="pt-BR" w:eastAsia="es-ES"/>
        </w:rPr>
      </w:pPr>
      <w:r w:rsidRPr="002333F6">
        <w:rPr>
          <w:rFonts w:ascii="Book Antiqua" w:eastAsia="Times New Roman" w:hAnsi="Book Antiqua" w:cs="Book Antiqua"/>
          <w:snapToGrid w:val="0"/>
          <w:sz w:val="24"/>
          <w:szCs w:val="24"/>
          <w:lang w:val="pt-BR" w:eastAsia="es-ES"/>
        </w:rPr>
        <w:t>Atentamente,</w:t>
      </w:r>
    </w:p>
    <w:p w14:paraId="07F647C6" w14:textId="77777777" w:rsidR="006C343C" w:rsidRPr="002333F6" w:rsidRDefault="006C343C" w:rsidP="008A3768">
      <w:pPr>
        <w:widowControl w:val="0"/>
        <w:spacing w:after="0" w:line="240" w:lineRule="auto"/>
        <w:jc w:val="center"/>
        <w:rPr>
          <w:rFonts w:ascii="Book Antiqua" w:eastAsia="Times New Roman" w:hAnsi="Book Antiqua" w:cs="Book Antiqua"/>
          <w:b/>
          <w:bCs/>
          <w:snapToGrid w:val="0"/>
          <w:sz w:val="24"/>
          <w:szCs w:val="24"/>
          <w:lang w:val="pt-BR" w:eastAsia="es-ES"/>
        </w:rPr>
      </w:pPr>
    </w:p>
    <w:p w14:paraId="0E2C3B61" w14:textId="77777777" w:rsidR="006C343C" w:rsidRPr="002333F6" w:rsidRDefault="006C343C" w:rsidP="008A3768">
      <w:pPr>
        <w:widowControl w:val="0"/>
        <w:spacing w:after="0" w:line="240" w:lineRule="auto"/>
        <w:rPr>
          <w:rFonts w:ascii="Book Antiqua" w:eastAsia="Times New Roman" w:hAnsi="Book Antiqua" w:cs="Book Antiqua"/>
          <w:snapToGrid w:val="0"/>
          <w:sz w:val="24"/>
          <w:szCs w:val="24"/>
          <w:lang w:val="pt-BR" w:eastAsia="es-ES"/>
        </w:rPr>
      </w:pPr>
    </w:p>
    <w:p w14:paraId="51EEBC29" w14:textId="77777777" w:rsidR="006C343C" w:rsidRPr="002333F6" w:rsidRDefault="006C343C" w:rsidP="008A3768">
      <w:pPr>
        <w:widowControl w:val="0"/>
        <w:spacing w:after="0" w:line="240" w:lineRule="auto"/>
        <w:rPr>
          <w:rFonts w:ascii="Book Antiqua" w:eastAsia="Times New Roman" w:hAnsi="Book Antiqua" w:cs="Book Antiqua"/>
          <w:snapToGrid w:val="0"/>
          <w:sz w:val="24"/>
          <w:szCs w:val="24"/>
          <w:lang w:val="pt-BR" w:eastAsia="es-ES"/>
        </w:rPr>
      </w:pPr>
    </w:p>
    <w:p w14:paraId="460C1CD2"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p>
    <w:p w14:paraId="59BA8B04"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r w:rsidRPr="002333F6">
        <w:rPr>
          <w:rFonts w:ascii="Book Antiqua" w:eastAsia="Times New Roman" w:hAnsi="Book Antiqua" w:cs="Book Antiqua"/>
          <w:snapToGrid w:val="0"/>
          <w:sz w:val="24"/>
          <w:szCs w:val="24"/>
          <w:lang w:val="pt-BR" w:eastAsia="es-ES"/>
        </w:rPr>
        <w:t xml:space="preserve">Erick Antonio Mora Leiva, Jefe </w:t>
      </w:r>
    </w:p>
    <w:p w14:paraId="6473F36A"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r w:rsidRPr="002333F6">
        <w:rPr>
          <w:rFonts w:ascii="Book Antiqua" w:eastAsia="Times New Roman" w:hAnsi="Book Antiqua" w:cs="Book Antiqua"/>
          <w:snapToGrid w:val="0"/>
          <w:sz w:val="24"/>
          <w:szCs w:val="24"/>
          <w:lang w:val="pt-BR" w:eastAsia="es-ES"/>
        </w:rPr>
        <w:t>Proceso Planeación y Evaluación</w:t>
      </w:r>
    </w:p>
    <w:p w14:paraId="4F4E16FA" w14:textId="77777777" w:rsidR="006C343C" w:rsidRPr="002333F6" w:rsidRDefault="006C343C" w:rsidP="008A3768">
      <w:pPr>
        <w:spacing w:after="0" w:line="240" w:lineRule="auto"/>
        <w:rPr>
          <w:rFonts w:ascii="Book Antiqua" w:eastAsia="Times New Roman" w:hAnsi="Book Antiqua" w:cs="Book Antiqua"/>
          <w:snapToGrid w:val="0"/>
          <w:sz w:val="24"/>
          <w:szCs w:val="24"/>
          <w:lang w:val="pt-BR" w:eastAsia="es-ES"/>
        </w:rPr>
      </w:pPr>
    </w:p>
    <w:p w14:paraId="01D45D20" w14:textId="1097A33A" w:rsidR="006C343C" w:rsidRPr="002333F6" w:rsidRDefault="006C343C" w:rsidP="008A3768">
      <w:pPr>
        <w:spacing w:after="0" w:line="240" w:lineRule="auto"/>
        <w:rPr>
          <w:rFonts w:ascii="Book Antiqua" w:eastAsia="Times New Roman" w:hAnsi="Book Antiqua" w:cs="Book Antiqua"/>
          <w:sz w:val="24"/>
          <w:szCs w:val="24"/>
          <w:lang w:eastAsia="es-ES"/>
        </w:rPr>
      </w:pPr>
    </w:p>
    <w:p w14:paraId="245DA391" w14:textId="77777777" w:rsidR="002333F6" w:rsidRPr="002333F6" w:rsidRDefault="002333F6" w:rsidP="008A3768">
      <w:pPr>
        <w:spacing w:after="0" w:line="240" w:lineRule="auto"/>
        <w:rPr>
          <w:rFonts w:ascii="Book Antiqua" w:eastAsia="Times New Roman" w:hAnsi="Book Antiqua" w:cs="Book Antiqua"/>
          <w:sz w:val="24"/>
          <w:szCs w:val="24"/>
          <w:lang w:eastAsia="es-ES"/>
        </w:rPr>
      </w:pPr>
    </w:p>
    <w:p w14:paraId="4763F1D2" w14:textId="77777777" w:rsidR="00843725" w:rsidRPr="002333F6" w:rsidRDefault="006C343C" w:rsidP="008A3768">
      <w:pPr>
        <w:spacing w:after="0" w:line="240" w:lineRule="auto"/>
        <w:rPr>
          <w:rFonts w:ascii="Book Antiqua" w:eastAsia="Times New Roman" w:hAnsi="Book Antiqua" w:cs="Book Antiqua"/>
          <w:sz w:val="20"/>
          <w:szCs w:val="20"/>
          <w:lang w:eastAsia="es-ES"/>
        </w:rPr>
      </w:pPr>
      <w:r w:rsidRPr="002333F6">
        <w:rPr>
          <w:rFonts w:ascii="Book Antiqua" w:eastAsia="Times New Roman" w:hAnsi="Book Antiqua" w:cs="Book Antiqua"/>
          <w:sz w:val="20"/>
          <w:szCs w:val="20"/>
          <w:lang w:eastAsia="es-ES"/>
        </w:rPr>
        <w:t>Copia</w:t>
      </w:r>
      <w:r w:rsidR="00843725" w:rsidRPr="002333F6">
        <w:rPr>
          <w:rFonts w:ascii="Book Antiqua" w:eastAsia="Times New Roman" w:hAnsi="Book Antiqua" w:cs="Book Antiqua"/>
          <w:sz w:val="20"/>
          <w:szCs w:val="20"/>
          <w:lang w:eastAsia="es-ES"/>
        </w:rPr>
        <w:t>s</w:t>
      </w:r>
      <w:r w:rsidRPr="002333F6">
        <w:rPr>
          <w:rFonts w:ascii="Book Antiqua" w:eastAsia="Times New Roman" w:hAnsi="Book Antiqua" w:cs="Book Antiqua"/>
          <w:sz w:val="20"/>
          <w:szCs w:val="20"/>
          <w:lang w:eastAsia="es-ES"/>
        </w:rPr>
        <w:t xml:space="preserve">: </w:t>
      </w:r>
    </w:p>
    <w:p w14:paraId="227D5CE4"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lang w:val="es-ES"/>
        </w:rPr>
      </w:pPr>
      <w:r w:rsidRPr="002333F6">
        <w:rPr>
          <w:rFonts w:ascii="Book Antiqua" w:eastAsia="Times New Roman" w:hAnsi="Book Antiqua"/>
          <w:sz w:val="20"/>
          <w:szCs w:val="20"/>
        </w:rPr>
        <w:t>Despacho de la Presidencia</w:t>
      </w:r>
    </w:p>
    <w:p w14:paraId="3E6148CE"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Fiscalía General de la República</w:t>
      </w:r>
    </w:p>
    <w:p w14:paraId="3532E698"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General del Organismo de Investigación Judicial</w:t>
      </w:r>
    </w:p>
    <w:p w14:paraId="7CC5344D"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Defensa Pública</w:t>
      </w:r>
    </w:p>
    <w:p w14:paraId="34745B12"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Ejecutiva</w:t>
      </w:r>
    </w:p>
    <w:p w14:paraId="6ED686FF"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Tecnología de Información</w:t>
      </w:r>
    </w:p>
    <w:p w14:paraId="3705CD16"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Dirección de Gestión Humana</w:t>
      </w:r>
    </w:p>
    <w:p w14:paraId="7499A6EC"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Dirección Jurídica </w:t>
      </w:r>
    </w:p>
    <w:p w14:paraId="45A59515" w14:textId="476EF19D"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Servicio de Atención y Protección de Víctimas y Testigo</w:t>
      </w:r>
      <w:r w:rsidR="00967C9D">
        <w:rPr>
          <w:rFonts w:ascii="Book Antiqua" w:eastAsia="Times New Roman" w:hAnsi="Book Antiqua"/>
          <w:sz w:val="20"/>
          <w:szCs w:val="20"/>
        </w:rPr>
        <w:t>s</w:t>
      </w:r>
    </w:p>
    <w:p w14:paraId="6B0A5366"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Centro de Información Jurisprudencial </w:t>
      </w:r>
    </w:p>
    <w:p w14:paraId="062E5D61"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Auditoría</w:t>
      </w:r>
    </w:p>
    <w:p w14:paraId="3BC10650"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lastRenderedPageBreak/>
        <w:t>Secretaría Técnica de Ética y Valores</w:t>
      </w:r>
    </w:p>
    <w:p w14:paraId="771C0E1D"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Secretaría Técnica de Género y Acceso a la Justicia</w:t>
      </w:r>
    </w:p>
    <w:p w14:paraId="0A5673B0"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Judicial de Intervención de las Comunicaciones</w:t>
      </w:r>
    </w:p>
    <w:p w14:paraId="31A0D1DF"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de Conciliación del Poder Judicial</w:t>
      </w:r>
    </w:p>
    <w:p w14:paraId="01A034ED"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Centro de Gestión de la Calidad</w:t>
      </w:r>
    </w:p>
    <w:p w14:paraId="7A1B2490"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Escuela Judicial</w:t>
      </w:r>
    </w:p>
    <w:p w14:paraId="7E56988E"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Comisión Nacional para el Mejoramiento de la Administración de Justicia</w:t>
      </w:r>
    </w:p>
    <w:p w14:paraId="5B2768B6"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Contraloría de Servicios</w:t>
      </w:r>
    </w:p>
    <w:p w14:paraId="11E8E1F7"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Departamento de Trabajo Social y Psicología</w:t>
      </w:r>
    </w:p>
    <w:p w14:paraId="2E317E06"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Departamento de Prensa y Comunicación Organizacional</w:t>
      </w:r>
    </w:p>
    <w:p w14:paraId="3BBC75FC"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Oficina de Control Interno</w:t>
      </w:r>
    </w:p>
    <w:p w14:paraId="48071B2A"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Constitucional</w:t>
      </w:r>
    </w:p>
    <w:p w14:paraId="53A9F332"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Primera</w:t>
      </w:r>
    </w:p>
    <w:p w14:paraId="39E3B64E"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Segunda</w:t>
      </w:r>
    </w:p>
    <w:p w14:paraId="6FD5B2D0" w14:textId="77777777"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Sala Tercera</w:t>
      </w:r>
    </w:p>
    <w:p w14:paraId="7439C5A7" w14:textId="20549745" w:rsidR="00843725" w:rsidRPr="002333F6" w:rsidRDefault="00843725"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Centro de Apoyo Coordinación y Mejoramiento de la Función Jurisdiccional </w:t>
      </w:r>
    </w:p>
    <w:p w14:paraId="683BFC65" w14:textId="6A6E7821"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San José</w:t>
      </w:r>
    </w:p>
    <w:p w14:paraId="2B0367CD" w14:textId="4E94B3B3"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Segundo Circuito Judicial de San José</w:t>
      </w:r>
    </w:p>
    <w:p w14:paraId="39BEAD0C" w14:textId="7193FF79"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Tercer Circuito Judicial de San José</w:t>
      </w:r>
    </w:p>
    <w:p w14:paraId="55BCC143" w14:textId="16D4226E"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Administración del Primer Circuito Judicial de la Zona Sur </w:t>
      </w:r>
      <w:r w:rsidR="005620FA" w:rsidRPr="002333F6">
        <w:rPr>
          <w:rFonts w:ascii="Book Antiqua" w:eastAsia="Times New Roman" w:hAnsi="Book Antiqua"/>
          <w:sz w:val="20"/>
          <w:szCs w:val="20"/>
        </w:rPr>
        <w:t>(Pérez</w:t>
      </w:r>
      <w:r w:rsidRPr="002333F6">
        <w:rPr>
          <w:rFonts w:ascii="Book Antiqua" w:eastAsia="Times New Roman" w:hAnsi="Book Antiqua"/>
          <w:sz w:val="20"/>
          <w:szCs w:val="20"/>
        </w:rPr>
        <w:t xml:space="preserve"> Zeledón)</w:t>
      </w:r>
    </w:p>
    <w:p w14:paraId="153AB07F" w14:textId="555802B6"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Golfito</w:t>
      </w:r>
    </w:p>
    <w:p w14:paraId="2C6CF3BC" w14:textId="3194E9D9"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Alajuela</w:t>
      </w:r>
    </w:p>
    <w:p w14:paraId="38DC04B9" w14:textId="4F7DD580"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Grecia</w:t>
      </w:r>
    </w:p>
    <w:p w14:paraId="29747E52" w14:textId="3621B61F"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Administración del Segundo Circuito Judicial de Alajuela </w:t>
      </w:r>
      <w:r w:rsidR="005620FA" w:rsidRPr="002333F6">
        <w:rPr>
          <w:rFonts w:ascii="Book Antiqua" w:eastAsia="Times New Roman" w:hAnsi="Book Antiqua"/>
          <w:sz w:val="20"/>
          <w:szCs w:val="20"/>
        </w:rPr>
        <w:t>(San</w:t>
      </w:r>
      <w:r w:rsidRPr="002333F6">
        <w:rPr>
          <w:rFonts w:ascii="Book Antiqua" w:eastAsia="Times New Roman" w:hAnsi="Book Antiqua"/>
          <w:sz w:val="20"/>
          <w:szCs w:val="20"/>
        </w:rPr>
        <w:t xml:space="preserve"> Carlos)</w:t>
      </w:r>
    </w:p>
    <w:p w14:paraId="6DB936A7" w14:textId="36D9A318"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Administración del Tercer Circuito Judicial de Alajuela </w:t>
      </w:r>
      <w:r w:rsidR="005620FA" w:rsidRPr="002333F6">
        <w:rPr>
          <w:rFonts w:ascii="Book Antiqua" w:eastAsia="Times New Roman" w:hAnsi="Book Antiqua"/>
          <w:sz w:val="20"/>
          <w:szCs w:val="20"/>
        </w:rPr>
        <w:t>(San</w:t>
      </w:r>
      <w:r w:rsidRPr="002333F6">
        <w:rPr>
          <w:rFonts w:ascii="Book Antiqua" w:eastAsia="Times New Roman" w:hAnsi="Book Antiqua"/>
          <w:sz w:val="20"/>
          <w:szCs w:val="20"/>
        </w:rPr>
        <w:t xml:space="preserve"> Ramón)</w:t>
      </w:r>
    </w:p>
    <w:p w14:paraId="7F1F4C03" w14:textId="34E7CD03"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Cartago</w:t>
      </w:r>
    </w:p>
    <w:p w14:paraId="3BB0B05A" w14:textId="416A21B4"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Turrialba</w:t>
      </w:r>
    </w:p>
    <w:p w14:paraId="1F9BBC73" w14:textId="66502975"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w:t>
      </w:r>
      <w:r w:rsidR="00967C9D">
        <w:rPr>
          <w:rFonts w:ascii="Book Antiqua" w:eastAsia="Times New Roman" w:hAnsi="Book Antiqua"/>
          <w:sz w:val="20"/>
          <w:szCs w:val="20"/>
        </w:rPr>
        <w:t xml:space="preserve">l Circuito Judicial de </w:t>
      </w:r>
      <w:r w:rsidRPr="002333F6">
        <w:rPr>
          <w:rFonts w:ascii="Book Antiqua" w:eastAsia="Times New Roman" w:hAnsi="Book Antiqua"/>
          <w:sz w:val="20"/>
          <w:szCs w:val="20"/>
        </w:rPr>
        <w:t>Heredia</w:t>
      </w:r>
    </w:p>
    <w:p w14:paraId="3530FAAD" w14:textId="23C69E09"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Administración Regional de Sarapiquí</w:t>
      </w:r>
    </w:p>
    <w:p w14:paraId="15A9900C" w14:textId="241E8367"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Administración Cuidad Judicial</w:t>
      </w:r>
    </w:p>
    <w:p w14:paraId="41A3B998" w14:textId="1E6AAD71" w:rsidR="00222DCF" w:rsidRPr="002333F6" w:rsidRDefault="00222DCF"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w:t>
      </w:r>
      <w:r w:rsidR="002333F6" w:rsidRPr="002333F6">
        <w:rPr>
          <w:rFonts w:ascii="Book Antiqua" w:eastAsia="Times New Roman" w:hAnsi="Book Antiqua"/>
          <w:sz w:val="20"/>
          <w:szCs w:val="20"/>
        </w:rPr>
        <w:t>Administración del</w:t>
      </w:r>
      <w:r w:rsidRPr="002333F6">
        <w:rPr>
          <w:rFonts w:ascii="Book Antiqua" w:eastAsia="Times New Roman" w:hAnsi="Book Antiqua"/>
          <w:sz w:val="20"/>
          <w:szCs w:val="20"/>
        </w:rPr>
        <w:t xml:space="preserve"> Primer Circuito Judicial de Guanacaste </w:t>
      </w:r>
      <w:r w:rsidR="005620FA" w:rsidRPr="002333F6">
        <w:rPr>
          <w:rFonts w:ascii="Book Antiqua" w:eastAsia="Times New Roman" w:hAnsi="Book Antiqua"/>
          <w:sz w:val="20"/>
          <w:szCs w:val="20"/>
        </w:rPr>
        <w:t>(Liberia</w:t>
      </w:r>
      <w:r w:rsidR="002333F6" w:rsidRPr="002333F6">
        <w:rPr>
          <w:rFonts w:ascii="Book Antiqua" w:eastAsia="Times New Roman" w:hAnsi="Book Antiqua"/>
          <w:sz w:val="20"/>
          <w:szCs w:val="20"/>
        </w:rPr>
        <w:t>)</w:t>
      </w:r>
    </w:p>
    <w:p w14:paraId="66DB2FE7" w14:textId="11603C3C"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Administración del Segundo Circuito Judicial de Guanacaste </w:t>
      </w:r>
      <w:r w:rsidR="005620FA" w:rsidRPr="002333F6">
        <w:rPr>
          <w:rFonts w:ascii="Book Antiqua" w:eastAsia="Times New Roman" w:hAnsi="Book Antiqua"/>
          <w:sz w:val="20"/>
          <w:szCs w:val="20"/>
        </w:rPr>
        <w:t>(Nicoya</w:t>
      </w:r>
      <w:r w:rsidRPr="002333F6">
        <w:rPr>
          <w:rFonts w:ascii="Book Antiqua" w:eastAsia="Times New Roman" w:hAnsi="Book Antiqua"/>
          <w:sz w:val="20"/>
          <w:szCs w:val="20"/>
        </w:rPr>
        <w:t>)</w:t>
      </w:r>
    </w:p>
    <w:p w14:paraId="5ACB9DC5" w14:textId="71370C5B"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Santa Cruz</w:t>
      </w:r>
    </w:p>
    <w:p w14:paraId="67E1FD89" w14:textId="4501C92C"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Circuito Judicial de Puntarenas</w:t>
      </w:r>
    </w:p>
    <w:p w14:paraId="222F6A95" w14:textId="71271A7D"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 Quepos (Aguirre y Parrita)</w:t>
      </w:r>
    </w:p>
    <w:p w14:paraId="0430205B" w14:textId="4AD03D0A" w:rsidR="002333F6" w:rsidRDefault="00E860CC" w:rsidP="008A3768">
      <w:pPr>
        <w:pStyle w:val="Prrafodelista"/>
        <w:numPr>
          <w:ilvl w:val="0"/>
          <w:numId w:val="82"/>
        </w:numPr>
        <w:spacing w:after="0" w:line="240" w:lineRule="auto"/>
        <w:contextualSpacing w:val="0"/>
        <w:rPr>
          <w:rFonts w:ascii="Book Antiqua" w:eastAsia="Times New Roman" w:hAnsi="Book Antiqua"/>
          <w:sz w:val="20"/>
          <w:szCs w:val="20"/>
        </w:rPr>
      </w:pPr>
      <w:r>
        <w:rPr>
          <w:rFonts w:ascii="Book Antiqua" w:eastAsia="Times New Roman" w:hAnsi="Book Antiqua"/>
          <w:sz w:val="20"/>
          <w:szCs w:val="20"/>
        </w:rPr>
        <w:t>Consejo de Administración de Osa</w:t>
      </w:r>
    </w:p>
    <w:p w14:paraId="31C2834C" w14:textId="1966AB11" w:rsidR="00E860CC" w:rsidRPr="002333F6" w:rsidRDefault="00E860CC" w:rsidP="008A3768">
      <w:pPr>
        <w:pStyle w:val="Prrafodelista"/>
        <w:numPr>
          <w:ilvl w:val="0"/>
          <w:numId w:val="82"/>
        </w:numPr>
        <w:spacing w:after="0" w:line="240" w:lineRule="auto"/>
        <w:contextualSpacing w:val="0"/>
        <w:rPr>
          <w:rFonts w:ascii="Book Antiqua" w:eastAsia="Times New Roman" w:hAnsi="Book Antiqua"/>
          <w:sz w:val="20"/>
          <w:szCs w:val="20"/>
        </w:rPr>
      </w:pPr>
      <w:r>
        <w:rPr>
          <w:rFonts w:ascii="Book Antiqua" w:eastAsia="Times New Roman" w:hAnsi="Book Antiqua"/>
          <w:sz w:val="20"/>
          <w:szCs w:val="20"/>
        </w:rPr>
        <w:t>Consejo de Administración de Corredores</w:t>
      </w:r>
    </w:p>
    <w:p w14:paraId="7E90C233" w14:textId="4BFF009E"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Consejo de Administración del Primer Circuito Judicial de la Zona Atlántica</w:t>
      </w:r>
    </w:p>
    <w:p w14:paraId="1FDC0399" w14:textId="21869C2B"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 xml:space="preserve">Consejo de Administración del Segundo Circuito Judicial de la Zona Atlántica </w:t>
      </w:r>
      <w:r w:rsidR="005620FA" w:rsidRPr="002333F6">
        <w:rPr>
          <w:rFonts w:ascii="Book Antiqua" w:eastAsia="Times New Roman" w:hAnsi="Book Antiqua"/>
          <w:sz w:val="20"/>
          <w:szCs w:val="20"/>
        </w:rPr>
        <w:t>(Pococí</w:t>
      </w:r>
      <w:r w:rsidRPr="002333F6">
        <w:rPr>
          <w:rFonts w:ascii="Book Antiqua" w:eastAsia="Times New Roman" w:hAnsi="Book Antiqua"/>
          <w:sz w:val="20"/>
          <w:szCs w:val="20"/>
        </w:rPr>
        <w:t>)</w:t>
      </w:r>
    </w:p>
    <w:p w14:paraId="5FB9ADE5" w14:textId="7DBB3FE1" w:rsidR="002333F6" w:rsidRPr="002333F6" w:rsidRDefault="002333F6" w:rsidP="008A3768">
      <w:pPr>
        <w:pStyle w:val="Prrafodelista"/>
        <w:numPr>
          <w:ilvl w:val="0"/>
          <w:numId w:val="82"/>
        </w:numPr>
        <w:spacing w:after="0" w:line="240" w:lineRule="auto"/>
        <w:contextualSpacing w:val="0"/>
        <w:rPr>
          <w:rFonts w:ascii="Book Antiqua" w:eastAsia="Times New Roman" w:hAnsi="Book Antiqua"/>
          <w:sz w:val="20"/>
          <w:szCs w:val="20"/>
        </w:rPr>
      </w:pPr>
      <w:r w:rsidRPr="002333F6">
        <w:rPr>
          <w:rFonts w:ascii="Book Antiqua" w:eastAsia="Times New Roman" w:hAnsi="Book Antiqua"/>
          <w:sz w:val="20"/>
          <w:szCs w:val="20"/>
        </w:rPr>
        <w:t>Archivo</w:t>
      </w:r>
    </w:p>
    <w:p w14:paraId="23C5E978" w14:textId="12BD7462" w:rsidR="006C343C" w:rsidRDefault="006C343C" w:rsidP="008A3768">
      <w:pPr>
        <w:spacing w:after="0" w:line="240" w:lineRule="auto"/>
        <w:rPr>
          <w:rFonts w:ascii="Book Antiqua" w:eastAsia="Times New Roman" w:hAnsi="Book Antiqua" w:cs="Book Antiqua"/>
          <w:sz w:val="24"/>
          <w:szCs w:val="24"/>
          <w:lang w:val="es-ES" w:eastAsia="es-ES"/>
        </w:rPr>
      </w:pPr>
    </w:p>
    <w:p w14:paraId="092698D7" w14:textId="28C21D4A" w:rsidR="00E860CC" w:rsidRDefault="00E860CC" w:rsidP="008A3768">
      <w:pPr>
        <w:spacing w:after="0" w:line="240" w:lineRule="auto"/>
        <w:rPr>
          <w:rFonts w:ascii="Book Antiqua" w:eastAsia="Times New Roman" w:hAnsi="Book Antiqua" w:cs="Book Antiqua"/>
          <w:sz w:val="24"/>
          <w:szCs w:val="24"/>
          <w:lang w:val="es-ES" w:eastAsia="es-ES"/>
        </w:rPr>
      </w:pPr>
    </w:p>
    <w:p w14:paraId="39EA67AA" w14:textId="77777777" w:rsidR="00E860CC" w:rsidRPr="002333F6" w:rsidRDefault="00E860CC" w:rsidP="008A3768">
      <w:pPr>
        <w:spacing w:after="0" w:line="240" w:lineRule="auto"/>
        <w:rPr>
          <w:rFonts w:ascii="Book Antiqua" w:eastAsia="Times New Roman" w:hAnsi="Book Antiqua" w:cs="Book Antiqua"/>
          <w:sz w:val="24"/>
          <w:szCs w:val="24"/>
          <w:lang w:val="es-ES" w:eastAsia="es-ES"/>
        </w:rPr>
      </w:pPr>
    </w:p>
    <w:p w14:paraId="7A9A5B09" w14:textId="2FCFC425" w:rsidR="006C343C" w:rsidRPr="002333F6" w:rsidRDefault="00843725" w:rsidP="008A3768">
      <w:pPr>
        <w:spacing w:after="0" w:line="240" w:lineRule="auto"/>
        <w:rPr>
          <w:rFonts w:ascii="Book Antiqua" w:eastAsia="Times New Roman" w:hAnsi="Book Antiqua" w:cs="Book Antiqua"/>
          <w:sz w:val="20"/>
          <w:szCs w:val="20"/>
          <w:lang w:val="es-ES" w:eastAsia="es-ES"/>
        </w:rPr>
      </w:pPr>
      <w:r w:rsidRPr="002333F6">
        <w:rPr>
          <w:rFonts w:ascii="Book Antiqua" w:eastAsia="Times New Roman" w:hAnsi="Book Antiqua" w:cs="Book Antiqua"/>
          <w:sz w:val="20"/>
          <w:szCs w:val="20"/>
          <w:lang w:val="es-ES" w:eastAsia="es-ES"/>
        </w:rPr>
        <w:t>rqp</w:t>
      </w:r>
    </w:p>
    <w:p w14:paraId="1778407E" w14:textId="2318ED37" w:rsidR="005620FA" w:rsidRDefault="006C343C" w:rsidP="008A3768">
      <w:pPr>
        <w:spacing w:after="0" w:line="240" w:lineRule="auto"/>
        <w:jc w:val="both"/>
        <w:rPr>
          <w:rFonts w:ascii="Book Antiqua" w:eastAsia="Times New Roman" w:hAnsi="Book Antiqua" w:cs="Book Antiqua"/>
          <w:sz w:val="20"/>
          <w:szCs w:val="20"/>
          <w:lang w:val="es-ES_tradnl" w:eastAsia="es-ES"/>
        </w:rPr>
      </w:pPr>
      <w:r w:rsidRPr="002333F6">
        <w:rPr>
          <w:rFonts w:ascii="Book Antiqua" w:eastAsia="Times New Roman" w:hAnsi="Book Antiqua" w:cs="Book Antiqua"/>
          <w:sz w:val="20"/>
          <w:szCs w:val="20"/>
          <w:lang w:val="es-ES_tradnl" w:eastAsia="es-ES"/>
        </w:rPr>
        <w:t>Ref.</w:t>
      </w:r>
      <w:r w:rsidR="00843725" w:rsidRPr="002333F6">
        <w:rPr>
          <w:rFonts w:ascii="Book Antiqua" w:eastAsia="Times New Roman" w:hAnsi="Book Antiqua" w:cs="Book Antiqua"/>
          <w:sz w:val="20"/>
          <w:szCs w:val="20"/>
          <w:lang w:val="es-ES_tradnl" w:eastAsia="es-ES"/>
        </w:rPr>
        <w:t>781-2020</w:t>
      </w:r>
    </w:p>
    <w:p w14:paraId="0E512B47" w14:textId="77777777" w:rsidR="005620FA" w:rsidRDefault="005620FA">
      <w:pPr>
        <w:rPr>
          <w:rFonts w:ascii="Book Antiqua" w:eastAsia="Times New Roman" w:hAnsi="Book Antiqua" w:cs="Book Antiqua"/>
          <w:sz w:val="20"/>
          <w:szCs w:val="20"/>
          <w:lang w:val="es-ES_tradnl" w:eastAsia="es-ES"/>
        </w:rPr>
      </w:pPr>
      <w:r>
        <w:rPr>
          <w:rFonts w:ascii="Book Antiqua" w:eastAsia="Times New Roman" w:hAnsi="Book Antiqua" w:cs="Book Antiqua"/>
          <w:sz w:val="20"/>
          <w:szCs w:val="20"/>
          <w:lang w:val="es-ES_tradnl" w:eastAsia="es-ES"/>
        </w:rPr>
        <w:br w:type="page"/>
      </w:r>
    </w:p>
    <w:p w14:paraId="16645B8D" w14:textId="77777777" w:rsidR="00722521" w:rsidRPr="002333F6" w:rsidRDefault="00722521" w:rsidP="008A3768">
      <w:pPr>
        <w:spacing w:after="0" w:line="240" w:lineRule="auto"/>
        <w:jc w:val="both"/>
        <w:rPr>
          <w:rFonts w:ascii="Book Antiqua" w:eastAsia="Times New Roman" w:hAnsi="Book Antiqua" w:cs="Book Antiqua"/>
          <w:sz w:val="20"/>
          <w:szCs w:val="20"/>
          <w:lang w:val="es-ES_tradnl" w:eastAsia="es-ES"/>
        </w:rPr>
      </w:pPr>
    </w:p>
    <w:p w14:paraId="7B4ED35F" w14:textId="68587E62" w:rsidR="00722521" w:rsidRPr="002333F6" w:rsidRDefault="00E860CC" w:rsidP="008A3768">
      <w:pPr>
        <w:spacing w:after="0" w:line="240" w:lineRule="auto"/>
        <w:rPr>
          <w:rFonts w:ascii="Book Antiqua" w:eastAsia="Times New Roman" w:hAnsi="Book Antiqua" w:cs="Arial"/>
          <w:sz w:val="24"/>
          <w:szCs w:val="24"/>
          <w:lang w:val="pt-BR" w:eastAsia="es-ES"/>
        </w:rPr>
      </w:pPr>
      <w:r>
        <w:rPr>
          <w:rFonts w:ascii="Book Antiqua" w:eastAsia="Times New Roman" w:hAnsi="Book Antiqua" w:cs="Arial"/>
          <w:sz w:val="24"/>
          <w:szCs w:val="24"/>
          <w:lang w:val="pt-BR" w:eastAsia="es-ES"/>
        </w:rPr>
        <w:t>20</w:t>
      </w:r>
      <w:r w:rsidR="00722521" w:rsidRPr="002333F6">
        <w:rPr>
          <w:rFonts w:ascii="Book Antiqua" w:eastAsia="Times New Roman" w:hAnsi="Book Antiqua" w:cs="Arial"/>
          <w:sz w:val="24"/>
          <w:szCs w:val="24"/>
          <w:lang w:val="pt-BR" w:eastAsia="es-ES"/>
        </w:rPr>
        <w:t xml:space="preserve"> de </w:t>
      </w:r>
      <w:r w:rsidR="00665E8E" w:rsidRPr="002333F6">
        <w:rPr>
          <w:rFonts w:ascii="Book Antiqua" w:eastAsia="Times New Roman" w:hAnsi="Book Antiqua" w:cs="Arial"/>
          <w:sz w:val="24"/>
          <w:szCs w:val="24"/>
          <w:lang w:val="pt-BR" w:eastAsia="es-ES"/>
        </w:rPr>
        <w:t xml:space="preserve">mayo </w:t>
      </w:r>
      <w:r w:rsidR="00722521" w:rsidRPr="002333F6">
        <w:rPr>
          <w:rFonts w:ascii="Book Antiqua" w:eastAsia="Times New Roman" w:hAnsi="Book Antiqua" w:cs="Arial"/>
          <w:sz w:val="24"/>
          <w:szCs w:val="24"/>
          <w:lang w:val="pt-BR" w:eastAsia="es-ES"/>
        </w:rPr>
        <w:t>de 20</w:t>
      </w:r>
      <w:r w:rsidR="00C82341" w:rsidRPr="002333F6">
        <w:rPr>
          <w:rFonts w:ascii="Book Antiqua" w:eastAsia="Times New Roman" w:hAnsi="Book Antiqua" w:cs="Arial"/>
          <w:sz w:val="24"/>
          <w:szCs w:val="24"/>
          <w:lang w:val="pt-BR" w:eastAsia="es-ES"/>
        </w:rPr>
        <w:t>20</w:t>
      </w:r>
    </w:p>
    <w:p w14:paraId="1A0FED28" w14:textId="77777777" w:rsidR="00722521" w:rsidRPr="002333F6" w:rsidRDefault="00722521" w:rsidP="008A3768">
      <w:pPr>
        <w:spacing w:after="0" w:line="240" w:lineRule="auto"/>
        <w:jc w:val="both"/>
        <w:rPr>
          <w:rFonts w:ascii="Book Antiqua" w:eastAsia="Times New Roman" w:hAnsi="Book Antiqua" w:cs="Arial"/>
          <w:sz w:val="24"/>
          <w:szCs w:val="24"/>
          <w:lang w:val="pt-BR" w:eastAsia="es-ES"/>
        </w:rPr>
      </w:pPr>
    </w:p>
    <w:p w14:paraId="7009E4EE" w14:textId="18C14972" w:rsidR="00722521" w:rsidRPr="002333F6" w:rsidRDefault="00722521" w:rsidP="008A3768">
      <w:pPr>
        <w:spacing w:after="0" w:line="240" w:lineRule="auto"/>
        <w:jc w:val="both"/>
        <w:rPr>
          <w:rFonts w:ascii="Book Antiqua" w:eastAsia="Times New Roman" w:hAnsi="Book Antiqua" w:cs="Arial"/>
          <w:sz w:val="24"/>
          <w:szCs w:val="24"/>
          <w:lang w:val="pt-BR" w:eastAsia="es-ES"/>
        </w:rPr>
      </w:pPr>
    </w:p>
    <w:p w14:paraId="4A2B6AA9" w14:textId="7EA7C3D6" w:rsidR="002333F6" w:rsidRPr="002333F6" w:rsidRDefault="002333F6" w:rsidP="008A3768">
      <w:pPr>
        <w:spacing w:after="0" w:line="240" w:lineRule="auto"/>
        <w:jc w:val="both"/>
        <w:rPr>
          <w:rFonts w:ascii="Book Antiqua" w:eastAsia="Times New Roman" w:hAnsi="Book Antiqua" w:cs="Arial"/>
          <w:sz w:val="24"/>
          <w:szCs w:val="24"/>
          <w:lang w:val="pt-BR" w:eastAsia="es-ES"/>
        </w:rPr>
      </w:pPr>
    </w:p>
    <w:p w14:paraId="0510DEE8" w14:textId="77777777" w:rsidR="002333F6" w:rsidRPr="002333F6" w:rsidRDefault="002333F6" w:rsidP="008A3768">
      <w:pPr>
        <w:spacing w:after="0" w:line="240" w:lineRule="auto"/>
        <w:jc w:val="both"/>
        <w:rPr>
          <w:rFonts w:ascii="Book Antiqua" w:eastAsia="Times New Roman" w:hAnsi="Book Antiqua" w:cs="Arial"/>
          <w:sz w:val="24"/>
          <w:szCs w:val="24"/>
          <w:lang w:val="pt-BR" w:eastAsia="es-ES"/>
        </w:rPr>
      </w:pPr>
    </w:p>
    <w:p w14:paraId="46A070A7"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Máster</w:t>
      </w:r>
    </w:p>
    <w:p w14:paraId="140E899E"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 xml:space="preserve">Erick Antonio Mora Leiva, </w:t>
      </w:r>
      <w:r w:rsidR="008C53DA" w:rsidRPr="002333F6">
        <w:rPr>
          <w:rFonts w:ascii="Book Antiqua" w:eastAsia="Times New Roman" w:hAnsi="Book Antiqua" w:cs="Arial"/>
          <w:sz w:val="24"/>
          <w:szCs w:val="24"/>
          <w:lang w:eastAsia="es-ES"/>
        </w:rPr>
        <w:t>Jefe</w:t>
      </w:r>
    </w:p>
    <w:p w14:paraId="0CC228CD" w14:textId="27EA4A73" w:rsidR="00722521"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Proceso de Plan</w:t>
      </w:r>
      <w:r w:rsidR="00721266" w:rsidRPr="002333F6">
        <w:rPr>
          <w:rFonts w:ascii="Book Antiqua" w:eastAsia="Times New Roman" w:hAnsi="Book Antiqua" w:cs="Arial"/>
          <w:sz w:val="24"/>
          <w:szCs w:val="24"/>
          <w:lang w:eastAsia="es-ES"/>
        </w:rPr>
        <w:t xml:space="preserve">eación </w:t>
      </w:r>
      <w:r w:rsidRPr="002333F6">
        <w:rPr>
          <w:rFonts w:ascii="Book Antiqua" w:eastAsia="Times New Roman" w:hAnsi="Book Antiqua" w:cs="Arial"/>
          <w:sz w:val="24"/>
          <w:szCs w:val="24"/>
          <w:lang w:eastAsia="es-ES"/>
        </w:rPr>
        <w:t>y Evaluación</w:t>
      </w:r>
    </w:p>
    <w:p w14:paraId="0FA3EF02" w14:textId="77777777" w:rsidR="00722521" w:rsidRPr="002333F6" w:rsidRDefault="00722521" w:rsidP="008A3768">
      <w:pPr>
        <w:spacing w:after="0" w:line="240" w:lineRule="auto"/>
        <w:jc w:val="both"/>
        <w:rPr>
          <w:rFonts w:ascii="Book Antiqua" w:eastAsia="Times New Roman" w:hAnsi="Book Antiqua" w:cs="Arial"/>
          <w:sz w:val="24"/>
          <w:szCs w:val="24"/>
          <w:lang w:val="es-ES" w:eastAsia="es-ES"/>
        </w:rPr>
      </w:pPr>
    </w:p>
    <w:p w14:paraId="1F14CB7D"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p>
    <w:p w14:paraId="7BCF30E1"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Estimado señor:</w:t>
      </w:r>
    </w:p>
    <w:p w14:paraId="569329F6"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p>
    <w:p w14:paraId="66BDB6E1" w14:textId="6EA09C5E" w:rsidR="001747FB"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 xml:space="preserve">En atención a </w:t>
      </w:r>
      <w:r w:rsidR="00210936" w:rsidRPr="002333F6">
        <w:rPr>
          <w:rFonts w:ascii="Book Antiqua" w:eastAsia="Times New Roman" w:hAnsi="Book Antiqua" w:cs="Arial"/>
          <w:sz w:val="24"/>
          <w:szCs w:val="24"/>
          <w:lang w:eastAsia="es-ES"/>
        </w:rPr>
        <w:t>la circular 262-2014, de la Secretaría General de la Corte, del 16 de diciembre de 2014, denominada “Obligación de realizar evaluaciones semestrales y anuales de Planes anuales y operativos”, s</w:t>
      </w:r>
      <w:r w:rsidR="008C53DA" w:rsidRPr="002333F6">
        <w:rPr>
          <w:rFonts w:ascii="Book Antiqua" w:eastAsia="Times New Roman" w:hAnsi="Book Antiqua" w:cs="Arial"/>
          <w:sz w:val="24"/>
          <w:szCs w:val="24"/>
          <w:lang w:eastAsia="es-ES"/>
        </w:rPr>
        <w:t xml:space="preserve">e procede a </w:t>
      </w:r>
      <w:r w:rsidRPr="002333F6">
        <w:rPr>
          <w:rFonts w:ascii="Book Antiqua" w:eastAsia="Times New Roman" w:hAnsi="Book Antiqua" w:cs="Arial"/>
          <w:sz w:val="24"/>
          <w:szCs w:val="24"/>
          <w:lang w:eastAsia="es-ES"/>
        </w:rPr>
        <w:t>remit</w:t>
      </w:r>
      <w:r w:rsidR="008C53DA" w:rsidRPr="002333F6">
        <w:rPr>
          <w:rFonts w:ascii="Book Antiqua" w:eastAsia="Times New Roman" w:hAnsi="Book Antiqua" w:cs="Arial"/>
          <w:sz w:val="24"/>
          <w:szCs w:val="24"/>
          <w:lang w:eastAsia="es-ES"/>
        </w:rPr>
        <w:t>ir</w:t>
      </w:r>
      <w:r w:rsidRPr="002333F6">
        <w:rPr>
          <w:rFonts w:ascii="Book Antiqua" w:eastAsia="Times New Roman" w:hAnsi="Book Antiqua" w:cs="Arial"/>
          <w:sz w:val="24"/>
          <w:szCs w:val="24"/>
          <w:lang w:eastAsia="es-ES"/>
        </w:rPr>
        <w:t xml:space="preserve"> el informe</w:t>
      </w:r>
      <w:r w:rsidR="00AA7FE1" w:rsidRPr="002333F6">
        <w:rPr>
          <w:rFonts w:ascii="Book Antiqua" w:eastAsia="Times New Roman" w:hAnsi="Book Antiqua" w:cs="Arial"/>
          <w:sz w:val="24"/>
          <w:szCs w:val="24"/>
          <w:lang w:eastAsia="es-ES"/>
        </w:rPr>
        <w:t xml:space="preserve"> </w:t>
      </w:r>
      <w:r w:rsidR="00210936" w:rsidRPr="002333F6">
        <w:rPr>
          <w:rFonts w:ascii="Book Antiqua" w:eastAsia="Times New Roman" w:hAnsi="Book Antiqua" w:cs="Arial"/>
          <w:sz w:val="24"/>
          <w:szCs w:val="24"/>
          <w:lang w:eastAsia="es-ES"/>
        </w:rPr>
        <w:t xml:space="preserve">con el  </w:t>
      </w:r>
      <w:r w:rsidR="00AA7FE1" w:rsidRPr="002333F6">
        <w:rPr>
          <w:rFonts w:ascii="Book Antiqua" w:eastAsia="Times New Roman" w:hAnsi="Book Antiqua" w:cs="Arial"/>
          <w:sz w:val="24"/>
          <w:szCs w:val="24"/>
          <w:lang w:eastAsia="es-ES"/>
        </w:rPr>
        <w:t xml:space="preserve"> </w:t>
      </w:r>
      <w:bookmarkStart w:id="0" w:name="_Hlk8036196"/>
      <w:r w:rsidR="00210936" w:rsidRPr="002333F6">
        <w:rPr>
          <w:rFonts w:ascii="Book Antiqua" w:eastAsia="Times New Roman" w:hAnsi="Book Antiqua" w:cs="Arial"/>
          <w:sz w:val="24"/>
          <w:szCs w:val="24"/>
          <w:lang w:eastAsia="es-ES"/>
        </w:rPr>
        <w:t xml:space="preserve">resultado del avance en el cumplimiento de los Planes Anuales Operativos </w:t>
      </w:r>
      <w:r w:rsidR="002C19A6" w:rsidRPr="002333F6">
        <w:rPr>
          <w:rFonts w:ascii="Book Antiqua" w:eastAsia="Times New Roman" w:hAnsi="Book Antiqua" w:cs="Arial"/>
          <w:sz w:val="24"/>
          <w:szCs w:val="24"/>
          <w:lang w:eastAsia="es-ES"/>
        </w:rPr>
        <w:t>del</w:t>
      </w:r>
      <w:r w:rsidR="00210936" w:rsidRPr="002333F6">
        <w:rPr>
          <w:rFonts w:ascii="Book Antiqua" w:eastAsia="Times New Roman" w:hAnsi="Book Antiqua" w:cs="Arial"/>
          <w:sz w:val="24"/>
          <w:szCs w:val="24"/>
          <w:lang w:eastAsia="es-ES"/>
        </w:rPr>
        <w:t xml:space="preserve"> 2019.</w:t>
      </w:r>
    </w:p>
    <w:bookmarkEnd w:id="0"/>
    <w:p w14:paraId="171DC0E3" w14:textId="77777777" w:rsidR="00722521" w:rsidRPr="002333F6" w:rsidRDefault="00722521" w:rsidP="008A3768">
      <w:pPr>
        <w:spacing w:after="0" w:line="240" w:lineRule="auto"/>
        <w:jc w:val="both"/>
        <w:rPr>
          <w:rFonts w:ascii="Book Antiqua" w:eastAsia="Times New Roman" w:hAnsi="Book Antiqua" w:cs="Arial"/>
          <w:sz w:val="24"/>
          <w:szCs w:val="24"/>
          <w:lang w:eastAsia="es-ES"/>
        </w:rPr>
      </w:pPr>
    </w:p>
    <w:p w14:paraId="6B7D9490" w14:textId="17EE75B9" w:rsidR="00722521" w:rsidRPr="002333F6" w:rsidRDefault="00722521" w:rsidP="008A3768">
      <w:pPr>
        <w:spacing w:after="0" w:line="240" w:lineRule="auto"/>
        <w:jc w:val="both"/>
        <w:rPr>
          <w:rFonts w:ascii="Book Antiqua" w:eastAsia="Times New Roman" w:hAnsi="Book Antiqua" w:cs="Arial"/>
          <w:sz w:val="24"/>
          <w:szCs w:val="24"/>
          <w:lang w:eastAsia="es-ES"/>
        </w:rPr>
      </w:pPr>
      <w:r w:rsidRPr="002333F6">
        <w:rPr>
          <w:rFonts w:ascii="Book Antiqua" w:eastAsia="Times New Roman" w:hAnsi="Book Antiqua" w:cs="Arial"/>
          <w:sz w:val="24"/>
          <w:szCs w:val="24"/>
          <w:lang w:eastAsia="es-ES"/>
        </w:rPr>
        <w:t>Este informe fue elaborado</w:t>
      </w:r>
      <w:r w:rsidR="00023D7D" w:rsidRPr="002333F6">
        <w:rPr>
          <w:rFonts w:ascii="Book Antiqua" w:eastAsia="Times New Roman" w:hAnsi="Book Antiqua" w:cs="Arial"/>
          <w:sz w:val="24"/>
          <w:szCs w:val="24"/>
          <w:lang w:eastAsia="es-ES"/>
        </w:rPr>
        <w:t xml:space="preserve"> por</w:t>
      </w:r>
      <w:r w:rsidR="00414FAD" w:rsidRPr="002333F6">
        <w:rPr>
          <w:rFonts w:ascii="Book Antiqua" w:eastAsia="Times New Roman" w:hAnsi="Book Antiqua" w:cs="Arial"/>
          <w:sz w:val="24"/>
          <w:szCs w:val="24"/>
          <w:lang w:eastAsia="es-ES"/>
        </w:rPr>
        <w:t xml:space="preserve"> la Licda. Melissa </w:t>
      </w:r>
      <w:r w:rsidR="00672EE6" w:rsidRPr="002333F6">
        <w:rPr>
          <w:rFonts w:ascii="Book Antiqua" w:eastAsia="Times New Roman" w:hAnsi="Book Antiqua" w:cs="Arial"/>
          <w:sz w:val="24"/>
          <w:szCs w:val="24"/>
          <w:lang w:eastAsia="es-ES"/>
        </w:rPr>
        <w:t>Mesén</w:t>
      </w:r>
      <w:r w:rsidR="00414FAD" w:rsidRPr="002333F6">
        <w:rPr>
          <w:rFonts w:ascii="Book Antiqua" w:eastAsia="Times New Roman" w:hAnsi="Book Antiqua" w:cs="Arial"/>
          <w:sz w:val="24"/>
          <w:szCs w:val="24"/>
          <w:lang w:eastAsia="es-ES"/>
        </w:rPr>
        <w:t xml:space="preserve"> Trejos, </w:t>
      </w:r>
      <w:r w:rsidR="009705D8" w:rsidRPr="002333F6">
        <w:rPr>
          <w:rFonts w:ascii="Book Antiqua" w:eastAsia="Times New Roman" w:hAnsi="Book Antiqua" w:cs="Arial"/>
          <w:sz w:val="24"/>
          <w:szCs w:val="24"/>
          <w:lang w:eastAsia="es-ES"/>
        </w:rPr>
        <w:t xml:space="preserve">Coordinadora de la Unidad de Evaluación Estratégica </w:t>
      </w:r>
      <w:r w:rsidR="00835459" w:rsidRPr="002333F6">
        <w:rPr>
          <w:rFonts w:ascii="Book Antiqua" w:eastAsia="Times New Roman" w:hAnsi="Book Antiqua" w:cs="Arial"/>
          <w:sz w:val="24"/>
          <w:szCs w:val="24"/>
          <w:lang w:eastAsia="es-ES"/>
        </w:rPr>
        <w:t>del S</w:t>
      </w:r>
      <w:r w:rsidR="00A05AD2" w:rsidRPr="002333F6">
        <w:rPr>
          <w:rFonts w:ascii="Book Antiqua" w:eastAsia="Times New Roman" w:hAnsi="Book Antiqua" w:cs="Arial"/>
          <w:sz w:val="24"/>
          <w:szCs w:val="24"/>
          <w:lang w:eastAsia="es-ES"/>
        </w:rPr>
        <w:t xml:space="preserve">ubproceso </w:t>
      </w:r>
      <w:r w:rsidR="00414FAD" w:rsidRPr="002333F6">
        <w:rPr>
          <w:rFonts w:ascii="Book Antiqua" w:eastAsia="Times New Roman" w:hAnsi="Book Antiqua" w:cs="Arial"/>
          <w:sz w:val="24"/>
          <w:szCs w:val="24"/>
          <w:lang w:eastAsia="es-ES"/>
        </w:rPr>
        <w:t>de Evaluación</w:t>
      </w:r>
      <w:r w:rsidRPr="002333F6">
        <w:rPr>
          <w:rFonts w:ascii="Book Antiqua" w:eastAsia="Times New Roman" w:hAnsi="Book Antiqua" w:cs="Arial"/>
          <w:sz w:val="24"/>
          <w:szCs w:val="24"/>
          <w:lang w:eastAsia="es-ES"/>
        </w:rPr>
        <w:t xml:space="preserve">. </w:t>
      </w:r>
    </w:p>
    <w:p w14:paraId="4BB938D2" w14:textId="77777777" w:rsidR="00722521" w:rsidRPr="002333F6" w:rsidRDefault="00722521" w:rsidP="008A3768">
      <w:pPr>
        <w:spacing w:after="0" w:line="240" w:lineRule="auto"/>
        <w:jc w:val="both"/>
        <w:rPr>
          <w:rFonts w:ascii="Book Antiqua" w:eastAsia="Times New Roman" w:hAnsi="Book Antiqua" w:cs="Arial"/>
          <w:sz w:val="24"/>
          <w:szCs w:val="24"/>
          <w:lang w:val="es-ES_tradnl" w:eastAsia="es-ES"/>
        </w:rPr>
      </w:pPr>
    </w:p>
    <w:p w14:paraId="1BC5A855" w14:textId="77777777" w:rsidR="00722521" w:rsidRPr="002333F6" w:rsidRDefault="00722521" w:rsidP="008A3768">
      <w:pPr>
        <w:spacing w:after="0" w:line="240" w:lineRule="auto"/>
        <w:jc w:val="both"/>
        <w:rPr>
          <w:rFonts w:ascii="Book Antiqua" w:eastAsia="Times New Roman" w:hAnsi="Book Antiqua" w:cs="Arial"/>
          <w:sz w:val="24"/>
          <w:szCs w:val="24"/>
          <w:lang w:val="es-MX" w:eastAsia="es-ES"/>
        </w:rPr>
      </w:pPr>
      <w:r w:rsidRPr="002333F6">
        <w:rPr>
          <w:rFonts w:ascii="Book Antiqua" w:eastAsia="Times New Roman" w:hAnsi="Book Antiqua" w:cs="Arial"/>
          <w:sz w:val="24"/>
          <w:szCs w:val="24"/>
          <w:lang w:val="es-MX" w:eastAsia="es-ES"/>
        </w:rPr>
        <w:t>Atentamente,</w:t>
      </w:r>
    </w:p>
    <w:p w14:paraId="08D788C5" w14:textId="3BA9BE78" w:rsidR="00722521" w:rsidRPr="002333F6" w:rsidRDefault="00722521" w:rsidP="008A3768">
      <w:pPr>
        <w:spacing w:after="0" w:line="240" w:lineRule="auto"/>
        <w:jc w:val="both"/>
        <w:rPr>
          <w:rFonts w:ascii="Book Antiqua" w:eastAsia="Times New Roman" w:hAnsi="Book Antiqua" w:cs="Arial"/>
          <w:sz w:val="24"/>
          <w:szCs w:val="24"/>
          <w:lang w:val="es-MX" w:eastAsia="es-ES"/>
        </w:rPr>
      </w:pPr>
    </w:p>
    <w:p w14:paraId="79FCE7F1" w14:textId="5B10661B" w:rsidR="0024353E" w:rsidRDefault="0024353E" w:rsidP="008A3768">
      <w:pPr>
        <w:spacing w:after="0" w:line="240" w:lineRule="auto"/>
        <w:jc w:val="both"/>
        <w:rPr>
          <w:rFonts w:ascii="Book Antiqua" w:eastAsia="Times New Roman" w:hAnsi="Book Antiqua" w:cs="Arial"/>
          <w:sz w:val="24"/>
          <w:szCs w:val="24"/>
          <w:lang w:val="es-MX" w:eastAsia="es-ES"/>
        </w:rPr>
      </w:pPr>
    </w:p>
    <w:p w14:paraId="1F2A0D0D" w14:textId="2B436D23" w:rsidR="002333F6" w:rsidRDefault="002333F6" w:rsidP="008A3768">
      <w:pPr>
        <w:spacing w:after="0" w:line="240" w:lineRule="auto"/>
        <w:jc w:val="both"/>
        <w:rPr>
          <w:rFonts w:ascii="Book Antiqua" w:eastAsia="Times New Roman" w:hAnsi="Book Antiqua" w:cs="Arial"/>
          <w:sz w:val="24"/>
          <w:szCs w:val="24"/>
          <w:lang w:val="es-MX" w:eastAsia="es-ES"/>
        </w:rPr>
      </w:pPr>
    </w:p>
    <w:p w14:paraId="54BEA125" w14:textId="77777777" w:rsidR="002333F6" w:rsidRPr="002333F6" w:rsidRDefault="002333F6" w:rsidP="008A3768">
      <w:pPr>
        <w:spacing w:after="0" w:line="240" w:lineRule="auto"/>
        <w:jc w:val="both"/>
        <w:rPr>
          <w:rFonts w:ascii="Book Antiqua" w:eastAsia="Times New Roman" w:hAnsi="Book Antiqua" w:cs="Arial"/>
          <w:sz w:val="24"/>
          <w:szCs w:val="24"/>
          <w:lang w:val="es-MX" w:eastAsia="es-ES"/>
        </w:rPr>
      </w:pPr>
    </w:p>
    <w:p w14:paraId="6D7C3D44" w14:textId="28821DE9" w:rsidR="00414FAD" w:rsidRDefault="002333F6" w:rsidP="008A3768">
      <w:pPr>
        <w:spacing w:after="0" w:line="240" w:lineRule="auto"/>
        <w:jc w:val="both"/>
        <w:rPr>
          <w:rFonts w:ascii="Book Antiqua" w:eastAsia="Times New Roman" w:hAnsi="Book Antiqua" w:cs="Arial"/>
          <w:sz w:val="24"/>
          <w:szCs w:val="24"/>
          <w:lang w:val="es-MX" w:eastAsia="es-ES"/>
        </w:rPr>
      </w:pPr>
      <w:r>
        <w:rPr>
          <w:rFonts w:ascii="Book Antiqua" w:eastAsia="Times New Roman" w:hAnsi="Book Antiqua" w:cs="Arial"/>
          <w:sz w:val="24"/>
          <w:szCs w:val="24"/>
          <w:lang w:val="es-MX" w:eastAsia="es-ES"/>
        </w:rPr>
        <w:t>Mba. Yesenia Salazar Guzmán, Jefa a.i.</w:t>
      </w:r>
    </w:p>
    <w:p w14:paraId="22C2446B" w14:textId="30A5934B" w:rsidR="002333F6" w:rsidRPr="002333F6" w:rsidRDefault="002333F6" w:rsidP="008A3768">
      <w:pPr>
        <w:spacing w:after="0" w:line="240" w:lineRule="auto"/>
        <w:jc w:val="both"/>
        <w:rPr>
          <w:rFonts w:ascii="Book Antiqua" w:eastAsia="Times New Roman" w:hAnsi="Book Antiqua" w:cs="Arial"/>
          <w:sz w:val="24"/>
          <w:szCs w:val="24"/>
          <w:lang w:eastAsia="es-ES"/>
        </w:rPr>
      </w:pPr>
      <w:r>
        <w:rPr>
          <w:rFonts w:ascii="Book Antiqua" w:eastAsia="Times New Roman" w:hAnsi="Book Antiqua" w:cs="Arial"/>
          <w:sz w:val="24"/>
          <w:szCs w:val="24"/>
          <w:lang w:val="es-MX" w:eastAsia="es-ES"/>
        </w:rPr>
        <w:t xml:space="preserve">Subproceso de Evaluación </w:t>
      </w:r>
    </w:p>
    <w:p w14:paraId="47B18D96" w14:textId="01918757" w:rsidR="00835459" w:rsidRPr="002333F6" w:rsidRDefault="00835459" w:rsidP="008A3768">
      <w:pPr>
        <w:spacing w:after="0" w:line="240" w:lineRule="auto"/>
        <w:jc w:val="both"/>
        <w:rPr>
          <w:rFonts w:ascii="Book Antiqua" w:eastAsia="Times New Roman" w:hAnsi="Book Antiqua" w:cs="Arial"/>
          <w:sz w:val="24"/>
          <w:szCs w:val="24"/>
          <w:lang w:eastAsia="es-ES"/>
        </w:rPr>
      </w:pPr>
    </w:p>
    <w:p w14:paraId="05A56182" w14:textId="349A62C9" w:rsidR="00835459" w:rsidRPr="002333F6" w:rsidRDefault="00835459" w:rsidP="008A3768">
      <w:pPr>
        <w:spacing w:after="0" w:line="240" w:lineRule="auto"/>
        <w:jc w:val="both"/>
        <w:rPr>
          <w:rFonts w:ascii="Book Antiqua" w:eastAsia="Times New Roman" w:hAnsi="Book Antiqua" w:cs="Arial"/>
          <w:sz w:val="24"/>
          <w:szCs w:val="24"/>
          <w:lang w:eastAsia="es-ES"/>
        </w:rPr>
      </w:pPr>
    </w:p>
    <w:p w14:paraId="21CC9974" w14:textId="4127C837" w:rsidR="00835459" w:rsidRPr="002333F6" w:rsidRDefault="00835459" w:rsidP="008A3768">
      <w:pPr>
        <w:spacing w:after="0" w:line="240" w:lineRule="auto"/>
        <w:ind w:left="708" w:hanging="708"/>
        <w:jc w:val="both"/>
        <w:rPr>
          <w:rFonts w:ascii="Book Antiqua" w:eastAsia="Times New Roman" w:hAnsi="Book Antiqua" w:cs="Arial"/>
          <w:sz w:val="24"/>
          <w:szCs w:val="24"/>
          <w:lang w:eastAsia="es-ES"/>
        </w:rPr>
      </w:pPr>
    </w:p>
    <w:p w14:paraId="2E38ADFD" w14:textId="71108476" w:rsidR="00835459" w:rsidRDefault="00835459" w:rsidP="008A3768">
      <w:pPr>
        <w:spacing w:after="0" w:line="240" w:lineRule="auto"/>
        <w:jc w:val="both"/>
        <w:rPr>
          <w:rFonts w:ascii="Book Antiqua" w:eastAsia="Times New Roman" w:hAnsi="Book Antiqua" w:cs="Arial"/>
          <w:sz w:val="24"/>
          <w:szCs w:val="24"/>
          <w:lang w:eastAsia="es-ES"/>
        </w:rPr>
      </w:pPr>
    </w:p>
    <w:p w14:paraId="21B6937D" w14:textId="7444D62F" w:rsidR="002333F6" w:rsidRDefault="002333F6" w:rsidP="008A3768">
      <w:pPr>
        <w:spacing w:after="0" w:line="240" w:lineRule="auto"/>
        <w:jc w:val="both"/>
        <w:rPr>
          <w:rFonts w:ascii="Book Antiqua" w:eastAsia="Times New Roman" w:hAnsi="Book Antiqua" w:cs="Arial"/>
          <w:sz w:val="24"/>
          <w:szCs w:val="24"/>
          <w:lang w:eastAsia="es-ES"/>
        </w:rPr>
      </w:pPr>
    </w:p>
    <w:p w14:paraId="0FD9B69F" w14:textId="2E3FBAD1" w:rsidR="002333F6" w:rsidRDefault="002333F6" w:rsidP="008A3768">
      <w:pPr>
        <w:spacing w:after="0" w:line="240" w:lineRule="auto"/>
        <w:jc w:val="both"/>
        <w:rPr>
          <w:rFonts w:ascii="Book Antiqua" w:eastAsia="Times New Roman" w:hAnsi="Book Antiqua" w:cs="Arial"/>
          <w:sz w:val="24"/>
          <w:szCs w:val="24"/>
          <w:lang w:eastAsia="es-ES"/>
        </w:rPr>
      </w:pPr>
    </w:p>
    <w:p w14:paraId="5DEEC196" w14:textId="77777777" w:rsidR="002333F6" w:rsidRPr="002333F6" w:rsidRDefault="002333F6" w:rsidP="008A3768">
      <w:pPr>
        <w:spacing w:after="0" w:line="240" w:lineRule="auto"/>
        <w:jc w:val="both"/>
        <w:rPr>
          <w:rFonts w:ascii="Book Antiqua" w:eastAsia="Times New Roman" w:hAnsi="Book Antiqua" w:cs="Arial"/>
          <w:sz w:val="24"/>
          <w:szCs w:val="24"/>
          <w:lang w:eastAsia="es-ES"/>
        </w:rPr>
      </w:pPr>
    </w:p>
    <w:p w14:paraId="52B28D01" w14:textId="5A6441C6" w:rsidR="00835459" w:rsidRDefault="00835459" w:rsidP="008A3768">
      <w:pPr>
        <w:spacing w:after="0" w:line="240" w:lineRule="auto"/>
        <w:jc w:val="both"/>
        <w:rPr>
          <w:rFonts w:ascii="Book Antiqua" w:eastAsia="Times New Roman" w:hAnsi="Book Antiqua" w:cs="Arial"/>
          <w:sz w:val="24"/>
          <w:szCs w:val="24"/>
          <w:lang w:eastAsia="es-ES"/>
        </w:rPr>
      </w:pPr>
    </w:p>
    <w:p w14:paraId="533C30C8" w14:textId="4728390E" w:rsidR="008A3768" w:rsidRDefault="008A3768" w:rsidP="008A3768">
      <w:pPr>
        <w:spacing w:after="0" w:line="240" w:lineRule="auto"/>
        <w:jc w:val="both"/>
        <w:rPr>
          <w:rFonts w:ascii="Book Antiqua" w:eastAsia="Times New Roman" w:hAnsi="Book Antiqua" w:cs="Arial"/>
          <w:sz w:val="24"/>
          <w:szCs w:val="24"/>
          <w:lang w:eastAsia="es-ES"/>
        </w:rPr>
      </w:pPr>
    </w:p>
    <w:p w14:paraId="6D21A41A" w14:textId="3EA1675E" w:rsidR="008A3768" w:rsidRDefault="008A3768" w:rsidP="008A3768">
      <w:pPr>
        <w:spacing w:after="0" w:line="240" w:lineRule="auto"/>
        <w:jc w:val="both"/>
        <w:rPr>
          <w:rFonts w:ascii="Book Antiqua" w:eastAsia="Times New Roman" w:hAnsi="Book Antiqua" w:cs="Arial"/>
          <w:sz w:val="24"/>
          <w:szCs w:val="24"/>
          <w:lang w:eastAsia="es-ES"/>
        </w:rPr>
      </w:pPr>
    </w:p>
    <w:p w14:paraId="5107469B" w14:textId="1F2C90C3" w:rsidR="008A3768" w:rsidRDefault="008A3768" w:rsidP="008A3768">
      <w:pPr>
        <w:spacing w:after="0" w:line="240" w:lineRule="auto"/>
        <w:jc w:val="both"/>
        <w:rPr>
          <w:rFonts w:ascii="Book Antiqua" w:eastAsia="Times New Roman" w:hAnsi="Book Antiqua" w:cs="Arial"/>
          <w:sz w:val="24"/>
          <w:szCs w:val="24"/>
          <w:lang w:eastAsia="es-ES"/>
        </w:rPr>
      </w:pPr>
    </w:p>
    <w:p w14:paraId="0BBA4443" w14:textId="03D97365" w:rsidR="008A3768" w:rsidRDefault="008A3768" w:rsidP="008A3768">
      <w:pPr>
        <w:spacing w:after="0" w:line="240" w:lineRule="auto"/>
        <w:jc w:val="both"/>
        <w:rPr>
          <w:rFonts w:ascii="Book Antiqua" w:eastAsia="Times New Roman" w:hAnsi="Book Antiqua" w:cs="Arial"/>
          <w:sz w:val="24"/>
          <w:szCs w:val="24"/>
          <w:lang w:eastAsia="es-ES"/>
        </w:rPr>
      </w:pPr>
    </w:p>
    <w:p w14:paraId="16D80507" w14:textId="6B3B21D9" w:rsidR="00722521" w:rsidRPr="002333F6" w:rsidRDefault="00C42520" w:rsidP="008A3768">
      <w:pPr>
        <w:pStyle w:val="Prrafodelista"/>
        <w:spacing w:after="0" w:line="240" w:lineRule="auto"/>
        <w:ind w:left="0"/>
        <w:jc w:val="both"/>
        <w:rPr>
          <w:rFonts w:ascii="Book Antiqua" w:hAnsi="Book Antiqua" w:cs="Arial"/>
          <w:b/>
          <w:sz w:val="24"/>
          <w:szCs w:val="24"/>
          <w:lang w:val="es-ES"/>
        </w:rPr>
      </w:pPr>
      <w:r w:rsidRPr="002333F6">
        <w:rPr>
          <w:rFonts w:ascii="Book Antiqua" w:hAnsi="Book Antiqua" w:cs="Arial"/>
          <w:b/>
          <w:sz w:val="24"/>
          <w:szCs w:val="24"/>
          <w:lang w:val="es-ES"/>
        </w:rPr>
        <w:lastRenderedPageBreak/>
        <w:t xml:space="preserve">I. </w:t>
      </w:r>
      <w:r w:rsidR="008167A5" w:rsidRPr="002333F6">
        <w:rPr>
          <w:rFonts w:ascii="Book Antiqua" w:hAnsi="Book Antiqua" w:cs="Arial"/>
          <w:b/>
          <w:sz w:val="24"/>
          <w:szCs w:val="24"/>
          <w:lang w:val="es-ES"/>
        </w:rPr>
        <w:t>EVALUACIÓN</w:t>
      </w:r>
      <w:r w:rsidR="00153776" w:rsidRPr="002333F6">
        <w:rPr>
          <w:rFonts w:ascii="Book Antiqua" w:hAnsi="Book Antiqua" w:cs="Arial"/>
          <w:b/>
          <w:sz w:val="24"/>
          <w:szCs w:val="24"/>
          <w:lang w:val="es-ES"/>
        </w:rPr>
        <w:t xml:space="preserve"> DE LOS PLANES</w:t>
      </w:r>
      <w:r w:rsidR="004945BF" w:rsidRPr="002333F6">
        <w:rPr>
          <w:rFonts w:ascii="Book Antiqua" w:hAnsi="Book Antiqua" w:cs="Arial"/>
          <w:b/>
          <w:sz w:val="24"/>
          <w:szCs w:val="24"/>
          <w:lang w:val="es-ES"/>
        </w:rPr>
        <w:t xml:space="preserve"> </w:t>
      </w:r>
      <w:r w:rsidR="00153776" w:rsidRPr="002333F6">
        <w:rPr>
          <w:rFonts w:ascii="Book Antiqua" w:hAnsi="Book Antiqua" w:cs="Arial"/>
          <w:b/>
          <w:sz w:val="24"/>
          <w:szCs w:val="24"/>
          <w:lang w:val="es-ES"/>
        </w:rPr>
        <w:t>ANUALES OPERATIVOS</w:t>
      </w:r>
      <w:r w:rsidR="00011746" w:rsidRPr="002333F6">
        <w:rPr>
          <w:rFonts w:ascii="Book Antiqua" w:hAnsi="Book Antiqua" w:cs="Arial"/>
          <w:b/>
          <w:sz w:val="24"/>
          <w:szCs w:val="24"/>
          <w:lang w:val="es-ES"/>
        </w:rPr>
        <w:t xml:space="preserve"> (PAOs)</w:t>
      </w:r>
      <w:r w:rsidR="00153776" w:rsidRPr="002333F6">
        <w:rPr>
          <w:rFonts w:ascii="Book Antiqua" w:hAnsi="Book Antiqua" w:cs="Arial"/>
          <w:b/>
          <w:sz w:val="24"/>
          <w:szCs w:val="24"/>
          <w:lang w:val="es-ES"/>
        </w:rPr>
        <w:t xml:space="preserve"> 2019 </w:t>
      </w:r>
    </w:p>
    <w:p w14:paraId="78459CA1" w14:textId="72600200" w:rsidR="00722521" w:rsidRDefault="00722521" w:rsidP="008A3768">
      <w:pPr>
        <w:pStyle w:val="Prrafodelista"/>
        <w:spacing w:after="0" w:line="240" w:lineRule="auto"/>
        <w:ind w:left="0"/>
        <w:jc w:val="both"/>
        <w:rPr>
          <w:rFonts w:ascii="Book Antiqua" w:hAnsi="Book Antiqua" w:cs="Arial"/>
          <w:b/>
          <w:sz w:val="24"/>
          <w:szCs w:val="24"/>
          <w:lang w:val="es-ES"/>
        </w:rPr>
      </w:pPr>
    </w:p>
    <w:p w14:paraId="6839AA04" w14:textId="77777777" w:rsidR="00967C9D" w:rsidRPr="002333F6" w:rsidRDefault="00967C9D" w:rsidP="008A3768">
      <w:pPr>
        <w:pStyle w:val="Prrafodelista"/>
        <w:spacing w:after="0" w:line="240" w:lineRule="auto"/>
        <w:ind w:left="0"/>
        <w:jc w:val="both"/>
        <w:rPr>
          <w:rFonts w:ascii="Book Antiqua" w:hAnsi="Book Antiqua" w:cs="Arial"/>
          <w:b/>
          <w:sz w:val="24"/>
          <w:szCs w:val="24"/>
          <w:lang w:val="es-ES"/>
        </w:rPr>
      </w:pPr>
    </w:p>
    <w:p w14:paraId="2196CA72" w14:textId="77777777" w:rsidR="00FC10AB" w:rsidRPr="002333F6" w:rsidRDefault="00394C61" w:rsidP="008A3768">
      <w:pPr>
        <w:pStyle w:val="Prrafodelista"/>
        <w:numPr>
          <w:ilvl w:val="1"/>
          <w:numId w:val="63"/>
        </w:numPr>
        <w:spacing w:after="0" w:line="240" w:lineRule="auto"/>
        <w:ind w:left="0" w:firstLine="0"/>
        <w:jc w:val="both"/>
        <w:rPr>
          <w:rFonts w:ascii="Book Antiqua" w:hAnsi="Book Antiqua" w:cs="Arial"/>
          <w:b/>
          <w:sz w:val="24"/>
          <w:szCs w:val="24"/>
          <w:lang w:val="es-ES"/>
        </w:rPr>
      </w:pPr>
      <w:r w:rsidRPr="002333F6">
        <w:rPr>
          <w:rFonts w:ascii="Book Antiqua" w:hAnsi="Book Antiqua" w:cs="Arial"/>
          <w:b/>
          <w:sz w:val="24"/>
          <w:szCs w:val="24"/>
          <w:lang w:val="es-ES"/>
        </w:rPr>
        <w:t xml:space="preserve">  </w:t>
      </w:r>
      <w:r w:rsidR="00FC10AB" w:rsidRPr="002333F6">
        <w:rPr>
          <w:rFonts w:ascii="Book Antiqua" w:hAnsi="Book Antiqua" w:cs="Arial"/>
          <w:b/>
          <w:sz w:val="24"/>
          <w:szCs w:val="24"/>
          <w:lang w:val="es-ES"/>
        </w:rPr>
        <w:t>INTRODUCCIÓN</w:t>
      </w:r>
    </w:p>
    <w:p w14:paraId="5A43B32A" w14:textId="77777777" w:rsidR="00304F01" w:rsidRPr="002333F6" w:rsidRDefault="00304F01" w:rsidP="008A3768">
      <w:pPr>
        <w:pStyle w:val="Prrafodelista"/>
        <w:spacing w:after="0" w:line="240" w:lineRule="auto"/>
        <w:ind w:left="0"/>
        <w:jc w:val="both"/>
        <w:rPr>
          <w:rFonts w:ascii="Book Antiqua" w:hAnsi="Book Antiqua" w:cs="Arial"/>
          <w:sz w:val="24"/>
          <w:szCs w:val="24"/>
        </w:rPr>
      </w:pPr>
    </w:p>
    <w:p w14:paraId="18D9369C" w14:textId="073C4A93" w:rsidR="00304F01" w:rsidRDefault="00304F01" w:rsidP="008A3768">
      <w:pPr>
        <w:pStyle w:val="Prrafodelista"/>
        <w:spacing w:after="0" w:line="240" w:lineRule="auto"/>
        <w:ind w:left="0"/>
        <w:jc w:val="both"/>
        <w:rPr>
          <w:rFonts w:ascii="Book Antiqua" w:hAnsi="Book Antiqua" w:cs="Arial"/>
          <w:i/>
          <w:iCs/>
          <w:sz w:val="24"/>
          <w:szCs w:val="24"/>
        </w:rPr>
      </w:pPr>
      <w:r w:rsidRPr="002333F6">
        <w:rPr>
          <w:rFonts w:ascii="Book Antiqua" w:hAnsi="Book Antiqua" w:cs="Arial"/>
          <w:sz w:val="24"/>
          <w:szCs w:val="24"/>
        </w:rPr>
        <w:t>La ley de la Administración Financiera de la República y Presupuestos Públicos en el artículo 4 establece que “</w:t>
      </w:r>
      <w:r w:rsidRPr="002333F6">
        <w:rPr>
          <w:rFonts w:ascii="Book Antiqua" w:hAnsi="Book Antiqua" w:cs="Arial"/>
          <w:i/>
          <w:iCs/>
          <w:sz w:val="24"/>
          <w:szCs w:val="24"/>
        </w:rPr>
        <w:t>Todo presupuesto público deberá responder a los planes operativos institucionales anuales, de mediano y largo plazo, adoptados por los jerarcas respectivos, así como a los principios presupuestarios generalmente aceptados; además, deberá contener el financiamiento asegurado para el año fiscal correspondiente, conforme a los criterios definidos en la presente Ley”.</w:t>
      </w:r>
    </w:p>
    <w:p w14:paraId="2F05AB31" w14:textId="77777777" w:rsidR="00967C9D" w:rsidRPr="002333F6" w:rsidRDefault="00967C9D" w:rsidP="008A3768">
      <w:pPr>
        <w:pStyle w:val="Prrafodelista"/>
        <w:spacing w:after="0" w:line="240" w:lineRule="auto"/>
        <w:ind w:left="0"/>
        <w:jc w:val="both"/>
        <w:rPr>
          <w:rFonts w:ascii="Book Antiqua" w:hAnsi="Book Antiqua" w:cs="Arial"/>
          <w:sz w:val="24"/>
          <w:szCs w:val="24"/>
        </w:rPr>
      </w:pPr>
    </w:p>
    <w:p w14:paraId="503C710B" w14:textId="77777777" w:rsidR="006817E5" w:rsidRPr="002333F6" w:rsidRDefault="006817E5" w:rsidP="008A3768">
      <w:pPr>
        <w:spacing w:after="0" w:line="240" w:lineRule="auto"/>
        <w:jc w:val="both"/>
        <w:rPr>
          <w:rFonts w:ascii="Book Antiqua" w:eastAsia="Times New Roman" w:hAnsi="Book Antiqua" w:cs="Arial"/>
          <w:sz w:val="24"/>
          <w:szCs w:val="24"/>
          <w:lang w:val="es-ES" w:eastAsia="es-ES"/>
        </w:rPr>
      </w:pPr>
    </w:p>
    <w:p w14:paraId="39C993E1" w14:textId="77777777" w:rsidR="00FC10AB" w:rsidRPr="002333F6" w:rsidRDefault="00394C61" w:rsidP="008A3768">
      <w:pPr>
        <w:pStyle w:val="Prrafodelista"/>
        <w:numPr>
          <w:ilvl w:val="1"/>
          <w:numId w:val="63"/>
        </w:numPr>
        <w:spacing w:after="0" w:line="240" w:lineRule="auto"/>
        <w:ind w:left="0" w:firstLine="0"/>
        <w:jc w:val="both"/>
        <w:rPr>
          <w:rFonts w:ascii="Book Antiqua" w:hAnsi="Book Antiqua" w:cs="Arial"/>
          <w:b/>
          <w:sz w:val="24"/>
          <w:szCs w:val="24"/>
          <w:lang w:val="es-ES"/>
        </w:rPr>
      </w:pPr>
      <w:r w:rsidRPr="002333F6">
        <w:rPr>
          <w:rFonts w:ascii="Book Antiqua" w:hAnsi="Book Antiqua" w:cs="Arial"/>
          <w:b/>
          <w:sz w:val="24"/>
          <w:szCs w:val="24"/>
          <w:lang w:val="es-ES"/>
        </w:rPr>
        <w:t xml:space="preserve">  </w:t>
      </w:r>
      <w:r w:rsidR="00FC10AB" w:rsidRPr="002333F6">
        <w:rPr>
          <w:rFonts w:ascii="Book Antiqua" w:hAnsi="Book Antiqua" w:cs="Arial"/>
          <w:b/>
          <w:sz w:val="24"/>
          <w:szCs w:val="24"/>
          <w:lang w:val="es-ES"/>
        </w:rPr>
        <w:t>ANTECEDENTES</w:t>
      </w:r>
    </w:p>
    <w:p w14:paraId="053AF343" w14:textId="77777777" w:rsidR="006027F8" w:rsidRPr="002333F6" w:rsidRDefault="006027F8" w:rsidP="008A3768">
      <w:pPr>
        <w:pStyle w:val="Prrafodelista"/>
        <w:spacing w:after="0" w:line="240" w:lineRule="auto"/>
        <w:ind w:left="0"/>
        <w:jc w:val="both"/>
        <w:rPr>
          <w:rFonts w:ascii="Book Antiqua" w:hAnsi="Book Antiqua" w:cs="Arial"/>
          <w:sz w:val="24"/>
          <w:szCs w:val="24"/>
        </w:rPr>
      </w:pPr>
    </w:p>
    <w:p w14:paraId="5AB52AD9" w14:textId="07853CB6" w:rsidR="00564BC9" w:rsidRDefault="00EA24F5" w:rsidP="008A3768">
      <w:pPr>
        <w:spacing w:after="0" w:line="240" w:lineRule="auto"/>
        <w:jc w:val="both"/>
        <w:rPr>
          <w:rFonts w:ascii="Book Antiqua" w:eastAsia="Times New Roman" w:hAnsi="Book Antiqua" w:cs="Arial"/>
          <w:sz w:val="24"/>
          <w:szCs w:val="24"/>
          <w:lang w:val="es-ES" w:eastAsia="es-ES"/>
        </w:rPr>
      </w:pPr>
      <w:r w:rsidRPr="002333F6">
        <w:rPr>
          <w:rFonts w:ascii="Book Antiqua" w:eastAsia="Times New Roman" w:hAnsi="Book Antiqua" w:cs="Arial"/>
          <w:sz w:val="24"/>
          <w:szCs w:val="24"/>
          <w:lang w:val="es-ES" w:eastAsia="es-ES"/>
        </w:rPr>
        <w:t>La base para la gestión de los PAO</w:t>
      </w:r>
      <w:r w:rsidR="00732061" w:rsidRPr="002333F6">
        <w:rPr>
          <w:rFonts w:ascii="Book Antiqua" w:eastAsia="Times New Roman" w:hAnsi="Book Antiqua" w:cs="Arial"/>
          <w:sz w:val="24"/>
          <w:szCs w:val="24"/>
          <w:lang w:val="es-ES" w:eastAsia="es-ES"/>
        </w:rPr>
        <w:t>’s</w:t>
      </w:r>
      <w:r w:rsidRPr="002333F6">
        <w:rPr>
          <w:rFonts w:ascii="Book Antiqua" w:eastAsia="Times New Roman" w:hAnsi="Book Antiqua" w:cs="Arial"/>
          <w:sz w:val="24"/>
          <w:szCs w:val="24"/>
          <w:lang w:val="es-ES" w:eastAsia="es-ES"/>
        </w:rPr>
        <w:t xml:space="preserve"> 2019 </w:t>
      </w:r>
      <w:r w:rsidR="00B5186B" w:rsidRPr="002333F6">
        <w:rPr>
          <w:rFonts w:ascii="Book Antiqua" w:eastAsia="Times New Roman" w:hAnsi="Book Antiqua" w:cs="Arial"/>
          <w:sz w:val="24"/>
          <w:szCs w:val="24"/>
          <w:lang w:val="es-ES" w:eastAsia="es-ES"/>
        </w:rPr>
        <w:t>se construyó a partir del</w:t>
      </w:r>
      <w:r w:rsidR="00F1132C" w:rsidRPr="002333F6">
        <w:rPr>
          <w:rFonts w:ascii="Book Antiqua" w:eastAsia="Times New Roman" w:hAnsi="Book Antiqua" w:cs="Arial"/>
          <w:sz w:val="24"/>
          <w:szCs w:val="24"/>
          <w:lang w:val="es-ES" w:eastAsia="es-ES"/>
        </w:rPr>
        <w:t xml:space="preserve"> des</w:t>
      </w:r>
      <w:r w:rsidR="00C24F92" w:rsidRPr="002333F6">
        <w:rPr>
          <w:rFonts w:ascii="Book Antiqua" w:eastAsia="Times New Roman" w:hAnsi="Book Antiqua" w:cs="Arial"/>
          <w:sz w:val="24"/>
          <w:szCs w:val="24"/>
          <w:lang w:val="es-ES" w:eastAsia="es-ES"/>
        </w:rPr>
        <w:t>arroll</w:t>
      </w:r>
      <w:r w:rsidR="0086704E" w:rsidRPr="002333F6">
        <w:rPr>
          <w:rFonts w:ascii="Book Antiqua" w:eastAsia="Times New Roman" w:hAnsi="Book Antiqua" w:cs="Arial"/>
          <w:sz w:val="24"/>
          <w:szCs w:val="24"/>
          <w:lang w:val="es-ES" w:eastAsia="es-ES"/>
        </w:rPr>
        <w:t>o y formulación d</w:t>
      </w:r>
      <w:r w:rsidR="00C24F92" w:rsidRPr="002333F6">
        <w:rPr>
          <w:rFonts w:ascii="Book Antiqua" w:eastAsia="Times New Roman" w:hAnsi="Book Antiqua" w:cs="Arial"/>
          <w:sz w:val="24"/>
          <w:szCs w:val="24"/>
          <w:lang w:val="es-ES" w:eastAsia="es-ES"/>
        </w:rPr>
        <w:t xml:space="preserve">el </w:t>
      </w:r>
      <w:r w:rsidR="00B5186B" w:rsidRPr="002333F6">
        <w:rPr>
          <w:rFonts w:ascii="Book Antiqua" w:eastAsia="Times New Roman" w:hAnsi="Book Antiqua" w:cs="Arial"/>
          <w:sz w:val="24"/>
          <w:szCs w:val="24"/>
          <w:lang w:val="es-ES" w:eastAsia="es-ES"/>
        </w:rPr>
        <w:t>Plan Estratégico Instituciona</w:t>
      </w:r>
      <w:r w:rsidR="00E159F6" w:rsidRPr="002333F6">
        <w:rPr>
          <w:rFonts w:ascii="Book Antiqua" w:eastAsia="Times New Roman" w:hAnsi="Book Antiqua" w:cs="Arial"/>
          <w:sz w:val="24"/>
          <w:szCs w:val="24"/>
          <w:lang w:val="es-ES" w:eastAsia="es-ES"/>
        </w:rPr>
        <w:t>l</w:t>
      </w:r>
      <w:r w:rsidR="00B5186B" w:rsidRPr="002333F6">
        <w:rPr>
          <w:rFonts w:ascii="Book Antiqua" w:eastAsia="Times New Roman" w:hAnsi="Book Antiqua" w:cs="Arial"/>
          <w:sz w:val="24"/>
          <w:szCs w:val="24"/>
          <w:lang w:val="es-ES" w:eastAsia="es-ES"/>
        </w:rPr>
        <w:t xml:space="preserve"> </w:t>
      </w:r>
      <w:r w:rsidR="00C24F92" w:rsidRPr="002333F6">
        <w:rPr>
          <w:rFonts w:ascii="Book Antiqua" w:eastAsia="Times New Roman" w:hAnsi="Book Antiqua" w:cs="Arial"/>
          <w:sz w:val="24"/>
          <w:szCs w:val="24"/>
          <w:lang w:val="es-ES" w:eastAsia="es-ES"/>
        </w:rPr>
        <w:t>2019-2024</w:t>
      </w:r>
      <w:r w:rsidR="007128EA" w:rsidRPr="002333F6">
        <w:rPr>
          <w:rFonts w:ascii="Book Antiqua" w:eastAsia="Times New Roman" w:hAnsi="Book Antiqua" w:cs="Arial"/>
          <w:sz w:val="24"/>
          <w:szCs w:val="24"/>
          <w:lang w:val="es-ES" w:eastAsia="es-ES"/>
        </w:rPr>
        <w:t xml:space="preserve"> (PEI 2019-2024)</w:t>
      </w:r>
      <w:r w:rsidR="00C1682A" w:rsidRPr="002333F6">
        <w:rPr>
          <w:rFonts w:ascii="Book Antiqua" w:eastAsia="Times New Roman" w:hAnsi="Book Antiqua" w:cs="Arial"/>
          <w:sz w:val="24"/>
          <w:szCs w:val="24"/>
          <w:lang w:val="es-ES" w:eastAsia="es-ES"/>
        </w:rPr>
        <w:t>, el cual es la base para l</w:t>
      </w:r>
      <w:r w:rsidR="0086704E" w:rsidRPr="002333F6">
        <w:rPr>
          <w:rFonts w:ascii="Book Antiqua" w:eastAsia="Times New Roman" w:hAnsi="Book Antiqua" w:cs="Arial"/>
          <w:sz w:val="24"/>
          <w:szCs w:val="24"/>
          <w:lang w:val="es-ES" w:eastAsia="es-ES"/>
        </w:rPr>
        <w:t xml:space="preserve">a </w:t>
      </w:r>
      <w:r w:rsidR="00AA2718" w:rsidRPr="002333F6">
        <w:rPr>
          <w:rFonts w:ascii="Book Antiqua" w:eastAsia="Times New Roman" w:hAnsi="Book Antiqua" w:cs="Arial"/>
          <w:sz w:val="24"/>
          <w:szCs w:val="24"/>
          <w:lang w:val="es-ES" w:eastAsia="es-ES"/>
        </w:rPr>
        <w:t xml:space="preserve">formulación </w:t>
      </w:r>
      <w:r w:rsidR="0086704E" w:rsidRPr="002333F6">
        <w:rPr>
          <w:rFonts w:ascii="Book Antiqua" w:eastAsia="Times New Roman" w:hAnsi="Book Antiqua" w:cs="Arial"/>
          <w:sz w:val="24"/>
          <w:szCs w:val="24"/>
          <w:lang w:val="es-ES" w:eastAsia="es-ES"/>
        </w:rPr>
        <w:t>de l</w:t>
      </w:r>
      <w:r w:rsidR="00C1682A" w:rsidRPr="002333F6">
        <w:rPr>
          <w:rFonts w:ascii="Book Antiqua" w:eastAsia="Times New Roman" w:hAnsi="Book Antiqua" w:cs="Arial"/>
          <w:sz w:val="24"/>
          <w:szCs w:val="24"/>
          <w:lang w:val="es-ES" w:eastAsia="es-ES"/>
        </w:rPr>
        <w:t>os PAOS 2019</w:t>
      </w:r>
      <w:r w:rsidR="00F1132C" w:rsidRPr="002333F6">
        <w:rPr>
          <w:rFonts w:ascii="Book Antiqua" w:eastAsia="Times New Roman" w:hAnsi="Book Antiqua" w:cs="Arial"/>
          <w:color w:val="000000" w:themeColor="text1"/>
          <w:sz w:val="24"/>
          <w:szCs w:val="24"/>
          <w:lang w:val="es-ES" w:eastAsia="es-ES"/>
        </w:rPr>
        <w:t>.</w:t>
      </w:r>
      <w:r w:rsidR="00AA2718" w:rsidRPr="002333F6">
        <w:rPr>
          <w:rFonts w:ascii="Book Antiqua" w:eastAsia="Times New Roman" w:hAnsi="Book Antiqua" w:cs="Arial"/>
          <w:color w:val="000000" w:themeColor="text1"/>
          <w:sz w:val="24"/>
          <w:szCs w:val="24"/>
          <w:lang w:val="es-ES" w:eastAsia="es-ES"/>
        </w:rPr>
        <w:t xml:space="preserve"> </w:t>
      </w:r>
      <w:r w:rsidR="00113257" w:rsidRPr="002333F6">
        <w:rPr>
          <w:rFonts w:ascii="Book Antiqua" w:eastAsia="Times New Roman" w:hAnsi="Book Antiqua" w:cs="Arial"/>
          <w:color w:val="000000" w:themeColor="text1"/>
          <w:sz w:val="24"/>
          <w:szCs w:val="24"/>
          <w:lang w:val="es-ES" w:eastAsia="es-ES"/>
        </w:rPr>
        <w:t xml:space="preserve">El primer paso era </w:t>
      </w:r>
      <w:r w:rsidR="00DD2EF5" w:rsidRPr="002333F6">
        <w:rPr>
          <w:rFonts w:ascii="Book Antiqua" w:eastAsia="Times New Roman" w:hAnsi="Book Antiqua" w:cs="Arial"/>
          <w:color w:val="000000" w:themeColor="text1"/>
          <w:sz w:val="24"/>
          <w:szCs w:val="24"/>
          <w:lang w:val="es-ES" w:eastAsia="es-ES"/>
        </w:rPr>
        <w:t>implemen</w:t>
      </w:r>
      <w:r w:rsidR="00113257" w:rsidRPr="002333F6">
        <w:rPr>
          <w:rFonts w:ascii="Book Antiqua" w:eastAsia="Times New Roman" w:hAnsi="Book Antiqua" w:cs="Arial"/>
          <w:color w:val="000000" w:themeColor="text1"/>
          <w:sz w:val="24"/>
          <w:szCs w:val="24"/>
          <w:lang w:val="es-ES" w:eastAsia="es-ES"/>
        </w:rPr>
        <w:t>tar</w:t>
      </w:r>
      <w:r w:rsidR="00DD2EF5" w:rsidRPr="002333F6">
        <w:rPr>
          <w:rFonts w:ascii="Book Antiqua" w:eastAsia="Times New Roman" w:hAnsi="Book Antiqua" w:cs="Arial"/>
          <w:color w:val="000000" w:themeColor="text1"/>
          <w:sz w:val="24"/>
          <w:szCs w:val="24"/>
          <w:lang w:val="es-ES" w:eastAsia="es-ES"/>
        </w:rPr>
        <w:t xml:space="preserve"> </w:t>
      </w:r>
      <w:r w:rsidR="00DD2EF5" w:rsidRPr="002333F6">
        <w:rPr>
          <w:rFonts w:ascii="Book Antiqua" w:eastAsia="Times New Roman" w:hAnsi="Book Antiqua" w:cs="Arial"/>
          <w:sz w:val="24"/>
          <w:szCs w:val="24"/>
          <w:lang w:val="es-ES" w:eastAsia="es-ES"/>
        </w:rPr>
        <w:t xml:space="preserve">el </w:t>
      </w:r>
      <w:r w:rsidR="00C1682A" w:rsidRPr="002333F6">
        <w:rPr>
          <w:rFonts w:ascii="Book Antiqua" w:eastAsia="Times New Roman" w:hAnsi="Book Antiqua" w:cs="Arial"/>
          <w:sz w:val="24"/>
          <w:szCs w:val="24"/>
          <w:lang w:val="es-ES" w:eastAsia="es-ES"/>
        </w:rPr>
        <w:t>modelo de gestión para el proceso de formulación del P</w:t>
      </w:r>
      <w:r w:rsidR="00E159F6" w:rsidRPr="002333F6">
        <w:rPr>
          <w:rFonts w:ascii="Book Antiqua" w:eastAsia="Times New Roman" w:hAnsi="Book Antiqua" w:cs="Arial"/>
          <w:sz w:val="24"/>
          <w:szCs w:val="24"/>
          <w:lang w:val="es-ES" w:eastAsia="es-ES"/>
        </w:rPr>
        <w:t>EI</w:t>
      </w:r>
      <w:r w:rsidR="00C1682A" w:rsidRPr="002333F6">
        <w:rPr>
          <w:rFonts w:ascii="Book Antiqua" w:eastAsia="Times New Roman" w:hAnsi="Book Antiqua" w:cs="Arial"/>
          <w:sz w:val="24"/>
          <w:szCs w:val="24"/>
          <w:lang w:val="es-ES" w:eastAsia="es-ES"/>
        </w:rPr>
        <w:t xml:space="preserve"> 2019-2024</w:t>
      </w:r>
      <w:r w:rsidR="00124D10" w:rsidRPr="002333F6">
        <w:rPr>
          <w:rFonts w:ascii="Book Antiqua" w:eastAsia="Times New Roman" w:hAnsi="Book Antiqua" w:cs="Arial"/>
          <w:sz w:val="24"/>
          <w:szCs w:val="24"/>
          <w:lang w:val="es-ES" w:eastAsia="es-ES"/>
        </w:rPr>
        <w:t>, aprobado mediante acuerdo del Consejo Superior, sesión 83-17 celebrada el 12 de setiembre del 2017, artículo LXIV</w:t>
      </w:r>
      <w:r w:rsidR="00DD2EF5" w:rsidRPr="002333F6">
        <w:rPr>
          <w:rFonts w:ascii="Book Antiqua" w:eastAsia="Times New Roman" w:hAnsi="Book Antiqua" w:cs="Arial"/>
          <w:sz w:val="24"/>
          <w:szCs w:val="24"/>
          <w:lang w:val="es-ES" w:eastAsia="es-ES"/>
        </w:rPr>
        <w:t>.</w:t>
      </w:r>
      <w:r w:rsidR="005F39C5" w:rsidRPr="002333F6">
        <w:rPr>
          <w:rFonts w:ascii="Book Antiqua" w:eastAsia="Times New Roman" w:hAnsi="Book Antiqua" w:cs="Arial"/>
          <w:sz w:val="24"/>
          <w:szCs w:val="24"/>
          <w:lang w:val="es-ES" w:eastAsia="es-ES"/>
        </w:rPr>
        <w:t xml:space="preserve"> </w:t>
      </w:r>
      <w:bookmarkStart w:id="1" w:name="_Toc531355891"/>
    </w:p>
    <w:p w14:paraId="1D76D7A7" w14:textId="77777777" w:rsidR="00967C9D" w:rsidRPr="002333F6" w:rsidRDefault="00967C9D" w:rsidP="008A3768">
      <w:pPr>
        <w:spacing w:after="0" w:line="240" w:lineRule="auto"/>
        <w:jc w:val="both"/>
        <w:rPr>
          <w:rFonts w:ascii="Book Antiqua" w:eastAsia="Times New Roman" w:hAnsi="Book Antiqua" w:cs="Arial"/>
          <w:sz w:val="24"/>
          <w:szCs w:val="24"/>
          <w:lang w:val="es-ES" w:eastAsia="es-ES"/>
        </w:rPr>
      </w:pPr>
    </w:p>
    <w:p w14:paraId="056291D3" w14:textId="743C4775" w:rsidR="00B33407" w:rsidRDefault="00D73C59" w:rsidP="008A3768">
      <w:pPr>
        <w:keepNext/>
        <w:keepLines/>
        <w:spacing w:after="0" w:line="240" w:lineRule="auto"/>
        <w:jc w:val="both"/>
        <w:outlineLvl w:val="1"/>
        <w:rPr>
          <w:rFonts w:ascii="Book Antiqua" w:hAnsi="Book Antiqua" w:cs="Arial"/>
          <w:sz w:val="24"/>
          <w:szCs w:val="24"/>
        </w:rPr>
      </w:pPr>
      <w:r w:rsidRPr="002333F6">
        <w:rPr>
          <w:rFonts w:ascii="Book Antiqua" w:hAnsi="Book Antiqua" w:cs="Arial"/>
          <w:sz w:val="24"/>
          <w:szCs w:val="24"/>
        </w:rPr>
        <w:t>Es importante destacar que, como parte del proceso de implementación</w:t>
      </w:r>
      <w:r w:rsidR="002A78CF" w:rsidRPr="002333F6">
        <w:rPr>
          <w:rFonts w:ascii="Book Antiqua" w:hAnsi="Book Antiqua" w:cs="Arial"/>
          <w:sz w:val="24"/>
          <w:szCs w:val="24"/>
        </w:rPr>
        <w:t xml:space="preserve"> del PEI 2019-2024, </w:t>
      </w:r>
      <w:r w:rsidRPr="002333F6">
        <w:rPr>
          <w:rFonts w:ascii="Book Antiqua" w:hAnsi="Book Antiqua" w:cs="Arial"/>
          <w:sz w:val="24"/>
          <w:szCs w:val="24"/>
        </w:rPr>
        <w:t>se</w:t>
      </w:r>
      <w:r w:rsidR="002A78CF" w:rsidRPr="002333F6">
        <w:rPr>
          <w:rFonts w:ascii="Book Antiqua" w:hAnsi="Book Antiqua" w:cs="Arial"/>
          <w:sz w:val="24"/>
          <w:szCs w:val="24"/>
        </w:rPr>
        <w:t xml:space="preserve"> desarroll</w:t>
      </w:r>
      <w:r w:rsidRPr="002333F6">
        <w:rPr>
          <w:rFonts w:ascii="Book Antiqua" w:hAnsi="Book Antiqua" w:cs="Arial"/>
          <w:sz w:val="24"/>
          <w:szCs w:val="24"/>
        </w:rPr>
        <w:t>ó</w:t>
      </w:r>
      <w:r w:rsidR="002A78CF" w:rsidRPr="002333F6">
        <w:rPr>
          <w:rFonts w:ascii="Book Antiqua" w:hAnsi="Book Antiqua" w:cs="Arial"/>
          <w:sz w:val="24"/>
          <w:szCs w:val="24"/>
        </w:rPr>
        <w:t xml:space="preserve"> </w:t>
      </w:r>
      <w:r w:rsidRPr="002333F6">
        <w:rPr>
          <w:rFonts w:ascii="Book Antiqua" w:hAnsi="Book Antiqua" w:cs="Arial"/>
          <w:sz w:val="24"/>
          <w:szCs w:val="24"/>
        </w:rPr>
        <w:t>el S</w:t>
      </w:r>
      <w:r w:rsidR="002A78CF" w:rsidRPr="002333F6">
        <w:rPr>
          <w:rFonts w:ascii="Book Antiqua" w:hAnsi="Book Antiqua" w:cs="Arial"/>
          <w:sz w:val="24"/>
          <w:szCs w:val="24"/>
        </w:rPr>
        <w:t xml:space="preserve">istema </w:t>
      </w:r>
      <w:r w:rsidR="00EF26F2" w:rsidRPr="002333F6">
        <w:rPr>
          <w:rFonts w:ascii="Book Antiqua" w:hAnsi="Book Antiqua" w:cs="Arial"/>
          <w:sz w:val="24"/>
          <w:szCs w:val="24"/>
        </w:rPr>
        <w:t xml:space="preserve">del Plan Estratégico Institucional (Sistema </w:t>
      </w:r>
      <w:r w:rsidR="002A78CF" w:rsidRPr="002333F6">
        <w:rPr>
          <w:rFonts w:ascii="Book Antiqua" w:hAnsi="Book Antiqua" w:cs="Arial"/>
          <w:sz w:val="24"/>
          <w:szCs w:val="24"/>
        </w:rPr>
        <w:t>PEI</w:t>
      </w:r>
      <w:r w:rsidR="00EF26F2" w:rsidRPr="002333F6">
        <w:rPr>
          <w:rFonts w:ascii="Book Antiqua" w:hAnsi="Book Antiqua" w:cs="Arial"/>
          <w:sz w:val="24"/>
          <w:szCs w:val="24"/>
        </w:rPr>
        <w:t>)</w:t>
      </w:r>
      <w:r w:rsidR="002A78CF" w:rsidRPr="002333F6">
        <w:rPr>
          <w:rFonts w:ascii="Book Antiqua" w:hAnsi="Book Antiqua" w:cs="Arial"/>
          <w:sz w:val="24"/>
          <w:szCs w:val="24"/>
        </w:rPr>
        <w:t>, que consiste en un sistema inform</w:t>
      </w:r>
      <w:r w:rsidR="006E79E6" w:rsidRPr="002333F6">
        <w:rPr>
          <w:rFonts w:ascii="Book Antiqua" w:hAnsi="Book Antiqua" w:cs="Arial"/>
          <w:sz w:val="24"/>
          <w:szCs w:val="24"/>
        </w:rPr>
        <w:t>ación</w:t>
      </w:r>
      <w:r w:rsidR="002A78CF" w:rsidRPr="002333F6">
        <w:rPr>
          <w:rFonts w:ascii="Book Antiqua" w:hAnsi="Book Antiqua" w:cs="Arial"/>
          <w:sz w:val="24"/>
          <w:szCs w:val="24"/>
        </w:rPr>
        <w:t xml:space="preserve"> diseñado para formular, dar seguimiento y control sobre el cumplimiento de los compromisos adquiridos en e</w:t>
      </w:r>
      <w:r w:rsidRPr="002333F6">
        <w:rPr>
          <w:rFonts w:ascii="Book Antiqua" w:hAnsi="Book Antiqua" w:cs="Arial"/>
          <w:sz w:val="24"/>
          <w:szCs w:val="24"/>
        </w:rPr>
        <w:t>ste</w:t>
      </w:r>
      <w:r w:rsidR="002A78CF" w:rsidRPr="002333F6">
        <w:rPr>
          <w:rFonts w:ascii="Book Antiqua" w:hAnsi="Book Antiqua" w:cs="Arial"/>
          <w:sz w:val="24"/>
          <w:szCs w:val="24"/>
        </w:rPr>
        <w:t xml:space="preserve"> </w:t>
      </w:r>
      <w:r w:rsidRPr="002333F6">
        <w:rPr>
          <w:rFonts w:ascii="Book Antiqua" w:hAnsi="Book Antiqua" w:cs="Arial"/>
          <w:sz w:val="24"/>
          <w:szCs w:val="24"/>
        </w:rPr>
        <w:t>p</w:t>
      </w:r>
      <w:r w:rsidR="002A78CF" w:rsidRPr="002333F6">
        <w:rPr>
          <w:rFonts w:ascii="Book Antiqua" w:hAnsi="Book Antiqua" w:cs="Arial"/>
          <w:sz w:val="24"/>
          <w:szCs w:val="24"/>
        </w:rPr>
        <w:t>lan.</w:t>
      </w:r>
      <w:bookmarkEnd w:id="1"/>
      <w:r w:rsidR="00B33407" w:rsidRPr="002333F6">
        <w:rPr>
          <w:rFonts w:ascii="Book Antiqua" w:hAnsi="Book Antiqua" w:cs="Arial"/>
          <w:sz w:val="24"/>
          <w:szCs w:val="24"/>
        </w:rPr>
        <w:t xml:space="preserve"> </w:t>
      </w:r>
      <w:r w:rsidR="00CE642A" w:rsidRPr="002333F6">
        <w:rPr>
          <w:rFonts w:ascii="Book Antiqua" w:hAnsi="Book Antiqua" w:cs="Arial"/>
          <w:sz w:val="24"/>
          <w:szCs w:val="24"/>
        </w:rPr>
        <w:t xml:space="preserve"> </w:t>
      </w:r>
      <w:r w:rsidR="00B33407" w:rsidRPr="002333F6">
        <w:rPr>
          <w:rFonts w:ascii="Book Antiqua" w:hAnsi="Book Antiqua" w:cs="Arial"/>
          <w:sz w:val="24"/>
          <w:szCs w:val="24"/>
        </w:rPr>
        <w:t xml:space="preserve">De forma paralela, se trabajó con la aplicación de mejoras en el Sistema </w:t>
      </w:r>
      <w:r w:rsidR="00EF26F2" w:rsidRPr="002333F6">
        <w:rPr>
          <w:rFonts w:ascii="Book Antiqua" w:hAnsi="Book Antiqua" w:cs="Arial"/>
          <w:sz w:val="24"/>
          <w:szCs w:val="24"/>
        </w:rPr>
        <w:t>de Formulación y Seguimiento de los Planes Anuales Operativos (Sistema PAO)</w:t>
      </w:r>
      <w:r w:rsidR="00B33407" w:rsidRPr="002333F6">
        <w:rPr>
          <w:rFonts w:ascii="Book Antiqua" w:hAnsi="Book Antiqua" w:cs="Arial"/>
          <w:sz w:val="24"/>
          <w:szCs w:val="24"/>
        </w:rPr>
        <w:t>, ya existente, para lograr la vinculación de ambos sistemas; con el fin de que, los compromisos estratégicos se pudieran operacionalizar y</w:t>
      </w:r>
      <w:r w:rsidR="00EE104C" w:rsidRPr="002333F6">
        <w:rPr>
          <w:rFonts w:ascii="Book Antiqua" w:hAnsi="Book Antiqua" w:cs="Arial"/>
          <w:sz w:val="24"/>
          <w:szCs w:val="24"/>
        </w:rPr>
        <w:t xml:space="preserve"> con ello</w:t>
      </w:r>
      <w:r w:rsidR="00B33407" w:rsidRPr="002333F6">
        <w:rPr>
          <w:rFonts w:ascii="Book Antiqua" w:hAnsi="Book Antiqua" w:cs="Arial"/>
          <w:sz w:val="24"/>
          <w:szCs w:val="24"/>
        </w:rPr>
        <w:t xml:space="preserve"> dar seguimiento a los avances y resultados de ambos procesos</w:t>
      </w:r>
      <w:r w:rsidR="00160713" w:rsidRPr="002333F6">
        <w:rPr>
          <w:rFonts w:ascii="Book Antiqua" w:hAnsi="Book Antiqua" w:cs="Arial"/>
          <w:sz w:val="24"/>
          <w:szCs w:val="24"/>
        </w:rPr>
        <w:t xml:space="preserve"> de manera </w:t>
      </w:r>
      <w:r w:rsidR="005D73D0" w:rsidRPr="002333F6">
        <w:rPr>
          <w:rFonts w:ascii="Book Antiqua" w:hAnsi="Book Antiqua" w:cs="Arial"/>
          <w:sz w:val="24"/>
          <w:szCs w:val="24"/>
        </w:rPr>
        <w:t xml:space="preserve">concomitante y </w:t>
      </w:r>
      <w:r w:rsidR="00160713" w:rsidRPr="002333F6">
        <w:rPr>
          <w:rFonts w:ascii="Book Antiqua" w:hAnsi="Book Antiqua" w:cs="Arial"/>
          <w:sz w:val="24"/>
          <w:szCs w:val="24"/>
        </w:rPr>
        <w:t>automatizada</w:t>
      </w:r>
      <w:r w:rsidR="00B33407" w:rsidRPr="002333F6">
        <w:rPr>
          <w:rFonts w:ascii="Book Antiqua" w:hAnsi="Book Antiqua" w:cs="Arial"/>
          <w:sz w:val="24"/>
          <w:szCs w:val="24"/>
        </w:rPr>
        <w:t>, los cuales contribuirán a la oportuna toma de decisiones gerenciales y cumplimiento de la misión y visión de la institución.</w:t>
      </w:r>
    </w:p>
    <w:p w14:paraId="478E52F5" w14:textId="77777777" w:rsidR="00967C9D" w:rsidRPr="002333F6" w:rsidRDefault="00967C9D" w:rsidP="008A3768">
      <w:pPr>
        <w:keepNext/>
        <w:keepLines/>
        <w:spacing w:after="0" w:line="240" w:lineRule="auto"/>
        <w:jc w:val="both"/>
        <w:outlineLvl w:val="1"/>
        <w:rPr>
          <w:rFonts w:ascii="Book Antiqua" w:hAnsi="Book Antiqua" w:cs="Arial"/>
          <w:sz w:val="24"/>
          <w:szCs w:val="24"/>
        </w:rPr>
      </w:pPr>
    </w:p>
    <w:p w14:paraId="1EA5CBA8" w14:textId="34D48E00" w:rsidR="00021B23" w:rsidRDefault="00201D55" w:rsidP="008A3768">
      <w:pPr>
        <w:spacing w:after="0" w:line="240" w:lineRule="auto"/>
        <w:jc w:val="both"/>
        <w:rPr>
          <w:rFonts w:ascii="Book Antiqua" w:hAnsi="Book Antiqua" w:cs="Arial"/>
          <w:sz w:val="24"/>
          <w:szCs w:val="24"/>
        </w:rPr>
      </w:pPr>
      <w:r w:rsidRPr="002333F6">
        <w:rPr>
          <w:rFonts w:ascii="Book Antiqua" w:hAnsi="Book Antiqua" w:cs="Arial"/>
          <w:sz w:val="24"/>
          <w:szCs w:val="24"/>
        </w:rPr>
        <w:t>Asimismo</w:t>
      </w:r>
      <w:r w:rsidR="00D73C59" w:rsidRPr="002333F6">
        <w:rPr>
          <w:rFonts w:ascii="Book Antiqua" w:hAnsi="Book Antiqua" w:cs="Arial"/>
          <w:sz w:val="24"/>
          <w:szCs w:val="24"/>
        </w:rPr>
        <w:t xml:space="preserve">, </w:t>
      </w:r>
      <w:r w:rsidR="00EF26F2" w:rsidRPr="002333F6">
        <w:rPr>
          <w:rFonts w:ascii="Book Antiqua" w:hAnsi="Book Antiqua" w:cs="Arial"/>
          <w:sz w:val="24"/>
          <w:szCs w:val="24"/>
        </w:rPr>
        <w:t xml:space="preserve">en </w:t>
      </w:r>
      <w:r w:rsidR="00D73C59" w:rsidRPr="002333F6">
        <w:rPr>
          <w:rFonts w:ascii="Book Antiqua" w:hAnsi="Book Antiqua" w:cs="Arial"/>
          <w:sz w:val="24"/>
          <w:szCs w:val="24"/>
        </w:rPr>
        <w:t>e</w:t>
      </w:r>
      <w:r w:rsidR="002A78CF" w:rsidRPr="002333F6">
        <w:rPr>
          <w:rFonts w:ascii="Book Antiqua" w:hAnsi="Book Antiqua" w:cs="Arial"/>
          <w:sz w:val="24"/>
          <w:szCs w:val="24"/>
        </w:rPr>
        <w:t xml:space="preserve">l </w:t>
      </w:r>
      <w:r w:rsidR="00D73C59" w:rsidRPr="002333F6">
        <w:rPr>
          <w:rFonts w:ascii="Book Antiqua" w:hAnsi="Book Antiqua" w:cs="Arial"/>
          <w:sz w:val="24"/>
          <w:szCs w:val="24"/>
        </w:rPr>
        <w:t>S</w:t>
      </w:r>
      <w:r w:rsidR="000D2C04" w:rsidRPr="002333F6">
        <w:rPr>
          <w:rFonts w:ascii="Book Antiqua" w:hAnsi="Book Antiqua" w:cs="Arial"/>
          <w:sz w:val="24"/>
          <w:szCs w:val="24"/>
        </w:rPr>
        <w:t>istema</w:t>
      </w:r>
      <w:r w:rsidR="002A78CF" w:rsidRPr="002333F6">
        <w:rPr>
          <w:rFonts w:ascii="Book Antiqua" w:hAnsi="Book Antiqua" w:cs="Arial"/>
          <w:sz w:val="24"/>
          <w:szCs w:val="24"/>
        </w:rPr>
        <w:t xml:space="preserve"> PEI</w:t>
      </w:r>
      <w:r w:rsidR="00D73C59" w:rsidRPr="002333F6">
        <w:rPr>
          <w:rFonts w:ascii="Book Antiqua" w:hAnsi="Book Antiqua" w:cs="Arial"/>
          <w:sz w:val="24"/>
          <w:szCs w:val="24"/>
        </w:rPr>
        <w:t xml:space="preserve"> </w:t>
      </w:r>
      <w:r w:rsidR="00EF26F2" w:rsidRPr="002333F6">
        <w:rPr>
          <w:rFonts w:ascii="Book Antiqua" w:hAnsi="Book Antiqua" w:cs="Arial"/>
          <w:sz w:val="24"/>
          <w:szCs w:val="24"/>
        </w:rPr>
        <w:t xml:space="preserve">fueron </w:t>
      </w:r>
      <w:r w:rsidR="00933A4A" w:rsidRPr="002333F6">
        <w:rPr>
          <w:rFonts w:ascii="Book Antiqua" w:hAnsi="Book Antiqua" w:cs="Arial"/>
          <w:sz w:val="24"/>
          <w:szCs w:val="24"/>
        </w:rPr>
        <w:t xml:space="preserve">incluidos </w:t>
      </w:r>
      <w:r w:rsidR="00EF26F2" w:rsidRPr="002333F6">
        <w:rPr>
          <w:rFonts w:ascii="Book Antiqua" w:hAnsi="Book Antiqua" w:cs="Arial"/>
          <w:sz w:val="24"/>
          <w:szCs w:val="24"/>
        </w:rPr>
        <w:t xml:space="preserve">tanto los compromisos estratégicos como operativos; lo cual </w:t>
      </w:r>
      <w:r w:rsidR="002A78CF" w:rsidRPr="002333F6">
        <w:rPr>
          <w:rFonts w:ascii="Book Antiqua" w:hAnsi="Book Antiqua" w:cs="Arial"/>
          <w:sz w:val="24"/>
          <w:szCs w:val="24"/>
        </w:rPr>
        <w:t>permiti</w:t>
      </w:r>
      <w:r w:rsidR="00D73C59" w:rsidRPr="002333F6">
        <w:rPr>
          <w:rFonts w:ascii="Book Antiqua" w:hAnsi="Book Antiqua" w:cs="Arial"/>
          <w:sz w:val="24"/>
          <w:szCs w:val="24"/>
        </w:rPr>
        <w:t>ó</w:t>
      </w:r>
      <w:r w:rsidR="002A78CF" w:rsidRPr="002333F6">
        <w:rPr>
          <w:rFonts w:ascii="Book Antiqua" w:hAnsi="Book Antiqua" w:cs="Arial"/>
          <w:sz w:val="24"/>
          <w:szCs w:val="24"/>
        </w:rPr>
        <w:t xml:space="preserve"> </w:t>
      </w:r>
      <w:r w:rsidR="006E5B29" w:rsidRPr="002333F6">
        <w:rPr>
          <w:rFonts w:ascii="Book Antiqua" w:hAnsi="Book Antiqua" w:cs="Arial"/>
          <w:sz w:val="24"/>
          <w:szCs w:val="24"/>
        </w:rPr>
        <w:t>una</w:t>
      </w:r>
      <w:r w:rsidR="000D2C04" w:rsidRPr="002333F6">
        <w:rPr>
          <w:rFonts w:ascii="Book Antiqua" w:hAnsi="Book Antiqua" w:cs="Arial"/>
          <w:sz w:val="24"/>
          <w:szCs w:val="24"/>
        </w:rPr>
        <w:t xml:space="preserve"> vinculación</w:t>
      </w:r>
      <w:r w:rsidR="006E5B29" w:rsidRPr="002333F6">
        <w:rPr>
          <w:rFonts w:ascii="Book Antiqua" w:hAnsi="Book Antiqua" w:cs="Arial"/>
          <w:sz w:val="24"/>
          <w:szCs w:val="24"/>
        </w:rPr>
        <w:t xml:space="preserve"> automática en</w:t>
      </w:r>
      <w:r w:rsidR="00EF26F2" w:rsidRPr="002333F6">
        <w:rPr>
          <w:rFonts w:ascii="Book Antiqua" w:hAnsi="Book Antiqua" w:cs="Arial"/>
          <w:sz w:val="24"/>
          <w:szCs w:val="24"/>
        </w:rPr>
        <w:t xml:space="preserve"> </w:t>
      </w:r>
      <w:r w:rsidR="006E5B29" w:rsidRPr="002333F6">
        <w:rPr>
          <w:rFonts w:ascii="Book Antiqua" w:hAnsi="Book Antiqua" w:cs="Arial"/>
          <w:sz w:val="24"/>
          <w:szCs w:val="24"/>
        </w:rPr>
        <w:t>el</w:t>
      </w:r>
      <w:r w:rsidR="00EF26F2" w:rsidRPr="002333F6">
        <w:rPr>
          <w:rFonts w:ascii="Book Antiqua" w:hAnsi="Book Antiqua" w:cs="Arial"/>
          <w:sz w:val="24"/>
          <w:szCs w:val="24"/>
        </w:rPr>
        <w:t xml:space="preserve"> Sistema PAO</w:t>
      </w:r>
      <w:r w:rsidR="000D2C04" w:rsidRPr="002333F6">
        <w:rPr>
          <w:rFonts w:ascii="Book Antiqua" w:hAnsi="Book Antiqua" w:cs="Arial"/>
          <w:sz w:val="24"/>
          <w:szCs w:val="24"/>
        </w:rPr>
        <w:t xml:space="preserve">. De esta manera, las instancias que aparecen como responsables y coordinaciones en el PEI 2019-2024, </w:t>
      </w:r>
      <w:r w:rsidR="0081247B" w:rsidRPr="002333F6">
        <w:rPr>
          <w:rFonts w:ascii="Book Antiqua" w:hAnsi="Book Antiqua" w:cs="Arial"/>
          <w:sz w:val="24"/>
          <w:szCs w:val="24"/>
        </w:rPr>
        <w:t>a</w:t>
      </w:r>
      <w:r w:rsidR="00EB6336" w:rsidRPr="002333F6">
        <w:rPr>
          <w:rFonts w:ascii="Book Antiqua" w:hAnsi="Book Antiqua" w:cs="Arial"/>
          <w:sz w:val="24"/>
          <w:szCs w:val="24"/>
        </w:rPr>
        <w:t>l momento</w:t>
      </w:r>
      <w:r w:rsidR="0081247B" w:rsidRPr="002333F6">
        <w:rPr>
          <w:rFonts w:ascii="Book Antiqua" w:hAnsi="Book Antiqua" w:cs="Arial"/>
          <w:sz w:val="24"/>
          <w:szCs w:val="24"/>
        </w:rPr>
        <w:t xml:space="preserve"> de realizar </w:t>
      </w:r>
      <w:r w:rsidR="000D2C04" w:rsidRPr="002333F6">
        <w:rPr>
          <w:rFonts w:ascii="Book Antiqua" w:hAnsi="Book Antiqua" w:cs="Arial"/>
          <w:sz w:val="24"/>
          <w:szCs w:val="24"/>
        </w:rPr>
        <w:t>la formulación de los planes operativos</w:t>
      </w:r>
      <w:r w:rsidR="0081247B" w:rsidRPr="002333F6">
        <w:rPr>
          <w:rFonts w:ascii="Book Antiqua" w:hAnsi="Book Antiqua" w:cs="Arial"/>
          <w:sz w:val="24"/>
          <w:szCs w:val="24"/>
        </w:rPr>
        <w:t xml:space="preserve"> anuales</w:t>
      </w:r>
      <w:r w:rsidR="000D2C04" w:rsidRPr="002333F6">
        <w:rPr>
          <w:rFonts w:ascii="Book Antiqua" w:hAnsi="Book Antiqua" w:cs="Arial"/>
          <w:sz w:val="24"/>
          <w:szCs w:val="24"/>
        </w:rPr>
        <w:t xml:space="preserve">, </w:t>
      </w:r>
      <w:r w:rsidR="00EE65B3" w:rsidRPr="002333F6">
        <w:rPr>
          <w:rFonts w:ascii="Book Antiqua" w:hAnsi="Book Antiqua" w:cs="Arial"/>
          <w:sz w:val="24"/>
          <w:szCs w:val="24"/>
        </w:rPr>
        <w:t>tendrán reflejados</w:t>
      </w:r>
      <w:r w:rsidR="00021B23" w:rsidRPr="002333F6">
        <w:rPr>
          <w:rFonts w:ascii="Book Antiqua" w:hAnsi="Book Antiqua" w:cs="Arial"/>
          <w:sz w:val="24"/>
          <w:szCs w:val="24"/>
        </w:rPr>
        <w:t xml:space="preserve"> </w:t>
      </w:r>
      <w:r w:rsidR="00FF0764" w:rsidRPr="002333F6">
        <w:rPr>
          <w:rFonts w:ascii="Book Antiqua" w:hAnsi="Book Antiqua" w:cs="Arial"/>
          <w:sz w:val="24"/>
          <w:szCs w:val="24"/>
        </w:rPr>
        <w:t xml:space="preserve">por defecto </w:t>
      </w:r>
      <w:r w:rsidR="00021B23" w:rsidRPr="002333F6">
        <w:rPr>
          <w:rFonts w:ascii="Book Antiqua" w:hAnsi="Book Antiqua" w:cs="Arial"/>
          <w:sz w:val="24"/>
          <w:szCs w:val="24"/>
        </w:rPr>
        <w:t xml:space="preserve">los objetivos, </w:t>
      </w:r>
      <w:r w:rsidR="000D2C04" w:rsidRPr="002333F6">
        <w:rPr>
          <w:rFonts w:ascii="Book Antiqua" w:hAnsi="Book Antiqua" w:cs="Arial"/>
          <w:sz w:val="24"/>
          <w:szCs w:val="24"/>
        </w:rPr>
        <w:t>metas</w:t>
      </w:r>
      <w:r w:rsidR="00021B23" w:rsidRPr="002333F6">
        <w:rPr>
          <w:rFonts w:ascii="Book Antiqua" w:hAnsi="Book Antiqua" w:cs="Arial"/>
          <w:sz w:val="24"/>
          <w:szCs w:val="24"/>
        </w:rPr>
        <w:t>,</w:t>
      </w:r>
      <w:r w:rsidR="000D2C04" w:rsidRPr="002333F6">
        <w:rPr>
          <w:rFonts w:ascii="Book Antiqua" w:hAnsi="Book Antiqua" w:cs="Arial"/>
          <w:sz w:val="24"/>
          <w:szCs w:val="24"/>
        </w:rPr>
        <w:t xml:space="preserve"> indicadores operativos</w:t>
      </w:r>
      <w:r w:rsidR="00021B23" w:rsidRPr="002333F6">
        <w:rPr>
          <w:rFonts w:ascii="Book Antiqua" w:hAnsi="Book Antiqua" w:cs="Arial"/>
          <w:sz w:val="24"/>
          <w:szCs w:val="24"/>
        </w:rPr>
        <w:t xml:space="preserve"> </w:t>
      </w:r>
      <w:r w:rsidR="00021B23" w:rsidRPr="002333F6">
        <w:rPr>
          <w:rFonts w:ascii="Book Antiqua" w:hAnsi="Book Antiqua" w:cs="Arial"/>
          <w:sz w:val="24"/>
          <w:szCs w:val="24"/>
        </w:rPr>
        <w:lastRenderedPageBreak/>
        <w:t>y coordinaciones</w:t>
      </w:r>
      <w:r w:rsidR="000D2C04" w:rsidRPr="002333F6">
        <w:rPr>
          <w:rFonts w:ascii="Book Antiqua" w:hAnsi="Book Antiqua" w:cs="Arial"/>
          <w:sz w:val="24"/>
          <w:szCs w:val="24"/>
        </w:rPr>
        <w:t>,</w:t>
      </w:r>
      <w:r w:rsidR="00021B23" w:rsidRPr="002333F6">
        <w:rPr>
          <w:rFonts w:ascii="Book Antiqua" w:hAnsi="Book Antiqua" w:cs="Arial"/>
          <w:sz w:val="24"/>
          <w:szCs w:val="24"/>
        </w:rPr>
        <w:t xml:space="preserve"> relacionadas a</w:t>
      </w:r>
      <w:r w:rsidR="000D2C04" w:rsidRPr="002333F6">
        <w:rPr>
          <w:rFonts w:ascii="Book Antiqua" w:hAnsi="Book Antiqua" w:cs="Arial"/>
          <w:sz w:val="24"/>
          <w:szCs w:val="24"/>
        </w:rPr>
        <w:t xml:space="preserve"> cada una de las metas </w:t>
      </w:r>
      <w:r w:rsidR="00021B23" w:rsidRPr="002333F6">
        <w:rPr>
          <w:rFonts w:ascii="Book Antiqua" w:hAnsi="Book Antiqua" w:cs="Arial"/>
          <w:sz w:val="24"/>
          <w:szCs w:val="24"/>
        </w:rPr>
        <w:t xml:space="preserve">y los indicadores estratégicos </w:t>
      </w:r>
      <w:r w:rsidR="000D2C04" w:rsidRPr="002333F6">
        <w:rPr>
          <w:rFonts w:ascii="Book Antiqua" w:hAnsi="Book Antiqua" w:cs="Arial"/>
          <w:sz w:val="24"/>
          <w:szCs w:val="24"/>
        </w:rPr>
        <w:t>del PEI.</w:t>
      </w:r>
      <w:r w:rsidR="001A04AF" w:rsidRPr="002333F6">
        <w:rPr>
          <w:rFonts w:ascii="Book Antiqua" w:hAnsi="Book Antiqua" w:cs="Arial"/>
          <w:sz w:val="24"/>
          <w:szCs w:val="24"/>
        </w:rPr>
        <w:t xml:space="preserve"> </w:t>
      </w:r>
    </w:p>
    <w:p w14:paraId="59585EFB" w14:textId="77777777" w:rsidR="00967C9D" w:rsidRPr="002333F6" w:rsidRDefault="00967C9D" w:rsidP="008A3768">
      <w:pPr>
        <w:spacing w:after="0" w:line="240" w:lineRule="auto"/>
        <w:jc w:val="both"/>
        <w:rPr>
          <w:rFonts w:ascii="Book Antiqua" w:hAnsi="Book Antiqua" w:cs="Arial"/>
          <w:sz w:val="24"/>
          <w:szCs w:val="24"/>
        </w:rPr>
      </w:pPr>
    </w:p>
    <w:p w14:paraId="5982ACD8" w14:textId="7FA174F7" w:rsidR="000D2C04" w:rsidRDefault="001A04AF"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Estos elementos operativos </w:t>
      </w:r>
      <w:r w:rsidR="00021B23" w:rsidRPr="002333F6">
        <w:rPr>
          <w:rFonts w:ascii="Book Antiqua" w:hAnsi="Book Antiqua" w:cs="Arial"/>
          <w:sz w:val="24"/>
          <w:szCs w:val="24"/>
        </w:rPr>
        <w:t xml:space="preserve">ligados al PEI, </w:t>
      </w:r>
      <w:r w:rsidRPr="002333F6">
        <w:rPr>
          <w:rFonts w:ascii="Book Antiqua" w:hAnsi="Book Antiqua" w:cs="Arial"/>
          <w:sz w:val="24"/>
          <w:szCs w:val="24"/>
        </w:rPr>
        <w:t>no pueden ser modificados</w:t>
      </w:r>
      <w:r w:rsidR="002409A8" w:rsidRPr="002333F6">
        <w:rPr>
          <w:rFonts w:ascii="Book Antiqua" w:hAnsi="Book Antiqua" w:cs="Arial"/>
          <w:sz w:val="24"/>
          <w:szCs w:val="24"/>
        </w:rPr>
        <w:t xml:space="preserve"> o eliminados</w:t>
      </w:r>
      <w:r w:rsidR="00021B23" w:rsidRPr="002333F6">
        <w:rPr>
          <w:rFonts w:ascii="Book Antiqua" w:hAnsi="Book Antiqua" w:cs="Arial"/>
          <w:sz w:val="24"/>
          <w:szCs w:val="24"/>
        </w:rPr>
        <w:t>;</w:t>
      </w:r>
      <w:r w:rsidRPr="002333F6">
        <w:rPr>
          <w:rFonts w:ascii="Book Antiqua" w:hAnsi="Book Antiqua" w:cs="Arial"/>
          <w:sz w:val="24"/>
          <w:szCs w:val="24"/>
        </w:rPr>
        <w:t xml:space="preserve"> a menos que los despachos y oficinas envíen las justificaciones respectivas a la Dirección de Planificación</w:t>
      </w:r>
      <w:r w:rsidR="00AE0668" w:rsidRPr="002333F6">
        <w:rPr>
          <w:rFonts w:ascii="Book Antiqua" w:hAnsi="Book Antiqua" w:cs="Arial"/>
          <w:sz w:val="24"/>
          <w:szCs w:val="24"/>
        </w:rPr>
        <w:t xml:space="preserve">, que es el órgano </w:t>
      </w:r>
      <w:r w:rsidR="00DF41BA" w:rsidRPr="002333F6">
        <w:rPr>
          <w:rFonts w:ascii="Book Antiqua" w:hAnsi="Book Antiqua" w:cs="Arial"/>
          <w:sz w:val="24"/>
          <w:szCs w:val="24"/>
        </w:rPr>
        <w:t xml:space="preserve">institucional </w:t>
      </w:r>
      <w:r w:rsidR="00AE0668" w:rsidRPr="002333F6">
        <w:rPr>
          <w:rFonts w:ascii="Book Antiqua" w:hAnsi="Book Antiqua" w:cs="Arial"/>
          <w:sz w:val="24"/>
          <w:szCs w:val="24"/>
        </w:rPr>
        <w:t xml:space="preserve">responsable </w:t>
      </w:r>
      <w:r w:rsidR="00DF41BA" w:rsidRPr="002333F6">
        <w:rPr>
          <w:rFonts w:ascii="Book Antiqua" w:hAnsi="Book Antiqua" w:cs="Arial"/>
          <w:sz w:val="24"/>
          <w:szCs w:val="24"/>
        </w:rPr>
        <w:t>de administrar los Sistemas de PEI y PAO.</w:t>
      </w:r>
    </w:p>
    <w:p w14:paraId="70112B60" w14:textId="77777777" w:rsidR="00967C9D" w:rsidRPr="002333F6" w:rsidRDefault="00967C9D" w:rsidP="008A3768">
      <w:pPr>
        <w:spacing w:after="0" w:line="240" w:lineRule="auto"/>
        <w:jc w:val="both"/>
        <w:rPr>
          <w:rFonts w:ascii="Book Antiqua" w:hAnsi="Book Antiqua" w:cs="Arial"/>
          <w:sz w:val="24"/>
          <w:szCs w:val="24"/>
        </w:rPr>
      </w:pPr>
    </w:p>
    <w:p w14:paraId="052DB8E2" w14:textId="5DBA079F" w:rsidR="000D2C04" w:rsidRDefault="002503D5"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Así que, </w:t>
      </w:r>
      <w:r w:rsidR="00021B23" w:rsidRPr="002333F6">
        <w:rPr>
          <w:rFonts w:ascii="Book Antiqua" w:hAnsi="Book Antiqua" w:cs="Arial"/>
          <w:sz w:val="24"/>
          <w:szCs w:val="24"/>
        </w:rPr>
        <w:t>cuando l</w:t>
      </w:r>
      <w:r w:rsidR="000D2C04" w:rsidRPr="002333F6">
        <w:rPr>
          <w:rFonts w:ascii="Book Antiqua" w:hAnsi="Book Antiqua" w:cs="Arial"/>
          <w:sz w:val="24"/>
          <w:szCs w:val="24"/>
        </w:rPr>
        <w:t xml:space="preserve">as </w:t>
      </w:r>
      <w:r w:rsidR="00021B23" w:rsidRPr="002333F6">
        <w:rPr>
          <w:rFonts w:ascii="Book Antiqua" w:hAnsi="Book Antiqua" w:cs="Arial"/>
          <w:sz w:val="24"/>
          <w:szCs w:val="24"/>
        </w:rPr>
        <w:t>oficinas</w:t>
      </w:r>
      <w:r w:rsidR="000D2C04" w:rsidRPr="002333F6">
        <w:rPr>
          <w:rFonts w:ascii="Book Antiqua" w:hAnsi="Book Antiqua" w:cs="Arial"/>
          <w:sz w:val="24"/>
          <w:szCs w:val="24"/>
        </w:rPr>
        <w:t xml:space="preserve"> judiciales</w:t>
      </w:r>
      <w:r w:rsidR="00021B23" w:rsidRPr="002333F6">
        <w:rPr>
          <w:rFonts w:ascii="Book Antiqua" w:hAnsi="Book Antiqua" w:cs="Arial"/>
          <w:sz w:val="24"/>
          <w:szCs w:val="24"/>
        </w:rPr>
        <w:t xml:space="preserve"> realicen </w:t>
      </w:r>
      <w:r w:rsidR="000D2C04" w:rsidRPr="002333F6">
        <w:rPr>
          <w:rFonts w:ascii="Book Antiqua" w:hAnsi="Book Antiqua" w:cs="Arial"/>
          <w:sz w:val="24"/>
          <w:szCs w:val="24"/>
        </w:rPr>
        <w:t>los avances de las metas</w:t>
      </w:r>
      <w:r w:rsidR="00021B23" w:rsidRPr="002333F6">
        <w:rPr>
          <w:rFonts w:ascii="Book Antiqua" w:hAnsi="Book Antiqua" w:cs="Arial"/>
          <w:sz w:val="24"/>
          <w:szCs w:val="24"/>
        </w:rPr>
        <w:t xml:space="preserve"> operativas</w:t>
      </w:r>
      <w:r w:rsidR="000D2C04" w:rsidRPr="002333F6">
        <w:rPr>
          <w:rFonts w:ascii="Book Antiqua" w:hAnsi="Book Antiqua" w:cs="Arial"/>
          <w:sz w:val="24"/>
          <w:szCs w:val="24"/>
        </w:rPr>
        <w:t xml:space="preserve"> contenidas en el </w:t>
      </w:r>
      <w:bookmarkStart w:id="2" w:name="_Hlk8134080"/>
      <w:r w:rsidR="000D2C04" w:rsidRPr="002333F6">
        <w:rPr>
          <w:rFonts w:ascii="Book Antiqua" w:hAnsi="Book Antiqua" w:cs="Arial"/>
          <w:sz w:val="24"/>
          <w:szCs w:val="24"/>
        </w:rPr>
        <w:t>Sistema PAO</w:t>
      </w:r>
      <w:r w:rsidR="00021B23" w:rsidRPr="002333F6">
        <w:rPr>
          <w:rFonts w:ascii="Book Antiqua" w:hAnsi="Book Antiqua" w:cs="Arial"/>
          <w:sz w:val="24"/>
          <w:szCs w:val="24"/>
        </w:rPr>
        <w:t>,</w:t>
      </w:r>
      <w:bookmarkEnd w:id="2"/>
      <w:r w:rsidR="000D2C04" w:rsidRPr="002333F6">
        <w:rPr>
          <w:rFonts w:ascii="Book Antiqua" w:hAnsi="Book Antiqua" w:cs="Arial"/>
          <w:sz w:val="24"/>
          <w:szCs w:val="24"/>
        </w:rPr>
        <w:t xml:space="preserve"> estos resultados se trasladarán automáticamente hacia el Sistema PEI, donde se </w:t>
      </w:r>
      <w:r w:rsidR="002D1D90" w:rsidRPr="002333F6">
        <w:rPr>
          <w:rFonts w:ascii="Book Antiqua" w:hAnsi="Book Antiqua" w:cs="Arial"/>
          <w:sz w:val="24"/>
          <w:szCs w:val="24"/>
        </w:rPr>
        <w:t>sumarán al</w:t>
      </w:r>
      <w:r w:rsidR="000D2C04" w:rsidRPr="002333F6">
        <w:rPr>
          <w:rFonts w:ascii="Book Antiqua" w:hAnsi="Book Antiqua" w:cs="Arial"/>
          <w:sz w:val="24"/>
          <w:szCs w:val="24"/>
        </w:rPr>
        <w:t xml:space="preserve"> grado de avance del cumplimiento de</w:t>
      </w:r>
      <w:r w:rsidR="00D062A3" w:rsidRPr="002333F6">
        <w:rPr>
          <w:rFonts w:ascii="Book Antiqua" w:hAnsi="Book Antiqua" w:cs="Arial"/>
          <w:sz w:val="24"/>
          <w:szCs w:val="24"/>
        </w:rPr>
        <w:t xml:space="preserve"> cada objetivo y meta del</w:t>
      </w:r>
      <w:r w:rsidR="000D2C04" w:rsidRPr="002333F6">
        <w:rPr>
          <w:rFonts w:ascii="Book Antiqua" w:hAnsi="Book Antiqua" w:cs="Arial"/>
          <w:sz w:val="24"/>
          <w:szCs w:val="24"/>
        </w:rPr>
        <w:t xml:space="preserve"> Plan Estratégico Institucional.</w:t>
      </w:r>
      <w:r w:rsidR="00021B23" w:rsidRPr="002333F6">
        <w:rPr>
          <w:rFonts w:ascii="Book Antiqua" w:hAnsi="Book Antiqua" w:cs="Arial"/>
          <w:sz w:val="24"/>
          <w:szCs w:val="24"/>
        </w:rPr>
        <w:t xml:space="preserve"> E</w:t>
      </w:r>
      <w:r w:rsidR="000D2C04" w:rsidRPr="002333F6">
        <w:rPr>
          <w:rFonts w:ascii="Book Antiqua" w:hAnsi="Book Antiqua" w:cs="Arial"/>
          <w:sz w:val="24"/>
          <w:szCs w:val="24"/>
        </w:rPr>
        <w:t>sto</w:t>
      </w:r>
      <w:r w:rsidRPr="002333F6">
        <w:rPr>
          <w:rFonts w:ascii="Book Antiqua" w:hAnsi="Book Antiqua" w:cs="Arial"/>
          <w:sz w:val="24"/>
          <w:szCs w:val="24"/>
        </w:rPr>
        <w:t>,</w:t>
      </w:r>
      <w:r w:rsidR="000D2C04" w:rsidRPr="002333F6">
        <w:rPr>
          <w:rFonts w:ascii="Book Antiqua" w:hAnsi="Book Antiqua" w:cs="Arial"/>
          <w:sz w:val="24"/>
          <w:szCs w:val="24"/>
        </w:rPr>
        <w:t xml:space="preserve"> con el fin de proporcionar información en línea</w:t>
      </w:r>
      <w:r w:rsidRPr="002333F6">
        <w:rPr>
          <w:rFonts w:ascii="Book Antiqua" w:hAnsi="Book Antiqua" w:cs="Arial"/>
          <w:sz w:val="24"/>
          <w:szCs w:val="24"/>
        </w:rPr>
        <w:t xml:space="preserve"> a las diferentes instancias de toma de decisiones y</w:t>
      </w:r>
      <w:r w:rsidR="000D2C04" w:rsidRPr="002333F6">
        <w:rPr>
          <w:rFonts w:ascii="Book Antiqua" w:hAnsi="Book Antiqua" w:cs="Arial"/>
          <w:sz w:val="24"/>
          <w:szCs w:val="24"/>
        </w:rPr>
        <w:t xml:space="preserve"> contribuir en una efectiva gestión estratégica judicial.</w:t>
      </w:r>
    </w:p>
    <w:p w14:paraId="44C34171" w14:textId="77777777" w:rsidR="00967C9D" w:rsidRPr="002333F6" w:rsidRDefault="00967C9D" w:rsidP="008A3768">
      <w:pPr>
        <w:spacing w:after="0" w:line="240" w:lineRule="auto"/>
        <w:jc w:val="both"/>
        <w:rPr>
          <w:rFonts w:ascii="Book Antiqua" w:hAnsi="Book Antiqua" w:cs="Arial"/>
          <w:sz w:val="24"/>
          <w:szCs w:val="24"/>
        </w:rPr>
      </w:pPr>
    </w:p>
    <w:p w14:paraId="461A647B" w14:textId="0715B794" w:rsidR="001A04AF" w:rsidRPr="002333F6" w:rsidRDefault="001A04AF" w:rsidP="008A3768">
      <w:pPr>
        <w:spacing w:after="0" w:line="240" w:lineRule="auto"/>
        <w:jc w:val="both"/>
        <w:rPr>
          <w:rFonts w:ascii="Book Antiqua" w:hAnsi="Book Antiqua" w:cs="Arial"/>
          <w:sz w:val="24"/>
          <w:szCs w:val="24"/>
        </w:rPr>
      </w:pPr>
      <w:r w:rsidRPr="002333F6">
        <w:rPr>
          <w:rFonts w:ascii="Book Antiqua" w:hAnsi="Book Antiqua" w:cs="Arial"/>
          <w:sz w:val="24"/>
          <w:szCs w:val="24"/>
        </w:rPr>
        <w:t>Es importante mencionar</w:t>
      </w:r>
      <w:r w:rsidR="007F6F5B" w:rsidRPr="002333F6">
        <w:rPr>
          <w:rFonts w:ascii="Book Antiqua" w:hAnsi="Book Antiqua" w:cs="Arial"/>
          <w:sz w:val="24"/>
          <w:szCs w:val="24"/>
        </w:rPr>
        <w:t xml:space="preserve">, que </w:t>
      </w:r>
      <w:r w:rsidRPr="002333F6">
        <w:rPr>
          <w:rFonts w:ascii="Book Antiqua" w:hAnsi="Book Antiqua" w:cs="Arial"/>
          <w:sz w:val="24"/>
          <w:szCs w:val="24"/>
        </w:rPr>
        <w:t xml:space="preserve">a las </w:t>
      </w:r>
      <w:r w:rsidR="002503D5" w:rsidRPr="002333F6">
        <w:rPr>
          <w:rFonts w:ascii="Book Antiqua" w:hAnsi="Book Antiqua" w:cs="Arial"/>
          <w:sz w:val="24"/>
          <w:szCs w:val="24"/>
        </w:rPr>
        <w:t>oficinas judiciales</w:t>
      </w:r>
      <w:r w:rsidR="007F6F5B" w:rsidRPr="002333F6">
        <w:rPr>
          <w:rFonts w:ascii="Book Antiqua" w:hAnsi="Book Antiqua" w:cs="Arial"/>
          <w:sz w:val="24"/>
          <w:szCs w:val="24"/>
        </w:rPr>
        <w:t xml:space="preserve"> también</w:t>
      </w:r>
      <w:r w:rsidRPr="002333F6">
        <w:rPr>
          <w:rFonts w:ascii="Book Antiqua" w:hAnsi="Book Antiqua" w:cs="Arial"/>
          <w:sz w:val="24"/>
          <w:szCs w:val="24"/>
        </w:rPr>
        <w:t xml:space="preserve"> se les dio la posibilidad de </w:t>
      </w:r>
      <w:r w:rsidR="006C4B85" w:rsidRPr="002333F6">
        <w:rPr>
          <w:rFonts w:ascii="Book Antiqua" w:hAnsi="Book Antiqua" w:cs="Arial"/>
          <w:sz w:val="24"/>
          <w:szCs w:val="24"/>
        </w:rPr>
        <w:t xml:space="preserve">formular </w:t>
      </w:r>
      <w:r w:rsidRPr="002333F6">
        <w:rPr>
          <w:rFonts w:ascii="Book Antiqua" w:hAnsi="Book Antiqua" w:cs="Arial"/>
          <w:sz w:val="24"/>
          <w:szCs w:val="24"/>
        </w:rPr>
        <w:t xml:space="preserve">objetivos </w:t>
      </w:r>
      <w:r w:rsidR="006C4B85" w:rsidRPr="002333F6">
        <w:rPr>
          <w:rFonts w:ascii="Book Antiqua" w:hAnsi="Book Antiqua" w:cs="Arial"/>
          <w:sz w:val="24"/>
          <w:szCs w:val="24"/>
        </w:rPr>
        <w:t xml:space="preserve">operativos </w:t>
      </w:r>
      <w:r w:rsidRPr="002333F6">
        <w:rPr>
          <w:rFonts w:ascii="Book Antiqua" w:hAnsi="Book Antiqua" w:cs="Arial"/>
          <w:sz w:val="24"/>
          <w:szCs w:val="24"/>
        </w:rPr>
        <w:t xml:space="preserve">no asociados </w:t>
      </w:r>
      <w:r w:rsidR="006C4B85" w:rsidRPr="002333F6">
        <w:rPr>
          <w:rFonts w:ascii="Book Antiqua" w:hAnsi="Book Antiqua" w:cs="Arial"/>
          <w:sz w:val="24"/>
          <w:szCs w:val="24"/>
        </w:rPr>
        <w:t xml:space="preserve">directamente a </w:t>
      </w:r>
      <w:r w:rsidRPr="002333F6">
        <w:rPr>
          <w:rFonts w:ascii="Book Antiqua" w:hAnsi="Book Antiqua" w:cs="Arial"/>
          <w:sz w:val="24"/>
          <w:szCs w:val="24"/>
        </w:rPr>
        <w:t xml:space="preserve">alguna meta estratégica </w:t>
      </w:r>
      <w:r w:rsidR="006C4B85" w:rsidRPr="002333F6">
        <w:rPr>
          <w:rFonts w:ascii="Book Antiqua" w:hAnsi="Book Antiqua" w:cs="Arial"/>
          <w:sz w:val="24"/>
          <w:szCs w:val="24"/>
        </w:rPr>
        <w:t>del PEI, pero que contribuye en la gestión de la oficina y de la institución.</w:t>
      </w:r>
    </w:p>
    <w:p w14:paraId="1E1976FF" w14:textId="77777777" w:rsidR="005B24F8" w:rsidRPr="002333F6" w:rsidRDefault="005B24F8" w:rsidP="008A3768">
      <w:pPr>
        <w:spacing w:after="0" w:line="240" w:lineRule="auto"/>
        <w:jc w:val="both"/>
        <w:rPr>
          <w:rFonts w:ascii="Book Antiqua" w:hAnsi="Book Antiqua" w:cs="Arial"/>
          <w:sz w:val="24"/>
          <w:szCs w:val="24"/>
        </w:rPr>
      </w:pPr>
    </w:p>
    <w:p w14:paraId="58767180" w14:textId="44866AE0" w:rsidR="00A32328" w:rsidRPr="002333F6" w:rsidRDefault="00A32328" w:rsidP="008A3768">
      <w:pPr>
        <w:pStyle w:val="Prrafodelista"/>
        <w:numPr>
          <w:ilvl w:val="1"/>
          <w:numId w:val="75"/>
        </w:numPr>
        <w:spacing w:after="0" w:line="240" w:lineRule="auto"/>
        <w:ind w:left="0" w:firstLine="0"/>
        <w:jc w:val="both"/>
        <w:rPr>
          <w:rFonts w:ascii="Book Antiqua" w:hAnsi="Book Antiqua" w:cs="Arial"/>
          <w:b/>
          <w:sz w:val="24"/>
          <w:szCs w:val="24"/>
          <w:lang w:val="es-ES"/>
        </w:rPr>
      </w:pPr>
      <w:r w:rsidRPr="002333F6">
        <w:rPr>
          <w:rFonts w:ascii="Book Antiqua" w:hAnsi="Book Antiqua" w:cs="Arial"/>
          <w:b/>
          <w:sz w:val="24"/>
          <w:szCs w:val="24"/>
          <w:lang w:val="es-ES"/>
        </w:rPr>
        <w:t>Alcance</w:t>
      </w:r>
    </w:p>
    <w:p w14:paraId="73BEE2F2" w14:textId="77777777" w:rsidR="00411109" w:rsidRPr="002333F6" w:rsidRDefault="00411109" w:rsidP="008A3768">
      <w:pPr>
        <w:pStyle w:val="Prrafodelista"/>
        <w:spacing w:after="0" w:line="240" w:lineRule="auto"/>
        <w:ind w:left="0"/>
        <w:jc w:val="both"/>
        <w:rPr>
          <w:rFonts w:ascii="Book Antiqua" w:hAnsi="Book Antiqua" w:cs="Arial"/>
          <w:b/>
          <w:sz w:val="24"/>
          <w:szCs w:val="24"/>
          <w:lang w:val="es-ES"/>
        </w:rPr>
      </w:pPr>
    </w:p>
    <w:p w14:paraId="38119B19" w14:textId="10195DA7" w:rsidR="00411109" w:rsidRDefault="00411109" w:rsidP="008A3768">
      <w:pPr>
        <w:pStyle w:val="Prrafodelista"/>
        <w:spacing w:after="0" w:line="240" w:lineRule="auto"/>
        <w:ind w:left="0"/>
        <w:jc w:val="both"/>
        <w:rPr>
          <w:rFonts w:ascii="Book Antiqua" w:hAnsi="Book Antiqua" w:cs="Arial"/>
          <w:sz w:val="24"/>
          <w:szCs w:val="24"/>
          <w:lang w:val="es-ES"/>
        </w:rPr>
      </w:pPr>
      <w:r w:rsidRPr="002333F6">
        <w:rPr>
          <w:rFonts w:ascii="Book Antiqua" w:hAnsi="Book Antiqua" w:cs="Arial"/>
          <w:sz w:val="24"/>
          <w:szCs w:val="24"/>
        </w:rPr>
        <w:t>Según el informe 1395-PLA-EV-PE-2019</w:t>
      </w:r>
      <w:r w:rsidR="00D335EC" w:rsidRPr="002333F6">
        <w:rPr>
          <w:rFonts w:ascii="Book Antiqua" w:hAnsi="Book Antiqua" w:cs="Arial"/>
          <w:sz w:val="24"/>
          <w:szCs w:val="24"/>
        </w:rPr>
        <w:t xml:space="preserve"> que analizó el resultado del avance en el cumplimiento de los Planes Anuales Operativos al término del primer semestre de este 2019</w:t>
      </w:r>
      <w:r w:rsidRPr="002333F6">
        <w:rPr>
          <w:rFonts w:ascii="Book Antiqua" w:hAnsi="Book Antiqua" w:cs="Arial"/>
          <w:sz w:val="24"/>
          <w:szCs w:val="24"/>
        </w:rPr>
        <w:t>, se logró que</w:t>
      </w:r>
      <w:r w:rsidR="00191F11" w:rsidRPr="002333F6">
        <w:rPr>
          <w:rFonts w:ascii="Book Antiqua" w:hAnsi="Book Antiqua" w:cs="Arial"/>
          <w:sz w:val="24"/>
          <w:szCs w:val="24"/>
        </w:rPr>
        <w:t xml:space="preserve"> para ese año</w:t>
      </w:r>
      <w:r w:rsidRPr="002333F6">
        <w:rPr>
          <w:rFonts w:ascii="Book Antiqua" w:hAnsi="Book Antiqua" w:cs="Arial"/>
          <w:sz w:val="24"/>
          <w:szCs w:val="24"/>
        </w:rPr>
        <w:t xml:space="preserve"> el 97% de las oficinas judiciales contaran con planes anuales operativos aprobados. Sobre el 3% restante, corresponden a 22 oficinas que por diversas razones no presentaron PAO.  </w:t>
      </w:r>
      <w:r w:rsidRPr="002333F6">
        <w:rPr>
          <w:rFonts w:ascii="Book Antiqua" w:hAnsi="Book Antiqua" w:cs="Arial"/>
          <w:sz w:val="24"/>
          <w:szCs w:val="24"/>
          <w:lang w:val="es-ES"/>
        </w:rPr>
        <w:t>En virtud de lo anterior, se procede a generar un nuevo reporte, excluyendo aquellas oficinas que se consideró justifica</w:t>
      </w:r>
      <w:r w:rsidR="00377523" w:rsidRPr="002333F6">
        <w:rPr>
          <w:rFonts w:ascii="Book Antiqua" w:hAnsi="Book Antiqua" w:cs="Arial"/>
          <w:sz w:val="24"/>
          <w:szCs w:val="24"/>
          <w:lang w:val="es-ES"/>
        </w:rPr>
        <w:t>ba</w:t>
      </w:r>
      <w:r w:rsidRPr="002333F6">
        <w:rPr>
          <w:rFonts w:ascii="Book Antiqua" w:hAnsi="Book Antiqua" w:cs="Arial"/>
          <w:sz w:val="24"/>
          <w:szCs w:val="24"/>
          <w:lang w:val="es-ES"/>
        </w:rPr>
        <w:t xml:space="preserve">n la no remisión de sus PAOs; quedando el porcentaje de </w:t>
      </w:r>
      <w:r w:rsidR="00D8323F" w:rsidRPr="002333F6">
        <w:rPr>
          <w:rFonts w:ascii="Book Antiqua" w:hAnsi="Book Antiqua" w:cs="Arial"/>
          <w:sz w:val="24"/>
          <w:szCs w:val="24"/>
          <w:lang w:val="es-ES"/>
        </w:rPr>
        <w:t>registro de</w:t>
      </w:r>
      <w:r w:rsidR="00811C1A" w:rsidRPr="002333F6">
        <w:rPr>
          <w:rFonts w:ascii="Book Antiqua" w:hAnsi="Book Antiqua" w:cs="Arial"/>
          <w:sz w:val="24"/>
          <w:szCs w:val="24"/>
          <w:lang w:val="es-ES"/>
        </w:rPr>
        <w:t xml:space="preserve"> la formulación </w:t>
      </w:r>
      <w:r w:rsidR="00D8323F" w:rsidRPr="002333F6">
        <w:rPr>
          <w:rFonts w:ascii="Book Antiqua" w:hAnsi="Book Antiqua" w:cs="Arial"/>
          <w:sz w:val="24"/>
          <w:szCs w:val="24"/>
          <w:lang w:val="es-ES"/>
        </w:rPr>
        <w:t xml:space="preserve">de manera </w:t>
      </w:r>
      <w:r w:rsidR="00811C1A" w:rsidRPr="002333F6">
        <w:rPr>
          <w:rFonts w:ascii="Book Antiqua" w:hAnsi="Book Antiqua" w:cs="Arial"/>
          <w:sz w:val="24"/>
          <w:szCs w:val="24"/>
          <w:lang w:val="es-ES"/>
        </w:rPr>
        <w:t>e</w:t>
      </w:r>
      <w:r w:rsidR="00D8323F" w:rsidRPr="002333F6">
        <w:rPr>
          <w:rFonts w:ascii="Book Antiqua" w:hAnsi="Book Antiqua" w:cs="Arial"/>
          <w:sz w:val="24"/>
          <w:szCs w:val="24"/>
          <w:lang w:val="es-ES"/>
        </w:rPr>
        <w:t>xitosa en el PAO</w:t>
      </w:r>
      <w:r w:rsidRPr="002333F6">
        <w:rPr>
          <w:rFonts w:ascii="Book Antiqua" w:hAnsi="Book Antiqua" w:cs="Arial"/>
          <w:sz w:val="24"/>
          <w:szCs w:val="24"/>
          <w:lang w:val="es-ES"/>
        </w:rPr>
        <w:t xml:space="preserve"> </w:t>
      </w:r>
      <w:r w:rsidR="00D8323F" w:rsidRPr="002333F6">
        <w:rPr>
          <w:rFonts w:ascii="Book Antiqua" w:hAnsi="Book Antiqua" w:cs="Arial"/>
          <w:sz w:val="24"/>
          <w:szCs w:val="24"/>
          <w:lang w:val="es-ES"/>
        </w:rPr>
        <w:t xml:space="preserve">de un </w:t>
      </w:r>
      <w:r w:rsidRPr="002333F6">
        <w:rPr>
          <w:rFonts w:ascii="Book Antiqua" w:hAnsi="Book Antiqua" w:cs="Arial"/>
          <w:sz w:val="24"/>
          <w:szCs w:val="24"/>
          <w:lang w:val="es-ES"/>
        </w:rPr>
        <w:t>99,88%.</w:t>
      </w:r>
      <w:r w:rsidR="00951866" w:rsidRPr="002333F6">
        <w:rPr>
          <w:rFonts w:ascii="Book Antiqua" w:hAnsi="Book Antiqua" w:cs="Arial"/>
          <w:sz w:val="24"/>
          <w:szCs w:val="24"/>
          <w:lang w:val="es-ES"/>
        </w:rPr>
        <w:t xml:space="preserve">  </w:t>
      </w:r>
    </w:p>
    <w:p w14:paraId="382A8804" w14:textId="77777777" w:rsidR="00967C9D" w:rsidRPr="002333F6" w:rsidRDefault="00967C9D" w:rsidP="008A3768">
      <w:pPr>
        <w:pStyle w:val="Prrafodelista"/>
        <w:spacing w:after="0" w:line="240" w:lineRule="auto"/>
        <w:ind w:left="0"/>
        <w:jc w:val="both"/>
        <w:rPr>
          <w:rFonts w:ascii="Book Antiqua" w:hAnsi="Book Antiqua"/>
        </w:rPr>
      </w:pPr>
    </w:p>
    <w:p w14:paraId="52ED0FF1" w14:textId="52B0CBB5"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La fecha de corte </w:t>
      </w:r>
      <w:r w:rsidR="00FE12E0" w:rsidRPr="002333F6">
        <w:rPr>
          <w:rFonts w:ascii="Book Antiqua" w:hAnsi="Book Antiqua" w:cs="Arial"/>
          <w:sz w:val="24"/>
          <w:szCs w:val="24"/>
        </w:rPr>
        <w:t xml:space="preserve">para el registro de avances </w:t>
      </w:r>
      <w:r w:rsidRPr="002333F6">
        <w:rPr>
          <w:rFonts w:ascii="Book Antiqua" w:hAnsi="Book Antiqua" w:cs="Arial"/>
          <w:sz w:val="24"/>
          <w:szCs w:val="24"/>
        </w:rPr>
        <w:t>en el Sistema PAO</w:t>
      </w:r>
      <w:r w:rsidR="00076400" w:rsidRPr="002333F6">
        <w:rPr>
          <w:rFonts w:ascii="Book Antiqua" w:hAnsi="Book Antiqua" w:cs="Arial"/>
          <w:sz w:val="24"/>
          <w:szCs w:val="24"/>
        </w:rPr>
        <w:t xml:space="preserve"> para el cumplimiento de los PAOs 2019,</w:t>
      </w:r>
      <w:r w:rsidR="00FE12E0" w:rsidRPr="002333F6">
        <w:rPr>
          <w:rFonts w:ascii="Book Antiqua" w:hAnsi="Book Antiqua" w:cs="Arial"/>
          <w:sz w:val="24"/>
          <w:szCs w:val="24"/>
        </w:rPr>
        <w:t xml:space="preserve"> </w:t>
      </w:r>
      <w:r w:rsidRPr="002333F6">
        <w:rPr>
          <w:rFonts w:ascii="Book Antiqua" w:hAnsi="Book Antiqua" w:cs="Arial"/>
          <w:sz w:val="24"/>
          <w:szCs w:val="24"/>
        </w:rPr>
        <w:t>fue</w:t>
      </w:r>
      <w:r w:rsidR="00FE12E0" w:rsidRPr="002333F6">
        <w:rPr>
          <w:rFonts w:ascii="Book Antiqua" w:hAnsi="Book Antiqua" w:cs="Arial"/>
          <w:sz w:val="24"/>
          <w:szCs w:val="24"/>
        </w:rPr>
        <w:t xml:space="preserve"> </w:t>
      </w:r>
      <w:r w:rsidRPr="002333F6">
        <w:rPr>
          <w:rFonts w:ascii="Book Antiqua" w:hAnsi="Book Antiqua" w:cs="Arial"/>
          <w:sz w:val="24"/>
          <w:szCs w:val="24"/>
        </w:rPr>
        <w:t xml:space="preserve">el </w:t>
      </w:r>
      <w:r w:rsidR="00304F01" w:rsidRPr="002333F6">
        <w:rPr>
          <w:rFonts w:ascii="Book Antiqua" w:hAnsi="Book Antiqua" w:cs="Arial"/>
          <w:b/>
          <w:bCs/>
          <w:sz w:val="24"/>
          <w:szCs w:val="24"/>
        </w:rPr>
        <w:t>24 de enero del 2020</w:t>
      </w:r>
      <w:r w:rsidR="00304F01" w:rsidRPr="002333F6">
        <w:rPr>
          <w:rFonts w:ascii="Book Antiqua" w:hAnsi="Book Antiqua" w:cs="Arial"/>
          <w:sz w:val="24"/>
          <w:szCs w:val="24"/>
        </w:rPr>
        <w:t xml:space="preserve">, </w:t>
      </w:r>
      <w:r w:rsidR="00DC3764" w:rsidRPr="002333F6">
        <w:rPr>
          <w:rFonts w:ascii="Book Antiqua" w:hAnsi="Book Antiqua" w:cs="Arial"/>
          <w:sz w:val="24"/>
          <w:szCs w:val="24"/>
        </w:rPr>
        <w:t>con el fin de</w:t>
      </w:r>
      <w:r w:rsidR="0051412D" w:rsidRPr="002333F6">
        <w:rPr>
          <w:rFonts w:ascii="Book Antiqua" w:hAnsi="Book Antiqua" w:cs="Arial"/>
          <w:sz w:val="24"/>
          <w:szCs w:val="24"/>
        </w:rPr>
        <w:t xml:space="preserve"> brindarle oportunidad a las oficinas que en los primeros días de enero terminaran de registrar avances de las tareas y actividades que tenían pendientes de completar</w:t>
      </w:r>
      <w:r w:rsidR="009F18E7" w:rsidRPr="002333F6">
        <w:rPr>
          <w:rFonts w:ascii="Book Antiqua" w:hAnsi="Book Antiqua" w:cs="Arial"/>
          <w:sz w:val="24"/>
          <w:szCs w:val="24"/>
        </w:rPr>
        <w:t xml:space="preserve"> al cierre del año anterior.</w:t>
      </w:r>
    </w:p>
    <w:p w14:paraId="6383B8D1" w14:textId="4F561081" w:rsidR="00967C9D" w:rsidRDefault="00967C9D" w:rsidP="008A3768">
      <w:pPr>
        <w:spacing w:after="0" w:line="240" w:lineRule="auto"/>
        <w:jc w:val="both"/>
        <w:rPr>
          <w:rFonts w:ascii="Book Antiqua" w:hAnsi="Book Antiqua" w:cs="Arial"/>
          <w:sz w:val="24"/>
          <w:szCs w:val="24"/>
        </w:rPr>
      </w:pPr>
    </w:p>
    <w:p w14:paraId="33C3F1E4" w14:textId="6D1822CA" w:rsidR="00967C9D" w:rsidRDefault="00967C9D" w:rsidP="008A3768">
      <w:pPr>
        <w:spacing w:after="0" w:line="240" w:lineRule="auto"/>
        <w:jc w:val="both"/>
        <w:rPr>
          <w:rFonts w:ascii="Book Antiqua" w:hAnsi="Book Antiqua" w:cs="Arial"/>
          <w:sz w:val="24"/>
          <w:szCs w:val="24"/>
        </w:rPr>
      </w:pPr>
    </w:p>
    <w:p w14:paraId="51FB8236" w14:textId="77777777" w:rsidR="008A3768" w:rsidRDefault="008A3768" w:rsidP="008A3768">
      <w:pPr>
        <w:spacing w:after="0" w:line="240" w:lineRule="auto"/>
        <w:jc w:val="both"/>
        <w:rPr>
          <w:rFonts w:ascii="Book Antiqua" w:hAnsi="Book Antiqua" w:cs="Arial"/>
          <w:sz w:val="24"/>
          <w:szCs w:val="24"/>
        </w:rPr>
      </w:pPr>
    </w:p>
    <w:p w14:paraId="1105B0E7" w14:textId="77777777" w:rsidR="00967C9D" w:rsidRPr="002333F6" w:rsidRDefault="00967C9D" w:rsidP="008A3768">
      <w:pPr>
        <w:spacing w:after="0" w:line="240" w:lineRule="auto"/>
        <w:jc w:val="both"/>
        <w:rPr>
          <w:rFonts w:ascii="Book Antiqua" w:hAnsi="Book Antiqua" w:cs="Arial"/>
          <w:sz w:val="24"/>
          <w:szCs w:val="24"/>
        </w:rPr>
      </w:pPr>
    </w:p>
    <w:p w14:paraId="682A332C" w14:textId="77777777" w:rsidR="00A32328" w:rsidRPr="002333F6" w:rsidRDefault="00A32328" w:rsidP="008A3768">
      <w:pPr>
        <w:pStyle w:val="Prrafodelista"/>
        <w:numPr>
          <w:ilvl w:val="1"/>
          <w:numId w:val="76"/>
        </w:numPr>
        <w:spacing w:after="0" w:line="240" w:lineRule="auto"/>
        <w:ind w:left="0" w:firstLine="0"/>
        <w:jc w:val="both"/>
        <w:rPr>
          <w:rFonts w:ascii="Book Antiqua" w:hAnsi="Book Antiqua" w:cs="Arial"/>
          <w:b/>
          <w:sz w:val="24"/>
          <w:szCs w:val="24"/>
          <w:lang w:val="es-ES"/>
        </w:rPr>
      </w:pPr>
      <w:r w:rsidRPr="002333F6">
        <w:rPr>
          <w:rFonts w:ascii="Book Antiqua" w:hAnsi="Book Antiqua" w:cs="Arial"/>
          <w:b/>
          <w:sz w:val="24"/>
          <w:szCs w:val="24"/>
          <w:lang w:val="es-ES"/>
        </w:rPr>
        <w:lastRenderedPageBreak/>
        <w:t>Avance en el cumplimiento de las metas operativas a nivel institucional, por Programas presupuestarios y por Centros de Responsabilidad</w:t>
      </w:r>
    </w:p>
    <w:p w14:paraId="35FA12D3" w14:textId="77777777" w:rsidR="00A32328" w:rsidRPr="002333F6" w:rsidRDefault="00A32328" w:rsidP="008A3768">
      <w:pPr>
        <w:pStyle w:val="Prrafodelista"/>
        <w:spacing w:after="0" w:line="240" w:lineRule="auto"/>
        <w:ind w:left="0"/>
        <w:jc w:val="both"/>
        <w:rPr>
          <w:rFonts w:ascii="Book Antiqua" w:hAnsi="Book Antiqua" w:cs="Arial"/>
          <w:b/>
          <w:bCs/>
          <w:sz w:val="24"/>
          <w:szCs w:val="24"/>
        </w:rPr>
      </w:pPr>
    </w:p>
    <w:p w14:paraId="55B0FB72" w14:textId="456135BB" w:rsidR="00A32328" w:rsidRPr="002333F6" w:rsidRDefault="001747FB"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t xml:space="preserve">2.3.1 </w:t>
      </w:r>
      <w:r w:rsidR="00A32328" w:rsidRPr="002333F6">
        <w:rPr>
          <w:rFonts w:ascii="Book Antiqua" w:hAnsi="Book Antiqua" w:cs="Arial"/>
          <w:b/>
          <w:bCs/>
          <w:sz w:val="24"/>
          <w:szCs w:val="24"/>
        </w:rPr>
        <w:t xml:space="preserve">Avance </w:t>
      </w:r>
      <w:r w:rsidR="00582605" w:rsidRPr="002333F6">
        <w:rPr>
          <w:rFonts w:ascii="Book Antiqua" w:hAnsi="Book Antiqua" w:cs="Arial"/>
          <w:b/>
          <w:bCs/>
          <w:sz w:val="24"/>
          <w:szCs w:val="24"/>
        </w:rPr>
        <w:t xml:space="preserve">del PAO a nivel </w:t>
      </w:r>
      <w:r w:rsidR="00A32328" w:rsidRPr="002333F6">
        <w:rPr>
          <w:rFonts w:ascii="Book Antiqua" w:hAnsi="Book Antiqua" w:cs="Arial"/>
          <w:b/>
          <w:bCs/>
          <w:sz w:val="24"/>
          <w:szCs w:val="24"/>
        </w:rPr>
        <w:t>institucional</w:t>
      </w:r>
    </w:p>
    <w:p w14:paraId="20483F9E" w14:textId="2C66CB0F" w:rsidR="00F55009"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En términos porcentuales el avance en el cumplimiento de las metas operativas del 2019 en la institución registra un </w:t>
      </w:r>
      <w:r w:rsidR="00531DCC" w:rsidRPr="002333F6">
        <w:rPr>
          <w:rFonts w:ascii="Book Antiqua" w:hAnsi="Book Antiqua" w:cs="Arial"/>
          <w:sz w:val="24"/>
          <w:szCs w:val="24"/>
        </w:rPr>
        <w:t>96,</w:t>
      </w:r>
      <w:r w:rsidR="00B517B4" w:rsidRPr="002333F6">
        <w:rPr>
          <w:rFonts w:ascii="Book Antiqua" w:hAnsi="Book Antiqua" w:cs="Arial"/>
          <w:sz w:val="24"/>
          <w:szCs w:val="24"/>
        </w:rPr>
        <w:t>77</w:t>
      </w:r>
      <w:r w:rsidRPr="002333F6">
        <w:rPr>
          <w:rFonts w:ascii="Book Antiqua" w:hAnsi="Book Antiqua" w:cs="Arial"/>
          <w:sz w:val="24"/>
          <w:szCs w:val="24"/>
        </w:rPr>
        <w:t xml:space="preserve">% de cumplimiento contra un </w:t>
      </w:r>
      <w:r w:rsidR="00531DCC" w:rsidRPr="002333F6">
        <w:rPr>
          <w:rFonts w:ascii="Book Antiqua" w:hAnsi="Book Antiqua" w:cs="Arial"/>
          <w:sz w:val="24"/>
          <w:szCs w:val="24"/>
        </w:rPr>
        <w:t>3,</w:t>
      </w:r>
      <w:r w:rsidR="00B517B4" w:rsidRPr="002333F6">
        <w:rPr>
          <w:rFonts w:ascii="Book Antiqua" w:hAnsi="Book Antiqua" w:cs="Arial"/>
          <w:sz w:val="24"/>
          <w:szCs w:val="24"/>
        </w:rPr>
        <w:t>23</w:t>
      </w:r>
      <w:r w:rsidRPr="002333F6">
        <w:rPr>
          <w:rFonts w:ascii="Book Antiqua" w:hAnsi="Book Antiqua" w:cs="Arial"/>
          <w:sz w:val="24"/>
          <w:szCs w:val="24"/>
        </w:rPr>
        <w:t xml:space="preserve">% que </w:t>
      </w:r>
      <w:r w:rsidR="00B756EA" w:rsidRPr="002333F6">
        <w:rPr>
          <w:rFonts w:ascii="Book Antiqua" w:hAnsi="Book Antiqua" w:cs="Arial"/>
          <w:sz w:val="24"/>
          <w:szCs w:val="24"/>
        </w:rPr>
        <w:t>no logró ser</w:t>
      </w:r>
      <w:r w:rsidRPr="002333F6">
        <w:rPr>
          <w:rFonts w:ascii="Book Antiqua" w:hAnsi="Book Antiqua" w:cs="Arial"/>
          <w:sz w:val="24"/>
          <w:szCs w:val="24"/>
        </w:rPr>
        <w:t xml:space="preserve"> cumplido. Para ser un porcentaje que equivale a todas las labores </w:t>
      </w:r>
      <w:r w:rsidR="003C0CB2" w:rsidRPr="002333F6">
        <w:rPr>
          <w:rFonts w:ascii="Book Antiqua" w:hAnsi="Book Antiqua" w:cs="Arial"/>
          <w:sz w:val="24"/>
          <w:szCs w:val="24"/>
        </w:rPr>
        <w:t>ejecutadas</w:t>
      </w:r>
      <w:r w:rsidRPr="002333F6">
        <w:rPr>
          <w:rFonts w:ascii="Book Antiqua" w:hAnsi="Book Antiqua" w:cs="Arial"/>
          <w:sz w:val="24"/>
          <w:szCs w:val="24"/>
        </w:rPr>
        <w:t xml:space="preserve"> </w:t>
      </w:r>
      <w:r w:rsidR="00B756EA" w:rsidRPr="002333F6">
        <w:rPr>
          <w:rFonts w:ascii="Book Antiqua" w:hAnsi="Book Antiqua" w:cs="Arial"/>
          <w:sz w:val="24"/>
          <w:szCs w:val="24"/>
        </w:rPr>
        <w:t>a lo largo del año</w:t>
      </w:r>
      <w:r w:rsidRPr="002333F6">
        <w:rPr>
          <w:rFonts w:ascii="Book Antiqua" w:hAnsi="Book Antiqua" w:cs="Arial"/>
          <w:sz w:val="24"/>
          <w:szCs w:val="24"/>
        </w:rPr>
        <w:t xml:space="preserve"> podría constituirse como un valor </w:t>
      </w:r>
      <w:r w:rsidR="00B756EA" w:rsidRPr="002333F6">
        <w:rPr>
          <w:rFonts w:ascii="Book Antiqua" w:hAnsi="Book Antiqua" w:cs="Arial"/>
          <w:sz w:val="24"/>
          <w:szCs w:val="24"/>
        </w:rPr>
        <w:t>con</w:t>
      </w:r>
      <w:r w:rsidRPr="002333F6">
        <w:rPr>
          <w:rFonts w:ascii="Book Antiqua" w:hAnsi="Book Antiqua" w:cs="Arial"/>
          <w:sz w:val="24"/>
          <w:szCs w:val="24"/>
        </w:rPr>
        <w:t xml:space="preserve"> un comportamiento </w:t>
      </w:r>
      <w:r w:rsidR="00B756EA" w:rsidRPr="002333F6">
        <w:rPr>
          <w:rFonts w:ascii="Book Antiqua" w:hAnsi="Book Antiqua" w:cs="Arial"/>
          <w:sz w:val="24"/>
          <w:szCs w:val="24"/>
        </w:rPr>
        <w:t>mayor que en años anteriores, debido al impacto</w:t>
      </w:r>
      <w:r w:rsidR="00160E1B" w:rsidRPr="002333F6">
        <w:rPr>
          <w:rFonts w:ascii="Book Antiqua" w:hAnsi="Book Antiqua" w:cs="Arial"/>
          <w:sz w:val="24"/>
          <w:szCs w:val="24"/>
        </w:rPr>
        <w:t xml:space="preserve"> y al uso cada vez más extenso del Sistema</w:t>
      </w:r>
      <w:r w:rsidR="008C189C" w:rsidRPr="002333F6">
        <w:rPr>
          <w:rFonts w:ascii="Book Antiqua" w:hAnsi="Book Antiqua" w:cs="Arial"/>
          <w:sz w:val="24"/>
          <w:szCs w:val="24"/>
        </w:rPr>
        <w:t xml:space="preserve">, así como </w:t>
      </w:r>
      <w:r w:rsidR="00C84423" w:rsidRPr="002333F6">
        <w:rPr>
          <w:rFonts w:ascii="Book Antiqua" w:hAnsi="Book Antiqua" w:cs="Arial"/>
          <w:sz w:val="24"/>
          <w:szCs w:val="24"/>
        </w:rPr>
        <w:t xml:space="preserve">una mayor aceptación </w:t>
      </w:r>
      <w:r w:rsidR="00254B4D" w:rsidRPr="002333F6">
        <w:rPr>
          <w:rFonts w:ascii="Book Antiqua" w:hAnsi="Book Antiqua" w:cs="Arial"/>
          <w:sz w:val="24"/>
          <w:szCs w:val="24"/>
        </w:rPr>
        <w:t xml:space="preserve">y adecuación al mismo, </w:t>
      </w:r>
      <w:r w:rsidR="00C84423" w:rsidRPr="002333F6">
        <w:rPr>
          <w:rFonts w:ascii="Book Antiqua" w:hAnsi="Book Antiqua" w:cs="Arial"/>
          <w:sz w:val="24"/>
          <w:szCs w:val="24"/>
        </w:rPr>
        <w:t xml:space="preserve">y la cultura de planificar las metas y actividades, </w:t>
      </w:r>
      <w:r w:rsidR="00160E1B" w:rsidRPr="002333F6">
        <w:rPr>
          <w:rFonts w:ascii="Book Antiqua" w:hAnsi="Book Antiqua" w:cs="Arial"/>
          <w:sz w:val="24"/>
          <w:szCs w:val="24"/>
        </w:rPr>
        <w:t xml:space="preserve"> se ha obtenido mejores resultados en su utilización </w:t>
      </w:r>
      <w:r w:rsidR="005D1F0D" w:rsidRPr="002333F6">
        <w:rPr>
          <w:rFonts w:ascii="Book Antiqua" w:hAnsi="Book Antiqua" w:cs="Arial"/>
          <w:sz w:val="24"/>
          <w:szCs w:val="24"/>
        </w:rPr>
        <w:t xml:space="preserve">y por ende, en los resultados que arroja los cuales </w:t>
      </w:r>
      <w:r w:rsidR="007A188E" w:rsidRPr="002333F6">
        <w:rPr>
          <w:rFonts w:ascii="Book Antiqua" w:hAnsi="Book Antiqua" w:cs="Arial"/>
          <w:sz w:val="24"/>
          <w:szCs w:val="24"/>
        </w:rPr>
        <w:t>muestran un mayor logro en la consecución de objetivos y metas operativas.</w:t>
      </w:r>
      <w:r w:rsidR="00BA76C0" w:rsidRPr="002333F6">
        <w:rPr>
          <w:rFonts w:ascii="Book Antiqua" w:hAnsi="Book Antiqua" w:cs="Arial"/>
          <w:sz w:val="24"/>
          <w:szCs w:val="24"/>
        </w:rPr>
        <w:t xml:space="preserve"> </w:t>
      </w:r>
    </w:p>
    <w:p w14:paraId="7E88DA02" w14:textId="77777777" w:rsidR="00967C9D" w:rsidRPr="002333F6" w:rsidRDefault="00967C9D" w:rsidP="008A3768">
      <w:pPr>
        <w:spacing w:after="0" w:line="240" w:lineRule="auto"/>
        <w:jc w:val="both"/>
        <w:rPr>
          <w:rFonts w:ascii="Book Antiqua" w:hAnsi="Book Antiqua" w:cs="Arial"/>
          <w:sz w:val="24"/>
          <w:szCs w:val="24"/>
        </w:rPr>
      </w:pPr>
    </w:p>
    <w:p w14:paraId="15EF18BF" w14:textId="256D0096" w:rsidR="00F55009" w:rsidRPr="002333F6" w:rsidRDefault="00F55009"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Es importante </w:t>
      </w:r>
      <w:r w:rsidR="00D04CAC" w:rsidRPr="002333F6">
        <w:rPr>
          <w:rFonts w:ascii="Book Antiqua" w:hAnsi="Book Antiqua" w:cs="Arial"/>
          <w:sz w:val="24"/>
          <w:szCs w:val="24"/>
        </w:rPr>
        <w:t>destacar</w:t>
      </w:r>
      <w:r w:rsidRPr="002333F6">
        <w:rPr>
          <w:rFonts w:ascii="Book Antiqua" w:hAnsi="Book Antiqua" w:cs="Arial"/>
          <w:sz w:val="24"/>
          <w:szCs w:val="24"/>
        </w:rPr>
        <w:t xml:space="preserve"> los resultados del primer semestre en el cumplimiento de las metas operativas del 2019 de la institución</w:t>
      </w:r>
      <w:r w:rsidR="00D04CAC" w:rsidRPr="002333F6">
        <w:rPr>
          <w:rFonts w:ascii="Book Antiqua" w:hAnsi="Book Antiqua" w:cs="Arial"/>
          <w:sz w:val="24"/>
          <w:szCs w:val="24"/>
        </w:rPr>
        <w:t xml:space="preserve">, </w:t>
      </w:r>
      <w:r w:rsidR="007E19C6" w:rsidRPr="002333F6">
        <w:rPr>
          <w:rFonts w:ascii="Book Antiqua" w:hAnsi="Book Antiqua" w:cs="Arial"/>
          <w:sz w:val="24"/>
          <w:szCs w:val="24"/>
        </w:rPr>
        <w:t xml:space="preserve">los cuales fueron </w:t>
      </w:r>
      <w:r w:rsidR="00FD67E0" w:rsidRPr="002333F6">
        <w:rPr>
          <w:rFonts w:ascii="Book Antiqua" w:hAnsi="Book Antiqua" w:cs="Arial"/>
          <w:sz w:val="24"/>
          <w:szCs w:val="24"/>
        </w:rPr>
        <w:t>comunicados</w:t>
      </w:r>
      <w:r w:rsidR="007E19C6" w:rsidRPr="002333F6">
        <w:rPr>
          <w:rFonts w:ascii="Book Antiqua" w:hAnsi="Book Antiqua" w:cs="Arial"/>
          <w:sz w:val="24"/>
          <w:szCs w:val="24"/>
        </w:rPr>
        <w:t xml:space="preserve"> mediante informe 1395-PLA-</w:t>
      </w:r>
      <w:r w:rsidR="00FD67E0" w:rsidRPr="002333F6">
        <w:rPr>
          <w:rFonts w:ascii="Book Antiqua" w:hAnsi="Book Antiqua" w:cs="Arial"/>
          <w:sz w:val="24"/>
          <w:szCs w:val="24"/>
        </w:rPr>
        <w:t xml:space="preserve">PE-EV-2019, y </w:t>
      </w:r>
      <w:r w:rsidR="004C7168" w:rsidRPr="002333F6">
        <w:rPr>
          <w:rFonts w:ascii="Book Antiqua" w:hAnsi="Book Antiqua" w:cs="Arial"/>
          <w:sz w:val="24"/>
          <w:szCs w:val="24"/>
        </w:rPr>
        <w:t xml:space="preserve">este informe fue </w:t>
      </w:r>
      <w:r w:rsidR="00FD67E0" w:rsidRPr="002333F6">
        <w:rPr>
          <w:rFonts w:ascii="Book Antiqua" w:hAnsi="Book Antiqua" w:cs="Arial"/>
          <w:sz w:val="24"/>
          <w:szCs w:val="24"/>
        </w:rPr>
        <w:t xml:space="preserve">conocido por el Consejo Superior, en sesión N° 96-19 celebrada el 05 de noviembre </w:t>
      </w:r>
      <w:r w:rsidR="004C7168" w:rsidRPr="002333F6">
        <w:rPr>
          <w:rFonts w:ascii="Book Antiqua" w:hAnsi="Book Antiqua" w:cs="Arial"/>
          <w:sz w:val="24"/>
          <w:szCs w:val="24"/>
        </w:rPr>
        <w:t>del 2019, artículo</w:t>
      </w:r>
      <w:r w:rsidR="00FD67E0" w:rsidRPr="002333F6">
        <w:rPr>
          <w:rFonts w:ascii="Book Antiqua" w:hAnsi="Book Antiqua" w:cs="Arial"/>
          <w:sz w:val="24"/>
          <w:szCs w:val="24"/>
        </w:rPr>
        <w:t xml:space="preserve"> LIII</w:t>
      </w:r>
      <w:r w:rsidR="004C7168" w:rsidRPr="002333F6">
        <w:rPr>
          <w:rFonts w:ascii="Book Antiqua" w:hAnsi="Book Antiqua" w:cs="Arial"/>
          <w:sz w:val="24"/>
          <w:szCs w:val="24"/>
        </w:rPr>
        <w:t xml:space="preserve">. </w:t>
      </w:r>
      <w:r w:rsidR="00284603" w:rsidRPr="002333F6">
        <w:rPr>
          <w:rFonts w:ascii="Book Antiqua" w:hAnsi="Book Antiqua" w:cs="Arial"/>
          <w:sz w:val="24"/>
          <w:szCs w:val="24"/>
        </w:rPr>
        <w:t xml:space="preserve"> En est</w:t>
      </w:r>
      <w:r w:rsidR="00566D1D" w:rsidRPr="002333F6">
        <w:rPr>
          <w:rFonts w:ascii="Book Antiqua" w:hAnsi="Book Antiqua" w:cs="Arial"/>
          <w:sz w:val="24"/>
          <w:szCs w:val="24"/>
        </w:rPr>
        <w:t>a sesión se acordó r</w:t>
      </w:r>
      <w:r w:rsidR="00831CEC" w:rsidRPr="002333F6">
        <w:rPr>
          <w:rFonts w:ascii="Book Antiqua" w:hAnsi="Book Antiqua" w:cs="Arial"/>
          <w:sz w:val="24"/>
          <w:szCs w:val="24"/>
        </w:rPr>
        <w:t>eiterarles a todas las oficinas y despachos judiciales, acatar lo indicado en la circular 262-2014 del 16 de diciembre de 2014, denominada “</w:t>
      </w:r>
      <w:r w:rsidR="00831CEC" w:rsidRPr="002333F6">
        <w:rPr>
          <w:rFonts w:ascii="Book Antiqua" w:hAnsi="Book Antiqua" w:cs="Arial"/>
          <w:i/>
          <w:iCs/>
          <w:sz w:val="24"/>
          <w:szCs w:val="24"/>
        </w:rPr>
        <w:t>Obligación de realizar evaluaciones semestrales y anuales de Planes anuales y operativos</w:t>
      </w:r>
      <w:r w:rsidR="00831CEC" w:rsidRPr="002333F6">
        <w:rPr>
          <w:rFonts w:ascii="Book Antiqua" w:hAnsi="Book Antiqua" w:cs="Arial"/>
          <w:sz w:val="24"/>
          <w:szCs w:val="24"/>
        </w:rPr>
        <w:t>”. Por lo cual, deberán mantener actualizado el avance logrado en cada una de las metas formuladas</w:t>
      </w:r>
      <w:r w:rsidR="00452DB5" w:rsidRPr="002333F6">
        <w:rPr>
          <w:rFonts w:ascii="Book Antiqua" w:hAnsi="Book Antiqua" w:cs="Arial"/>
          <w:sz w:val="24"/>
          <w:szCs w:val="24"/>
        </w:rPr>
        <w:t xml:space="preserve">. A su vez, se acordó poner el informe de seguimiento </w:t>
      </w:r>
      <w:r w:rsidR="000D2D4D" w:rsidRPr="002333F6">
        <w:rPr>
          <w:rFonts w:ascii="Book Antiqua" w:hAnsi="Book Antiqua" w:cs="Arial"/>
          <w:sz w:val="24"/>
          <w:szCs w:val="24"/>
        </w:rPr>
        <w:t xml:space="preserve">y el acuerdo </w:t>
      </w:r>
      <w:r w:rsidR="00831CEC" w:rsidRPr="002333F6">
        <w:rPr>
          <w:rFonts w:ascii="Book Antiqua" w:hAnsi="Book Antiqua" w:cs="Arial"/>
          <w:sz w:val="24"/>
          <w:szCs w:val="24"/>
        </w:rPr>
        <w:t>de conocimiento del Tribunal de la Inspección Judicial para lo de su cargo</w:t>
      </w:r>
      <w:r w:rsidR="0073259A" w:rsidRPr="002333F6">
        <w:rPr>
          <w:rFonts w:ascii="Book Antiqua" w:hAnsi="Book Antiqua" w:cs="Arial"/>
          <w:sz w:val="24"/>
          <w:szCs w:val="24"/>
        </w:rPr>
        <w:t xml:space="preserve">, </w:t>
      </w:r>
      <w:r w:rsidR="00B517B4" w:rsidRPr="002333F6">
        <w:rPr>
          <w:rFonts w:ascii="Book Antiqua" w:hAnsi="Book Antiqua" w:cs="Arial"/>
          <w:sz w:val="24"/>
          <w:szCs w:val="24"/>
        </w:rPr>
        <w:t>debido a</w:t>
      </w:r>
      <w:r w:rsidR="0073259A" w:rsidRPr="002333F6">
        <w:rPr>
          <w:rFonts w:ascii="Book Antiqua" w:hAnsi="Book Antiqua" w:cs="Arial"/>
          <w:sz w:val="24"/>
          <w:szCs w:val="24"/>
        </w:rPr>
        <w:t xml:space="preserve"> las inconsistencias mostradas en el informe.</w:t>
      </w:r>
    </w:p>
    <w:p w14:paraId="5B1312F2" w14:textId="77777777" w:rsidR="00B517B4" w:rsidRPr="002333F6" w:rsidRDefault="00B517B4" w:rsidP="008A3768">
      <w:pPr>
        <w:spacing w:after="0" w:line="240" w:lineRule="auto"/>
        <w:jc w:val="both"/>
        <w:rPr>
          <w:rFonts w:ascii="Book Antiqua" w:hAnsi="Book Antiqua" w:cs="Arial"/>
          <w:b/>
          <w:bCs/>
          <w:sz w:val="24"/>
          <w:szCs w:val="24"/>
        </w:rPr>
      </w:pPr>
    </w:p>
    <w:p w14:paraId="254E87A8" w14:textId="77777777" w:rsidR="00076400" w:rsidRPr="002333F6" w:rsidRDefault="00076400" w:rsidP="008A3768">
      <w:pPr>
        <w:spacing w:after="0" w:line="240" w:lineRule="auto"/>
        <w:rPr>
          <w:rFonts w:ascii="Book Antiqua" w:hAnsi="Book Antiqua" w:cs="Arial"/>
          <w:b/>
          <w:bCs/>
          <w:sz w:val="24"/>
          <w:szCs w:val="24"/>
        </w:rPr>
      </w:pPr>
      <w:r w:rsidRPr="002333F6">
        <w:rPr>
          <w:rFonts w:ascii="Book Antiqua" w:hAnsi="Book Antiqua" w:cs="Arial"/>
          <w:b/>
          <w:bCs/>
          <w:sz w:val="24"/>
          <w:szCs w:val="24"/>
        </w:rPr>
        <w:br w:type="page"/>
      </w:r>
    </w:p>
    <w:p w14:paraId="3D890BE2" w14:textId="73BC9935"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lastRenderedPageBreak/>
        <w:t>Gráfico No. 1</w:t>
      </w:r>
    </w:p>
    <w:p w14:paraId="4D99B2BE" w14:textId="77777777" w:rsidR="00A32328" w:rsidRPr="002333F6" w:rsidRDefault="00A32328" w:rsidP="008A3768">
      <w:pPr>
        <w:spacing w:after="0" w:line="240" w:lineRule="auto"/>
        <w:jc w:val="center"/>
        <w:rPr>
          <w:rFonts w:ascii="Book Antiqua" w:hAnsi="Book Antiqua" w:cs="Arial"/>
          <w:sz w:val="24"/>
          <w:szCs w:val="24"/>
        </w:rPr>
      </w:pPr>
      <w:r w:rsidRPr="002333F6">
        <w:rPr>
          <w:rFonts w:ascii="Book Antiqua" w:hAnsi="Book Antiqua" w:cs="Arial"/>
          <w:b/>
          <w:bCs/>
          <w:sz w:val="24"/>
          <w:szCs w:val="24"/>
        </w:rPr>
        <w:t>Reporte Institucional de cumplimiento de metas operativas del PAO 2019</w:t>
      </w:r>
    </w:p>
    <w:p w14:paraId="1C6B1478" w14:textId="3719DEDD" w:rsidR="00A32328" w:rsidRPr="002333F6" w:rsidRDefault="00B517B4" w:rsidP="008A3768">
      <w:pPr>
        <w:spacing w:after="0" w:line="240" w:lineRule="auto"/>
        <w:jc w:val="center"/>
        <w:rPr>
          <w:rFonts w:ascii="Book Antiqua" w:hAnsi="Book Antiqua" w:cs="Arial"/>
          <w:sz w:val="24"/>
          <w:szCs w:val="24"/>
        </w:rPr>
      </w:pPr>
      <w:r w:rsidRPr="002333F6">
        <w:rPr>
          <w:rFonts w:ascii="Book Antiqua" w:hAnsi="Book Antiqua"/>
          <w:noProof/>
        </w:rPr>
        <w:drawing>
          <wp:inline distT="0" distB="0" distL="0" distR="0" wp14:anchorId="0C6E6FFC" wp14:editId="2FFD9983">
            <wp:extent cx="4224376" cy="21041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31966" cy="2107968"/>
                    </a:xfrm>
                    <a:prstGeom prst="rect">
                      <a:avLst/>
                    </a:prstGeom>
                  </pic:spPr>
                </pic:pic>
              </a:graphicData>
            </a:graphic>
          </wp:inline>
        </w:drawing>
      </w:r>
    </w:p>
    <w:p w14:paraId="52FCF338" w14:textId="757D7BFB" w:rsidR="00A32328" w:rsidRPr="002333F6" w:rsidRDefault="00A32328" w:rsidP="008A3768">
      <w:pPr>
        <w:spacing w:after="0" w:line="240" w:lineRule="auto"/>
        <w:jc w:val="center"/>
        <w:rPr>
          <w:rFonts w:ascii="Book Antiqua" w:hAnsi="Book Antiqua" w:cs="Arial"/>
          <w:sz w:val="24"/>
          <w:szCs w:val="24"/>
        </w:rPr>
      </w:pPr>
    </w:p>
    <w:p w14:paraId="4D0B8AF4" w14:textId="3FFD5A49" w:rsidR="00A32328" w:rsidRPr="002333F6" w:rsidRDefault="00A32328" w:rsidP="008A3768">
      <w:pPr>
        <w:spacing w:after="0" w:line="240" w:lineRule="auto"/>
        <w:jc w:val="both"/>
        <w:rPr>
          <w:rFonts w:ascii="Book Antiqua" w:hAnsi="Book Antiqua" w:cs="Arial"/>
          <w:sz w:val="20"/>
          <w:szCs w:val="20"/>
        </w:rPr>
      </w:pPr>
      <w:r w:rsidRPr="002333F6">
        <w:rPr>
          <w:rFonts w:ascii="Book Antiqua" w:hAnsi="Book Antiqua" w:cs="Arial"/>
          <w:sz w:val="20"/>
          <w:szCs w:val="20"/>
        </w:rPr>
        <w:t xml:space="preserve">Fuente: Sistema PAO al </w:t>
      </w:r>
      <w:r w:rsidR="007A188E" w:rsidRPr="002333F6">
        <w:rPr>
          <w:rFonts w:ascii="Book Antiqua" w:hAnsi="Book Antiqua" w:cs="Arial"/>
          <w:sz w:val="20"/>
          <w:szCs w:val="20"/>
        </w:rPr>
        <w:t>24 de enero del 2020</w:t>
      </w:r>
      <w:r w:rsidRPr="002333F6">
        <w:rPr>
          <w:rFonts w:ascii="Book Antiqua" w:hAnsi="Book Antiqua" w:cs="Arial"/>
          <w:sz w:val="20"/>
          <w:szCs w:val="20"/>
        </w:rPr>
        <w:t>.</w:t>
      </w:r>
    </w:p>
    <w:p w14:paraId="2A85E153" w14:textId="77777777" w:rsidR="005620FA" w:rsidRDefault="005620FA" w:rsidP="008A3768">
      <w:pPr>
        <w:spacing w:after="0" w:line="240" w:lineRule="auto"/>
        <w:jc w:val="both"/>
        <w:rPr>
          <w:rFonts w:ascii="Book Antiqua" w:hAnsi="Book Antiqua" w:cs="Arial"/>
          <w:b/>
          <w:bCs/>
          <w:sz w:val="24"/>
          <w:szCs w:val="24"/>
        </w:rPr>
      </w:pPr>
    </w:p>
    <w:p w14:paraId="53B2961D" w14:textId="518D0857" w:rsidR="00861C64" w:rsidRPr="002333F6" w:rsidRDefault="0031525A"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t xml:space="preserve">Resulta relevante destacar que para </w:t>
      </w:r>
      <w:r w:rsidR="00EC6105" w:rsidRPr="002333F6">
        <w:rPr>
          <w:rFonts w:ascii="Book Antiqua" w:hAnsi="Book Antiqua" w:cs="Arial"/>
          <w:b/>
          <w:bCs/>
          <w:sz w:val="24"/>
          <w:szCs w:val="24"/>
        </w:rPr>
        <w:t>el 2018 los avances registrados fueron de 80</w:t>
      </w:r>
      <w:r w:rsidR="000C145B" w:rsidRPr="002333F6">
        <w:rPr>
          <w:rFonts w:ascii="Book Antiqua" w:hAnsi="Book Antiqua" w:cs="Arial"/>
          <w:b/>
          <w:bCs/>
          <w:sz w:val="24"/>
          <w:szCs w:val="24"/>
        </w:rPr>
        <w:t>,</w:t>
      </w:r>
      <w:r w:rsidR="00EC6105" w:rsidRPr="002333F6">
        <w:rPr>
          <w:rFonts w:ascii="Book Antiqua" w:hAnsi="Book Antiqua" w:cs="Arial"/>
          <w:b/>
          <w:bCs/>
          <w:sz w:val="24"/>
          <w:szCs w:val="24"/>
        </w:rPr>
        <w:t xml:space="preserve">15% y para el 2017 </w:t>
      </w:r>
      <w:r w:rsidR="00655030" w:rsidRPr="002333F6">
        <w:rPr>
          <w:rFonts w:ascii="Book Antiqua" w:hAnsi="Book Antiqua" w:cs="Arial"/>
          <w:b/>
          <w:bCs/>
          <w:sz w:val="24"/>
          <w:szCs w:val="24"/>
        </w:rPr>
        <w:t xml:space="preserve">el cumplimiento </w:t>
      </w:r>
      <w:r w:rsidR="000C145B" w:rsidRPr="002333F6">
        <w:rPr>
          <w:rFonts w:ascii="Book Antiqua" w:hAnsi="Book Antiqua" w:cs="Arial"/>
          <w:b/>
          <w:bCs/>
          <w:sz w:val="24"/>
          <w:szCs w:val="24"/>
        </w:rPr>
        <w:t>fue de 76,34%</w:t>
      </w:r>
      <w:r w:rsidR="00AD7B7D" w:rsidRPr="002333F6">
        <w:rPr>
          <w:rFonts w:ascii="Book Antiqua" w:hAnsi="Book Antiqua" w:cs="Arial"/>
          <w:b/>
          <w:bCs/>
          <w:sz w:val="24"/>
          <w:szCs w:val="24"/>
        </w:rPr>
        <w:t>, siendo entonces que se ha tenido una mejora progresiva</w:t>
      </w:r>
      <w:r w:rsidR="00B517B4" w:rsidRPr="002333F6">
        <w:rPr>
          <w:rFonts w:ascii="Book Antiqua" w:hAnsi="Book Antiqua" w:cs="Arial"/>
          <w:b/>
          <w:bCs/>
          <w:sz w:val="24"/>
          <w:szCs w:val="24"/>
        </w:rPr>
        <w:t xml:space="preserve"> en el cumplimiento de las metas</w:t>
      </w:r>
      <w:r w:rsidR="009F7052" w:rsidRPr="002333F6">
        <w:rPr>
          <w:rFonts w:ascii="Book Antiqua" w:hAnsi="Book Antiqua" w:cs="Arial"/>
          <w:b/>
          <w:bCs/>
          <w:sz w:val="24"/>
          <w:szCs w:val="24"/>
        </w:rPr>
        <w:t>.</w:t>
      </w:r>
    </w:p>
    <w:p w14:paraId="612C8CB1" w14:textId="77777777" w:rsidR="00BA76C0" w:rsidRPr="002333F6" w:rsidRDefault="00BA76C0" w:rsidP="008A3768">
      <w:pPr>
        <w:spacing w:after="0" w:line="240" w:lineRule="auto"/>
        <w:jc w:val="both"/>
        <w:rPr>
          <w:rFonts w:ascii="Book Antiqua" w:hAnsi="Book Antiqua" w:cs="Arial"/>
          <w:b/>
          <w:bCs/>
          <w:sz w:val="24"/>
          <w:szCs w:val="24"/>
        </w:rPr>
      </w:pPr>
    </w:p>
    <w:p w14:paraId="4D12BA7B" w14:textId="38BF41EF" w:rsidR="00A32328" w:rsidRDefault="001747FB"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t xml:space="preserve">2.3.2 </w:t>
      </w:r>
      <w:r w:rsidR="00582605" w:rsidRPr="002333F6">
        <w:rPr>
          <w:rFonts w:ascii="Book Antiqua" w:hAnsi="Book Antiqua" w:cs="Arial"/>
          <w:b/>
          <w:bCs/>
          <w:sz w:val="24"/>
          <w:szCs w:val="24"/>
        </w:rPr>
        <w:t>Cumplimiento</w:t>
      </w:r>
      <w:r w:rsidR="00A32328" w:rsidRPr="002333F6">
        <w:rPr>
          <w:rFonts w:ascii="Book Antiqua" w:hAnsi="Book Antiqua" w:cs="Arial"/>
          <w:b/>
          <w:bCs/>
          <w:sz w:val="24"/>
          <w:szCs w:val="24"/>
        </w:rPr>
        <w:t xml:space="preserve"> del PAO por Programa </w:t>
      </w:r>
      <w:r w:rsidR="00FE448E" w:rsidRPr="002333F6">
        <w:rPr>
          <w:rFonts w:ascii="Book Antiqua" w:hAnsi="Book Antiqua" w:cs="Arial"/>
          <w:b/>
          <w:bCs/>
          <w:sz w:val="24"/>
          <w:szCs w:val="24"/>
        </w:rPr>
        <w:t>P</w:t>
      </w:r>
      <w:r w:rsidR="00A32328" w:rsidRPr="002333F6">
        <w:rPr>
          <w:rFonts w:ascii="Book Antiqua" w:hAnsi="Book Antiqua" w:cs="Arial"/>
          <w:b/>
          <w:bCs/>
          <w:sz w:val="24"/>
          <w:szCs w:val="24"/>
        </w:rPr>
        <w:t>resupuestario</w:t>
      </w:r>
    </w:p>
    <w:p w14:paraId="1C515261" w14:textId="77777777" w:rsidR="008A3768" w:rsidRPr="002333F6" w:rsidRDefault="008A3768" w:rsidP="008A3768">
      <w:pPr>
        <w:spacing w:after="0" w:line="240" w:lineRule="auto"/>
        <w:jc w:val="both"/>
        <w:rPr>
          <w:rFonts w:ascii="Book Antiqua" w:hAnsi="Book Antiqua" w:cs="Arial"/>
          <w:b/>
          <w:bCs/>
          <w:sz w:val="24"/>
          <w:szCs w:val="24"/>
        </w:rPr>
      </w:pPr>
    </w:p>
    <w:p w14:paraId="38D205BB" w14:textId="77777777"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Los avances en el cumplimiento de las metas operativas del PAO de acuerdo con los programas presupuestarios, los cuales se detallan en el cuadro n°1:</w:t>
      </w:r>
    </w:p>
    <w:p w14:paraId="22597388" w14:textId="77777777" w:rsidR="00EE767A" w:rsidRPr="002333F6" w:rsidRDefault="00EE767A" w:rsidP="008A3768">
      <w:pPr>
        <w:spacing w:after="0" w:line="240" w:lineRule="auto"/>
        <w:jc w:val="both"/>
        <w:rPr>
          <w:rFonts w:ascii="Book Antiqua" w:hAnsi="Book Antiqua" w:cs="Arial"/>
          <w:b/>
          <w:sz w:val="24"/>
          <w:szCs w:val="24"/>
        </w:rPr>
      </w:pPr>
    </w:p>
    <w:p w14:paraId="1874FDDC" w14:textId="77777777" w:rsidR="00076400" w:rsidRPr="002333F6" w:rsidRDefault="00076400" w:rsidP="008A3768">
      <w:pPr>
        <w:spacing w:after="0" w:line="240" w:lineRule="auto"/>
        <w:rPr>
          <w:rFonts w:ascii="Book Antiqua" w:hAnsi="Book Antiqua" w:cs="Arial"/>
          <w:b/>
          <w:sz w:val="24"/>
          <w:szCs w:val="24"/>
        </w:rPr>
      </w:pPr>
      <w:r w:rsidRPr="002333F6">
        <w:rPr>
          <w:rFonts w:ascii="Book Antiqua" w:hAnsi="Book Antiqua" w:cs="Arial"/>
          <w:b/>
          <w:sz w:val="24"/>
          <w:szCs w:val="24"/>
        </w:rPr>
        <w:br w:type="page"/>
      </w:r>
    </w:p>
    <w:p w14:paraId="6CF14D6A" w14:textId="50B7062E"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lastRenderedPageBreak/>
        <w:t xml:space="preserve">Cuadro No. </w:t>
      </w:r>
      <w:r w:rsidR="00B53753" w:rsidRPr="002333F6">
        <w:rPr>
          <w:rFonts w:ascii="Book Antiqua" w:hAnsi="Book Antiqua" w:cs="Arial"/>
          <w:b/>
          <w:sz w:val="24"/>
          <w:szCs w:val="24"/>
        </w:rPr>
        <w:t>1</w:t>
      </w:r>
    </w:p>
    <w:p w14:paraId="0033C53C"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Programa</w:t>
      </w:r>
    </w:p>
    <w:p w14:paraId="5D224DA9" w14:textId="186EECA2"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para el del 2019</w:t>
      </w:r>
    </w:p>
    <w:tbl>
      <w:tblPr>
        <w:tblW w:w="8849" w:type="dxa"/>
        <w:tblInd w:w="75" w:type="dxa"/>
        <w:tblCellMar>
          <w:left w:w="70" w:type="dxa"/>
          <w:right w:w="70" w:type="dxa"/>
        </w:tblCellMar>
        <w:tblLook w:val="04A0" w:firstRow="1" w:lastRow="0" w:firstColumn="1" w:lastColumn="0" w:noHBand="0" w:noVBand="1"/>
      </w:tblPr>
      <w:tblGrid>
        <w:gridCol w:w="829"/>
        <w:gridCol w:w="3844"/>
        <w:gridCol w:w="1418"/>
        <w:gridCol w:w="1417"/>
        <w:gridCol w:w="1341"/>
      </w:tblGrid>
      <w:tr w:rsidR="002156D6" w:rsidRPr="002333F6" w14:paraId="7BA858B8" w14:textId="77777777" w:rsidTr="002156D6">
        <w:trPr>
          <w:trHeight w:val="624"/>
        </w:trPr>
        <w:tc>
          <w:tcPr>
            <w:tcW w:w="82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DF1289C" w14:textId="77777777" w:rsidR="002156D6" w:rsidRPr="002333F6" w:rsidRDefault="002156D6"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Código</w:t>
            </w:r>
          </w:p>
        </w:tc>
        <w:tc>
          <w:tcPr>
            <w:tcW w:w="3844" w:type="dxa"/>
            <w:tcBorders>
              <w:top w:val="single" w:sz="4" w:space="0" w:color="auto"/>
              <w:left w:val="nil"/>
              <w:bottom w:val="single" w:sz="4" w:space="0" w:color="auto"/>
              <w:right w:val="single" w:sz="4" w:space="0" w:color="auto"/>
            </w:tcBorders>
            <w:shd w:val="clear" w:color="000000" w:fill="D3D3D3"/>
            <w:vAlign w:val="center"/>
            <w:hideMark/>
          </w:tcPr>
          <w:p w14:paraId="77AF9613" w14:textId="77777777" w:rsidR="002156D6" w:rsidRPr="002333F6" w:rsidRDefault="002156D6"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Descripción</w:t>
            </w:r>
          </w:p>
        </w:tc>
        <w:tc>
          <w:tcPr>
            <w:tcW w:w="1418" w:type="dxa"/>
            <w:tcBorders>
              <w:top w:val="single" w:sz="4" w:space="0" w:color="auto"/>
              <w:left w:val="nil"/>
              <w:bottom w:val="single" w:sz="4" w:space="0" w:color="auto"/>
              <w:right w:val="single" w:sz="4" w:space="0" w:color="auto"/>
            </w:tcBorders>
            <w:shd w:val="clear" w:color="000000" w:fill="D3D3D3"/>
            <w:vAlign w:val="center"/>
            <w:hideMark/>
          </w:tcPr>
          <w:p w14:paraId="261D59F4" w14:textId="77777777" w:rsidR="002156D6" w:rsidRPr="002333F6" w:rsidRDefault="002156D6"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Porcentaje</w:t>
            </w:r>
          </w:p>
        </w:tc>
        <w:tc>
          <w:tcPr>
            <w:tcW w:w="1417" w:type="dxa"/>
            <w:tcBorders>
              <w:top w:val="single" w:sz="4" w:space="0" w:color="auto"/>
              <w:left w:val="nil"/>
              <w:bottom w:val="single" w:sz="4" w:space="0" w:color="auto"/>
              <w:right w:val="single" w:sz="4" w:space="0" w:color="auto"/>
            </w:tcBorders>
            <w:shd w:val="clear" w:color="000000" w:fill="D3D3D3"/>
            <w:vAlign w:val="center"/>
            <w:hideMark/>
          </w:tcPr>
          <w:p w14:paraId="4F10B3A4" w14:textId="77777777" w:rsidR="002156D6" w:rsidRPr="002333F6" w:rsidRDefault="002156D6"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Formuladas</w:t>
            </w:r>
          </w:p>
        </w:tc>
        <w:tc>
          <w:tcPr>
            <w:tcW w:w="1341" w:type="dxa"/>
            <w:tcBorders>
              <w:top w:val="single" w:sz="4" w:space="0" w:color="auto"/>
              <w:left w:val="nil"/>
              <w:bottom w:val="single" w:sz="4" w:space="0" w:color="auto"/>
              <w:right w:val="single" w:sz="4" w:space="0" w:color="auto"/>
            </w:tcBorders>
            <w:shd w:val="clear" w:color="000000" w:fill="D3D3D3"/>
            <w:vAlign w:val="center"/>
            <w:hideMark/>
          </w:tcPr>
          <w:p w14:paraId="4EC877CA" w14:textId="77777777" w:rsidR="002156D6" w:rsidRPr="002333F6" w:rsidRDefault="002156D6"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con Avance</w:t>
            </w:r>
          </w:p>
        </w:tc>
      </w:tr>
      <w:tr w:rsidR="00562E38" w:rsidRPr="002333F6" w14:paraId="11CE5DBE"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7F2F7815" w14:textId="1F3807B8"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926</w:t>
            </w:r>
          </w:p>
        </w:tc>
        <w:tc>
          <w:tcPr>
            <w:tcW w:w="3844" w:type="dxa"/>
            <w:tcBorders>
              <w:top w:val="nil"/>
              <w:left w:val="nil"/>
              <w:bottom w:val="single" w:sz="4" w:space="0" w:color="auto"/>
              <w:right w:val="single" w:sz="4" w:space="0" w:color="auto"/>
            </w:tcBorders>
            <w:shd w:val="clear" w:color="auto" w:fill="auto"/>
            <w:noWrap/>
            <w:vAlign w:val="center"/>
          </w:tcPr>
          <w:p w14:paraId="5B1ECB04" w14:textId="438CCE06"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Administración y Otros Órganos de Apoyo</w:t>
            </w:r>
          </w:p>
        </w:tc>
        <w:tc>
          <w:tcPr>
            <w:tcW w:w="1418" w:type="dxa"/>
            <w:tcBorders>
              <w:top w:val="nil"/>
              <w:left w:val="nil"/>
              <w:bottom w:val="single" w:sz="4" w:space="0" w:color="auto"/>
              <w:right w:val="single" w:sz="4" w:space="0" w:color="auto"/>
            </w:tcBorders>
            <w:shd w:val="clear" w:color="auto" w:fill="auto"/>
            <w:vAlign w:val="center"/>
          </w:tcPr>
          <w:p w14:paraId="475F4F5D" w14:textId="0BC88E28"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97.61 %</w:t>
            </w:r>
          </w:p>
        </w:tc>
        <w:tc>
          <w:tcPr>
            <w:tcW w:w="1417" w:type="dxa"/>
            <w:tcBorders>
              <w:top w:val="nil"/>
              <w:left w:val="nil"/>
              <w:bottom w:val="single" w:sz="4" w:space="0" w:color="auto"/>
              <w:right w:val="single" w:sz="4" w:space="0" w:color="auto"/>
            </w:tcBorders>
            <w:shd w:val="clear" w:color="auto" w:fill="auto"/>
            <w:vAlign w:val="center"/>
          </w:tcPr>
          <w:p w14:paraId="2E7486BE" w14:textId="28023D12"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968</w:t>
            </w:r>
          </w:p>
        </w:tc>
        <w:tc>
          <w:tcPr>
            <w:tcW w:w="1341" w:type="dxa"/>
            <w:tcBorders>
              <w:top w:val="nil"/>
              <w:left w:val="nil"/>
              <w:bottom w:val="single" w:sz="4" w:space="0" w:color="auto"/>
              <w:right w:val="single" w:sz="4" w:space="0" w:color="auto"/>
            </w:tcBorders>
            <w:shd w:val="clear" w:color="auto" w:fill="auto"/>
            <w:vAlign w:val="center"/>
          </w:tcPr>
          <w:p w14:paraId="4761E656" w14:textId="78ED994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974</w:t>
            </w:r>
          </w:p>
        </w:tc>
      </w:tr>
      <w:tr w:rsidR="00562E38" w:rsidRPr="002333F6" w14:paraId="7B1153C1"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34EEF619" w14:textId="44AC131F"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927</w:t>
            </w:r>
          </w:p>
        </w:tc>
        <w:tc>
          <w:tcPr>
            <w:tcW w:w="3844" w:type="dxa"/>
            <w:tcBorders>
              <w:top w:val="nil"/>
              <w:left w:val="nil"/>
              <w:bottom w:val="single" w:sz="4" w:space="0" w:color="auto"/>
              <w:right w:val="single" w:sz="4" w:space="0" w:color="auto"/>
            </w:tcBorders>
            <w:shd w:val="clear" w:color="auto" w:fill="auto"/>
            <w:noWrap/>
            <w:vAlign w:val="center"/>
          </w:tcPr>
          <w:p w14:paraId="4E640023" w14:textId="18665CE3"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Servicio Jurisdiccional</w:t>
            </w:r>
          </w:p>
        </w:tc>
        <w:tc>
          <w:tcPr>
            <w:tcW w:w="1418" w:type="dxa"/>
            <w:tcBorders>
              <w:top w:val="nil"/>
              <w:left w:val="nil"/>
              <w:bottom w:val="single" w:sz="4" w:space="0" w:color="auto"/>
              <w:right w:val="single" w:sz="4" w:space="0" w:color="auto"/>
            </w:tcBorders>
            <w:shd w:val="clear" w:color="auto" w:fill="auto"/>
            <w:vAlign w:val="center"/>
          </w:tcPr>
          <w:p w14:paraId="6D661D7F" w14:textId="2A06350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95.04 %</w:t>
            </w:r>
          </w:p>
        </w:tc>
        <w:tc>
          <w:tcPr>
            <w:tcW w:w="1417" w:type="dxa"/>
            <w:tcBorders>
              <w:top w:val="nil"/>
              <w:left w:val="nil"/>
              <w:bottom w:val="single" w:sz="4" w:space="0" w:color="auto"/>
              <w:right w:val="single" w:sz="4" w:space="0" w:color="auto"/>
            </w:tcBorders>
            <w:shd w:val="clear" w:color="auto" w:fill="auto"/>
            <w:vAlign w:val="center"/>
          </w:tcPr>
          <w:p w14:paraId="018688BA" w14:textId="4B2D08BC"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2342</w:t>
            </w:r>
          </w:p>
        </w:tc>
        <w:tc>
          <w:tcPr>
            <w:tcW w:w="1341" w:type="dxa"/>
            <w:tcBorders>
              <w:top w:val="nil"/>
              <w:left w:val="nil"/>
              <w:bottom w:val="single" w:sz="4" w:space="0" w:color="auto"/>
              <w:right w:val="single" w:sz="4" w:space="0" w:color="auto"/>
            </w:tcBorders>
            <w:shd w:val="clear" w:color="auto" w:fill="auto"/>
            <w:vAlign w:val="center"/>
          </w:tcPr>
          <w:p w14:paraId="2137F727" w14:textId="19B5012C"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2319</w:t>
            </w:r>
          </w:p>
        </w:tc>
      </w:tr>
      <w:tr w:rsidR="00562E38" w:rsidRPr="002333F6" w14:paraId="0013BA96"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62C70E7B" w14:textId="5840C493"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928</w:t>
            </w:r>
          </w:p>
        </w:tc>
        <w:tc>
          <w:tcPr>
            <w:tcW w:w="3844" w:type="dxa"/>
            <w:tcBorders>
              <w:top w:val="nil"/>
              <w:left w:val="nil"/>
              <w:bottom w:val="single" w:sz="4" w:space="0" w:color="auto"/>
              <w:right w:val="single" w:sz="4" w:space="0" w:color="auto"/>
            </w:tcBorders>
            <w:shd w:val="clear" w:color="auto" w:fill="auto"/>
            <w:noWrap/>
            <w:vAlign w:val="center"/>
          </w:tcPr>
          <w:p w14:paraId="0983748E" w14:textId="47C22354"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Organismo de Investigación Judicial</w:t>
            </w:r>
          </w:p>
        </w:tc>
        <w:tc>
          <w:tcPr>
            <w:tcW w:w="1418" w:type="dxa"/>
            <w:tcBorders>
              <w:top w:val="nil"/>
              <w:left w:val="nil"/>
              <w:bottom w:val="single" w:sz="4" w:space="0" w:color="auto"/>
              <w:right w:val="single" w:sz="4" w:space="0" w:color="auto"/>
            </w:tcBorders>
            <w:shd w:val="clear" w:color="auto" w:fill="auto"/>
            <w:vAlign w:val="center"/>
          </w:tcPr>
          <w:p w14:paraId="131B2655" w14:textId="7DD224E1"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98.68 %</w:t>
            </w:r>
          </w:p>
        </w:tc>
        <w:tc>
          <w:tcPr>
            <w:tcW w:w="1417" w:type="dxa"/>
            <w:tcBorders>
              <w:top w:val="nil"/>
              <w:left w:val="nil"/>
              <w:bottom w:val="single" w:sz="4" w:space="0" w:color="auto"/>
              <w:right w:val="single" w:sz="4" w:space="0" w:color="auto"/>
            </w:tcBorders>
            <w:shd w:val="clear" w:color="auto" w:fill="auto"/>
            <w:vAlign w:val="center"/>
          </w:tcPr>
          <w:p w14:paraId="139A4DF1" w14:textId="01DDC401"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990</w:t>
            </w:r>
          </w:p>
        </w:tc>
        <w:tc>
          <w:tcPr>
            <w:tcW w:w="1341" w:type="dxa"/>
            <w:tcBorders>
              <w:top w:val="nil"/>
              <w:left w:val="nil"/>
              <w:bottom w:val="single" w:sz="4" w:space="0" w:color="auto"/>
              <w:right w:val="single" w:sz="4" w:space="0" w:color="auto"/>
            </w:tcBorders>
            <w:shd w:val="clear" w:color="auto" w:fill="auto"/>
            <w:vAlign w:val="center"/>
          </w:tcPr>
          <w:p w14:paraId="21ACDFD5" w14:textId="33B4FC02"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986</w:t>
            </w:r>
          </w:p>
        </w:tc>
      </w:tr>
      <w:tr w:rsidR="00562E38" w:rsidRPr="002333F6" w14:paraId="5DDA9289"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tcPr>
          <w:p w14:paraId="0FE9B58E" w14:textId="51CF87AC"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929</w:t>
            </w:r>
          </w:p>
        </w:tc>
        <w:tc>
          <w:tcPr>
            <w:tcW w:w="3844" w:type="dxa"/>
            <w:tcBorders>
              <w:top w:val="nil"/>
              <w:left w:val="nil"/>
              <w:bottom w:val="single" w:sz="4" w:space="0" w:color="auto"/>
              <w:right w:val="single" w:sz="4" w:space="0" w:color="auto"/>
            </w:tcBorders>
            <w:shd w:val="clear" w:color="auto" w:fill="auto"/>
            <w:noWrap/>
            <w:vAlign w:val="center"/>
          </w:tcPr>
          <w:p w14:paraId="13E6D0BF" w14:textId="2194A448"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Ministerio Público</w:t>
            </w:r>
          </w:p>
        </w:tc>
        <w:tc>
          <w:tcPr>
            <w:tcW w:w="1418" w:type="dxa"/>
            <w:tcBorders>
              <w:top w:val="nil"/>
              <w:left w:val="nil"/>
              <w:bottom w:val="single" w:sz="4" w:space="0" w:color="auto"/>
              <w:right w:val="single" w:sz="4" w:space="0" w:color="auto"/>
            </w:tcBorders>
            <w:shd w:val="clear" w:color="auto" w:fill="auto"/>
            <w:vAlign w:val="center"/>
          </w:tcPr>
          <w:p w14:paraId="18E2ED73" w14:textId="5E6F2CFB"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96.12 %</w:t>
            </w:r>
          </w:p>
        </w:tc>
        <w:tc>
          <w:tcPr>
            <w:tcW w:w="1417" w:type="dxa"/>
            <w:tcBorders>
              <w:top w:val="nil"/>
              <w:left w:val="nil"/>
              <w:bottom w:val="single" w:sz="4" w:space="0" w:color="auto"/>
              <w:right w:val="single" w:sz="4" w:space="0" w:color="auto"/>
            </w:tcBorders>
            <w:shd w:val="clear" w:color="auto" w:fill="auto"/>
            <w:vAlign w:val="center"/>
          </w:tcPr>
          <w:p w14:paraId="54BC0FB0" w14:textId="6A1D7651"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485</w:t>
            </w:r>
          </w:p>
        </w:tc>
        <w:tc>
          <w:tcPr>
            <w:tcW w:w="1341" w:type="dxa"/>
            <w:tcBorders>
              <w:top w:val="nil"/>
              <w:left w:val="nil"/>
              <w:bottom w:val="single" w:sz="4" w:space="0" w:color="auto"/>
              <w:right w:val="single" w:sz="4" w:space="0" w:color="auto"/>
            </w:tcBorders>
            <w:shd w:val="clear" w:color="auto" w:fill="auto"/>
            <w:vAlign w:val="center"/>
          </w:tcPr>
          <w:p w14:paraId="4DB2C273" w14:textId="0750F92A"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481</w:t>
            </w:r>
          </w:p>
        </w:tc>
      </w:tr>
      <w:tr w:rsidR="00562E38" w:rsidRPr="002333F6" w14:paraId="43D1D376"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046090F8"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930</w:t>
            </w:r>
          </w:p>
        </w:tc>
        <w:tc>
          <w:tcPr>
            <w:tcW w:w="3844" w:type="dxa"/>
            <w:tcBorders>
              <w:top w:val="nil"/>
              <w:left w:val="nil"/>
              <w:bottom w:val="single" w:sz="4" w:space="0" w:color="auto"/>
              <w:right w:val="single" w:sz="4" w:space="0" w:color="auto"/>
            </w:tcBorders>
            <w:shd w:val="clear" w:color="auto" w:fill="auto"/>
            <w:noWrap/>
            <w:vAlign w:val="center"/>
            <w:hideMark/>
          </w:tcPr>
          <w:p w14:paraId="07A632F8" w14:textId="77777777"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Defensa Pública</w:t>
            </w:r>
          </w:p>
        </w:tc>
        <w:tc>
          <w:tcPr>
            <w:tcW w:w="1418" w:type="dxa"/>
            <w:tcBorders>
              <w:top w:val="nil"/>
              <w:left w:val="nil"/>
              <w:bottom w:val="single" w:sz="4" w:space="0" w:color="auto"/>
              <w:right w:val="single" w:sz="4" w:space="0" w:color="auto"/>
            </w:tcBorders>
            <w:shd w:val="clear" w:color="auto" w:fill="auto"/>
            <w:vAlign w:val="center"/>
            <w:hideMark/>
          </w:tcPr>
          <w:p w14:paraId="0DFE0267"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99.59 %</w:t>
            </w:r>
          </w:p>
        </w:tc>
        <w:tc>
          <w:tcPr>
            <w:tcW w:w="1417" w:type="dxa"/>
            <w:tcBorders>
              <w:top w:val="nil"/>
              <w:left w:val="nil"/>
              <w:bottom w:val="single" w:sz="4" w:space="0" w:color="auto"/>
              <w:right w:val="single" w:sz="4" w:space="0" w:color="auto"/>
            </w:tcBorders>
            <w:shd w:val="clear" w:color="auto" w:fill="auto"/>
            <w:vAlign w:val="center"/>
            <w:hideMark/>
          </w:tcPr>
          <w:p w14:paraId="64AEE6A2"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299</w:t>
            </w:r>
          </w:p>
        </w:tc>
        <w:tc>
          <w:tcPr>
            <w:tcW w:w="1341" w:type="dxa"/>
            <w:tcBorders>
              <w:top w:val="nil"/>
              <w:left w:val="nil"/>
              <w:bottom w:val="single" w:sz="4" w:space="0" w:color="auto"/>
              <w:right w:val="single" w:sz="4" w:space="0" w:color="auto"/>
            </w:tcBorders>
            <w:shd w:val="clear" w:color="auto" w:fill="auto"/>
            <w:vAlign w:val="center"/>
            <w:hideMark/>
          </w:tcPr>
          <w:p w14:paraId="24D2BE0E"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299</w:t>
            </w:r>
          </w:p>
        </w:tc>
      </w:tr>
      <w:tr w:rsidR="00562E38" w:rsidRPr="002333F6" w14:paraId="302E9A2A" w14:textId="77777777" w:rsidTr="002156D6">
        <w:trPr>
          <w:trHeight w:val="26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3AA2E6E"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950</w:t>
            </w:r>
          </w:p>
        </w:tc>
        <w:tc>
          <w:tcPr>
            <w:tcW w:w="3844" w:type="dxa"/>
            <w:tcBorders>
              <w:top w:val="nil"/>
              <w:left w:val="nil"/>
              <w:bottom w:val="single" w:sz="4" w:space="0" w:color="auto"/>
              <w:right w:val="single" w:sz="4" w:space="0" w:color="auto"/>
            </w:tcBorders>
            <w:shd w:val="clear" w:color="auto" w:fill="auto"/>
            <w:noWrap/>
            <w:vAlign w:val="center"/>
            <w:hideMark/>
          </w:tcPr>
          <w:p w14:paraId="12C426A1" w14:textId="77777777" w:rsidR="00562E38" w:rsidRPr="002333F6" w:rsidRDefault="00562E3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Servicio de Atención y Protección de Víctimas y Testigos</w:t>
            </w:r>
          </w:p>
        </w:tc>
        <w:tc>
          <w:tcPr>
            <w:tcW w:w="1418" w:type="dxa"/>
            <w:tcBorders>
              <w:top w:val="nil"/>
              <w:left w:val="nil"/>
              <w:bottom w:val="single" w:sz="4" w:space="0" w:color="auto"/>
              <w:right w:val="single" w:sz="4" w:space="0" w:color="auto"/>
            </w:tcBorders>
            <w:shd w:val="clear" w:color="auto" w:fill="auto"/>
            <w:vAlign w:val="center"/>
            <w:hideMark/>
          </w:tcPr>
          <w:p w14:paraId="0A0A9AD9"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98.93 %</w:t>
            </w:r>
          </w:p>
        </w:tc>
        <w:tc>
          <w:tcPr>
            <w:tcW w:w="1417" w:type="dxa"/>
            <w:tcBorders>
              <w:top w:val="nil"/>
              <w:left w:val="nil"/>
              <w:bottom w:val="single" w:sz="4" w:space="0" w:color="auto"/>
              <w:right w:val="single" w:sz="4" w:space="0" w:color="auto"/>
            </w:tcBorders>
            <w:shd w:val="clear" w:color="auto" w:fill="auto"/>
            <w:vAlign w:val="center"/>
            <w:hideMark/>
          </w:tcPr>
          <w:p w14:paraId="53E33EB0"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52</w:t>
            </w:r>
          </w:p>
        </w:tc>
        <w:tc>
          <w:tcPr>
            <w:tcW w:w="1341" w:type="dxa"/>
            <w:tcBorders>
              <w:top w:val="nil"/>
              <w:left w:val="nil"/>
              <w:bottom w:val="single" w:sz="4" w:space="0" w:color="auto"/>
              <w:right w:val="single" w:sz="4" w:space="0" w:color="auto"/>
            </w:tcBorders>
            <w:shd w:val="clear" w:color="auto" w:fill="auto"/>
            <w:vAlign w:val="center"/>
            <w:hideMark/>
          </w:tcPr>
          <w:p w14:paraId="4FE8C732" w14:textId="77777777" w:rsidR="00562E38" w:rsidRPr="002333F6" w:rsidRDefault="00562E3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52</w:t>
            </w:r>
          </w:p>
        </w:tc>
      </w:tr>
    </w:tbl>
    <w:p w14:paraId="7CB4D984" w14:textId="67E3CF01" w:rsidR="00A32328" w:rsidRPr="002333F6" w:rsidRDefault="00A32328" w:rsidP="008A3768">
      <w:pPr>
        <w:pStyle w:val="Textoindependiente2"/>
        <w:spacing w:after="0" w:line="240" w:lineRule="auto"/>
        <w:jc w:val="center"/>
        <w:rPr>
          <w:rFonts w:ascii="Book Antiqua" w:hAnsi="Book Antiqua" w:cs="Arial"/>
          <w:b/>
          <w:sz w:val="20"/>
          <w:szCs w:val="20"/>
        </w:rPr>
      </w:pPr>
      <w:r w:rsidRPr="002333F6">
        <w:rPr>
          <w:rFonts w:ascii="Book Antiqua" w:hAnsi="Book Antiqua" w:cs="Arial"/>
          <w:b/>
          <w:sz w:val="20"/>
          <w:szCs w:val="20"/>
        </w:rPr>
        <w:t xml:space="preserve">Fuente: </w:t>
      </w:r>
      <w:r w:rsidRPr="002333F6">
        <w:rPr>
          <w:rFonts w:ascii="Book Antiqua" w:hAnsi="Book Antiqua" w:cs="Arial"/>
          <w:sz w:val="20"/>
          <w:szCs w:val="20"/>
        </w:rPr>
        <w:t>Sistema PAO</w:t>
      </w:r>
      <w:r w:rsidR="00CF557F" w:rsidRPr="002333F6">
        <w:rPr>
          <w:rFonts w:ascii="Book Antiqua" w:hAnsi="Book Antiqua" w:cs="Arial"/>
          <w:sz w:val="20"/>
          <w:szCs w:val="20"/>
        </w:rPr>
        <w:t xml:space="preserve"> al 24 enero 2020</w:t>
      </w:r>
    </w:p>
    <w:p w14:paraId="22DC6265" w14:textId="77777777" w:rsidR="00967C9D" w:rsidRDefault="00967C9D" w:rsidP="008A3768">
      <w:pPr>
        <w:spacing w:after="0" w:line="240" w:lineRule="auto"/>
        <w:jc w:val="both"/>
        <w:rPr>
          <w:rFonts w:ascii="Book Antiqua" w:hAnsi="Book Antiqua" w:cs="Arial"/>
          <w:sz w:val="24"/>
          <w:szCs w:val="24"/>
        </w:rPr>
      </w:pPr>
    </w:p>
    <w:p w14:paraId="2A5B7ED7" w14:textId="51AADC90" w:rsidR="00737FF5" w:rsidRPr="002333F6" w:rsidRDefault="00BA76C0"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 las </w:t>
      </w:r>
      <w:r w:rsidR="00B517B4" w:rsidRPr="002333F6">
        <w:rPr>
          <w:rFonts w:ascii="Book Antiqua" w:hAnsi="Book Antiqua" w:cs="Arial"/>
          <w:sz w:val="24"/>
          <w:szCs w:val="24"/>
        </w:rPr>
        <w:t xml:space="preserve">5136 </w:t>
      </w:r>
      <w:r w:rsidR="00797B9E" w:rsidRPr="002333F6">
        <w:rPr>
          <w:rFonts w:ascii="Book Antiqua" w:hAnsi="Book Antiqua" w:cs="Arial"/>
          <w:sz w:val="24"/>
          <w:szCs w:val="24"/>
        </w:rPr>
        <w:t xml:space="preserve">metas </w:t>
      </w:r>
      <w:r w:rsidR="00BB21A6" w:rsidRPr="002333F6">
        <w:rPr>
          <w:rFonts w:ascii="Book Antiqua" w:hAnsi="Book Antiqua" w:cs="Arial"/>
          <w:sz w:val="24"/>
          <w:szCs w:val="24"/>
        </w:rPr>
        <w:t xml:space="preserve">formuladas, se registran </w:t>
      </w:r>
      <w:r w:rsidR="00B51070" w:rsidRPr="002333F6">
        <w:rPr>
          <w:rFonts w:ascii="Book Antiqua" w:hAnsi="Book Antiqua" w:cs="Arial"/>
          <w:sz w:val="24"/>
          <w:szCs w:val="24"/>
        </w:rPr>
        <w:t>511</w:t>
      </w:r>
      <w:r w:rsidR="00B517B4" w:rsidRPr="002333F6">
        <w:rPr>
          <w:rFonts w:ascii="Book Antiqua" w:hAnsi="Book Antiqua" w:cs="Arial"/>
          <w:sz w:val="24"/>
          <w:szCs w:val="24"/>
        </w:rPr>
        <w:t>1</w:t>
      </w:r>
      <w:r w:rsidR="00B51070" w:rsidRPr="002333F6">
        <w:rPr>
          <w:rFonts w:ascii="Book Antiqua" w:hAnsi="Book Antiqua" w:cs="Arial"/>
          <w:sz w:val="24"/>
          <w:szCs w:val="24"/>
        </w:rPr>
        <w:t xml:space="preserve"> metas con algún nivel de avance. </w:t>
      </w:r>
      <w:r w:rsidR="00A32328" w:rsidRPr="002333F6">
        <w:rPr>
          <w:rFonts w:ascii="Book Antiqua" w:hAnsi="Book Antiqua" w:cs="Arial"/>
          <w:sz w:val="24"/>
          <w:szCs w:val="24"/>
        </w:rPr>
        <w:t>Con respecto al porcentaje de avances por Programa se observa un cumplimiento alto por parte de</w:t>
      </w:r>
      <w:r w:rsidR="00F750B9" w:rsidRPr="002333F6">
        <w:rPr>
          <w:rFonts w:ascii="Book Antiqua" w:hAnsi="Book Antiqua" w:cs="Arial"/>
          <w:sz w:val="24"/>
          <w:szCs w:val="24"/>
        </w:rPr>
        <w:t xml:space="preserve"> la Defensa Pública </w:t>
      </w:r>
      <w:r w:rsidR="00C32F06" w:rsidRPr="002333F6">
        <w:rPr>
          <w:rFonts w:ascii="Book Antiqua" w:hAnsi="Book Antiqua" w:cs="Arial"/>
          <w:sz w:val="24"/>
          <w:szCs w:val="24"/>
        </w:rPr>
        <w:t xml:space="preserve">superando </w:t>
      </w:r>
      <w:r w:rsidR="00DA154E" w:rsidRPr="002333F6">
        <w:rPr>
          <w:rFonts w:ascii="Book Antiqua" w:hAnsi="Book Antiqua" w:cs="Arial"/>
          <w:sz w:val="24"/>
          <w:szCs w:val="24"/>
        </w:rPr>
        <w:t>el</w:t>
      </w:r>
      <w:r w:rsidR="00C32F06" w:rsidRPr="002333F6">
        <w:rPr>
          <w:rFonts w:ascii="Book Antiqua" w:hAnsi="Book Antiqua" w:cs="Arial"/>
          <w:sz w:val="24"/>
          <w:szCs w:val="24"/>
        </w:rPr>
        <w:t xml:space="preserve"> </w:t>
      </w:r>
      <w:r w:rsidR="00A32328" w:rsidRPr="002333F6">
        <w:rPr>
          <w:rFonts w:ascii="Book Antiqua" w:hAnsi="Book Antiqua" w:cs="Arial"/>
          <w:sz w:val="24"/>
          <w:szCs w:val="24"/>
        </w:rPr>
        <w:t>9</w:t>
      </w:r>
      <w:r w:rsidR="00C32F06" w:rsidRPr="002333F6">
        <w:rPr>
          <w:rFonts w:ascii="Book Antiqua" w:hAnsi="Book Antiqua" w:cs="Arial"/>
          <w:sz w:val="24"/>
          <w:szCs w:val="24"/>
        </w:rPr>
        <w:t>9</w:t>
      </w:r>
      <w:r w:rsidR="00A32328" w:rsidRPr="002333F6">
        <w:rPr>
          <w:rFonts w:ascii="Book Antiqua" w:hAnsi="Book Antiqua" w:cs="Arial"/>
          <w:sz w:val="24"/>
          <w:szCs w:val="24"/>
        </w:rPr>
        <w:t>%</w:t>
      </w:r>
      <w:r w:rsidR="00C32F06" w:rsidRPr="002333F6">
        <w:rPr>
          <w:rFonts w:ascii="Book Antiqua" w:hAnsi="Book Antiqua" w:cs="Arial"/>
          <w:sz w:val="24"/>
          <w:szCs w:val="24"/>
        </w:rPr>
        <w:t>, de seguido</w:t>
      </w:r>
      <w:r w:rsidR="004609CD" w:rsidRPr="002333F6">
        <w:rPr>
          <w:rFonts w:ascii="Book Antiqua" w:hAnsi="Book Antiqua" w:cs="Arial"/>
          <w:sz w:val="24"/>
          <w:szCs w:val="24"/>
        </w:rPr>
        <w:t xml:space="preserve"> el Servicio de Atención y Protección de </w:t>
      </w:r>
      <w:r w:rsidR="00DF1BA3" w:rsidRPr="002333F6">
        <w:rPr>
          <w:rFonts w:ascii="Book Antiqua" w:hAnsi="Book Antiqua" w:cs="Arial"/>
          <w:sz w:val="24"/>
          <w:szCs w:val="24"/>
        </w:rPr>
        <w:t>Víctimas</w:t>
      </w:r>
      <w:r w:rsidR="004609CD" w:rsidRPr="002333F6">
        <w:rPr>
          <w:rFonts w:ascii="Book Antiqua" w:hAnsi="Book Antiqua" w:cs="Arial"/>
          <w:sz w:val="24"/>
          <w:szCs w:val="24"/>
        </w:rPr>
        <w:t xml:space="preserve"> y Testigos</w:t>
      </w:r>
      <w:r w:rsidR="00C25801" w:rsidRPr="002333F6">
        <w:rPr>
          <w:rFonts w:ascii="Book Antiqua" w:hAnsi="Book Antiqua" w:cs="Arial"/>
          <w:sz w:val="24"/>
          <w:szCs w:val="24"/>
        </w:rPr>
        <w:t>, así como el Organismo de Investigación Judicial reporta</w:t>
      </w:r>
      <w:r w:rsidR="003C74F1" w:rsidRPr="002333F6">
        <w:rPr>
          <w:rFonts w:ascii="Book Antiqua" w:hAnsi="Book Antiqua" w:cs="Arial"/>
          <w:sz w:val="24"/>
          <w:szCs w:val="24"/>
        </w:rPr>
        <w:t>n un 98%</w:t>
      </w:r>
      <w:r w:rsidR="00A32328" w:rsidRPr="002333F6">
        <w:rPr>
          <w:rFonts w:ascii="Book Antiqua" w:hAnsi="Book Antiqua" w:cs="Arial"/>
          <w:sz w:val="24"/>
          <w:szCs w:val="24"/>
        </w:rPr>
        <w:t>.</w:t>
      </w:r>
      <w:r w:rsidR="00E9118B" w:rsidRPr="002333F6">
        <w:rPr>
          <w:rFonts w:ascii="Book Antiqua" w:hAnsi="Book Antiqua" w:cs="Arial"/>
          <w:sz w:val="24"/>
          <w:szCs w:val="24"/>
        </w:rPr>
        <w:t xml:space="preserve"> </w:t>
      </w:r>
      <w:r w:rsidR="00A32328" w:rsidRPr="002333F6">
        <w:rPr>
          <w:rFonts w:ascii="Book Antiqua" w:hAnsi="Book Antiqua" w:cs="Arial"/>
          <w:sz w:val="24"/>
          <w:szCs w:val="24"/>
        </w:rPr>
        <w:t>El Programa</w:t>
      </w:r>
      <w:r w:rsidR="00232C0F" w:rsidRPr="002333F6">
        <w:rPr>
          <w:rFonts w:ascii="Book Antiqua" w:hAnsi="Book Antiqua" w:cs="Arial"/>
          <w:sz w:val="24"/>
          <w:szCs w:val="24"/>
        </w:rPr>
        <w:t xml:space="preserve"> Servicio Jurisdiccional registra </w:t>
      </w:r>
      <w:r w:rsidR="007713C5" w:rsidRPr="002333F6">
        <w:rPr>
          <w:rFonts w:ascii="Book Antiqua" w:hAnsi="Book Antiqua" w:cs="Arial"/>
          <w:sz w:val="24"/>
          <w:szCs w:val="24"/>
        </w:rPr>
        <w:t>el menor nivel de cumplimiento, sin embargo, sigue siendo superior al 95%</w:t>
      </w:r>
      <w:r w:rsidR="00E34FFA" w:rsidRPr="002333F6">
        <w:rPr>
          <w:rFonts w:ascii="Book Antiqua" w:hAnsi="Book Antiqua" w:cs="Arial"/>
          <w:sz w:val="24"/>
          <w:szCs w:val="24"/>
        </w:rPr>
        <w:t>, siendo el programa con may</w:t>
      </w:r>
      <w:r w:rsidR="00336B39" w:rsidRPr="002333F6">
        <w:rPr>
          <w:rFonts w:ascii="Book Antiqua" w:hAnsi="Book Antiqua" w:cs="Arial"/>
          <w:sz w:val="24"/>
          <w:szCs w:val="24"/>
        </w:rPr>
        <w:t>or cantidad de oficinas, compuesto</w:t>
      </w:r>
      <w:r w:rsidR="00A32328" w:rsidRPr="002333F6">
        <w:rPr>
          <w:rFonts w:ascii="Book Antiqua" w:hAnsi="Book Antiqua" w:cs="Arial"/>
          <w:sz w:val="24"/>
          <w:szCs w:val="24"/>
        </w:rPr>
        <w:t xml:space="preserve"> por 410 </w:t>
      </w:r>
      <w:r w:rsidR="00336B39" w:rsidRPr="002333F6">
        <w:rPr>
          <w:rFonts w:ascii="Book Antiqua" w:hAnsi="Book Antiqua" w:cs="Arial"/>
          <w:sz w:val="24"/>
          <w:szCs w:val="24"/>
        </w:rPr>
        <w:t xml:space="preserve">despachos </w:t>
      </w:r>
      <w:r w:rsidR="00A32328" w:rsidRPr="002333F6">
        <w:rPr>
          <w:rFonts w:ascii="Book Antiqua" w:hAnsi="Book Antiqua" w:cs="Arial"/>
          <w:sz w:val="24"/>
          <w:szCs w:val="24"/>
        </w:rPr>
        <w:t>a lo largo del país lo que ocasiona mayores dificultades para la consecución de las metas de manera pormenorizada.</w:t>
      </w:r>
      <w:r w:rsidR="00737FF5" w:rsidRPr="002333F6">
        <w:rPr>
          <w:rFonts w:ascii="Book Antiqua" w:hAnsi="Book Antiqua" w:cs="Arial"/>
          <w:sz w:val="24"/>
          <w:szCs w:val="24"/>
        </w:rPr>
        <w:t xml:space="preserve"> </w:t>
      </w:r>
    </w:p>
    <w:p w14:paraId="763AE6E6" w14:textId="77777777" w:rsidR="00737FF5" w:rsidRPr="002333F6" w:rsidRDefault="00737FF5" w:rsidP="008A3768">
      <w:pPr>
        <w:spacing w:after="0" w:line="240" w:lineRule="auto"/>
        <w:jc w:val="both"/>
        <w:rPr>
          <w:rFonts w:ascii="Book Antiqua" w:hAnsi="Book Antiqua" w:cs="Arial"/>
          <w:sz w:val="24"/>
          <w:szCs w:val="24"/>
        </w:rPr>
      </w:pPr>
    </w:p>
    <w:p w14:paraId="5F387606" w14:textId="131DB87A" w:rsidR="00A32328" w:rsidRPr="002333F6" w:rsidRDefault="001747FB"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t xml:space="preserve">2.3.3 </w:t>
      </w:r>
      <w:r w:rsidR="00582605" w:rsidRPr="002333F6">
        <w:rPr>
          <w:rFonts w:ascii="Book Antiqua" w:hAnsi="Book Antiqua" w:cs="Arial"/>
          <w:b/>
          <w:bCs/>
          <w:sz w:val="24"/>
          <w:szCs w:val="24"/>
        </w:rPr>
        <w:t>Cumplimientos</w:t>
      </w:r>
      <w:r w:rsidR="00A32328" w:rsidRPr="002333F6">
        <w:rPr>
          <w:rFonts w:ascii="Book Antiqua" w:hAnsi="Book Antiqua" w:cs="Arial"/>
          <w:b/>
          <w:bCs/>
          <w:sz w:val="24"/>
          <w:szCs w:val="24"/>
        </w:rPr>
        <w:t xml:space="preserve"> del PAO por Centro de Responsabilidad</w:t>
      </w:r>
      <w:r w:rsidR="00A32328" w:rsidRPr="002333F6">
        <w:rPr>
          <w:rFonts w:ascii="Book Antiqua" w:hAnsi="Book Antiqua" w:cs="Arial"/>
          <w:b/>
          <w:bCs/>
          <w:sz w:val="24"/>
          <w:szCs w:val="24"/>
        </w:rPr>
        <w:tab/>
      </w:r>
    </w:p>
    <w:p w14:paraId="1414B28E"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79129F84"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En cuanto al análisis por Centro de Responsabilidad, el siguiente cuadro detalla en forma descendente el porcentaje de avance en el cumplimiento de las oficinas que integran cada Centro.</w:t>
      </w:r>
    </w:p>
    <w:p w14:paraId="5A7E720E" w14:textId="2C24634B"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0B01ECAC" w14:textId="77777777" w:rsidR="00604D11" w:rsidRPr="002333F6" w:rsidRDefault="00604D11" w:rsidP="008A3768">
      <w:pPr>
        <w:pStyle w:val="Textoindependiente2"/>
        <w:spacing w:after="0" w:line="240" w:lineRule="auto"/>
        <w:jc w:val="both"/>
        <w:rPr>
          <w:rFonts w:ascii="Book Antiqua" w:eastAsiaTheme="minorEastAsia" w:hAnsi="Book Antiqua" w:cs="Arial"/>
          <w:sz w:val="24"/>
          <w:szCs w:val="24"/>
          <w:lang w:eastAsia="zh-CN"/>
        </w:rPr>
      </w:pPr>
    </w:p>
    <w:p w14:paraId="538CE842" w14:textId="77777777" w:rsidR="00562E38" w:rsidRPr="002333F6" w:rsidRDefault="00562E38" w:rsidP="008A3768">
      <w:pPr>
        <w:spacing w:after="0" w:line="240" w:lineRule="auto"/>
        <w:rPr>
          <w:rFonts w:ascii="Book Antiqua" w:hAnsi="Book Antiqua" w:cs="Arial"/>
          <w:b/>
          <w:sz w:val="24"/>
          <w:szCs w:val="24"/>
        </w:rPr>
      </w:pPr>
      <w:r w:rsidRPr="002333F6">
        <w:rPr>
          <w:rFonts w:ascii="Book Antiqua" w:hAnsi="Book Antiqua" w:cs="Arial"/>
          <w:b/>
          <w:sz w:val="24"/>
          <w:szCs w:val="24"/>
        </w:rPr>
        <w:br w:type="page"/>
      </w:r>
    </w:p>
    <w:p w14:paraId="3FEA5A87" w14:textId="0CDB4904"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lastRenderedPageBreak/>
        <w:t xml:space="preserve">Cuadro No. </w:t>
      </w:r>
      <w:r w:rsidR="00696DC4" w:rsidRPr="002333F6">
        <w:rPr>
          <w:rFonts w:ascii="Book Antiqua" w:hAnsi="Book Antiqua" w:cs="Arial"/>
          <w:b/>
          <w:sz w:val="24"/>
          <w:szCs w:val="24"/>
        </w:rPr>
        <w:t>2</w:t>
      </w:r>
    </w:p>
    <w:p w14:paraId="1C9FC5E9"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Centro de Responsabilidad</w:t>
      </w:r>
    </w:p>
    <w:p w14:paraId="38783F75" w14:textId="5F0040DE" w:rsidR="00A32328"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para el 2019</w:t>
      </w:r>
    </w:p>
    <w:p w14:paraId="27C57CE9" w14:textId="77777777" w:rsidR="008A3768" w:rsidRPr="002333F6" w:rsidRDefault="008A3768" w:rsidP="008A3768">
      <w:pPr>
        <w:spacing w:after="0" w:line="240" w:lineRule="auto"/>
        <w:jc w:val="center"/>
        <w:rPr>
          <w:rFonts w:ascii="Book Antiqua" w:hAnsi="Book Antiqua" w:cs="Arial"/>
          <w:b/>
          <w:sz w:val="24"/>
          <w:szCs w:val="24"/>
        </w:rPr>
      </w:pPr>
    </w:p>
    <w:tbl>
      <w:tblPr>
        <w:tblW w:w="8828" w:type="dxa"/>
        <w:tblInd w:w="75" w:type="dxa"/>
        <w:tblCellMar>
          <w:left w:w="70" w:type="dxa"/>
          <w:right w:w="70" w:type="dxa"/>
        </w:tblCellMar>
        <w:tblLook w:val="04A0" w:firstRow="1" w:lastRow="0" w:firstColumn="1" w:lastColumn="0" w:noHBand="0" w:noVBand="1"/>
      </w:tblPr>
      <w:tblGrid>
        <w:gridCol w:w="5412"/>
        <w:gridCol w:w="1216"/>
        <w:gridCol w:w="1345"/>
        <w:gridCol w:w="855"/>
      </w:tblGrid>
      <w:tr w:rsidR="00E81308" w:rsidRPr="002333F6" w14:paraId="155F297F" w14:textId="77777777" w:rsidTr="006C343C">
        <w:trPr>
          <w:trHeight w:val="624"/>
        </w:trPr>
        <w:tc>
          <w:tcPr>
            <w:tcW w:w="541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4240F986" w14:textId="6B2046E3" w:rsidR="00E81308" w:rsidRPr="002333F6" w:rsidRDefault="001B6A7B"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hAnsi="Book Antiqua" w:cs="Arial"/>
                <w:b/>
                <w:sz w:val="20"/>
                <w:szCs w:val="20"/>
              </w:rPr>
              <w:t>Centro de Responsabilidad</w:t>
            </w:r>
          </w:p>
        </w:tc>
        <w:tc>
          <w:tcPr>
            <w:tcW w:w="1216" w:type="dxa"/>
            <w:tcBorders>
              <w:top w:val="single" w:sz="4" w:space="0" w:color="auto"/>
              <w:left w:val="nil"/>
              <w:bottom w:val="single" w:sz="4" w:space="0" w:color="auto"/>
              <w:right w:val="single" w:sz="4" w:space="0" w:color="auto"/>
            </w:tcBorders>
            <w:shd w:val="clear" w:color="000000" w:fill="D3D3D3"/>
            <w:vAlign w:val="center"/>
            <w:hideMark/>
          </w:tcPr>
          <w:p w14:paraId="51B170EE" w14:textId="77777777" w:rsidR="00E81308" w:rsidRPr="002333F6" w:rsidRDefault="00E81308"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Porcentaje</w:t>
            </w:r>
          </w:p>
        </w:tc>
        <w:tc>
          <w:tcPr>
            <w:tcW w:w="1345" w:type="dxa"/>
            <w:tcBorders>
              <w:top w:val="single" w:sz="4" w:space="0" w:color="auto"/>
              <w:left w:val="nil"/>
              <w:bottom w:val="single" w:sz="4" w:space="0" w:color="auto"/>
              <w:right w:val="single" w:sz="4" w:space="0" w:color="auto"/>
            </w:tcBorders>
            <w:shd w:val="clear" w:color="000000" w:fill="D3D3D3"/>
            <w:vAlign w:val="center"/>
            <w:hideMark/>
          </w:tcPr>
          <w:p w14:paraId="1F463FD7" w14:textId="77777777" w:rsidR="00E81308" w:rsidRPr="002333F6" w:rsidRDefault="00E81308"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Formuladas</w:t>
            </w:r>
          </w:p>
        </w:tc>
        <w:tc>
          <w:tcPr>
            <w:tcW w:w="855" w:type="dxa"/>
            <w:tcBorders>
              <w:top w:val="single" w:sz="4" w:space="0" w:color="auto"/>
              <w:left w:val="nil"/>
              <w:bottom w:val="single" w:sz="4" w:space="0" w:color="auto"/>
              <w:right w:val="single" w:sz="4" w:space="0" w:color="auto"/>
            </w:tcBorders>
            <w:shd w:val="clear" w:color="000000" w:fill="D3D3D3"/>
            <w:vAlign w:val="center"/>
            <w:hideMark/>
          </w:tcPr>
          <w:p w14:paraId="650BEBBA" w14:textId="77777777" w:rsidR="00E81308" w:rsidRPr="002333F6" w:rsidRDefault="00E81308"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con Avance</w:t>
            </w:r>
          </w:p>
        </w:tc>
      </w:tr>
      <w:tr w:rsidR="00E81308" w:rsidRPr="002333F6" w14:paraId="260AAAC6"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7A854"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Golfito</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C918B6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069D2BF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6AC2B6C"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49</w:t>
            </w:r>
          </w:p>
        </w:tc>
      </w:tr>
      <w:tr w:rsidR="00E81308" w:rsidRPr="002333F6" w14:paraId="2A656386"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62DEC"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Contraloría de Servicios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95C6ED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A15A34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82</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B258B7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82</w:t>
            </w:r>
          </w:p>
        </w:tc>
      </w:tr>
      <w:tr w:rsidR="00E81308" w:rsidRPr="002333F6" w14:paraId="11EF3759"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E419"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Centro Judicial de Intervención de las Comunicaciones (CJIC)</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9E6537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741C176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74B9AB5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r>
      <w:tr w:rsidR="00E81308" w:rsidRPr="002333F6" w14:paraId="498E4BDC"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05DC"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Despacho de la Presidencia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A8C891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C72F0D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708F6E7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24</w:t>
            </w:r>
          </w:p>
        </w:tc>
      </w:tr>
      <w:tr w:rsidR="00E81308" w:rsidRPr="002333F6" w14:paraId="4EC59BED"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11567"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Presidencia de la Corte</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B9F127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7095523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2B7F53F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r>
      <w:tr w:rsidR="00E81308" w:rsidRPr="002333F6" w14:paraId="6D405740"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BA17A"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Secretaría de la Corte</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96E78A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6E173C0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C672D4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r>
      <w:tr w:rsidR="00E81308" w:rsidRPr="002333F6" w14:paraId="63A7B42D"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03260"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Consejo Superior</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D797E1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38E723C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6555B9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r>
      <w:tr w:rsidR="00E81308" w:rsidRPr="002333F6" w14:paraId="4C0F56BF"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81A0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Oficina de Control Interno</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8CA9BA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FC19F0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1FF593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r>
      <w:tr w:rsidR="00E81308" w:rsidRPr="002333F6" w14:paraId="1678DD54"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FB236"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Jurídica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4E4666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93984B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EA6222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r>
      <w:tr w:rsidR="00A6320E" w:rsidRPr="002333F6" w14:paraId="7141800D"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D9E7C" w14:textId="16FC9F19" w:rsidR="00A6320E" w:rsidRPr="002333F6" w:rsidRDefault="00A6320E"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de Planificación</w:t>
            </w:r>
          </w:p>
        </w:tc>
        <w:tc>
          <w:tcPr>
            <w:tcW w:w="1216" w:type="dxa"/>
            <w:tcBorders>
              <w:top w:val="single" w:sz="4" w:space="0" w:color="auto"/>
              <w:left w:val="nil"/>
              <w:bottom w:val="single" w:sz="4" w:space="0" w:color="auto"/>
              <w:right w:val="single" w:sz="4" w:space="0" w:color="auto"/>
            </w:tcBorders>
            <w:shd w:val="clear" w:color="auto" w:fill="auto"/>
            <w:vAlign w:val="center"/>
          </w:tcPr>
          <w:p w14:paraId="24F5CA8C" w14:textId="1C65227A" w:rsidR="00A6320E" w:rsidRPr="002333F6" w:rsidRDefault="00A6320E"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w:t>
            </w:r>
          </w:p>
        </w:tc>
        <w:tc>
          <w:tcPr>
            <w:tcW w:w="1345" w:type="dxa"/>
            <w:tcBorders>
              <w:top w:val="single" w:sz="4" w:space="0" w:color="auto"/>
              <w:left w:val="nil"/>
              <w:bottom w:val="single" w:sz="4" w:space="0" w:color="auto"/>
              <w:right w:val="single" w:sz="4" w:space="0" w:color="auto"/>
            </w:tcBorders>
            <w:shd w:val="clear" w:color="auto" w:fill="auto"/>
            <w:vAlign w:val="center"/>
          </w:tcPr>
          <w:p w14:paraId="04682BFD" w14:textId="648EC97E" w:rsidR="00A6320E" w:rsidRPr="002333F6" w:rsidRDefault="00A6320E"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80</w:t>
            </w:r>
          </w:p>
        </w:tc>
        <w:tc>
          <w:tcPr>
            <w:tcW w:w="855" w:type="dxa"/>
            <w:tcBorders>
              <w:top w:val="single" w:sz="4" w:space="0" w:color="auto"/>
              <w:left w:val="nil"/>
              <w:bottom w:val="single" w:sz="4" w:space="0" w:color="auto"/>
              <w:right w:val="single" w:sz="4" w:space="0" w:color="auto"/>
            </w:tcBorders>
            <w:shd w:val="clear" w:color="auto" w:fill="auto"/>
            <w:vAlign w:val="center"/>
          </w:tcPr>
          <w:p w14:paraId="2B6C3532" w14:textId="02CB433E" w:rsidR="00A6320E" w:rsidRPr="002333F6" w:rsidRDefault="00A6320E"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80</w:t>
            </w:r>
          </w:p>
        </w:tc>
      </w:tr>
      <w:tr w:rsidR="00E81308" w:rsidRPr="002333F6" w14:paraId="0ABF9805"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FAAF8"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Inspección Judicial</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ADEC28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EDAD95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CCFCB8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r>
      <w:tr w:rsidR="00E81308" w:rsidRPr="002333F6" w14:paraId="7B8B16C3"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79E1A"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Secretaría Técnica de Ética y Valores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7B944A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98C9D2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275C82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w:t>
            </w:r>
          </w:p>
        </w:tc>
      </w:tr>
      <w:tr w:rsidR="00E81308" w:rsidRPr="002333F6" w14:paraId="6C4DC4EC"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53E51"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Secretaría Técnica de Género y Acceso a la Justicia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8645D3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D585B1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1AAB0C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35</w:t>
            </w:r>
          </w:p>
        </w:tc>
      </w:tr>
      <w:tr w:rsidR="00E81308" w:rsidRPr="002333F6" w14:paraId="4BE16AFC"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875C3"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Unidad de Adiestramiento</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541AA68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100.00 %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D74AB5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FDF12D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r>
      <w:tr w:rsidR="00E81308" w:rsidRPr="002333F6" w14:paraId="6F5C56D4"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21D232F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Centro de Conciliación del Poder Judicial</w:t>
            </w:r>
          </w:p>
        </w:tc>
        <w:tc>
          <w:tcPr>
            <w:tcW w:w="1216" w:type="dxa"/>
            <w:tcBorders>
              <w:top w:val="nil"/>
              <w:left w:val="nil"/>
              <w:bottom w:val="single" w:sz="4" w:space="0" w:color="auto"/>
              <w:right w:val="single" w:sz="4" w:space="0" w:color="auto"/>
            </w:tcBorders>
            <w:shd w:val="clear" w:color="auto" w:fill="auto"/>
            <w:vAlign w:val="center"/>
            <w:hideMark/>
          </w:tcPr>
          <w:p w14:paraId="17F928E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99.88 %</w:t>
            </w:r>
          </w:p>
        </w:tc>
        <w:tc>
          <w:tcPr>
            <w:tcW w:w="1345" w:type="dxa"/>
            <w:tcBorders>
              <w:top w:val="nil"/>
              <w:left w:val="nil"/>
              <w:bottom w:val="single" w:sz="4" w:space="0" w:color="auto"/>
              <w:right w:val="single" w:sz="4" w:space="0" w:color="auto"/>
            </w:tcBorders>
            <w:shd w:val="clear" w:color="auto" w:fill="auto"/>
            <w:vAlign w:val="center"/>
            <w:hideMark/>
          </w:tcPr>
          <w:p w14:paraId="4CA23E1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25</w:t>
            </w:r>
          </w:p>
        </w:tc>
        <w:tc>
          <w:tcPr>
            <w:tcW w:w="855" w:type="dxa"/>
            <w:tcBorders>
              <w:top w:val="nil"/>
              <w:left w:val="nil"/>
              <w:bottom w:val="single" w:sz="4" w:space="0" w:color="auto"/>
              <w:right w:val="single" w:sz="4" w:space="0" w:color="auto"/>
            </w:tcBorders>
            <w:shd w:val="clear" w:color="auto" w:fill="auto"/>
            <w:vAlign w:val="center"/>
            <w:hideMark/>
          </w:tcPr>
          <w:p w14:paraId="0733F57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25</w:t>
            </w:r>
          </w:p>
        </w:tc>
      </w:tr>
      <w:tr w:rsidR="00E81308" w:rsidRPr="002333F6" w14:paraId="753F384C"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447BEE3D"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Auditoría</w:t>
            </w:r>
          </w:p>
        </w:tc>
        <w:tc>
          <w:tcPr>
            <w:tcW w:w="1216" w:type="dxa"/>
            <w:tcBorders>
              <w:top w:val="nil"/>
              <w:left w:val="nil"/>
              <w:bottom w:val="single" w:sz="4" w:space="0" w:color="auto"/>
              <w:right w:val="single" w:sz="4" w:space="0" w:color="auto"/>
            </w:tcBorders>
            <w:shd w:val="clear" w:color="auto" w:fill="auto"/>
            <w:vAlign w:val="center"/>
            <w:hideMark/>
          </w:tcPr>
          <w:p w14:paraId="616F714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99.74 %</w:t>
            </w:r>
          </w:p>
        </w:tc>
        <w:tc>
          <w:tcPr>
            <w:tcW w:w="1345" w:type="dxa"/>
            <w:tcBorders>
              <w:top w:val="nil"/>
              <w:left w:val="nil"/>
              <w:bottom w:val="single" w:sz="4" w:space="0" w:color="auto"/>
              <w:right w:val="single" w:sz="4" w:space="0" w:color="auto"/>
            </w:tcBorders>
            <w:shd w:val="clear" w:color="auto" w:fill="auto"/>
            <w:vAlign w:val="center"/>
            <w:hideMark/>
          </w:tcPr>
          <w:p w14:paraId="0B5A7A5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85</w:t>
            </w:r>
          </w:p>
        </w:tc>
        <w:tc>
          <w:tcPr>
            <w:tcW w:w="855" w:type="dxa"/>
            <w:tcBorders>
              <w:top w:val="nil"/>
              <w:left w:val="nil"/>
              <w:bottom w:val="single" w:sz="4" w:space="0" w:color="auto"/>
              <w:right w:val="single" w:sz="4" w:space="0" w:color="auto"/>
            </w:tcBorders>
            <w:shd w:val="clear" w:color="auto" w:fill="auto"/>
            <w:vAlign w:val="center"/>
            <w:hideMark/>
          </w:tcPr>
          <w:p w14:paraId="2913BCD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85</w:t>
            </w:r>
          </w:p>
        </w:tc>
      </w:tr>
      <w:tr w:rsidR="00E81308" w:rsidRPr="002333F6" w14:paraId="293EB7E8"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155FB96B"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de Tecnología de Información</w:t>
            </w:r>
          </w:p>
        </w:tc>
        <w:tc>
          <w:tcPr>
            <w:tcW w:w="1216" w:type="dxa"/>
            <w:tcBorders>
              <w:top w:val="nil"/>
              <w:left w:val="nil"/>
              <w:bottom w:val="single" w:sz="4" w:space="0" w:color="auto"/>
              <w:right w:val="single" w:sz="4" w:space="0" w:color="auto"/>
            </w:tcBorders>
            <w:shd w:val="clear" w:color="auto" w:fill="auto"/>
            <w:vAlign w:val="center"/>
            <w:hideMark/>
          </w:tcPr>
          <w:p w14:paraId="1458F07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99.69 %</w:t>
            </w:r>
          </w:p>
        </w:tc>
        <w:tc>
          <w:tcPr>
            <w:tcW w:w="1345" w:type="dxa"/>
            <w:tcBorders>
              <w:top w:val="nil"/>
              <w:left w:val="nil"/>
              <w:bottom w:val="single" w:sz="4" w:space="0" w:color="auto"/>
              <w:right w:val="single" w:sz="4" w:space="0" w:color="auto"/>
            </w:tcBorders>
            <w:shd w:val="clear" w:color="auto" w:fill="auto"/>
            <w:vAlign w:val="center"/>
            <w:hideMark/>
          </w:tcPr>
          <w:p w14:paraId="330D368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58</w:t>
            </w:r>
          </w:p>
        </w:tc>
        <w:tc>
          <w:tcPr>
            <w:tcW w:w="855" w:type="dxa"/>
            <w:tcBorders>
              <w:top w:val="nil"/>
              <w:left w:val="nil"/>
              <w:bottom w:val="single" w:sz="4" w:space="0" w:color="auto"/>
              <w:right w:val="single" w:sz="4" w:space="0" w:color="auto"/>
            </w:tcBorders>
            <w:shd w:val="clear" w:color="auto" w:fill="auto"/>
            <w:vAlign w:val="center"/>
            <w:hideMark/>
          </w:tcPr>
          <w:p w14:paraId="1CF2CA1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58</w:t>
            </w:r>
          </w:p>
        </w:tc>
      </w:tr>
      <w:tr w:rsidR="00E81308" w:rsidRPr="002333F6" w14:paraId="5033DFD3"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66220EEE"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 xml:space="preserve">Defensa Pública </w:t>
            </w:r>
          </w:p>
        </w:tc>
        <w:tc>
          <w:tcPr>
            <w:tcW w:w="1216" w:type="dxa"/>
            <w:tcBorders>
              <w:top w:val="nil"/>
              <w:left w:val="nil"/>
              <w:bottom w:val="single" w:sz="4" w:space="0" w:color="auto"/>
              <w:right w:val="single" w:sz="4" w:space="0" w:color="auto"/>
            </w:tcBorders>
            <w:shd w:val="clear" w:color="auto" w:fill="auto"/>
            <w:vAlign w:val="center"/>
            <w:hideMark/>
          </w:tcPr>
          <w:p w14:paraId="43A39D8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99.59 %</w:t>
            </w:r>
          </w:p>
        </w:tc>
        <w:tc>
          <w:tcPr>
            <w:tcW w:w="1345" w:type="dxa"/>
            <w:tcBorders>
              <w:top w:val="nil"/>
              <w:left w:val="nil"/>
              <w:bottom w:val="single" w:sz="4" w:space="0" w:color="auto"/>
              <w:right w:val="single" w:sz="4" w:space="0" w:color="auto"/>
            </w:tcBorders>
            <w:shd w:val="clear" w:color="auto" w:fill="auto"/>
            <w:vAlign w:val="center"/>
            <w:hideMark/>
          </w:tcPr>
          <w:p w14:paraId="76DEE81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299</w:t>
            </w:r>
          </w:p>
        </w:tc>
        <w:tc>
          <w:tcPr>
            <w:tcW w:w="855" w:type="dxa"/>
            <w:tcBorders>
              <w:top w:val="nil"/>
              <w:left w:val="nil"/>
              <w:bottom w:val="single" w:sz="4" w:space="0" w:color="auto"/>
              <w:right w:val="single" w:sz="4" w:space="0" w:color="auto"/>
            </w:tcBorders>
            <w:shd w:val="clear" w:color="auto" w:fill="auto"/>
            <w:vAlign w:val="center"/>
            <w:hideMark/>
          </w:tcPr>
          <w:p w14:paraId="607A55A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299</w:t>
            </w:r>
          </w:p>
        </w:tc>
      </w:tr>
      <w:tr w:rsidR="00E81308" w:rsidRPr="002333F6" w14:paraId="7FC5CA0B"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711E6F6D" w14:textId="5D82A808"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Centro de Apoyo, Coordinación y Mejoramiento Función Jurisd</w:t>
            </w:r>
            <w:r w:rsidR="00B517B4" w:rsidRPr="002333F6">
              <w:rPr>
                <w:rFonts w:ascii="Book Antiqua" w:eastAsia="Times New Roman" w:hAnsi="Book Antiqua" w:cs="Arial"/>
                <w:sz w:val="20"/>
                <w:szCs w:val="20"/>
                <w:lang w:eastAsia="es-CR"/>
              </w:rPr>
              <w:t>iccional</w:t>
            </w:r>
          </w:p>
        </w:tc>
        <w:tc>
          <w:tcPr>
            <w:tcW w:w="1216" w:type="dxa"/>
            <w:tcBorders>
              <w:top w:val="nil"/>
              <w:left w:val="nil"/>
              <w:bottom w:val="single" w:sz="4" w:space="0" w:color="auto"/>
              <w:right w:val="single" w:sz="4" w:space="0" w:color="auto"/>
            </w:tcBorders>
            <w:shd w:val="clear" w:color="auto" w:fill="auto"/>
            <w:vAlign w:val="center"/>
            <w:hideMark/>
          </w:tcPr>
          <w:p w14:paraId="37A5974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99.23 %</w:t>
            </w:r>
          </w:p>
        </w:tc>
        <w:tc>
          <w:tcPr>
            <w:tcW w:w="1345" w:type="dxa"/>
            <w:tcBorders>
              <w:top w:val="nil"/>
              <w:left w:val="nil"/>
              <w:bottom w:val="single" w:sz="4" w:space="0" w:color="auto"/>
              <w:right w:val="single" w:sz="4" w:space="0" w:color="auto"/>
            </w:tcBorders>
            <w:shd w:val="clear" w:color="auto" w:fill="auto"/>
            <w:vAlign w:val="center"/>
            <w:hideMark/>
          </w:tcPr>
          <w:p w14:paraId="66A8F07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25</w:t>
            </w:r>
          </w:p>
        </w:tc>
        <w:tc>
          <w:tcPr>
            <w:tcW w:w="855" w:type="dxa"/>
            <w:tcBorders>
              <w:top w:val="nil"/>
              <w:left w:val="nil"/>
              <w:bottom w:val="single" w:sz="4" w:space="0" w:color="auto"/>
              <w:right w:val="single" w:sz="4" w:space="0" w:color="auto"/>
            </w:tcBorders>
            <w:shd w:val="clear" w:color="auto" w:fill="auto"/>
            <w:vAlign w:val="center"/>
            <w:hideMark/>
          </w:tcPr>
          <w:p w14:paraId="7A1E844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25</w:t>
            </w:r>
          </w:p>
        </w:tc>
      </w:tr>
      <w:tr w:rsidR="00E81308" w:rsidRPr="002333F6" w14:paraId="45FEAD3A"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61E50CFE"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Sarapiquí</w:t>
            </w:r>
          </w:p>
        </w:tc>
        <w:tc>
          <w:tcPr>
            <w:tcW w:w="1216" w:type="dxa"/>
            <w:tcBorders>
              <w:top w:val="nil"/>
              <w:left w:val="nil"/>
              <w:bottom w:val="single" w:sz="4" w:space="0" w:color="auto"/>
              <w:right w:val="single" w:sz="4" w:space="0" w:color="auto"/>
            </w:tcBorders>
            <w:shd w:val="clear" w:color="auto" w:fill="auto"/>
            <w:vAlign w:val="center"/>
            <w:hideMark/>
          </w:tcPr>
          <w:p w14:paraId="2B30560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99.11 %</w:t>
            </w:r>
          </w:p>
        </w:tc>
        <w:tc>
          <w:tcPr>
            <w:tcW w:w="1345" w:type="dxa"/>
            <w:tcBorders>
              <w:top w:val="nil"/>
              <w:left w:val="nil"/>
              <w:bottom w:val="single" w:sz="4" w:space="0" w:color="auto"/>
              <w:right w:val="single" w:sz="4" w:space="0" w:color="auto"/>
            </w:tcBorders>
            <w:shd w:val="clear" w:color="auto" w:fill="auto"/>
            <w:vAlign w:val="center"/>
            <w:hideMark/>
          </w:tcPr>
          <w:p w14:paraId="785FFCC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54</w:t>
            </w:r>
          </w:p>
        </w:tc>
        <w:tc>
          <w:tcPr>
            <w:tcW w:w="855" w:type="dxa"/>
            <w:tcBorders>
              <w:top w:val="nil"/>
              <w:left w:val="nil"/>
              <w:bottom w:val="single" w:sz="4" w:space="0" w:color="auto"/>
              <w:right w:val="single" w:sz="4" w:space="0" w:color="auto"/>
            </w:tcBorders>
            <w:shd w:val="clear" w:color="auto" w:fill="auto"/>
            <w:vAlign w:val="center"/>
            <w:hideMark/>
          </w:tcPr>
          <w:p w14:paraId="1571B37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54</w:t>
            </w:r>
          </w:p>
        </w:tc>
      </w:tr>
      <w:tr w:rsidR="00E81308" w:rsidRPr="002333F6" w14:paraId="2AF8E4B6"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56487178"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Servicio de Atención y Protección de Víctimas y Testigos</w:t>
            </w:r>
          </w:p>
        </w:tc>
        <w:tc>
          <w:tcPr>
            <w:tcW w:w="1216" w:type="dxa"/>
            <w:tcBorders>
              <w:top w:val="nil"/>
              <w:left w:val="nil"/>
              <w:bottom w:val="single" w:sz="4" w:space="0" w:color="auto"/>
              <w:right w:val="single" w:sz="4" w:space="0" w:color="auto"/>
            </w:tcBorders>
            <w:shd w:val="clear" w:color="auto" w:fill="auto"/>
            <w:vAlign w:val="center"/>
            <w:hideMark/>
          </w:tcPr>
          <w:p w14:paraId="3435FBE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98.93 %</w:t>
            </w:r>
          </w:p>
        </w:tc>
        <w:tc>
          <w:tcPr>
            <w:tcW w:w="1345" w:type="dxa"/>
            <w:tcBorders>
              <w:top w:val="nil"/>
              <w:left w:val="nil"/>
              <w:bottom w:val="single" w:sz="4" w:space="0" w:color="auto"/>
              <w:right w:val="single" w:sz="4" w:space="0" w:color="auto"/>
            </w:tcBorders>
            <w:shd w:val="clear" w:color="auto" w:fill="auto"/>
            <w:vAlign w:val="center"/>
            <w:hideMark/>
          </w:tcPr>
          <w:p w14:paraId="160DE20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52</w:t>
            </w:r>
          </w:p>
        </w:tc>
        <w:tc>
          <w:tcPr>
            <w:tcW w:w="855" w:type="dxa"/>
            <w:tcBorders>
              <w:top w:val="nil"/>
              <w:left w:val="nil"/>
              <w:bottom w:val="single" w:sz="4" w:space="0" w:color="auto"/>
              <w:right w:val="single" w:sz="4" w:space="0" w:color="auto"/>
            </w:tcBorders>
            <w:shd w:val="clear" w:color="auto" w:fill="auto"/>
            <w:vAlign w:val="center"/>
            <w:hideMark/>
          </w:tcPr>
          <w:p w14:paraId="2DA4EBD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52</w:t>
            </w:r>
          </w:p>
        </w:tc>
      </w:tr>
      <w:tr w:rsidR="00E81308" w:rsidRPr="002333F6" w14:paraId="3FF4077F"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296ADDC7"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Segundo Circuito Judicial Zona Atlántica</w:t>
            </w:r>
          </w:p>
        </w:tc>
        <w:tc>
          <w:tcPr>
            <w:tcW w:w="1216" w:type="dxa"/>
            <w:tcBorders>
              <w:top w:val="nil"/>
              <w:left w:val="nil"/>
              <w:bottom w:val="single" w:sz="4" w:space="0" w:color="auto"/>
              <w:right w:val="single" w:sz="4" w:space="0" w:color="auto"/>
            </w:tcBorders>
            <w:shd w:val="clear" w:color="auto" w:fill="auto"/>
            <w:vAlign w:val="center"/>
            <w:hideMark/>
          </w:tcPr>
          <w:p w14:paraId="03CAF5F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98.76 %</w:t>
            </w:r>
          </w:p>
        </w:tc>
        <w:tc>
          <w:tcPr>
            <w:tcW w:w="1345" w:type="dxa"/>
            <w:tcBorders>
              <w:top w:val="nil"/>
              <w:left w:val="nil"/>
              <w:bottom w:val="single" w:sz="4" w:space="0" w:color="auto"/>
              <w:right w:val="single" w:sz="4" w:space="0" w:color="auto"/>
            </w:tcBorders>
            <w:shd w:val="clear" w:color="auto" w:fill="auto"/>
            <w:vAlign w:val="center"/>
            <w:hideMark/>
          </w:tcPr>
          <w:p w14:paraId="1C4A899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107</w:t>
            </w:r>
          </w:p>
        </w:tc>
        <w:tc>
          <w:tcPr>
            <w:tcW w:w="855" w:type="dxa"/>
            <w:tcBorders>
              <w:top w:val="nil"/>
              <w:left w:val="nil"/>
              <w:bottom w:val="single" w:sz="4" w:space="0" w:color="auto"/>
              <w:right w:val="single" w:sz="4" w:space="0" w:color="auto"/>
            </w:tcBorders>
            <w:shd w:val="clear" w:color="auto" w:fill="auto"/>
            <w:vAlign w:val="center"/>
            <w:hideMark/>
          </w:tcPr>
          <w:p w14:paraId="728DAB5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106</w:t>
            </w:r>
          </w:p>
        </w:tc>
      </w:tr>
      <w:tr w:rsidR="00E81308" w:rsidRPr="002333F6" w14:paraId="78F455F3"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0FD05E98"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Organismo de Investigación Judicial</w:t>
            </w:r>
          </w:p>
        </w:tc>
        <w:tc>
          <w:tcPr>
            <w:tcW w:w="1216" w:type="dxa"/>
            <w:tcBorders>
              <w:top w:val="nil"/>
              <w:left w:val="nil"/>
              <w:bottom w:val="single" w:sz="4" w:space="0" w:color="auto"/>
              <w:right w:val="single" w:sz="4" w:space="0" w:color="auto"/>
            </w:tcBorders>
            <w:shd w:val="clear" w:color="auto" w:fill="auto"/>
            <w:vAlign w:val="center"/>
            <w:hideMark/>
          </w:tcPr>
          <w:p w14:paraId="47C99D5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98.34 %</w:t>
            </w:r>
          </w:p>
        </w:tc>
        <w:tc>
          <w:tcPr>
            <w:tcW w:w="1345" w:type="dxa"/>
            <w:tcBorders>
              <w:top w:val="nil"/>
              <w:left w:val="nil"/>
              <w:bottom w:val="single" w:sz="4" w:space="0" w:color="auto"/>
              <w:right w:val="single" w:sz="4" w:space="0" w:color="auto"/>
            </w:tcBorders>
            <w:shd w:val="clear" w:color="auto" w:fill="auto"/>
            <w:vAlign w:val="center"/>
            <w:hideMark/>
          </w:tcPr>
          <w:p w14:paraId="1CA5442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990</w:t>
            </w:r>
          </w:p>
        </w:tc>
        <w:tc>
          <w:tcPr>
            <w:tcW w:w="855" w:type="dxa"/>
            <w:tcBorders>
              <w:top w:val="nil"/>
              <w:left w:val="nil"/>
              <w:bottom w:val="single" w:sz="4" w:space="0" w:color="auto"/>
              <w:right w:val="single" w:sz="4" w:space="0" w:color="auto"/>
            </w:tcBorders>
            <w:shd w:val="clear" w:color="auto" w:fill="auto"/>
            <w:vAlign w:val="center"/>
            <w:hideMark/>
          </w:tcPr>
          <w:p w14:paraId="0B34858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984</w:t>
            </w:r>
          </w:p>
        </w:tc>
      </w:tr>
      <w:tr w:rsidR="00E81308" w:rsidRPr="002333F6" w14:paraId="5D953FDF"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5092426A"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Comisiones Institucionales</w:t>
            </w:r>
          </w:p>
        </w:tc>
        <w:tc>
          <w:tcPr>
            <w:tcW w:w="1216" w:type="dxa"/>
            <w:tcBorders>
              <w:top w:val="nil"/>
              <w:left w:val="nil"/>
              <w:bottom w:val="single" w:sz="4" w:space="0" w:color="auto"/>
              <w:right w:val="single" w:sz="4" w:space="0" w:color="auto"/>
            </w:tcBorders>
            <w:shd w:val="clear" w:color="auto" w:fill="auto"/>
            <w:vAlign w:val="center"/>
            <w:hideMark/>
          </w:tcPr>
          <w:p w14:paraId="160AAF2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98.28 %</w:t>
            </w:r>
          </w:p>
        </w:tc>
        <w:tc>
          <w:tcPr>
            <w:tcW w:w="1345" w:type="dxa"/>
            <w:tcBorders>
              <w:top w:val="nil"/>
              <w:left w:val="nil"/>
              <w:bottom w:val="single" w:sz="4" w:space="0" w:color="auto"/>
              <w:right w:val="single" w:sz="4" w:space="0" w:color="auto"/>
            </w:tcBorders>
            <w:shd w:val="clear" w:color="auto" w:fill="auto"/>
            <w:vAlign w:val="center"/>
            <w:hideMark/>
          </w:tcPr>
          <w:p w14:paraId="32EE526C"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130</w:t>
            </w:r>
          </w:p>
        </w:tc>
        <w:tc>
          <w:tcPr>
            <w:tcW w:w="855" w:type="dxa"/>
            <w:tcBorders>
              <w:top w:val="nil"/>
              <w:left w:val="nil"/>
              <w:bottom w:val="single" w:sz="4" w:space="0" w:color="auto"/>
              <w:right w:val="single" w:sz="4" w:space="0" w:color="auto"/>
            </w:tcBorders>
            <w:shd w:val="clear" w:color="auto" w:fill="auto"/>
            <w:vAlign w:val="center"/>
            <w:hideMark/>
          </w:tcPr>
          <w:p w14:paraId="7BDCB83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129</w:t>
            </w:r>
          </w:p>
        </w:tc>
      </w:tr>
      <w:tr w:rsidR="00E81308" w:rsidRPr="002333F6" w14:paraId="5DBD5DCE"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41C038EF"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Grecia</w:t>
            </w:r>
          </w:p>
        </w:tc>
        <w:tc>
          <w:tcPr>
            <w:tcW w:w="1216" w:type="dxa"/>
            <w:tcBorders>
              <w:top w:val="nil"/>
              <w:left w:val="nil"/>
              <w:bottom w:val="single" w:sz="4" w:space="0" w:color="auto"/>
              <w:right w:val="single" w:sz="4" w:space="0" w:color="auto"/>
            </w:tcBorders>
            <w:shd w:val="clear" w:color="auto" w:fill="auto"/>
            <w:vAlign w:val="center"/>
            <w:hideMark/>
          </w:tcPr>
          <w:p w14:paraId="06550A6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97.82 %</w:t>
            </w:r>
          </w:p>
        </w:tc>
        <w:tc>
          <w:tcPr>
            <w:tcW w:w="1345" w:type="dxa"/>
            <w:tcBorders>
              <w:top w:val="nil"/>
              <w:left w:val="nil"/>
              <w:bottom w:val="single" w:sz="4" w:space="0" w:color="auto"/>
              <w:right w:val="single" w:sz="4" w:space="0" w:color="auto"/>
            </w:tcBorders>
            <w:shd w:val="clear" w:color="auto" w:fill="auto"/>
            <w:vAlign w:val="center"/>
            <w:hideMark/>
          </w:tcPr>
          <w:p w14:paraId="077C181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50</w:t>
            </w:r>
          </w:p>
        </w:tc>
        <w:tc>
          <w:tcPr>
            <w:tcW w:w="855" w:type="dxa"/>
            <w:tcBorders>
              <w:top w:val="nil"/>
              <w:left w:val="nil"/>
              <w:bottom w:val="single" w:sz="4" w:space="0" w:color="auto"/>
              <w:right w:val="single" w:sz="4" w:space="0" w:color="auto"/>
            </w:tcBorders>
            <w:shd w:val="clear" w:color="auto" w:fill="auto"/>
            <w:vAlign w:val="center"/>
            <w:hideMark/>
          </w:tcPr>
          <w:p w14:paraId="3EB5C11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50</w:t>
            </w:r>
          </w:p>
        </w:tc>
      </w:tr>
      <w:tr w:rsidR="00E81308" w:rsidRPr="002333F6" w14:paraId="743B5683"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44C4887E"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Ejecutiva</w:t>
            </w:r>
          </w:p>
        </w:tc>
        <w:tc>
          <w:tcPr>
            <w:tcW w:w="1216" w:type="dxa"/>
            <w:tcBorders>
              <w:top w:val="nil"/>
              <w:left w:val="nil"/>
              <w:bottom w:val="single" w:sz="4" w:space="0" w:color="auto"/>
              <w:right w:val="single" w:sz="4" w:space="0" w:color="auto"/>
            </w:tcBorders>
            <w:shd w:val="clear" w:color="auto" w:fill="auto"/>
            <w:vAlign w:val="center"/>
            <w:hideMark/>
          </w:tcPr>
          <w:p w14:paraId="42B52FC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97.75 %</w:t>
            </w:r>
          </w:p>
        </w:tc>
        <w:tc>
          <w:tcPr>
            <w:tcW w:w="1345" w:type="dxa"/>
            <w:tcBorders>
              <w:top w:val="nil"/>
              <w:left w:val="nil"/>
              <w:bottom w:val="single" w:sz="4" w:space="0" w:color="auto"/>
              <w:right w:val="single" w:sz="4" w:space="0" w:color="auto"/>
            </w:tcBorders>
            <w:shd w:val="clear" w:color="auto" w:fill="auto"/>
            <w:vAlign w:val="center"/>
            <w:hideMark/>
          </w:tcPr>
          <w:p w14:paraId="3BF5BAC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91</w:t>
            </w:r>
          </w:p>
        </w:tc>
        <w:tc>
          <w:tcPr>
            <w:tcW w:w="855" w:type="dxa"/>
            <w:tcBorders>
              <w:top w:val="nil"/>
              <w:left w:val="nil"/>
              <w:bottom w:val="single" w:sz="4" w:space="0" w:color="auto"/>
              <w:right w:val="single" w:sz="4" w:space="0" w:color="auto"/>
            </w:tcBorders>
            <w:shd w:val="clear" w:color="auto" w:fill="auto"/>
            <w:vAlign w:val="center"/>
            <w:hideMark/>
          </w:tcPr>
          <w:p w14:paraId="5D0A6E6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91</w:t>
            </w:r>
          </w:p>
        </w:tc>
      </w:tr>
      <w:tr w:rsidR="00E81308" w:rsidRPr="002333F6" w14:paraId="0AAD5D9E"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2372D6A7"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Ciudad Judicial San Joaquín de Flores</w:t>
            </w:r>
          </w:p>
        </w:tc>
        <w:tc>
          <w:tcPr>
            <w:tcW w:w="1216" w:type="dxa"/>
            <w:tcBorders>
              <w:top w:val="nil"/>
              <w:left w:val="nil"/>
              <w:bottom w:val="single" w:sz="4" w:space="0" w:color="auto"/>
              <w:right w:val="single" w:sz="4" w:space="0" w:color="auto"/>
            </w:tcBorders>
            <w:shd w:val="clear" w:color="auto" w:fill="auto"/>
            <w:vAlign w:val="center"/>
            <w:hideMark/>
          </w:tcPr>
          <w:p w14:paraId="07A1904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97.69 %</w:t>
            </w:r>
          </w:p>
        </w:tc>
        <w:tc>
          <w:tcPr>
            <w:tcW w:w="1345" w:type="dxa"/>
            <w:tcBorders>
              <w:top w:val="nil"/>
              <w:left w:val="nil"/>
              <w:bottom w:val="single" w:sz="4" w:space="0" w:color="auto"/>
              <w:right w:val="single" w:sz="4" w:space="0" w:color="auto"/>
            </w:tcBorders>
            <w:shd w:val="clear" w:color="auto" w:fill="auto"/>
            <w:vAlign w:val="center"/>
            <w:hideMark/>
          </w:tcPr>
          <w:p w14:paraId="5C288B7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31</w:t>
            </w:r>
          </w:p>
        </w:tc>
        <w:tc>
          <w:tcPr>
            <w:tcW w:w="855" w:type="dxa"/>
            <w:tcBorders>
              <w:top w:val="nil"/>
              <w:left w:val="nil"/>
              <w:bottom w:val="single" w:sz="4" w:space="0" w:color="auto"/>
              <w:right w:val="single" w:sz="4" w:space="0" w:color="auto"/>
            </w:tcBorders>
            <w:shd w:val="clear" w:color="auto" w:fill="auto"/>
            <w:vAlign w:val="center"/>
            <w:hideMark/>
          </w:tcPr>
          <w:p w14:paraId="1A7B63B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31</w:t>
            </w:r>
          </w:p>
        </w:tc>
      </w:tr>
      <w:tr w:rsidR="00E81308" w:rsidRPr="002333F6" w14:paraId="5CAC9698"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37ED2CB9"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Circuito Judicial Heredia</w:t>
            </w:r>
          </w:p>
        </w:tc>
        <w:tc>
          <w:tcPr>
            <w:tcW w:w="1216" w:type="dxa"/>
            <w:tcBorders>
              <w:top w:val="nil"/>
              <w:left w:val="nil"/>
              <w:bottom w:val="single" w:sz="4" w:space="0" w:color="auto"/>
              <w:right w:val="single" w:sz="4" w:space="0" w:color="auto"/>
            </w:tcBorders>
            <w:shd w:val="clear" w:color="auto" w:fill="auto"/>
            <w:vAlign w:val="center"/>
            <w:hideMark/>
          </w:tcPr>
          <w:p w14:paraId="20D9832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97.68 %</w:t>
            </w:r>
          </w:p>
        </w:tc>
        <w:tc>
          <w:tcPr>
            <w:tcW w:w="1345" w:type="dxa"/>
            <w:tcBorders>
              <w:top w:val="nil"/>
              <w:left w:val="nil"/>
              <w:bottom w:val="single" w:sz="4" w:space="0" w:color="auto"/>
              <w:right w:val="single" w:sz="4" w:space="0" w:color="auto"/>
            </w:tcBorders>
            <w:shd w:val="clear" w:color="auto" w:fill="auto"/>
            <w:vAlign w:val="center"/>
            <w:hideMark/>
          </w:tcPr>
          <w:p w14:paraId="5388859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w:t>
            </w:r>
          </w:p>
        </w:tc>
        <w:tc>
          <w:tcPr>
            <w:tcW w:w="855" w:type="dxa"/>
            <w:tcBorders>
              <w:top w:val="nil"/>
              <w:left w:val="nil"/>
              <w:bottom w:val="single" w:sz="4" w:space="0" w:color="auto"/>
              <w:right w:val="single" w:sz="4" w:space="0" w:color="auto"/>
            </w:tcBorders>
            <w:shd w:val="clear" w:color="auto" w:fill="auto"/>
            <w:vAlign w:val="center"/>
            <w:hideMark/>
          </w:tcPr>
          <w:p w14:paraId="3779F4A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99</w:t>
            </w:r>
          </w:p>
        </w:tc>
      </w:tr>
      <w:tr w:rsidR="00E81308" w:rsidRPr="002333F6" w14:paraId="3509211E"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641A27D3"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Departamento de Trabajo Social y Psicología</w:t>
            </w:r>
          </w:p>
        </w:tc>
        <w:tc>
          <w:tcPr>
            <w:tcW w:w="1216" w:type="dxa"/>
            <w:tcBorders>
              <w:top w:val="nil"/>
              <w:left w:val="nil"/>
              <w:bottom w:val="single" w:sz="4" w:space="0" w:color="auto"/>
              <w:right w:val="single" w:sz="4" w:space="0" w:color="auto"/>
            </w:tcBorders>
            <w:shd w:val="clear" w:color="auto" w:fill="auto"/>
            <w:vAlign w:val="center"/>
            <w:hideMark/>
          </w:tcPr>
          <w:p w14:paraId="5A76A4F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97.61 %</w:t>
            </w:r>
          </w:p>
        </w:tc>
        <w:tc>
          <w:tcPr>
            <w:tcW w:w="1345" w:type="dxa"/>
            <w:tcBorders>
              <w:top w:val="nil"/>
              <w:left w:val="nil"/>
              <w:bottom w:val="single" w:sz="4" w:space="0" w:color="auto"/>
              <w:right w:val="single" w:sz="4" w:space="0" w:color="auto"/>
            </w:tcBorders>
            <w:shd w:val="clear" w:color="auto" w:fill="auto"/>
            <w:vAlign w:val="center"/>
            <w:hideMark/>
          </w:tcPr>
          <w:p w14:paraId="14A467D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121</w:t>
            </w:r>
          </w:p>
        </w:tc>
        <w:tc>
          <w:tcPr>
            <w:tcW w:w="855" w:type="dxa"/>
            <w:tcBorders>
              <w:top w:val="nil"/>
              <w:left w:val="nil"/>
              <w:bottom w:val="single" w:sz="4" w:space="0" w:color="auto"/>
              <w:right w:val="single" w:sz="4" w:space="0" w:color="auto"/>
            </w:tcBorders>
            <w:shd w:val="clear" w:color="auto" w:fill="auto"/>
            <w:vAlign w:val="center"/>
            <w:hideMark/>
          </w:tcPr>
          <w:p w14:paraId="0231369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120</w:t>
            </w:r>
          </w:p>
        </w:tc>
      </w:tr>
      <w:tr w:rsidR="00E81308" w:rsidRPr="002333F6" w14:paraId="612E1FE0"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3A484DF3"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Segundo Circuito Judicial Alajuela</w:t>
            </w:r>
          </w:p>
        </w:tc>
        <w:tc>
          <w:tcPr>
            <w:tcW w:w="1216" w:type="dxa"/>
            <w:tcBorders>
              <w:top w:val="nil"/>
              <w:left w:val="nil"/>
              <w:bottom w:val="single" w:sz="4" w:space="0" w:color="auto"/>
              <w:right w:val="single" w:sz="4" w:space="0" w:color="auto"/>
            </w:tcBorders>
            <w:shd w:val="clear" w:color="auto" w:fill="auto"/>
            <w:vAlign w:val="center"/>
            <w:hideMark/>
          </w:tcPr>
          <w:p w14:paraId="02E329C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97.60 %</w:t>
            </w:r>
          </w:p>
        </w:tc>
        <w:tc>
          <w:tcPr>
            <w:tcW w:w="1345" w:type="dxa"/>
            <w:tcBorders>
              <w:top w:val="nil"/>
              <w:left w:val="nil"/>
              <w:bottom w:val="single" w:sz="4" w:space="0" w:color="auto"/>
              <w:right w:val="single" w:sz="4" w:space="0" w:color="auto"/>
            </w:tcBorders>
            <w:shd w:val="clear" w:color="auto" w:fill="auto"/>
            <w:vAlign w:val="center"/>
            <w:hideMark/>
          </w:tcPr>
          <w:p w14:paraId="5FC6DAE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161</w:t>
            </w:r>
          </w:p>
        </w:tc>
        <w:tc>
          <w:tcPr>
            <w:tcW w:w="855" w:type="dxa"/>
            <w:tcBorders>
              <w:top w:val="nil"/>
              <w:left w:val="nil"/>
              <w:bottom w:val="single" w:sz="4" w:space="0" w:color="auto"/>
              <w:right w:val="single" w:sz="4" w:space="0" w:color="auto"/>
            </w:tcBorders>
            <w:shd w:val="clear" w:color="auto" w:fill="auto"/>
            <w:vAlign w:val="center"/>
            <w:hideMark/>
          </w:tcPr>
          <w:p w14:paraId="6AC9F7A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160</w:t>
            </w:r>
          </w:p>
        </w:tc>
      </w:tr>
      <w:tr w:rsidR="00E81308" w:rsidRPr="002333F6" w14:paraId="2797001A"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4189B15C"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Circuito Judicial Puntarenas</w:t>
            </w:r>
          </w:p>
        </w:tc>
        <w:tc>
          <w:tcPr>
            <w:tcW w:w="1216" w:type="dxa"/>
            <w:tcBorders>
              <w:top w:val="nil"/>
              <w:left w:val="nil"/>
              <w:bottom w:val="single" w:sz="4" w:space="0" w:color="auto"/>
              <w:right w:val="single" w:sz="4" w:space="0" w:color="auto"/>
            </w:tcBorders>
            <w:shd w:val="clear" w:color="auto" w:fill="auto"/>
            <w:vAlign w:val="center"/>
            <w:hideMark/>
          </w:tcPr>
          <w:p w14:paraId="5A66003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97.59 %</w:t>
            </w:r>
          </w:p>
        </w:tc>
        <w:tc>
          <w:tcPr>
            <w:tcW w:w="1345" w:type="dxa"/>
            <w:tcBorders>
              <w:top w:val="nil"/>
              <w:left w:val="nil"/>
              <w:bottom w:val="single" w:sz="4" w:space="0" w:color="auto"/>
              <w:right w:val="single" w:sz="4" w:space="0" w:color="auto"/>
            </w:tcBorders>
            <w:shd w:val="clear" w:color="auto" w:fill="auto"/>
            <w:vAlign w:val="center"/>
            <w:hideMark/>
          </w:tcPr>
          <w:p w14:paraId="1623507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124</w:t>
            </w:r>
          </w:p>
        </w:tc>
        <w:tc>
          <w:tcPr>
            <w:tcW w:w="855" w:type="dxa"/>
            <w:tcBorders>
              <w:top w:val="nil"/>
              <w:left w:val="nil"/>
              <w:bottom w:val="single" w:sz="4" w:space="0" w:color="auto"/>
              <w:right w:val="single" w:sz="4" w:space="0" w:color="auto"/>
            </w:tcBorders>
            <w:shd w:val="clear" w:color="auto" w:fill="auto"/>
            <w:vAlign w:val="center"/>
            <w:hideMark/>
          </w:tcPr>
          <w:p w14:paraId="63D2C33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124</w:t>
            </w:r>
          </w:p>
        </w:tc>
      </w:tr>
      <w:tr w:rsidR="00E81308" w:rsidRPr="002333F6" w14:paraId="347B5951"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66EB9BFE"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Primer Circuito Judicial Alajuela</w:t>
            </w:r>
          </w:p>
        </w:tc>
        <w:tc>
          <w:tcPr>
            <w:tcW w:w="1216" w:type="dxa"/>
            <w:tcBorders>
              <w:top w:val="nil"/>
              <w:left w:val="nil"/>
              <w:bottom w:val="single" w:sz="4" w:space="0" w:color="auto"/>
              <w:right w:val="single" w:sz="4" w:space="0" w:color="auto"/>
            </w:tcBorders>
            <w:shd w:val="clear" w:color="auto" w:fill="auto"/>
            <w:vAlign w:val="center"/>
            <w:hideMark/>
          </w:tcPr>
          <w:p w14:paraId="77CC421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97.44 %</w:t>
            </w:r>
          </w:p>
        </w:tc>
        <w:tc>
          <w:tcPr>
            <w:tcW w:w="1345" w:type="dxa"/>
            <w:tcBorders>
              <w:top w:val="nil"/>
              <w:left w:val="nil"/>
              <w:bottom w:val="single" w:sz="4" w:space="0" w:color="auto"/>
              <w:right w:val="single" w:sz="4" w:space="0" w:color="auto"/>
            </w:tcBorders>
            <w:shd w:val="clear" w:color="auto" w:fill="auto"/>
            <w:vAlign w:val="center"/>
            <w:hideMark/>
          </w:tcPr>
          <w:p w14:paraId="7210CFA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w:t>
            </w:r>
          </w:p>
        </w:tc>
        <w:tc>
          <w:tcPr>
            <w:tcW w:w="855" w:type="dxa"/>
            <w:tcBorders>
              <w:top w:val="nil"/>
              <w:left w:val="nil"/>
              <w:bottom w:val="single" w:sz="4" w:space="0" w:color="auto"/>
              <w:right w:val="single" w:sz="4" w:space="0" w:color="auto"/>
            </w:tcBorders>
            <w:shd w:val="clear" w:color="auto" w:fill="auto"/>
            <w:vAlign w:val="center"/>
            <w:hideMark/>
          </w:tcPr>
          <w:p w14:paraId="09FC70A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w:t>
            </w:r>
          </w:p>
        </w:tc>
      </w:tr>
      <w:tr w:rsidR="00E81308" w:rsidRPr="002333F6" w14:paraId="0C220C83"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7B1E424D"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Turrialba</w:t>
            </w:r>
          </w:p>
        </w:tc>
        <w:tc>
          <w:tcPr>
            <w:tcW w:w="1216" w:type="dxa"/>
            <w:tcBorders>
              <w:top w:val="nil"/>
              <w:left w:val="nil"/>
              <w:bottom w:val="single" w:sz="4" w:space="0" w:color="auto"/>
              <w:right w:val="single" w:sz="4" w:space="0" w:color="auto"/>
            </w:tcBorders>
            <w:shd w:val="clear" w:color="auto" w:fill="auto"/>
            <w:vAlign w:val="center"/>
            <w:hideMark/>
          </w:tcPr>
          <w:p w14:paraId="52E287EC"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97.42 %</w:t>
            </w:r>
          </w:p>
        </w:tc>
        <w:tc>
          <w:tcPr>
            <w:tcW w:w="1345" w:type="dxa"/>
            <w:tcBorders>
              <w:top w:val="nil"/>
              <w:left w:val="nil"/>
              <w:bottom w:val="single" w:sz="4" w:space="0" w:color="auto"/>
              <w:right w:val="single" w:sz="4" w:space="0" w:color="auto"/>
            </w:tcBorders>
            <w:shd w:val="clear" w:color="auto" w:fill="auto"/>
            <w:vAlign w:val="center"/>
            <w:hideMark/>
          </w:tcPr>
          <w:p w14:paraId="57853DA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56</w:t>
            </w:r>
          </w:p>
        </w:tc>
        <w:tc>
          <w:tcPr>
            <w:tcW w:w="855" w:type="dxa"/>
            <w:tcBorders>
              <w:top w:val="nil"/>
              <w:left w:val="nil"/>
              <w:bottom w:val="single" w:sz="4" w:space="0" w:color="auto"/>
              <w:right w:val="single" w:sz="4" w:space="0" w:color="auto"/>
            </w:tcBorders>
            <w:shd w:val="clear" w:color="auto" w:fill="auto"/>
            <w:vAlign w:val="center"/>
            <w:hideMark/>
          </w:tcPr>
          <w:p w14:paraId="2D9A1B9C"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56</w:t>
            </w:r>
          </w:p>
        </w:tc>
      </w:tr>
      <w:tr w:rsidR="00E81308" w:rsidRPr="002333F6" w14:paraId="21DF6B8B"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1146B318"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Circuito Judicial Cartago</w:t>
            </w:r>
          </w:p>
        </w:tc>
        <w:tc>
          <w:tcPr>
            <w:tcW w:w="1216" w:type="dxa"/>
            <w:tcBorders>
              <w:top w:val="nil"/>
              <w:left w:val="nil"/>
              <w:bottom w:val="single" w:sz="4" w:space="0" w:color="auto"/>
              <w:right w:val="single" w:sz="4" w:space="0" w:color="auto"/>
            </w:tcBorders>
            <w:shd w:val="clear" w:color="auto" w:fill="auto"/>
            <w:vAlign w:val="center"/>
            <w:hideMark/>
          </w:tcPr>
          <w:p w14:paraId="6051475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96.57 %</w:t>
            </w:r>
          </w:p>
        </w:tc>
        <w:tc>
          <w:tcPr>
            <w:tcW w:w="1345" w:type="dxa"/>
            <w:tcBorders>
              <w:top w:val="nil"/>
              <w:left w:val="nil"/>
              <w:bottom w:val="single" w:sz="4" w:space="0" w:color="auto"/>
              <w:right w:val="single" w:sz="4" w:space="0" w:color="auto"/>
            </w:tcBorders>
            <w:shd w:val="clear" w:color="auto" w:fill="auto"/>
            <w:vAlign w:val="center"/>
            <w:hideMark/>
          </w:tcPr>
          <w:p w14:paraId="292B4B4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147</w:t>
            </w:r>
          </w:p>
        </w:tc>
        <w:tc>
          <w:tcPr>
            <w:tcW w:w="855" w:type="dxa"/>
            <w:tcBorders>
              <w:top w:val="nil"/>
              <w:left w:val="nil"/>
              <w:bottom w:val="single" w:sz="4" w:space="0" w:color="auto"/>
              <w:right w:val="single" w:sz="4" w:space="0" w:color="auto"/>
            </w:tcBorders>
            <w:shd w:val="clear" w:color="auto" w:fill="auto"/>
            <w:vAlign w:val="center"/>
            <w:hideMark/>
          </w:tcPr>
          <w:p w14:paraId="7CF36E67"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147</w:t>
            </w:r>
          </w:p>
        </w:tc>
      </w:tr>
      <w:tr w:rsidR="00E81308" w:rsidRPr="002333F6" w14:paraId="1DB0218E"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132D6C5F"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Ministerio Público</w:t>
            </w:r>
          </w:p>
        </w:tc>
        <w:tc>
          <w:tcPr>
            <w:tcW w:w="1216" w:type="dxa"/>
            <w:tcBorders>
              <w:top w:val="nil"/>
              <w:left w:val="nil"/>
              <w:bottom w:val="single" w:sz="4" w:space="0" w:color="auto"/>
              <w:right w:val="single" w:sz="4" w:space="0" w:color="auto"/>
            </w:tcBorders>
            <w:shd w:val="clear" w:color="auto" w:fill="auto"/>
            <w:vAlign w:val="center"/>
            <w:hideMark/>
          </w:tcPr>
          <w:p w14:paraId="50A326D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96.12 %</w:t>
            </w:r>
          </w:p>
        </w:tc>
        <w:tc>
          <w:tcPr>
            <w:tcW w:w="1345" w:type="dxa"/>
            <w:tcBorders>
              <w:top w:val="nil"/>
              <w:left w:val="nil"/>
              <w:bottom w:val="single" w:sz="4" w:space="0" w:color="auto"/>
              <w:right w:val="single" w:sz="4" w:space="0" w:color="auto"/>
            </w:tcBorders>
            <w:shd w:val="clear" w:color="auto" w:fill="auto"/>
            <w:vAlign w:val="center"/>
            <w:hideMark/>
          </w:tcPr>
          <w:p w14:paraId="1E15038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485</w:t>
            </w:r>
          </w:p>
        </w:tc>
        <w:tc>
          <w:tcPr>
            <w:tcW w:w="855" w:type="dxa"/>
            <w:tcBorders>
              <w:top w:val="nil"/>
              <w:left w:val="nil"/>
              <w:bottom w:val="single" w:sz="4" w:space="0" w:color="auto"/>
              <w:right w:val="single" w:sz="4" w:space="0" w:color="auto"/>
            </w:tcBorders>
            <w:shd w:val="clear" w:color="auto" w:fill="auto"/>
            <w:vAlign w:val="center"/>
            <w:hideMark/>
          </w:tcPr>
          <w:p w14:paraId="2734551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480</w:t>
            </w:r>
          </w:p>
        </w:tc>
      </w:tr>
      <w:tr w:rsidR="00E81308" w:rsidRPr="002333F6" w14:paraId="2EB1F67D" w14:textId="77777777" w:rsidTr="00E81308">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0903F6CB"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lastRenderedPageBreak/>
              <w:t>Primer Circuito Judicial Zona Atlántica</w:t>
            </w:r>
          </w:p>
        </w:tc>
        <w:tc>
          <w:tcPr>
            <w:tcW w:w="1216" w:type="dxa"/>
            <w:tcBorders>
              <w:top w:val="nil"/>
              <w:left w:val="nil"/>
              <w:bottom w:val="single" w:sz="4" w:space="0" w:color="auto"/>
              <w:right w:val="single" w:sz="4" w:space="0" w:color="auto"/>
            </w:tcBorders>
            <w:shd w:val="clear" w:color="auto" w:fill="auto"/>
            <w:vAlign w:val="center"/>
            <w:hideMark/>
          </w:tcPr>
          <w:p w14:paraId="781F71A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95.78 %</w:t>
            </w:r>
          </w:p>
        </w:tc>
        <w:tc>
          <w:tcPr>
            <w:tcW w:w="1345" w:type="dxa"/>
            <w:tcBorders>
              <w:top w:val="nil"/>
              <w:left w:val="nil"/>
              <w:bottom w:val="single" w:sz="4" w:space="0" w:color="auto"/>
              <w:right w:val="single" w:sz="4" w:space="0" w:color="auto"/>
            </w:tcBorders>
            <w:shd w:val="clear" w:color="auto" w:fill="auto"/>
            <w:vAlign w:val="center"/>
            <w:hideMark/>
          </w:tcPr>
          <w:p w14:paraId="6959194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134</w:t>
            </w:r>
          </w:p>
        </w:tc>
        <w:tc>
          <w:tcPr>
            <w:tcW w:w="855" w:type="dxa"/>
            <w:tcBorders>
              <w:top w:val="nil"/>
              <w:left w:val="nil"/>
              <w:bottom w:val="single" w:sz="4" w:space="0" w:color="auto"/>
              <w:right w:val="single" w:sz="4" w:space="0" w:color="auto"/>
            </w:tcBorders>
            <w:shd w:val="clear" w:color="auto" w:fill="auto"/>
            <w:vAlign w:val="center"/>
            <w:hideMark/>
          </w:tcPr>
          <w:p w14:paraId="1A2C407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133</w:t>
            </w:r>
          </w:p>
        </w:tc>
      </w:tr>
      <w:tr w:rsidR="00E81308" w:rsidRPr="002333F6" w14:paraId="536F608E" w14:textId="77777777" w:rsidTr="006C343C">
        <w:trPr>
          <w:trHeight w:val="264"/>
        </w:trPr>
        <w:tc>
          <w:tcPr>
            <w:tcW w:w="5412" w:type="dxa"/>
            <w:tcBorders>
              <w:top w:val="nil"/>
              <w:left w:val="single" w:sz="4" w:space="0" w:color="auto"/>
              <w:bottom w:val="single" w:sz="4" w:space="0" w:color="auto"/>
              <w:right w:val="single" w:sz="4" w:space="0" w:color="auto"/>
            </w:tcBorders>
            <w:shd w:val="clear" w:color="auto" w:fill="auto"/>
            <w:noWrap/>
            <w:vAlign w:val="bottom"/>
            <w:hideMark/>
          </w:tcPr>
          <w:p w14:paraId="7C49EA67"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Departamento de Prensa y Comunicación Organizacional</w:t>
            </w:r>
          </w:p>
        </w:tc>
        <w:tc>
          <w:tcPr>
            <w:tcW w:w="1216" w:type="dxa"/>
            <w:tcBorders>
              <w:top w:val="nil"/>
              <w:left w:val="nil"/>
              <w:bottom w:val="single" w:sz="4" w:space="0" w:color="auto"/>
              <w:right w:val="single" w:sz="4" w:space="0" w:color="auto"/>
            </w:tcBorders>
            <w:shd w:val="clear" w:color="auto" w:fill="auto"/>
            <w:vAlign w:val="center"/>
            <w:hideMark/>
          </w:tcPr>
          <w:p w14:paraId="3AB27F2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95.33 %</w:t>
            </w:r>
          </w:p>
        </w:tc>
        <w:tc>
          <w:tcPr>
            <w:tcW w:w="1345" w:type="dxa"/>
            <w:tcBorders>
              <w:top w:val="nil"/>
              <w:left w:val="nil"/>
              <w:bottom w:val="single" w:sz="4" w:space="0" w:color="auto"/>
              <w:right w:val="single" w:sz="4" w:space="0" w:color="auto"/>
            </w:tcBorders>
            <w:shd w:val="clear" w:color="auto" w:fill="auto"/>
            <w:vAlign w:val="center"/>
            <w:hideMark/>
          </w:tcPr>
          <w:p w14:paraId="6CC5FB0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w:t>
            </w:r>
          </w:p>
        </w:tc>
        <w:tc>
          <w:tcPr>
            <w:tcW w:w="855" w:type="dxa"/>
            <w:tcBorders>
              <w:top w:val="nil"/>
              <w:left w:val="nil"/>
              <w:bottom w:val="single" w:sz="4" w:space="0" w:color="auto"/>
              <w:right w:val="single" w:sz="4" w:space="0" w:color="auto"/>
            </w:tcBorders>
            <w:shd w:val="clear" w:color="auto" w:fill="auto"/>
            <w:vAlign w:val="center"/>
            <w:hideMark/>
          </w:tcPr>
          <w:p w14:paraId="023C03EE"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w:t>
            </w:r>
          </w:p>
        </w:tc>
      </w:tr>
      <w:tr w:rsidR="00E81308" w:rsidRPr="002333F6" w14:paraId="68688EE3"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81009"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Tercer Circuito Judicial Alajuela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5EC220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94.84 %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EE3456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77</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FEB7EB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77</w:t>
            </w:r>
          </w:p>
        </w:tc>
      </w:tr>
      <w:tr w:rsidR="00E81308" w:rsidRPr="002333F6" w14:paraId="70B31389"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E8FF5"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Primer Circuito Judicial Guanacaste</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125564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94.42 %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606C15C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155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2D8C0BF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154</w:t>
            </w:r>
          </w:p>
        </w:tc>
      </w:tr>
      <w:tr w:rsidR="00E81308" w:rsidRPr="002333F6" w14:paraId="02A37A65"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159B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Dirección Gestión Humana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4BDABCE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94.13 %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18EEA4D"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71</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2BF5EC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71</w:t>
            </w:r>
          </w:p>
        </w:tc>
      </w:tr>
      <w:tr w:rsidR="00E81308" w:rsidRPr="002333F6" w14:paraId="646973BC"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7227B"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Primer Circuito Judicial San José</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36629AF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93.60 %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7FDF6D6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288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9754F2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279</w:t>
            </w:r>
          </w:p>
        </w:tc>
      </w:tr>
      <w:tr w:rsidR="00E81308" w:rsidRPr="002333F6" w14:paraId="7923611D"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9EFD4"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Segundo Circuito Judicial Zona Sur</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2C26D8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93.43 %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7EFF7B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BFFA32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109</w:t>
            </w:r>
          </w:p>
        </w:tc>
      </w:tr>
      <w:tr w:rsidR="00E81308" w:rsidRPr="002333F6" w14:paraId="62C86715"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19416"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Salas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DAB084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93.12 %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45686D8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23F55B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54</w:t>
            </w:r>
          </w:p>
        </w:tc>
      </w:tr>
      <w:tr w:rsidR="00E81308" w:rsidRPr="002333F6" w14:paraId="0534FD4E"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77868"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Quepos</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E42F73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93.09 %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A12ACC1"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97A55A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38</w:t>
            </w:r>
          </w:p>
        </w:tc>
      </w:tr>
      <w:tr w:rsidR="00E81308" w:rsidRPr="002333F6" w14:paraId="246F21B3"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642B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Escuela Judicial</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8998AB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93.04 %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056A94F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53</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4E0F04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51</w:t>
            </w:r>
          </w:p>
        </w:tc>
      </w:tr>
      <w:tr w:rsidR="00E81308" w:rsidRPr="002333F6" w14:paraId="18348210"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C893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Centro Electrónico de Información Jurisprudencial</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1CD833B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92.22 %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D4479D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703648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p>
        </w:tc>
      </w:tr>
      <w:tr w:rsidR="00E81308" w:rsidRPr="002333F6" w14:paraId="74BAD6CB"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E4C52"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Comisión Nacional Mejoramiento de Justicia</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F72BB94"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92.11 %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F931C2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19</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69AB893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19</w:t>
            </w:r>
          </w:p>
        </w:tc>
      </w:tr>
      <w:tr w:rsidR="00E81308" w:rsidRPr="002333F6" w14:paraId="5491F7CC"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F1A37"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Segundo Circuito Judicial San José</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A2D7C2F"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91.81 %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2E01E68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9F484A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122</w:t>
            </w:r>
          </w:p>
        </w:tc>
      </w:tr>
      <w:tr w:rsidR="00E81308" w:rsidRPr="002333F6" w14:paraId="66EE424A"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C33FB"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Primer Circuito Judicial Zona Sur</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60C3337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91.58 %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3B9981A5"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107</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B0F59A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104</w:t>
            </w:r>
          </w:p>
        </w:tc>
      </w:tr>
      <w:tr w:rsidR="00E81308" w:rsidRPr="002333F6" w14:paraId="33D95BCB"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1F1B0"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Tercer Circuito Judicial San José</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751E0D9"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91.07 %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B2BE4F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161</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7DFB7C38"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153</w:t>
            </w:r>
          </w:p>
        </w:tc>
      </w:tr>
      <w:tr w:rsidR="00E81308" w:rsidRPr="002333F6" w14:paraId="4E162023"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34081"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Centro de Gestión de la Calidad</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5EE72D2"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90.38 %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7B7D9F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3311C43"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r>
      <w:tr w:rsidR="00E81308" w:rsidRPr="002333F6" w14:paraId="460462AA"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BCAD6"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Administración de Santa Cruz</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280151B4"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90.26 %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55A837B0"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43</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16D37DA"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43</w:t>
            </w:r>
          </w:p>
        </w:tc>
      </w:tr>
      <w:tr w:rsidR="00E81308" w:rsidRPr="002333F6" w14:paraId="7014A602" w14:textId="77777777" w:rsidTr="006C343C">
        <w:trPr>
          <w:trHeight w:val="264"/>
        </w:trPr>
        <w:tc>
          <w:tcPr>
            <w:tcW w:w="5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DDA3" w14:textId="77777777" w:rsidR="00E81308" w:rsidRPr="002333F6" w:rsidRDefault="00E81308" w:rsidP="008A3768">
            <w:pPr>
              <w:spacing w:after="0" w:line="240" w:lineRule="auto"/>
              <w:rPr>
                <w:rFonts w:ascii="Book Antiqua" w:eastAsia="Times New Roman" w:hAnsi="Book Antiqua" w:cs="Arial"/>
                <w:sz w:val="20"/>
                <w:szCs w:val="20"/>
                <w:lang w:eastAsia="es-CR"/>
              </w:rPr>
            </w:pPr>
            <w:r w:rsidRPr="002333F6">
              <w:rPr>
                <w:rFonts w:ascii="Book Antiqua" w:eastAsia="Times New Roman" w:hAnsi="Book Antiqua" w:cs="Arial"/>
                <w:sz w:val="20"/>
                <w:szCs w:val="20"/>
                <w:lang w:eastAsia="es-CR"/>
              </w:rPr>
              <w:t>Segundo Circuito Judicial Guanacaste</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79C893CC"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87.85 %</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EDAF44B"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0DAAC66" w14:textId="77777777" w:rsidR="00E81308" w:rsidRPr="002333F6" w:rsidRDefault="00E81308"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74</w:t>
            </w:r>
          </w:p>
        </w:tc>
      </w:tr>
    </w:tbl>
    <w:p w14:paraId="17934D87" w14:textId="1A7CF5A1" w:rsidR="00A32328" w:rsidRPr="002333F6" w:rsidRDefault="008A3768" w:rsidP="008A3768">
      <w:pPr>
        <w:spacing w:after="0" w:line="240" w:lineRule="auto"/>
        <w:rPr>
          <w:rFonts w:ascii="Book Antiqua" w:hAnsi="Book Antiqua" w:cs="Arial"/>
          <w:sz w:val="20"/>
          <w:szCs w:val="20"/>
        </w:rPr>
      </w:pPr>
      <w:r>
        <w:rPr>
          <w:rFonts w:ascii="Book Antiqua" w:hAnsi="Book Antiqua" w:cs="Arial"/>
          <w:sz w:val="20"/>
          <w:szCs w:val="20"/>
        </w:rPr>
        <w:t xml:space="preserve">  </w:t>
      </w:r>
      <w:r w:rsidR="00A32328" w:rsidRPr="002333F6">
        <w:rPr>
          <w:rFonts w:ascii="Book Antiqua" w:hAnsi="Book Antiqua" w:cs="Arial"/>
          <w:sz w:val="20"/>
          <w:szCs w:val="20"/>
        </w:rPr>
        <w:t xml:space="preserve">Fuente: Sistema PAO al </w:t>
      </w:r>
      <w:r w:rsidR="00A33F8C" w:rsidRPr="002333F6">
        <w:rPr>
          <w:rFonts w:ascii="Book Antiqua" w:hAnsi="Book Antiqua" w:cs="Arial"/>
          <w:sz w:val="20"/>
          <w:szCs w:val="20"/>
        </w:rPr>
        <w:t>24 de enero del 2020.</w:t>
      </w:r>
    </w:p>
    <w:p w14:paraId="76B979B6" w14:textId="77777777" w:rsidR="008A3768" w:rsidRDefault="008A3768" w:rsidP="008A3768">
      <w:pPr>
        <w:spacing w:after="0" w:line="240" w:lineRule="auto"/>
        <w:jc w:val="both"/>
        <w:rPr>
          <w:rFonts w:ascii="Book Antiqua" w:hAnsi="Book Antiqua" w:cs="Arial"/>
          <w:sz w:val="24"/>
          <w:szCs w:val="24"/>
        </w:rPr>
      </w:pPr>
    </w:p>
    <w:p w14:paraId="67FEF622" w14:textId="76D223EF" w:rsidR="00A0777B" w:rsidRPr="002333F6" w:rsidRDefault="00A0777B"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 los 53 Centros de Responsabilidad que compone la estructura institucional, se tiene un primer bloque de </w:t>
      </w:r>
      <w:r w:rsidR="00A6320E" w:rsidRPr="002333F6">
        <w:rPr>
          <w:rFonts w:ascii="Book Antiqua" w:hAnsi="Book Antiqua" w:cs="Arial"/>
          <w:sz w:val="24"/>
          <w:szCs w:val="24"/>
        </w:rPr>
        <w:t xml:space="preserve">14 </w:t>
      </w:r>
      <w:r w:rsidRPr="002333F6">
        <w:rPr>
          <w:rFonts w:ascii="Book Antiqua" w:hAnsi="Book Antiqua" w:cs="Arial"/>
          <w:sz w:val="24"/>
          <w:szCs w:val="24"/>
        </w:rPr>
        <w:t>Centros (equivalente a un 2</w:t>
      </w:r>
      <w:r w:rsidR="00A6320E" w:rsidRPr="002333F6">
        <w:rPr>
          <w:rFonts w:ascii="Book Antiqua" w:hAnsi="Book Antiqua" w:cs="Arial"/>
          <w:sz w:val="24"/>
          <w:szCs w:val="24"/>
        </w:rPr>
        <w:t>6</w:t>
      </w:r>
      <w:r w:rsidRPr="002333F6">
        <w:rPr>
          <w:rFonts w:ascii="Book Antiqua" w:hAnsi="Book Antiqua" w:cs="Arial"/>
          <w:sz w:val="24"/>
          <w:szCs w:val="24"/>
        </w:rPr>
        <w:t xml:space="preserve">% del total) con porcentajes de avance de cumplimiento </w:t>
      </w:r>
      <w:r w:rsidR="005F11FB" w:rsidRPr="002333F6">
        <w:rPr>
          <w:rFonts w:ascii="Book Antiqua" w:hAnsi="Book Antiqua" w:cs="Arial"/>
          <w:sz w:val="24"/>
          <w:szCs w:val="24"/>
        </w:rPr>
        <w:t>de 100%,</w:t>
      </w:r>
      <w:r w:rsidRPr="002333F6">
        <w:rPr>
          <w:rFonts w:ascii="Book Antiqua" w:hAnsi="Book Antiqua" w:cs="Arial"/>
          <w:sz w:val="24"/>
          <w:szCs w:val="24"/>
        </w:rPr>
        <w:t xml:space="preserve"> lo cual evidencia una atención y actualización oportuna para lograr alcanzar las metas programadas</w:t>
      </w:r>
      <w:r w:rsidR="005F11FB" w:rsidRPr="002333F6">
        <w:rPr>
          <w:rFonts w:ascii="Book Antiqua" w:hAnsi="Book Antiqua" w:cs="Arial"/>
          <w:sz w:val="24"/>
          <w:szCs w:val="24"/>
        </w:rPr>
        <w:t xml:space="preserve">, así como una buena gestión como Centro de Responsabilidad en coadyuvar y supervisar a las oficinas que los integran para realizar el registro </w:t>
      </w:r>
      <w:r w:rsidR="00696DC4" w:rsidRPr="002333F6">
        <w:rPr>
          <w:rFonts w:ascii="Book Antiqua" w:hAnsi="Book Antiqua" w:cs="Arial"/>
          <w:sz w:val="24"/>
          <w:szCs w:val="24"/>
        </w:rPr>
        <w:t>óptimo</w:t>
      </w:r>
      <w:r w:rsidR="005F11FB" w:rsidRPr="002333F6">
        <w:rPr>
          <w:rFonts w:ascii="Book Antiqua" w:hAnsi="Book Antiqua" w:cs="Arial"/>
          <w:sz w:val="24"/>
          <w:szCs w:val="24"/>
        </w:rPr>
        <w:t xml:space="preserve"> de avances y cumplimiento de las metas.</w:t>
      </w:r>
    </w:p>
    <w:p w14:paraId="3B3564CC" w14:textId="77777777" w:rsidR="00A0777B" w:rsidRPr="002333F6" w:rsidRDefault="00A0777B" w:rsidP="008A3768">
      <w:pPr>
        <w:spacing w:after="0" w:line="240" w:lineRule="auto"/>
        <w:jc w:val="both"/>
        <w:rPr>
          <w:rFonts w:ascii="Book Antiqua" w:hAnsi="Book Antiqua" w:cs="Arial"/>
          <w:sz w:val="24"/>
          <w:szCs w:val="24"/>
        </w:rPr>
      </w:pPr>
    </w:p>
    <w:p w14:paraId="0A68B5E9" w14:textId="21B50527" w:rsidR="00A0777B" w:rsidRPr="002333F6" w:rsidRDefault="00A0777B"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Por su parte, hay un bloque intermedio compuesto por </w:t>
      </w:r>
      <w:r w:rsidR="00A05B61" w:rsidRPr="002333F6">
        <w:rPr>
          <w:rFonts w:ascii="Book Antiqua" w:hAnsi="Book Antiqua" w:cs="Arial"/>
          <w:sz w:val="24"/>
          <w:szCs w:val="24"/>
        </w:rPr>
        <w:t>23</w:t>
      </w:r>
      <w:r w:rsidRPr="002333F6">
        <w:rPr>
          <w:rFonts w:ascii="Book Antiqua" w:hAnsi="Book Antiqua" w:cs="Arial"/>
          <w:sz w:val="24"/>
          <w:szCs w:val="24"/>
        </w:rPr>
        <w:t xml:space="preserve"> Centros de Responsabilidad (que equivale a un </w:t>
      </w:r>
      <w:r w:rsidR="00A05B61" w:rsidRPr="002333F6">
        <w:rPr>
          <w:rFonts w:ascii="Book Antiqua" w:hAnsi="Book Antiqua" w:cs="Arial"/>
          <w:sz w:val="24"/>
          <w:szCs w:val="24"/>
        </w:rPr>
        <w:t>43</w:t>
      </w:r>
      <w:r w:rsidRPr="002333F6">
        <w:rPr>
          <w:rFonts w:ascii="Book Antiqua" w:hAnsi="Book Antiqua" w:cs="Arial"/>
          <w:sz w:val="24"/>
          <w:szCs w:val="24"/>
        </w:rPr>
        <w:t xml:space="preserve">% del total de Centros) que tienen un nivel de avance intermedio, es decir que el grado de cumplimiento </w:t>
      </w:r>
      <w:r w:rsidR="002D4153" w:rsidRPr="002333F6">
        <w:rPr>
          <w:rFonts w:ascii="Book Antiqua" w:hAnsi="Book Antiqua" w:cs="Arial"/>
          <w:sz w:val="24"/>
          <w:szCs w:val="24"/>
        </w:rPr>
        <w:t xml:space="preserve">no fue </w:t>
      </w:r>
      <w:r w:rsidR="009834CE" w:rsidRPr="002333F6">
        <w:rPr>
          <w:rFonts w:ascii="Book Antiqua" w:hAnsi="Book Antiqua" w:cs="Arial"/>
          <w:sz w:val="24"/>
          <w:szCs w:val="24"/>
        </w:rPr>
        <w:t xml:space="preserve">completado </w:t>
      </w:r>
      <w:r w:rsidR="00A05B61" w:rsidRPr="002333F6">
        <w:rPr>
          <w:rFonts w:ascii="Book Antiqua" w:hAnsi="Book Antiqua" w:cs="Arial"/>
          <w:sz w:val="24"/>
          <w:szCs w:val="24"/>
        </w:rPr>
        <w:t>al 100%</w:t>
      </w:r>
      <w:r w:rsidR="009834CE" w:rsidRPr="002333F6">
        <w:rPr>
          <w:rFonts w:ascii="Book Antiqua" w:hAnsi="Book Antiqua" w:cs="Arial"/>
          <w:sz w:val="24"/>
          <w:szCs w:val="24"/>
        </w:rPr>
        <w:t>,</w:t>
      </w:r>
      <w:r w:rsidR="00A05B61" w:rsidRPr="002333F6">
        <w:rPr>
          <w:rFonts w:ascii="Book Antiqua" w:hAnsi="Book Antiqua" w:cs="Arial"/>
          <w:sz w:val="24"/>
          <w:szCs w:val="24"/>
        </w:rPr>
        <w:t xml:space="preserve"> pero si fue superior al 95%, por lo tanto</w:t>
      </w:r>
      <w:r w:rsidR="00CF557F" w:rsidRPr="002333F6">
        <w:rPr>
          <w:rFonts w:ascii="Book Antiqua" w:hAnsi="Book Antiqua" w:cs="Arial"/>
          <w:sz w:val="24"/>
          <w:szCs w:val="24"/>
        </w:rPr>
        <w:t>,</w:t>
      </w:r>
      <w:r w:rsidR="00A05B61" w:rsidRPr="002333F6">
        <w:rPr>
          <w:rFonts w:ascii="Book Antiqua" w:hAnsi="Book Antiqua" w:cs="Arial"/>
          <w:sz w:val="24"/>
          <w:szCs w:val="24"/>
        </w:rPr>
        <w:t xml:space="preserve"> fueron pocas metas las que quedaron c</w:t>
      </w:r>
      <w:r w:rsidR="00D41881" w:rsidRPr="002333F6">
        <w:rPr>
          <w:rFonts w:ascii="Book Antiqua" w:hAnsi="Book Antiqua" w:cs="Arial"/>
          <w:sz w:val="24"/>
          <w:szCs w:val="24"/>
        </w:rPr>
        <w:t>omo pendientes.</w:t>
      </w:r>
    </w:p>
    <w:p w14:paraId="6E177047" w14:textId="77777777" w:rsidR="00A0777B" w:rsidRPr="002333F6" w:rsidRDefault="00A0777B" w:rsidP="008A3768">
      <w:pPr>
        <w:spacing w:after="0" w:line="240" w:lineRule="auto"/>
        <w:jc w:val="both"/>
        <w:rPr>
          <w:rFonts w:ascii="Book Antiqua" w:hAnsi="Book Antiqua" w:cs="Arial"/>
          <w:sz w:val="24"/>
          <w:szCs w:val="24"/>
        </w:rPr>
      </w:pPr>
    </w:p>
    <w:p w14:paraId="3F85D840" w14:textId="51EE7A90" w:rsidR="00A0777B" w:rsidRDefault="00A0777B"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Finalmente, un bloque de </w:t>
      </w:r>
      <w:r w:rsidR="00D127B7" w:rsidRPr="002333F6">
        <w:rPr>
          <w:rFonts w:ascii="Book Antiqua" w:hAnsi="Book Antiqua" w:cs="Arial"/>
          <w:sz w:val="24"/>
          <w:szCs w:val="24"/>
        </w:rPr>
        <w:t>1</w:t>
      </w:r>
      <w:r w:rsidR="00A6320E" w:rsidRPr="002333F6">
        <w:rPr>
          <w:rFonts w:ascii="Book Antiqua" w:hAnsi="Book Antiqua" w:cs="Arial"/>
          <w:sz w:val="24"/>
          <w:szCs w:val="24"/>
        </w:rPr>
        <w:t>6</w:t>
      </w:r>
      <w:r w:rsidRPr="002333F6">
        <w:rPr>
          <w:rFonts w:ascii="Book Antiqua" w:hAnsi="Book Antiqua" w:cs="Arial"/>
          <w:sz w:val="24"/>
          <w:szCs w:val="24"/>
        </w:rPr>
        <w:t xml:space="preserve"> Centros de Responsabilidad (equivale a un </w:t>
      </w:r>
      <w:r w:rsidR="00D127B7" w:rsidRPr="002333F6">
        <w:rPr>
          <w:rFonts w:ascii="Book Antiqua" w:hAnsi="Book Antiqua" w:cs="Arial"/>
          <w:sz w:val="24"/>
          <w:szCs w:val="24"/>
        </w:rPr>
        <w:t>3</w:t>
      </w:r>
      <w:r w:rsidR="00A6320E" w:rsidRPr="002333F6">
        <w:rPr>
          <w:rFonts w:ascii="Book Antiqua" w:hAnsi="Book Antiqua" w:cs="Arial"/>
          <w:sz w:val="24"/>
          <w:szCs w:val="24"/>
        </w:rPr>
        <w:t>0</w:t>
      </w:r>
      <w:r w:rsidRPr="002333F6">
        <w:rPr>
          <w:rFonts w:ascii="Book Antiqua" w:hAnsi="Book Antiqua" w:cs="Arial"/>
          <w:sz w:val="24"/>
          <w:szCs w:val="24"/>
        </w:rPr>
        <w:t xml:space="preserve">% de la totalidad), registra avances inferiores al </w:t>
      </w:r>
      <w:r w:rsidR="00D127B7" w:rsidRPr="002333F6">
        <w:rPr>
          <w:rFonts w:ascii="Book Antiqua" w:hAnsi="Book Antiqua" w:cs="Arial"/>
          <w:sz w:val="24"/>
          <w:szCs w:val="24"/>
        </w:rPr>
        <w:t>95</w:t>
      </w:r>
      <w:r w:rsidRPr="002333F6">
        <w:rPr>
          <w:rFonts w:ascii="Book Antiqua" w:hAnsi="Book Antiqua" w:cs="Arial"/>
          <w:sz w:val="24"/>
          <w:szCs w:val="24"/>
        </w:rPr>
        <w:t>%</w:t>
      </w:r>
      <w:r w:rsidR="00BC6E3D" w:rsidRPr="002333F6">
        <w:rPr>
          <w:rFonts w:ascii="Book Antiqua" w:hAnsi="Book Antiqua" w:cs="Arial"/>
          <w:sz w:val="24"/>
          <w:szCs w:val="24"/>
        </w:rPr>
        <w:t xml:space="preserve"> pero superiores al </w:t>
      </w:r>
      <w:r w:rsidR="0005540E" w:rsidRPr="002333F6">
        <w:rPr>
          <w:rFonts w:ascii="Book Antiqua" w:hAnsi="Book Antiqua" w:cs="Arial"/>
          <w:sz w:val="24"/>
          <w:szCs w:val="24"/>
        </w:rPr>
        <w:t>87</w:t>
      </w:r>
      <w:r w:rsidR="00BC6E3D" w:rsidRPr="002333F6">
        <w:rPr>
          <w:rFonts w:ascii="Book Antiqua" w:hAnsi="Book Antiqua" w:cs="Arial"/>
          <w:sz w:val="24"/>
          <w:szCs w:val="24"/>
        </w:rPr>
        <w:t xml:space="preserve">%. </w:t>
      </w:r>
      <w:r w:rsidRPr="002333F6">
        <w:rPr>
          <w:rFonts w:ascii="Book Antiqua" w:hAnsi="Book Antiqua" w:cs="Arial"/>
          <w:sz w:val="24"/>
          <w:szCs w:val="24"/>
        </w:rPr>
        <w:t xml:space="preserve"> Resulta importante </w:t>
      </w:r>
      <w:r w:rsidR="0030290C" w:rsidRPr="002333F6">
        <w:rPr>
          <w:rFonts w:ascii="Book Antiqua" w:hAnsi="Book Antiqua" w:cs="Arial"/>
          <w:sz w:val="24"/>
          <w:szCs w:val="24"/>
        </w:rPr>
        <w:t xml:space="preserve">señalar </w:t>
      </w:r>
      <w:r w:rsidRPr="002333F6">
        <w:rPr>
          <w:rFonts w:ascii="Book Antiqua" w:hAnsi="Book Antiqua" w:cs="Arial"/>
          <w:sz w:val="24"/>
          <w:szCs w:val="24"/>
        </w:rPr>
        <w:t xml:space="preserve">que </w:t>
      </w:r>
      <w:r w:rsidR="00076253" w:rsidRPr="002333F6">
        <w:rPr>
          <w:rFonts w:ascii="Book Antiqua" w:hAnsi="Book Antiqua" w:cs="Arial"/>
          <w:sz w:val="24"/>
          <w:szCs w:val="24"/>
        </w:rPr>
        <w:t>estos</w:t>
      </w:r>
      <w:r w:rsidRPr="002333F6">
        <w:rPr>
          <w:rFonts w:ascii="Book Antiqua" w:hAnsi="Book Antiqua" w:cs="Arial"/>
          <w:sz w:val="24"/>
          <w:szCs w:val="24"/>
        </w:rPr>
        <w:t xml:space="preserve"> Centros de Responsabilidad </w:t>
      </w:r>
      <w:r w:rsidR="00076253" w:rsidRPr="002333F6">
        <w:rPr>
          <w:rFonts w:ascii="Book Antiqua" w:hAnsi="Book Antiqua" w:cs="Arial"/>
          <w:sz w:val="24"/>
          <w:szCs w:val="24"/>
        </w:rPr>
        <w:t>pueden</w:t>
      </w:r>
      <w:r w:rsidRPr="002333F6">
        <w:rPr>
          <w:rFonts w:ascii="Book Antiqua" w:hAnsi="Book Antiqua" w:cs="Arial"/>
          <w:sz w:val="24"/>
          <w:szCs w:val="24"/>
        </w:rPr>
        <w:t xml:space="preserve"> llev</w:t>
      </w:r>
      <w:r w:rsidR="00076253" w:rsidRPr="002333F6">
        <w:rPr>
          <w:rFonts w:ascii="Book Antiqua" w:hAnsi="Book Antiqua" w:cs="Arial"/>
          <w:sz w:val="24"/>
          <w:szCs w:val="24"/>
        </w:rPr>
        <w:t>ar</w:t>
      </w:r>
      <w:r w:rsidRPr="002333F6">
        <w:rPr>
          <w:rFonts w:ascii="Book Antiqua" w:hAnsi="Book Antiqua" w:cs="Arial"/>
          <w:sz w:val="24"/>
          <w:szCs w:val="24"/>
        </w:rPr>
        <w:t xml:space="preserve"> a cabo una revisión de las oficinas que los integran y determinen las causas </w:t>
      </w:r>
      <w:r w:rsidR="00B33BC1" w:rsidRPr="002333F6">
        <w:rPr>
          <w:rFonts w:ascii="Book Antiqua" w:hAnsi="Book Antiqua" w:cs="Arial"/>
          <w:sz w:val="24"/>
          <w:szCs w:val="24"/>
        </w:rPr>
        <w:t xml:space="preserve">y analicen </w:t>
      </w:r>
      <w:r w:rsidR="00BC3BB1" w:rsidRPr="002333F6">
        <w:rPr>
          <w:rFonts w:ascii="Book Antiqua" w:hAnsi="Book Antiqua" w:cs="Arial"/>
          <w:sz w:val="24"/>
          <w:szCs w:val="24"/>
        </w:rPr>
        <w:t>las metas formuladas</w:t>
      </w:r>
      <w:r w:rsidR="002057D7" w:rsidRPr="002333F6">
        <w:rPr>
          <w:rFonts w:ascii="Book Antiqua" w:hAnsi="Book Antiqua" w:cs="Arial"/>
          <w:sz w:val="24"/>
          <w:szCs w:val="24"/>
        </w:rPr>
        <w:t xml:space="preserve"> que no lograron ser completadas</w:t>
      </w:r>
      <w:r w:rsidR="00BC3BB1" w:rsidRPr="002333F6">
        <w:rPr>
          <w:rFonts w:ascii="Book Antiqua" w:hAnsi="Book Antiqua" w:cs="Arial"/>
          <w:sz w:val="24"/>
          <w:szCs w:val="24"/>
        </w:rPr>
        <w:t xml:space="preserve">, </w:t>
      </w:r>
      <w:r w:rsidR="002057D7" w:rsidRPr="002333F6">
        <w:rPr>
          <w:rFonts w:ascii="Book Antiqua" w:hAnsi="Book Antiqua" w:cs="Arial"/>
          <w:sz w:val="24"/>
          <w:szCs w:val="24"/>
        </w:rPr>
        <w:t xml:space="preserve">con el fin de </w:t>
      </w:r>
      <w:r w:rsidR="00BC3BB1" w:rsidRPr="002333F6">
        <w:rPr>
          <w:rFonts w:ascii="Book Antiqua" w:hAnsi="Book Antiqua" w:cs="Arial"/>
          <w:sz w:val="24"/>
          <w:szCs w:val="24"/>
        </w:rPr>
        <w:t>identificar las razones de</w:t>
      </w:r>
      <w:r w:rsidR="00FD155E" w:rsidRPr="002333F6">
        <w:rPr>
          <w:rFonts w:ascii="Book Antiqua" w:hAnsi="Book Antiqua" w:cs="Arial"/>
          <w:sz w:val="24"/>
          <w:szCs w:val="24"/>
        </w:rPr>
        <w:t>l</w:t>
      </w:r>
      <w:r w:rsidR="00BC3BB1" w:rsidRPr="002333F6">
        <w:rPr>
          <w:rFonts w:ascii="Book Antiqua" w:hAnsi="Book Antiqua" w:cs="Arial"/>
          <w:sz w:val="24"/>
          <w:szCs w:val="24"/>
        </w:rPr>
        <w:t xml:space="preserve"> no cumplimiento total</w:t>
      </w:r>
      <w:r w:rsidR="00FD155E" w:rsidRPr="002333F6">
        <w:rPr>
          <w:rFonts w:ascii="Book Antiqua" w:hAnsi="Book Antiqua" w:cs="Arial"/>
          <w:sz w:val="24"/>
          <w:szCs w:val="24"/>
        </w:rPr>
        <w:t xml:space="preserve"> y evitar que en el 2020 se </w:t>
      </w:r>
      <w:r w:rsidR="002110D6" w:rsidRPr="002333F6">
        <w:rPr>
          <w:rFonts w:ascii="Book Antiqua" w:hAnsi="Book Antiqua" w:cs="Arial"/>
          <w:sz w:val="24"/>
          <w:szCs w:val="24"/>
        </w:rPr>
        <w:t>reitere</w:t>
      </w:r>
      <w:r w:rsidR="000051B3" w:rsidRPr="002333F6">
        <w:rPr>
          <w:rFonts w:ascii="Book Antiqua" w:hAnsi="Book Antiqua" w:cs="Arial"/>
          <w:sz w:val="24"/>
          <w:szCs w:val="24"/>
        </w:rPr>
        <w:t xml:space="preserve"> en los PAO´s.</w:t>
      </w:r>
      <w:r w:rsidR="007C3532" w:rsidRPr="002333F6">
        <w:rPr>
          <w:rFonts w:ascii="Book Antiqua" w:hAnsi="Book Antiqua" w:cs="Arial"/>
          <w:sz w:val="24"/>
          <w:szCs w:val="24"/>
        </w:rPr>
        <w:t xml:space="preserve"> </w:t>
      </w:r>
    </w:p>
    <w:p w14:paraId="44E0C074" w14:textId="77777777" w:rsidR="008A3768" w:rsidRPr="002333F6" w:rsidRDefault="008A3768" w:rsidP="008A3768">
      <w:pPr>
        <w:spacing w:after="0" w:line="240" w:lineRule="auto"/>
        <w:jc w:val="both"/>
        <w:rPr>
          <w:rFonts w:ascii="Book Antiqua" w:hAnsi="Book Antiqua" w:cs="Arial"/>
          <w:sz w:val="24"/>
          <w:szCs w:val="24"/>
        </w:rPr>
      </w:pPr>
    </w:p>
    <w:p w14:paraId="376B24C3" w14:textId="41B9E47A" w:rsidR="007C3532" w:rsidRPr="002333F6" w:rsidRDefault="00696DC4" w:rsidP="008A3768">
      <w:pPr>
        <w:spacing w:after="0" w:line="240" w:lineRule="auto"/>
        <w:jc w:val="both"/>
        <w:rPr>
          <w:rFonts w:ascii="Book Antiqua" w:hAnsi="Book Antiqua" w:cs="Arial"/>
          <w:sz w:val="24"/>
          <w:szCs w:val="24"/>
        </w:rPr>
      </w:pPr>
      <w:r w:rsidRPr="002333F6">
        <w:rPr>
          <w:rFonts w:ascii="Book Antiqua" w:hAnsi="Book Antiqua" w:cs="Arial"/>
          <w:sz w:val="24"/>
          <w:szCs w:val="24"/>
        </w:rPr>
        <w:lastRenderedPageBreak/>
        <w:t xml:space="preserve">Resulta </w:t>
      </w:r>
      <w:r w:rsidR="00576CC6" w:rsidRPr="002333F6">
        <w:rPr>
          <w:rFonts w:ascii="Book Antiqua" w:hAnsi="Book Antiqua" w:cs="Arial"/>
          <w:sz w:val="24"/>
          <w:szCs w:val="24"/>
        </w:rPr>
        <w:t xml:space="preserve">relevante señalar que hay Centros de Responsabilidad que no poseen una coordinación o </w:t>
      </w:r>
      <w:r w:rsidR="009E76C0" w:rsidRPr="002333F6">
        <w:rPr>
          <w:rFonts w:ascii="Book Antiqua" w:hAnsi="Book Antiqua" w:cs="Arial"/>
          <w:sz w:val="24"/>
          <w:szCs w:val="24"/>
        </w:rPr>
        <w:t>persona responsable directa</w:t>
      </w:r>
      <w:r w:rsidR="00D0145C" w:rsidRPr="002333F6">
        <w:rPr>
          <w:rFonts w:ascii="Book Antiqua" w:hAnsi="Book Antiqua" w:cs="Arial"/>
          <w:sz w:val="24"/>
          <w:szCs w:val="24"/>
        </w:rPr>
        <w:t xml:space="preserve"> o que respon</w:t>
      </w:r>
      <w:r w:rsidR="00D911BC" w:rsidRPr="002333F6">
        <w:rPr>
          <w:rFonts w:ascii="Book Antiqua" w:hAnsi="Book Antiqua" w:cs="Arial"/>
          <w:sz w:val="24"/>
          <w:szCs w:val="24"/>
        </w:rPr>
        <w:t>da por</w:t>
      </w:r>
      <w:r w:rsidR="009E76C0" w:rsidRPr="002333F6">
        <w:rPr>
          <w:rFonts w:ascii="Book Antiqua" w:hAnsi="Book Antiqua" w:cs="Arial"/>
          <w:sz w:val="24"/>
          <w:szCs w:val="24"/>
        </w:rPr>
        <w:t xml:space="preserve"> todo el Centro, sino que son agrupaciones de oficinas relacionadas entre s</w:t>
      </w:r>
      <w:r w:rsidR="00D911BC" w:rsidRPr="002333F6">
        <w:rPr>
          <w:rFonts w:ascii="Book Antiqua" w:hAnsi="Book Antiqua" w:cs="Arial"/>
          <w:sz w:val="24"/>
          <w:szCs w:val="24"/>
        </w:rPr>
        <w:t xml:space="preserve">í </w:t>
      </w:r>
      <w:r w:rsidR="009E76C0" w:rsidRPr="002333F6">
        <w:rPr>
          <w:rFonts w:ascii="Book Antiqua" w:hAnsi="Book Antiqua" w:cs="Arial"/>
          <w:sz w:val="24"/>
          <w:szCs w:val="24"/>
        </w:rPr>
        <w:t xml:space="preserve">y que </w:t>
      </w:r>
      <w:r w:rsidR="007F2FC5" w:rsidRPr="002333F6">
        <w:rPr>
          <w:rFonts w:ascii="Book Antiqua" w:hAnsi="Book Antiqua" w:cs="Arial"/>
          <w:sz w:val="24"/>
          <w:szCs w:val="24"/>
        </w:rPr>
        <w:t>por lo tanto,</w:t>
      </w:r>
      <w:r w:rsidR="002739CE" w:rsidRPr="002333F6">
        <w:rPr>
          <w:rFonts w:ascii="Book Antiqua" w:hAnsi="Book Antiqua" w:cs="Arial"/>
          <w:sz w:val="24"/>
          <w:szCs w:val="24"/>
        </w:rPr>
        <w:t xml:space="preserve"> no hay un responsable general del estado </w:t>
      </w:r>
      <w:r w:rsidR="003F5B5C" w:rsidRPr="002333F6">
        <w:rPr>
          <w:rFonts w:ascii="Book Antiqua" w:hAnsi="Book Antiqua" w:cs="Arial"/>
          <w:sz w:val="24"/>
          <w:szCs w:val="24"/>
        </w:rPr>
        <w:t xml:space="preserve">de todas las oficinas que integran ese Centro, como es el caso de </w:t>
      </w:r>
      <w:r w:rsidR="000512E8" w:rsidRPr="002333F6">
        <w:rPr>
          <w:rFonts w:ascii="Book Antiqua" w:hAnsi="Book Antiqua" w:cs="Arial"/>
          <w:sz w:val="24"/>
          <w:szCs w:val="24"/>
        </w:rPr>
        <w:t>las Comisiones Institucionales y las Salas.  Ahora bien, se presenta otra situación que es cuando un Centro de Responsabilidad est</w:t>
      </w:r>
      <w:r w:rsidR="00EE1CDB" w:rsidRPr="002333F6">
        <w:rPr>
          <w:rFonts w:ascii="Book Antiqua" w:hAnsi="Book Antiqua" w:cs="Arial"/>
          <w:sz w:val="24"/>
          <w:szCs w:val="24"/>
        </w:rPr>
        <w:t>á</w:t>
      </w:r>
      <w:r w:rsidR="000512E8" w:rsidRPr="002333F6">
        <w:rPr>
          <w:rFonts w:ascii="Book Antiqua" w:hAnsi="Book Antiqua" w:cs="Arial"/>
          <w:sz w:val="24"/>
          <w:szCs w:val="24"/>
        </w:rPr>
        <w:t xml:space="preserve"> integrado únicamente por una oficina, como es el caso de</w:t>
      </w:r>
      <w:r w:rsidR="00E97A54" w:rsidRPr="002333F6">
        <w:rPr>
          <w:rFonts w:ascii="Book Antiqua" w:hAnsi="Book Antiqua" w:cs="Arial"/>
          <w:sz w:val="24"/>
          <w:szCs w:val="24"/>
        </w:rPr>
        <w:t>l Centro Electrónico de Información Jurisprudencial</w:t>
      </w:r>
      <w:r w:rsidR="00095784" w:rsidRPr="002333F6">
        <w:rPr>
          <w:rFonts w:ascii="Book Antiqua" w:hAnsi="Book Antiqua" w:cs="Arial"/>
          <w:sz w:val="24"/>
          <w:szCs w:val="24"/>
        </w:rPr>
        <w:t>, Centro de Gestión de la Calidad</w:t>
      </w:r>
      <w:r w:rsidR="0051561C" w:rsidRPr="002333F6">
        <w:rPr>
          <w:rFonts w:ascii="Book Antiqua" w:hAnsi="Book Antiqua" w:cs="Arial"/>
          <w:sz w:val="24"/>
          <w:szCs w:val="24"/>
        </w:rPr>
        <w:t>, Secretaría de la Corte, entre otros.</w:t>
      </w:r>
      <w:r w:rsidR="00DF1BD7" w:rsidRPr="002333F6">
        <w:rPr>
          <w:rFonts w:ascii="Book Antiqua" w:hAnsi="Book Antiqua" w:cs="Arial"/>
          <w:sz w:val="24"/>
          <w:szCs w:val="24"/>
        </w:rPr>
        <w:t xml:space="preserve"> En estos casos, el responsable de su oficina a su vez, es responsable del Centro</w:t>
      </w:r>
      <w:r w:rsidR="002D4938" w:rsidRPr="002333F6">
        <w:rPr>
          <w:rFonts w:ascii="Book Antiqua" w:hAnsi="Book Antiqua" w:cs="Arial"/>
          <w:sz w:val="24"/>
          <w:szCs w:val="24"/>
        </w:rPr>
        <w:t xml:space="preserve"> y la rendición de cuentas.</w:t>
      </w:r>
    </w:p>
    <w:p w14:paraId="4DCE2D9A" w14:textId="77777777" w:rsidR="006869C4" w:rsidRPr="002333F6" w:rsidRDefault="006869C4" w:rsidP="008A3768">
      <w:pPr>
        <w:spacing w:after="0" w:line="240" w:lineRule="auto"/>
        <w:jc w:val="both"/>
        <w:rPr>
          <w:rFonts w:ascii="Book Antiqua" w:hAnsi="Book Antiqua" w:cs="Arial"/>
          <w:sz w:val="24"/>
          <w:szCs w:val="24"/>
        </w:rPr>
      </w:pPr>
    </w:p>
    <w:p w14:paraId="1E5C430D" w14:textId="74FA768C" w:rsidR="009B6B28" w:rsidRDefault="005620FA" w:rsidP="008A3768">
      <w:pPr>
        <w:spacing w:after="0" w:line="240" w:lineRule="auto"/>
        <w:rPr>
          <w:rFonts w:ascii="Book Antiqua" w:hAnsi="Book Antiqua" w:cs="Arial"/>
          <w:b/>
          <w:bCs/>
          <w:sz w:val="24"/>
          <w:szCs w:val="24"/>
        </w:rPr>
      </w:pPr>
      <w:r w:rsidRPr="002333F6">
        <w:rPr>
          <w:rFonts w:ascii="Book Antiqua" w:hAnsi="Book Antiqua" w:cs="Arial"/>
          <w:b/>
          <w:bCs/>
          <w:sz w:val="24"/>
          <w:szCs w:val="24"/>
        </w:rPr>
        <w:t>2.3.4 Oficinas</w:t>
      </w:r>
      <w:r w:rsidR="009B6B28" w:rsidRPr="002333F6">
        <w:rPr>
          <w:rFonts w:ascii="Book Antiqua" w:hAnsi="Book Antiqua" w:cs="Arial"/>
          <w:b/>
          <w:bCs/>
          <w:sz w:val="24"/>
          <w:szCs w:val="24"/>
        </w:rPr>
        <w:t xml:space="preserve"> con registro de cumplimiento </w:t>
      </w:r>
      <w:r w:rsidR="00721266" w:rsidRPr="002333F6">
        <w:rPr>
          <w:rFonts w:ascii="Book Antiqua" w:hAnsi="Book Antiqua" w:cs="Arial"/>
          <w:b/>
          <w:bCs/>
          <w:sz w:val="24"/>
          <w:szCs w:val="24"/>
        </w:rPr>
        <w:t xml:space="preserve">inferior al 80% </w:t>
      </w:r>
      <w:r w:rsidR="009B6B28" w:rsidRPr="002333F6">
        <w:rPr>
          <w:rFonts w:ascii="Book Antiqua" w:hAnsi="Book Antiqua" w:cs="Arial"/>
          <w:b/>
          <w:bCs/>
          <w:sz w:val="24"/>
          <w:szCs w:val="24"/>
        </w:rPr>
        <w:t xml:space="preserve">en los avances </w:t>
      </w:r>
      <w:r w:rsidR="00721266" w:rsidRPr="002333F6">
        <w:rPr>
          <w:rFonts w:ascii="Book Antiqua" w:hAnsi="Book Antiqua" w:cs="Arial"/>
          <w:b/>
          <w:bCs/>
          <w:sz w:val="24"/>
          <w:szCs w:val="24"/>
        </w:rPr>
        <w:t>del</w:t>
      </w:r>
      <w:r w:rsidR="009B6B28" w:rsidRPr="002333F6">
        <w:rPr>
          <w:rFonts w:ascii="Book Antiqua" w:hAnsi="Book Antiqua" w:cs="Arial"/>
          <w:b/>
          <w:bCs/>
          <w:sz w:val="24"/>
          <w:szCs w:val="24"/>
        </w:rPr>
        <w:t xml:space="preserve"> PAO </w:t>
      </w:r>
    </w:p>
    <w:p w14:paraId="40F9EB1D" w14:textId="77777777" w:rsidR="00143E9F" w:rsidRPr="002333F6" w:rsidRDefault="00143E9F" w:rsidP="008A3768">
      <w:pPr>
        <w:spacing w:after="0" w:line="240" w:lineRule="auto"/>
        <w:rPr>
          <w:rFonts w:ascii="Book Antiqua" w:hAnsi="Book Antiqua" w:cs="Arial"/>
          <w:b/>
          <w:bCs/>
          <w:sz w:val="24"/>
          <w:szCs w:val="24"/>
        </w:rPr>
      </w:pPr>
    </w:p>
    <w:p w14:paraId="3AC48AAB" w14:textId="447F3EEB" w:rsidR="00510951" w:rsidRDefault="00510951"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Se presenta la siguiente lista de oficinas de diversos programas presupuestarios que registraron al corte que se realizó en el Sistema para obtener los datos de esta evaluación al PAO, un cumplimiento por debajo del 80%. Se destaca que de las 48 oficinas indicadas en el Cuadro No. 3, un 71% corresponden a oficinas o despachos pertenecientes al Programa de Servicio Jurisdiccional. </w:t>
      </w:r>
    </w:p>
    <w:p w14:paraId="609D8454" w14:textId="77777777" w:rsidR="008A3768" w:rsidRPr="002333F6" w:rsidRDefault="008A3768" w:rsidP="008A3768">
      <w:pPr>
        <w:spacing w:after="0" w:line="240" w:lineRule="auto"/>
        <w:jc w:val="both"/>
        <w:rPr>
          <w:rFonts w:ascii="Book Antiqua" w:hAnsi="Book Antiqua" w:cs="Arial"/>
          <w:sz w:val="24"/>
          <w:szCs w:val="24"/>
        </w:rPr>
      </w:pPr>
    </w:p>
    <w:p w14:paraId="73F84B5F" w14:textId="77777777" w:rsidR="006525E7" w:rsidRPr="002333F6" w:rsidRDefault="006525E7"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Cuadro No. 3</w:t>
      </w:r>
    </w:p>
    <w:p w14:paraId="177062FE" w14:textId="27948D5A" w:rsidR="006525E7" w:rsidRPr="002333F6" w:rsidRDefault="006525E7"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Oficinas con registro de cumplimiento en los avances al PAO de 80%</w:t>
      </w:r>
    </w:p>
    <w:p w14:paraId="438E1C71" w14:textId="19F4D9E8" w:rsidR="00136BCC" w:rsidRPr="002333F6" w:rsidRDefault="00136BCC" w:rsidP="008A3768">
      <w:pPr>
        <w:spacing w:after="0" w:line="240" w:lineRule="auto"/>
        <w:rPr>
          <w:rFonts w:ascii="Book Antiqua" w:hAnsi="Book Antiqua" w:cs="Arial"/>
          <w:b/>
          <w:bCs/>
          <w:sz w:val="24"/>
          <w:szCs w:val="24"/>
        </w:rPr>
      </w:pPr>
    </w:p>
    <w:tbl>
      <w:tblPr>
        <w:tblW w:w="7620" w:type="dxa"/>
        <w:jc w:val="center"/>
        <w:tblCellMar>
          <w:left w:w="70" w:type="dxa"/>
          <w:right w:w="70" w:type="dxa"/>
        </w:tblCellMar>
        <w:tblLook w:val="04A0" w:firstRow="1" w:lastRow="0" w:firstColumn="1" w:lastColumn="0" w:noHBand="0" w:noVBand="1"/>
      </w:tblPr>
      <w:tblGrid>
        <w:gridCol w:w="1354"/>
        <w:gridCol w:w="862"/>
        <w:gridCol w:w="2208"/>
        <w:gridCol w:w="1164"/>
        <w:gridCol w:w="774"/>
        <w:gridCol w:w="1258"/>
      </w:tblGrid>
      <w:tr w:rsidR="00136BCC" w:rsidRPr="002333F6" w14:paraId="0CEBC5FA" w14:textId="77777777" w:rsidTr="006C343C">
        <w:trPr>
          <w:trHeight w:val="471"/>
          <w:jc w:val="center"/>
        </w:trPr>
        <w:tc>
          <w:tcPr>
            <w:tcW w:w="135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14:paraId="3DE5FE55"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Programa</w:t>
            </w:r>
          </w:p>
        </w:tc>
        <w:tc>
          <w:tcPr>
            <w:tcW w:w="862"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3B5AD035"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Código</w:t>
            </w:r>
          </w:p>
        </w:tc>
        <w:tc>
          <w:tcPr>
            <w:tcW w:w="220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25F2461D"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Oficina</w:t>
            </w:r>
          </w:p>
        </w:tc>
        <w:tc>
          <w:tcPr>
            <w:tcW w:w="116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5A789D9A"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Metas Formuladas</w:t>
            </w:r>
          </w:p>
        </w:tc>
        <w:tc>
          <w:tcPr>
            <w:tcW w:w="77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6042F955"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Metas con Avance</w:t>
            </w:r>
          </w:p>
        </w:tc>
        <w:tc>
          <w:tcPr>
            <w:tcW w:w="125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14:paraId="04640A4C" w14:textId="77777777" w:rsidR="00136BCC" w:rsidRPr="002333F6" w:rsidRDefault="00136BCC" w:rsidP="008A3768">
            <w:pPr>
              <w:spacing w:after="0" w:line="240" w:lineRule="auto"/>
              <w:jc w:val="center"/>
              <w:rPr>
                <w:rFonts w:ascii="Book Antiqua" w:eastAsia="Times New Roman" w:hAnsi="Book Antiqua" w:cs="Arial"/>
                <w:b/>
                <w:bCs/>
                <w:color w:val="000000"/>
                <w:sz w:val="16"/>
                <w:szCs w:val="16"/>
                <w:lang w:eastAsia="es-CR"/>
              </w:rPr>
            </w:pPr>
            <w:r w:rsidRPr="002333F6">
              <w:rPr>
                <w:rFonts w:ascii="Book Antiqua" w:eastAsia="Times New Roman" w:hAnsi="Book Antiqua" w:cs="Arial"/>
                <w:b/>
                <w:bCs/>
                <w:color w:val="000000"/>
                <w:sz w:val="16"/>
                <w:szCs w:val="16"/>
                <w:lang w:eastAsia="es-CR"/>
              </w:rPr>
              <w:t>Porcentaje</w:t>
            </w:r>
          </w:p>
        </w:tc>
      </w:tr>
      <w:tr w:rsidR="00136BCC" w:rsidRPr="002333F6" w14:paraId="26EC5510"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C16BC6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1F47425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0838</w:t>
            </w:r>
          </w:p>
        </w:tc>
        <w:tc>
          <w:tcPr>
            <w:tcW w:w="2208" w:type="dxa"/>
            <w:tcBorders>
              <w:top w:val="nil"/>
              <w:left w:val="nil"/>
              <w:bottom w:val="single" w:sz="4" w:space="0" w:color="auto"/>
              <w:right w:val="single" w:sz="4" w:space="0" w:color="auto"/>
            </w:tcBorders>
            <w:shd w:val="clear" w:color="auto" w:fill="auto"/>
            <w:vAlign w:val="center"/>
            <w:hideMark/>
          </w:tcPr>
          <w:p w14:paraId="0BC8EBE9"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2" w:history="1">
              <w:r w:rsidR="00136BCC" w:rsidRPr="002333F6">
                <w:rPr>
                  <w:rFonts w:ascii="Book Antiqua" w:eastAsia="Times New Roman" w:hAnsi="Book Antiqua" w:cs="Arial"/>
                  <w:color w:val="000000"/>
                  <w:sz w:val="16"/>
                  <w:szCs w:val="16"/>
                  <w:lang w:eastAsia="es-CR"/>
                </w:rPr>
                <w:t>OFICINA DE COMUNICACIONES JUDICIALES 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360EF72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772B6A4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w:t>
            </w:r>
          </w:p>
        </w:tc>
        <w:tc>
          <w:tcPr>
            <w:tcW w:w="1258" w:type="dxa"/>
            <w:tcBorders>
              <w:top w:val="nil"/>
              <w:left w:val="nil"/>
              <w:bottom w:val="single" w:sz="4" w:space="0" w:color="auto"/>
              <w:right w:val="single" w:sz="4" w:space="0" w:color="auto"/>
            </w:tcBorders>
            <w:shd w:val="clear" w:color="auto" w:fill="auto"/>
            <w:vAlign w:val="center"/>
            <w:hideMark/>
          </w:tcPr>
          <w:p w14:paraId="579915F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0,00%</w:t>
            </w:r>
          </w:p>
        </w:tc>
      </w:tr>
      <w:tr w:rsidR="00136BCC" w:rsidRPr="002333F6" w14:paraId="4179719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388005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382901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0525</w:t>
            </w:r>
          </w:p>
        </w:tc>
        <w:tc>
          <w:tcPr>
            <w:tcW w:w="2208" w:type="dxa"/>
            <w:tcBorders>
              <w:top w:val="nil"/>
              <w:left w:val="nil"/>
              <w:bottom w:val="single" w:sz="4" w:space="0" w:color="auto"/>
              <w:right w:val="single" w:sz="4" w:space="0" w:color="auto"/>
            </w:tcBorders>
            <w:shd w:val="clear" w:color="auto" w:fill="auto"/>
            <w:vAlign w:val="center"/>
            <w:hideMark/>
          </w:tcPr>
          <w:p w14:paraId="62DE341E"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3" w:history="1">
              <w:r w:rsidR="00136BCC" w:rsidRPr="002333F6">
                <w:rPr>
                  <w:rFonts w:ascii="Book Antiqua" w:eastAsia="Times New Roman" w:hAnsi="Book Antiqua" w:cs="Arial"/>
                  <w:color w:val="000000"/>
                  <w:sz w:val="16"/>
                  <w:szCs w:val="16"/>
                  <w:lang w:eastAsia="es-CR"/>
                </w:rPr>
                <w:t>JUZGADO PENAL DE HATILLO</w:t>
              </w:r>
            </w:hyperlink>
          </w:p>
        </w:tc>
        <w:tc>
          <w:tcPr>
            <w:tcW w:w="1164" w:type="dxa"/>
            <w:tcBorders>
              <w:top w:val="nil"/>
              <w:left w:val="nil"/>
              <w:bottom w:val="single" w:sz="4" w:space="0" w:color="auto"/>
              <w:right w:val="single" w:sz="4" w:space="0" w:color="auto"/>
            </w:tcBorders>
            <w:shd w:val="clear" w:color="auto" w:fill="auto"/>
            <w:vAlign w:val="center"/>
            <w:hideMark/>
          </w:tcPr>
          <w:p w14:paraId="01824F7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7F2F8FF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5EB42EE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12,50%</w:t>
            </w:r>
          </w:p>
        </w:tc>
      </w:tr>
      <w:tr w:rsidR="00136BCC" w:rsidRPr="002333F6" w14:paraId="63BDE51F"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B07CE3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57E6FA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0906</w:t>
            </w:r>
          </w:p>
        </w:tc>
        <w:tc>
          <w:tcPr>
            <w:tcW w:w="2208" w:type="dxa"/>
            <w:tcBorders>
              <w:top w:val="nil"/>
              <w:left w:val="nil"/>
              <w:bottom w:val="single" w:sz="4" w:space="0" w:color="auto"/>
              <w:right w:val="single" w:sz="4" w:space="0" w:color="auto"/>
            </w:tcBorders>
            <w:shd w:val="clear" w:color="auto" w:fill="auto"/>
            <w:vAlign w:val="center"/>
            <w:hideMark/>
          </w:tcPr>
          <w:p w14:paraId="7E8DBCD1"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4" w:history="1">
              <w:r w:rsidR="00136BCC" w:rsidRPr="002333F6">
                <w:rPr>
                  <w:rFonts w:ascii="Book Antiqua" w:eastAsia="Times New Roman" w:hAnsi="Book Antiqua" w:cs="Arial"/>
                  <w:color w:val="000000"/>
                  <w:sz w:val="16"/>
                  <w:szCs w:val="16"/>
                  <w:lang w:eastAsia="es-CR"/>
                </w:rPr>
                <w:t>ADMINISTRACION REGIONAL II CIRCUITO JUDICIAL GUANACASTE (SUPERNUMERARIOS)</w:t>
              </w:r>
            </w:hyperlink>
          </w:p>
        </w:tc>
        <w:tc>
          <w:tcPr>
            <w:tcW w:w="1164" w:type="dxa"/>
            <w:tcBorders>
              <w:top w:val="nil"/>
              <w:left w:val="nil"/>
              <w:bottom w:val="single" w:sz="4" w:space="0" w:color="auto"/>
              <w:right w:val="single" w:sz="4" w:space="0" w:color="auto"/>
            </w:tcBorders>
            <w:shd w:val="clear" w:color="auto" w:fill="auto"/>
            <w:vAlign w:val="center"/>
            <w:hideMark/>
          </w:tcPr>
          <w:p w14:paraId="1E91A0C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53D0C54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0B2D4BB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25,00%</w:t>
            </w:r>
          </w:p>
        </w:tc>
      </w:tr>
      <w:tr w:rsidR="00136BCC" w:rsidRPr="002333F6" w14:paraId="3DCB3D8A"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70BC0F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8F66A0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0194</w:t>
            </w:r>
          </w:p>
        </w:tc>
        <w:tc>
          <w:tcPr>
            <w:tcW w:w="2208" w:type="dxa"/>
            <w:tcBorders>
              <w:top w:val="nil"/>
              <w:left w:val="nil"/>
              <w:bottom w:val="single" w:sz="4" w:space="0" w:color="auto"/>
              <w:right w:val="single" w:sz="4" w:space="0" w:color="auto"/>
            </w:tcBorders>
            <w:shd w:val="clear" w:color="auto" w:fill="auto"/>
            <w:vAlign w:val="center"/>
            <w:hideMark/>
          </w:tcPr>
          <w:p w14:paraId="504E14B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5" w:history="1">
              <w:r w:rsidR="00136BCC" w:rsidRPr="002333F6">
                <w:rPr>
                  <w:rFonts w:ascii="Book Antiqua" w:eastAsia="Times New Roman" w:hAnsi="Book Antiqua" w:cs="Arial"/>
                  <w:color w:val="000000"/>
                  <w:sz w:val="16"/>
                  <w:szCs w:val="16"/>
                  <w:lang w:eastAsia="es-CR"/>
                </w:rPr>
                <w:t>JUZGADO PENAL JUVENIL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5E7C79B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6856D3F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660DE30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27,86%</w:t>
            </w:r>
          </w:p>
        </w:tc>
      </w:tr>
      <w:tr w:rsidR="00136BCC" w:rsidRPr="002333F6" w14:paraId="2AFBCBB5"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904A13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1AA6D4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1046</w:t>
            </w:r>
          </w:p>
        </w:tc>
        <w:tc>
          <w:tcPr>
            <w:tcW w:w="2208" w:type="dxa"/>
            <w:tcBorders>
              <w:top w:val="nil"/>
              <w:left w:val="nil"/>
              <w:bottom w:val="single" w:sz="4" w:space="0" w:color="auto"/>
              <w:right w:val="single" w:sz="4" w:space="0" w:color="auto"/>
            </w:tcBorders>
            <w:shd w:val="clear" w:color="auto" w:fill="auto"/>
            <w:vAlign w:val="center"/>
            <w:hideMark/>
          </w:tcPr>
          <w:p w14:paraId="022F7858" w14:textId="4B434598"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6" w:history="1">
              <w:r w:rsidR="00136BCC" w:rsidRPr="002333F6">
                <w:rPr>
                  <w:rFonts w:ascii="Book Antiqua" w:eastAsia="Times New Roman" w:hAnsi="Book Antiqua" w:cs="Arial"/>
                  <w:color w:val="000000"/>
                  <w:sz w:val="16"/>
                  <w:szCs w:val="16"/>
                  <w:lang w:eastAsia="es-CR"/>
                </w:rPr>
                <w:t xml:space="preserve">JUZGADO CIVIL, TRABAJO Y FAMILIA </w:t>
              </w:r>
              <w:r w:rsidR="005620FA" w:rsidRPr="002333F6">
                <w:rPr>
                  <w:rFonts w:ascii="Book Antiqua" w:eastAsia="Times New Roman" w:hAnsi="Book Antiqua" w:cs="Arial"/>
                  <w:color w:val="000000"/>
                  <w:sz w:val="16"/>
                  <w:szCs w:val="16"/>
                  <w:lang w:eastAsia="es-CR"/>
                </w:rPr>
                <w:t>DE BUENOS</w:t>
              </w:r>
              <w:r w:rsidR="00136BCC" w:rsidRPr="002333F6">
                <w:rPr>
                  <w:rFonts w:ascii="Book Antiqua" w:eastAsia="Times New Roman" w:hAnsi="Book Antiqua" w:cs="Arial"/>
                  <w:color w:val="000000"/>
                  <w:sz w:val="16"/>
                  <w:szCs w:val="16"/>
                  <w:lang w:eastAsia="es-CR"/>
                </w:rPr>
                <w:t xml:space="preserve"> AIRES</w:t>
              </w:r>
            </w:hyperlink>
          </w:p>
        </w:tc>
        <w:tc>
          <w:tcPr>
            <w:tcW w:w="1164" w:type="dxa"/>
            <w:tcBorders>
              <w:top w:val="nil"/>
              <w:left w:val="nil"/>
              <w:bottom w:val="single" w:sz="4" w:space="0" w:color="auto"/>
              <w:right w:val="single" w:sz="4" w:space="0" w:color="auto"/>
            </w:tcBorders>
            <w:shd w:val="clear" w:color="auto" w:fill="auto"/>
            <w:vAlign w:val="center"/>
            <w:hideMark/>
          </w:tcPr>
          <w:p w14:paraId="72286DE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140C647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3A780F9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30,00%</w:t>
            </w:r>
          </w:p>
        </w:tc>
      </w:tr>
      <w:tr w:rsidR="00136BCC" w:rsidRPr="002333F6" w14:paraId="10868C62"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8C2B82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11F31A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0831</w:t>
            </w:r>
          </w:p>
        </w:tc>
        <w:tc>
          <w:tcPr>
            <w:tcW w:w="2208" w:type="dxa"/>
            <w:tcBorders>
              <w:top w:val="nil"/>
              <w:left w:val="nil"/>
              <w:bottom w:val="single" w:sz="4" w:space="0" w:color="auto"/>
              <w:right w:val="single" w:sz="4" w:space="0" w:color="auto"/>
            </w:tcBorders>
            <w:shd w:val="clear" w:color="auto" w:fill="auto"/>
            <w:vAlign w:val="center"/>
            <w:hideMark/>
          </w:tcPr>
          <w:p w14:paraId="24C138E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7" w:history="1">
              <w:r w:rsidR="00136BCC" w:rsidRPr="002333F6">
                <w:rPr>
                  <w:rFonts w:ascii="Book Antiqua" w:eastAsia="Times New Roman" w:hAnsi="Book Antiqua" w:cs="Arial"/>
                  <w:color w:val="000000"/>
                  <w:sz w:val="16"/>
                  <w:szCs w:val="16"/>
                  <w:lang w:eastAsia="es-CR"/>
                </w:rPr>
                <w:t>OFICINA DE COMUNICACIONES JUDICIALES I CIRC. JUD.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23AFB55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26CD2A1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27D4246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32,67%</w:t>
            </w:r>
          </w:p>
        </w:tc>
      </w:tr>
      <w:tr w:rsidR="00136BCC" w:rsidRPr="002333F6" w14:paraId="3A3C1201"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4C4437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85CDC5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1211</w:t>
            </w:r>
          </w:p>
        </w:tc>
        <w:tc>
          <w:tcPr>
            <w:tcW w:w="2208" w:type="dxa"/>
            <w:tcBorders>
              <w:top w:val="nil"/>
              <w:left w:val="nil"/>
              <w:bottom w:val="single" w:sz="4" w:space="0" w:color="auto"/>
              <w:right w:val="single" w:sz="4" w:space="0" w:color="auto"/>
            </w:tcBorders>
            <w:shd w:val="clear" w:color="auto" w:fill="auto"/>
            <w:vAlign w:val="center"/>
            <w:hideMark/>
          </w:tcPr>
          <w:p w14:paraId="2D7F0A2F"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8" w:history="1">
              <w:r w:rsidR="00136BCC" w:rsidRPr="002333F6">
                <w:rPr>
                  <w:rFonts w:ascii="Book Antiqua" w:eastAsia="Times New Roman" w:hAnsi="Book Antiqua" w:cs="Arial"/>
                  <w:color w:val="000000"/>
                  <w:sz w:val="16"/>
                  <w:szCs w:val="16"/>
                  <w:lang w:eastAsia="es-CR"/>
                </w:rPr>
                <w:t xml:space="preserve">TRIBUNAL DE APELACION DE SENTENCIA PENAL III </w:t>
              </w:r>
              <w:r w:rsidR="00136BCC" w:rsidRPr="002333F6">
                <w:rPr>
                  <w:rFonts w:ascii="Book Antiqua" w:eastAsia="Times New Roman" w:hAnsi="Book Antiqua" w:cs="Arial"/>
                  <w:color w:val="000000"/>
                  <w:sz w:val="16"/>
                  <w:szCs w:val="16"/>
                  <w:lang w:eastAsia="es-CR"/>
                </w:rPr>
                <w:lastRenderedPageBreak/>
                <w:t>CIRCUITO JUD. ALAJUELA (SAN RAMON)</w:t>
              </w:r>
            </w:hyperlink>
          </w:p>
        </w:tc>
        <w:tc>
          <w:tcPr>
            <w:tcW w:w="1164" w:type="dxa"/>
            <w:tcBorders>
              <w:top w:val="nil"/>
              <w:left w:val="nil"/>
              <w:bottom w:val="single" w:sz="4" w:space="0" w:color="auto"/>
              <w:right w:val="single" w:sz="4" w:space="0" w:color="auto"/>
            </w:tcBorders>
            <w:shd w:val="clear" w:color="auto" w:fill="auto"/>
            <w:vAlign w:val="center"/>
            <w:hideMark/>
          </w:tcPr>
          <w:p w14:paraId="7DB66AD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lastRenderedPageBreak/>
              <w:t>1</w:t>
            </w:r>
          </w:p>
        </w:tc>
        <w:tc>
          <w:tcPr>
            <w:tcW w:w="774" w:type="dxa"/>
            <w:tcBorders>
              <w:top w:val="nil"/>
              <w:left w:val="nil"/>
              <w:bottom w:val="single" w:sz="4" w:space="0" w:color="auto"/>
              <w:right w:val="single" w:sz="4" w:space="0" w:color="auto"/>
            </w:tcBorders>
            <w:shd w:val="clear" w:color="auto" w:fill="auto"/>
            <w:vAlign w:val="center"/>
            <w:hideMark/>
          </w:tcPr>
          <w:p w14:paraId="5A2CA12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7D301FA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33,00%</w:t>
            </w:r>
          </w:p>
        </w:tc>
      </w:tr>
      <w:tr w:rsidR="00136BCC" w:rsidRPr="002333F6" w14:paraId="31CFC39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D8B886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CFCC1A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0165</w:t>
            </w:r>
          </w:p>
        </w:tc>
        <w:tc>
          <w:tcPr>
            <w:tcW w:w="2208" w:type="dxa"/>
            <w:tcBorders>
              <w:top w:val="nil"/>
              <w:left w:val="nil"/>
              <w:bottom w:val="single" w:sz="4" w:space="0" w:color="auto"/>
              <w:right w:val="single" w:sz="4" w:space="0" w:color="auto"/>
            </w:tcBorders>
            <w:shd w:val="clear" w:color="auto" w:fill="auto"/>
            <w:vAlign w:val="center"/>
            <w:hideMark/>
          </w:tcPr>
          <w:p w14:paraId="679E8653"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19" w:history="1">
              <w:r w:rsidR="00136BCC" w:rsidRPr="002333F6">
                <w:rPr>
                  <w:rFonts w:ascii="Book Antiqua" w:eastAsia="Times New Roman" w:hAnsi="Book Antiqua" w:cs="Arial"/>
                  <w:color w:val="000000"/>
                  <w:sz w:val="16"/>
                  <w:szCs w:val="16"/>
                  <w:lang w:eastAsia="es-CR"/>
                </w:rPr>
                <w:t>JUZGADO DE FAMILIA II CIRCUITO JUD.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479409C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9</w:t>
            </w:r>
          </w:p>
        </w:tc>
        <w:tc>
          <w:tcPr>
            <w:tcW w:w="774" w:type="dxa"/>
            <w:tcBorders>
              <w:top w:val="nil"/>
              <w:left w:val="nil"/>
              <w:bottom w:val="single" w:sz="4" w:space="0" w:color="auto"/>
              <w:right w:val="single" w:sz="4" w:space="0" w:color="auto"/>
            </w:tcBorders>
            <w:shd w:val="clear" w:color="auto" w:fill="auto"/>
            <w:vAlign w:val="center"/>
            <w:hideMark/>
          </w:tcPr>
          <w:p w14:paraId="1546DE4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5ACAD16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44,56%</w:t>
            </w:r>
          </w:p>
        </w:tc>
      </w:tr>
      <w:tr w:rsidR="00136BCC" w:rsidRPr="002333F6" w14:paraId="4813827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A90598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5EC703F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0569</w:t>
            </w:r>
          </w:p>
        </w:tc>
        <w:tc>
          <w:tcPr>
            <w:tcW w:w="2208" w:type="dxa"/>
            <w:tcBorders>
              <w:top w:val="nil"/>
              <w:left w:val="nil"/>
              <w:bottom w:val="single" w:sz="4" w:space="0" w:color="auto"/>
              <w:right w:val="single" w:sz="4" w:space="0" w:color="auto"/>
            </w:tcBorders>
            <w:shd w:val="clear" w:color="auto" w:fill="auto"/>
            <w:vAlign w:val="center"/>
            <w:hideMark/>
          </w:tcPr>
          <w:p w14:paraId="13F084A9"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0" w:history="1">
              <w:r w:rsidR="00136BCC" w:rsidRPr="002333F6">
                <w:rPr>
                  <w:rFonts w:ascii="Book Antiqua" w:eastAsia="Times New Roman" w:hAnsi="Book Antiqua" w:cs="Arial"/>
                  <w:color w:val="000000"/>
                  <w:sz w:val="16"/>
                  <w:szCs w:val="16"/>
                  <w:lang w:eastAsia="es-CR"/>
                </w:rPr>
                <w:t>FISCALIA DE LA UNION</w:t>
              </w:r>
            </w:hyperlink>
          </w:p>
        </w:tc>
        <w:tc>
          <w:tcPr>
            <w:tcW w:w="1164" w:type="dxa"/>
            <w:tcBorders>
              <w:top w:val="nil"/>
              <w:left w:val="nil"/>
              <w:bottom w:val="single" w:sz="4" w:space="0" w:color="auto"/>
              <w:right w:val="single" w:sz="4" w:space="0" w:color="auto"/>
            </w:tcBorders>
            <w:shd w:val="clear" w:color="auto" w:fill="auto"/>
            <w:vAlign w:val="center"/>
            <w:hideMark/>
          </w:tcPr>
          <w:p w14:paraId="0D1DFE0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52A6C94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6383885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45,83%</w:t>
            </w:r>
          </w:p>
        </w:tc>
      </w:tr>
      <w:tr w:rsidR="00136BCC" w:rsidRPr="002333F6" w14:paraId="7EE5778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F812D4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9B1F38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1125</w:t>
            </w:r>
          </w:p>
        </w:tc>
        <w:tc>
          <w:tcPr>
            <w:tcW w:w="2208" w:type="dxa"/>
            <w:tcBorders>
              <w:top w:val="nil"/>
              <w:left w:val="nil"/>
              <w:bottom w:val="single" w:sz="4" w:space="0" w:color="auto"/>
              <w:right w:val="single" w:sz="4" w:space="0" w:color="auto"/>
            </w:tcBorders>
            <w:shd w:val="clear" w:color="auto" w:fill="auto"/>
            <w:vAlign w:val="center"/>
            <w:hideMark/>
          </w:tcPr>
          <w:p w14:paraId="0AD83E84"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1" w:history="1">
              <w:r w:rsidR="00136BCC" w:rsidRPr="002333F6">
                <w:rPr>
                  <w:rFonts w:ascii="Book Antiqua" w:eastAsia="Times New Roman" w:hAnsi="Book Antiqua" w:cs="Arial"/>
                  <w:color w:val="000000"/>
                  <w:sz w:val="16"/>
                  <w:szCs w:val="16"/>
                  <w:lang w:eastAsia="es-CR"/>
                </w:rPr>
                <w:t>JUZGADO CIVIL Y TRABAJO DEL I CIRCUITO JUDICIAL DE LA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24E2F17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3156662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5A9AC78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47,71%</w:t>
            </w:r>
          </w:p>
        </w:tc>
      </w:tr>
      <w:tr w:rsidR="00136BCC" w:rsidRPr="002333F6" w14:paraId="667DC275"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42889E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23F64E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0835</w:t>
            </w:r>
          </w:p>
        </w:tc>
        <w:tc>
          <w:tcPr>
            <w:tcW w:w="2208" w:type="dxa"/>
            <w:tcBorders>
              <w:top w:val="nil"/>
              <w:left w:val="nil"/>
              <w:bottom w:val="single" w:sz="4" w:space="0" w:color="auto"/>
              <w:right w:val="single" w:sz="4" w:space="0" w:color="auto"/>
            </w:tcBorders>
            <w:shd w:val="clear" w:color="auto" w:fill="auto"/>
            <w:vAlign w:val="center"/>
            <w:hideMark/>
          </w:tcPr>
          <w:p w14:paraId="350F6AD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2" w:history="1">
              <w:r w:rsidR="00136BCC" w:rsidRPr="002333F6">
                <w:rPr>
                  <w:rFonts w:ascii="Book Antiqua" w:eastAsia="Times New Roman" w:hAnsi="Book Antiqua" w:cs="Arial"/>
                  <w:color w:val="000000"/>
                  <w:sz w:val="16"/>
                  <w:szCs w:val="16"/>
                  <w:lang w:eastAsia="es-CR"/>
                </w:rPr>
                <w:t>OFICINA DE COMUNICACIONES JUDICIALES II CIRC. JUD.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2B82309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3C8EE81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5169E4D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50,00%</w:t>
            </w:r>
          </w:p>
        </w:tc>
      </w:tr>
      <w:tr w:rsidR="00136BCC" w:rsidRPr="002333F6" w14:paraId="2B9BC014"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199E9F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8B2161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0839</w:t>
            </w:r>
          </w:p>
        </w:tc>
        <w:tc>
          <w:tcPr>
            <w:tcW w:w="2208" w:type="dxa"/>
            <w:tcBorders>
              <w:top w:val="nil"/>
              <w:left w:val="nil"/>
              <w:bottom w:val="single" w:sz="4" w:space="0" w:color="auto"/>
              <w:right w:val="single" w:sz="4" w:space="0" w:color="auto"/>
            </w:tcBorders>
            <w:shd w:val="clear" w:color="auto" w:fill="auto"/>
            <w:vAlign w:val="center"/>
            <w:hideMark/>
          </w:tcPr>
          <w:p w14:paraId="3306CE12"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3" w:history="1">
              <w:r w:rsidR="00136BCC" w:rsidRPr="002333F6">
                <w:rPr>
                  <w:rFonts w:ascii="Book Antiqua" w:eastAsia="Times New Roman" w:hAnsi="Book Antiqua" w:cs="Arial"/>
                  <w:color w:val="000000"/>
                  <w:sz w:val="16"/>
                  <w:szCs w:val="16"/>
                  <w:lang w:eastAsia="es-CR"/>
                </w:rPr>
                <w:t>OFICINA DE COMUNICACIONES JUDICIALES II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271C59B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5AAF3D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0A59A1A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50,00%</w:t>
            </w:r>
          </w:p>
        </w:tc>
      </w:tr>
      <w:tr w:rsidR="00136BCC" w:rsidRPr="002333F6" w14:paraId="04809B0B"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1247BC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FAD151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0500</w:t>
            </w:r>
          </w:p>
        </w:tc>
        <w:tc>
          <w:tcPr>
            <w:tcW w:w="2208" w:type="dxa"/>
            <w:tcBorders>
              <w:top w:val="nil"/>
              <w:left w:val="nil"/>
              <w:bottom w:val="single" w:sz="4" w:space="0" w:color="auto"/>
              <w:right w:val="single" w:sz="4" w:space="0" w:color="auto"/>
            </w:tcBorders>
            <w:shd w:val="clear" w:color="auto" w:fill="auto"/>
            <w:vAlign w:val="center"/>
            <w:hideMark/>
          </w:tcPr>
          <w:p w14:paraId="6E0FC1E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4" w:history="1">
              <w:r w:rsidR="00136BCC" w:rsidRPr="002333F6">
                <w:rPr>
                  <w:rFonts w:ascii="Book Antiqua" w:eastAsia="Times New Roman" w:hAnsi="Book Antiqua" w:cs="Arial"/>
                  <w:color w:val="000000"/>
                  <w:sz w:val="16"/>
                  <w:szCs w:val="16"/>
                  <w:lang w:eastAsia="es-CR"/>
                </w:rPr>
                <w:t>JUZGADO TRANSITO PAVAS</w:t>
              </w:r>
            </w:hyperlink>
          </w:p>
        </w:tc>
        <w:tc>
          <w:tcPr>
            <w:tcW w:w="1164" w:type="dxa"/>
            <w:tcBorders>
              <w:top w:val="nil"/>
              <w:left w:val="nil"/>
              <w:bottom w:val="single" w:sz="4" w:space="0" w:color="auto"/>
              <w:right w:val="single" w:sz="4" w:space="0" w:color="auto"/>
            </w:tcBorders>
            <w:shd w:val="clear" w:color="auto" w:fill="auto"/>
            <w:vAlign w:val="center"/>
            <w:hideMark/>
          </w:tcPr>
          <w:p w14:paraId="6D8DA9B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w:t>
            </w:r>
          </w:p>
        </w:tc>
        <w:tc>
          <w:tcPr>
            <w:tcW w:w="774" w:type="dxa"/>
            <w:tcBorders>
              <w:top w:val="nil"/>
              <w:left w:val="nil"/>
              <w:bottom w:val="single" w:sz="4" w:space="0" w:color="auto"/>
              <w:right w:val="single" w:sz="4" w:space="0" w:color="auto"/>
            </w:tcBorders>
            <w:shd w:val="clear" w:color="auto" w:fill="auto"/>
            <w:vAlign w:val="center"/>
            <w:hideMark/>
          </w:tcPr>
          <w:p w14:paraId="6EB45DF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1886C00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57,64%</w:t>
            </w:r>
          </w:p>
        </w:tc>
      </w:tr>
      <w:tr w:rsidR="00136BCC" w:rsidRPr="002333F6" w14:paraId="61B75DB3"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4C89CB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2F30AFE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1832</w:t>
            </w:r>
          </w:p>
        </w:tc>
        <w:tc>
          <w:tcPr>
            <w:tcW w:w="2208" w:type="dxa"/>
            <w:tcBorders>
              <w:top w:val="nil"/>
              <w:left w:val="nil"/>
              <w:bottom w:val="single" w:sz="4" w:space="0" w:color="auto"/>
              <w:right w:val="single" w:sz="4" w:space="0" w:color="auto"/>
            </w:tcBorders>
            <w:shd w:val="clear" w:color="auto" w:fill="auto"/>
            <w:vAlign w:val="center"/>
            <w:hideMark/>
          </w:tcPr>
          <w:p w14:paraId="79DA380A"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5" w:history="1">
              <w:r w:rsidR="00136BCC" w:rsidRPr="002333F6">
                <w:rPr>
                  <w:rFonts w:ascii="Book Antiqua" w:eastAsia="Times New Roman" w:hAnsi="Book Antiqua" w:cs="Arial"/>
                  <w:color w:val="000000"/>
                  <w:sz w:val="16"/>
                  <w:szCs w:val="16"/>
                  <w:lang w:eastAsia="es-CR"/>
                </w:rPr>
                <w:t>SUBPROCESO DE GESTION DEL DESEMPEÑO</w:t>
              </w:r>
            </w:hyperlink>
          </w:p>
        </w:tc>
        <w:tc>
          <w:tcPr>
            <w:tcW w:w="1164" w:type="dxa"/>
            <w:tcBorders>
              <w:top w:val="nil"/>
              <w:left w:val="nil"/>
              <w:bottom w:val="single" w:sz="4" w:space="0" w:color="auto"/>
              <w:right w:val="single" w:sz="4" w:space="0" w:color="auto"/>
            </w:tcBorders>
            <w:shd w:val="clear" w:color="auto" w:fill="auto"/>
            <w:vAlign w:val="center"/>
            <w:hideMark/>
          </w:tcPr>
          <w:p w14:paraId="43A4DE2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26EA73A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0B62A09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59,60%</w:t>
            </w:r>
          </w:p>
        </w:tc>
      </w:tr>
      <w:tr w:rsidR="00136BCC" w:rsidRPr="002333F6" w14:paraId="35E4F49A"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292999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D1BB9A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1170</w:t>
            </w:r>
          </w:p>
        </w:tc>
        <w:tc>
          <w:tcPr>
            <w:tcW w:w="2208" w:type="dxa"/>
            <w:tcBorders>
              <w:top w:val="nil"/>
              <w:left w:val="nil"/>
              <w:bottom w:val="single" w:sz="4" w:space="0" w:color="auto"/>
              <w:right w:val="single" w:sz="4" w:space="0" w:color="auto"/>
            </w:tcBorders>
            <w:shd w:val="clear" w:color="auto" w:fill="auto"/>
            <w:vAlign w:val="center"/>
            <w:hideMark/>
          </w:tcPr>
          <w:p w14:paraId="0BAD4C07"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6" w:history="1">
              <w:r w:rsidR="00136BCC" w:rsidRPr="002333F6">
                <w:rPr>
                  <w:rFonts w:ascii="Book Antiqua" w:eastAsia="Times New Roman" w:hAnsi="Book Antiqua" w:cs="Arial"/>
                  <w:color w:val="000000"/>
                  <w:sz w:val="16"/>
                  <w:szCs w:val="16"/>
                  <w:lang w:eastAsia="es-CR"/>
                </w:rPr>
                <w:t>JUZGADO SEGUNDO ESPECIALIZADO DE COBRO I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124A69A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4BC425F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3EF0C5E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60,00%</w:t>
            </w:r>
          </w:p>
        </w:tc>
      </w:tr>
      <w:tr w:rsidR="00136BCC" w:rsidRPr="002333F6" w14:paraId="06F7EEE1"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B888EF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0E0629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0166</w:t>
            </w:r>
          </w:p>
        </w:tc>
        <w:tc>
          <w:tcPr>
            <w:tcW w:w="2208" w:type="dxa"/>
            <w:tcBorders>
              <w:top w:val="nil"/>
              <w:left w:val="nil"/>
              <w:bottom w:val="single" w:sz="4" w:space="0" w:color="auto"/>
              <w:right w:val="single" w:sz="4" w:space="0" w:color="auto"/>
            </w:tcBorders>
            <w:shd w:val="clear" w:color="auto" w:fill="auto"/>
            <w:vAlign w:val="center"/>
            <w:hideMark/>
          </w:tcPr>
          <w:p w14:paraId="2B33B0D9"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7" w:history="1">
              <w:r w:rsidR="00136BCC" w:rsidRPr="002333F6">
                <w:rPr>
                  <w:rFonts w:ascii="Book Antiqua" w:eastAsia="Times New Roman" w:hAnsi="Book Antiqua" w:cs="Arial"/>
                  <w:color w:val="000000"/>
                  <w:sz w:val="16"/>
                  <w:szCs w:val="16"/>
                  <w:lang w:eastAsia="es-CR"/>
                </w:rPr>
                <w:t>JUZGADO DE TRABAJO SEGUNDO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791434D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173B3AC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564A99B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61,67%</w:t>
            </w:r>
          </w:p>
        </w:tc>
      </w:tr>
      <w:tr w:rsidR="00136BCC" w:rsidRPr="002333F6" w14:paraId="4B7CC501"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093E8B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5533FB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1206</w:t>
            </w:r>
          </w:p>
        </w:tc>
        <w:tc>
          <w:tcPr>
            <w:tcW w:w="2208" w:type="dxa"/>
            <w:tcBorders>
              <w:top w:val="nil"/>
              <w:left w:val="nil"/>
              <w:bottom w:val="single" w:sz="4" w:space="0" w:color="auto"/>
              <w:right w:val="single" w:sz="4" w:space="0" w:color="auto"/>
            </w:tcBorders>
            <w:shd w:val="clear" w:color="auto" w:fill="auto"/>
            <w:vAlign w:val="center"/>
            <w:hideMark/>
          </w:tcPr>
          <w:p w14:paraId="15C05947"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8" w:history="1">
              <w:r w:rsidR="00136BCC" w:rsidRPr="002333F6">
                <w:rPr>
                  <w:rFonts w:ascii="Book Antiqua" w:eastAsia="Times New Roman" w:hAnsi="Book Antiqua" w:cs="Arial"/>
                  <w:color w:val="000000"/>
                  <w:sz w:val="16"/>
                  <w:szCs w:val="16"/>
                  <w:lang w:eastAsia="es-CR"/>
                </w:rPr>
                <w:t>JUZGADO DE COBRO II CIRCUITO JUDICIAL GUANACASTE (SANTA CRUZ)</w:t>
              </w:r>
            </w:hyperlink>
          </w:p>
        </w:tc>
        <w:tc>
          <w:tcPr>
            <w:tcW w:w="1164" w:type="dxa"/>
            <w:tcBorders>
              <w:top w:val="nil"/>
              <w:left w:val="nil"/>
              <w:bottom w:val="single" w:sz="4" w:space="0" w:color="auto"/>
              <w:right w:val="single" w:sz="4" w:space="0" w:color="auto"/>
            </w:tcBorders>
            <w:shd w:val="clear" w:color="auto" w:fill="auto"/>
            <w:vAlign w:val="center"/>
            <w:hideMark/>
          </w:tcPr>
          <w:p w14:paraId="0F2DADC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6670222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76DB05D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62,00%</w:t>
            </w:r>
          </w:p>
        </w:tc>
      </w:tr>
      <w:tr w:rsidR="00136BCC" w:rsidRPr="002333F6" w14:paraId="1CDF6643"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C9E896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90A570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0699</w:t>
            </w:r>
          </w:p>
        </w:tc>
        <w:tc>
          <w:tcPr>
            <w:tcW w:w="2208" w:type="dxa"/>
            <w:tcBorders>
              <w:top w:val="nil"/>
              <w:left w:val="nil"/>
              <w:bottom w:val="single" w:sz="4" w:space="0" w:color="auto"/>
              <w:right w:val="single" w:sz="4" w:space="0" w:color="auto"/>
            </w:tcBorders>
            <w:shd w:val="clear" w:color="auto" w:fill="auto"/>
            <w:vAlign w:val="center"/>
            <w:hideMark/>
          </w:tcPr>
          <w:p w14:paraId="5CB8EE12"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29" w:history="1">
              <w:r w:rsidR="00136BCC" w:rsidRPr="002333F6">
                <w:rPr>
                  <w:rFonts w:ascii="Book Antiqua" w:eastAsia="Times New Roman" w:hAnsi="Book Antiqua" w:cs="Arial"/>
                  <w:color w:val="000000"/>
                  <w:sz w:val="16"/>
                  <w:szCs w:val="16"/>
                  <w:lang w:eastAsia="es-CR"/>
                </w:rPr>
                <w:t>JUZGADO AGRARIO DE CARTAGO</w:t>
              </w:r>
            </w:hyperlink>
          </w:p>
        </w:tc>
        <w:tc>
          <w:tcPr>
            <w:tcW w:w="1164" w:type="dxa"/>
            <w:tcBorders>
              <w:top w:val="nil"/>
              <w:left w:val="nil"/>
              <w:bottom w:val="single" w:sz="4" w:space="0" w:color="auto"/>
              <w:right w:val="single" w:sz="4" w:space="0" w:color="auto"/>
            </w:tcBorders>
            <w:shd w:val="clear" w:color="auto" w:fill="auto"/>
            <w:vAlign w:val="center"/>
            <w:hideMark/>
          </w:tcPr>
          <w:p w14:paraId="3D921C8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295D47C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7A9763D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66,67%</w:t>
            </w:r>
          </w:p>
        </w:tc>
      </w:tr>
      <w:tr w:rsidR="00136BCC" w:rsidRPr="002333F6" w14:paraId="62756EEB"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162E2B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9A17B0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0161</w:t>
            </w:r>
          </w:p>
        </w:tc>
        <w:tc>
          <w:tcPr>
            <w:tcW w:w="2208" w:type="dxa"/>
            <w:tcBorders>
              <w:top w:val="nil"/>
              <w:left w:val="nil"/>
              <w:bottom w:val="single" w:sz="4" w:space="0" w:color="auto"/>
              <w:right w:val="single" w:sz="4" w:space="0" w:color="auto"/>
            </w:tcBorders>
            <w:shd w:val="clear" w:color="auto" w:fill="auto"/>
            <w:vAlign w:val="center"/>
            <w:hideMark/>
          </w:tcPr>
          <w:p w14:paraId="12F97384"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0" w:history="1">
              <w:r w:rsidR="00136BCC" w:rsidRPr="002333F6">
                <w:rPr>
                  <w:rFonts w:ascii="Book Antiqua" w:eastAsia="Times New Roman" w:hAnsi="Book Antiqua" w:cs="Arial"/>
                  <w:color w:val="000000"/>
                  <w:sz w:val="16"/>
                  <w:szCs w:val="16"/>
                  <w:lang w:eastAsia="es-CR"/>
                </w:rPr>
                <w:t>TRIBUNAL CONTENCIOSO ADMINISTRATIVO</w:t>
              </w:r>
            </w:hyperlink>
          </w:p>
        </w:tc>
        <w:tc>
          <w:tcPr>
            <w:tcW w:w="1164" w:type="dxa"/>
            <w:tcBorders>
              <w:top w:val="nil"/>
              <w:left w:val="nil"/>
              <w:bottom w:val="single" w:sz="4" w:space="0" w:color="auto"/>
              <w:right w:val="single" w:sz="4" w:space="0" w:color="auto"/>
            </w:tcBorders>
            <w:shd w:val="clear" w:color="auto" w:fill="auto"/>
            <w:vAlign w:val="center"/>
            <w:hideMark/>
          </w:tcPr>
          <w:p w14:paraId="06D15CB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28DF3A3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16CA1AD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67,00%</w:t>
            </w:r>
          </w:p>
        </w:tc>
      </w:tr>
      <w:tr w:rsidR="00136BCC" w:rsidRPr="002333F6" w14:paraId="1D3CFD1D"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E2D170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32D8F90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1275</w:t>
            </w:r>
          </w:p>
        </w:tc>
        <w:tc>
          <w:tcPr>
            <w:tcW w:w="2208" w:type="dxa"/>
            <w:tcBorders>
              <w:top w:val="nil"/>
              <w:left w:val="nil"/>
              <w:bottom w:val="single" w:sz="4" w:space="0" w:color="auto"/>
              <w:right w:val="single" w:sz="4" w:space="0" w:color="auto"/>
            </w:tcBorders>
            <w:shd w:val="clear" w:color="auto" w:fill="auto"/>
            <w:vAlign w:val="center"/>
            <w:hideMark/>
          </w:tcPr>
          <w:p w14:paraId="48D55B34"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1" w:history="1">
              <w:r w:rsidR="00136BCC" w:rsidRPr="002333F6">
                <w:rPr>
                  <w:rFonts w:ascii="Book Antiqua" w:eastAsia="Times New Roman" w:hAnsi="Book Antiqua" w:cs="Arial"/>
                  <w:color w:val="000000"/>
                  <w:sz w:val="16"/>
                  <w:szCs w:val="16"/>
                  <w:lang w:eastAsia="es-CR"/>
                </w:rPr>
                <w:t>FISCALIA DE TURNO EXTRAORDINARIO SAN JOSE, SEDE I CIRC. JUD. SAN JOSE</w:t>
              </w:r>
              <w:r w:rsidR="00136BCC" w:rsidRPr="002333F6">
                <w:rPr>
                  <w:rFonts w:ascii="Book Antiqua" w:eastAsia="Times New Roman" w:hAnsi="Book Antiqua" w:cs="Arial"/>
                  <w:color w:val="000000"/>
                  <w:sz w:val="16"/>
                  <w:szCs w:val="16"/>
                  <w:lang w:eastAsia="es-CR"/>
                </w:rPr>
                <w:br/>
              </w:r>
            </w:hyperlink>
          </w:p>
        </w:tc>
        <w:tc>
          <w:tcPr>
            <w:tcW w:w="1164" w:type="dxa"/>
            <w:tcBorders>
              <w:top w:val="nil"/>
              <w:left w:val="nil"/>
              <w:bottom w:val="single" w:sz="4" w:space="0" w:color="auto"/>
              <w:right w:val="single" w:sz="4" w:space="0" w:color="auto"/>
            </w:tcBorders>
            <w:shd w:val="clear" w:color="auto" w:fill="auto"/>
            <w:vAlign w:val="center"/>
            <w:hideMark/>
          </w:tcPr>
          <w:p w14:paraId="3C18AA7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194F6EA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17546F4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68,00%</w:t>
            </w:r>
          </w:p>
        </w:tc>
      </w:tr>
      <w:tr w:rsidR="00136BCC" w:rsidRPr="002333F6" w14:paraId="5C8866C6"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7C6F59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6C944B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0842</w:t>
            </w:r>
          </w:p>
        </w:tc>
        <w:tc>
          <w:tcPr>
            <w:tcW w:w="2208" w:type="dxa"/>
            <w:tcBorders>
              <w:top w:val="nil"/>
              <w:left w:val="nil"/>
              <w:bottom w:val="single" w:sz="4" w:space="0" w:color="auto"/>
              <w:right w:val="single" w:sz="4" w:space="0" w:color="auto"/>
            </w:tcBorders>
            <w:shd w:val="clear" w:color="auto" w:fill="auto"/>
            <w:vAlign w:val="center"/>
            <w:hideMark/>
          </w:tcPr>
          <w:p w14:paraId="625E725A"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2" w:history="1">
              <w:r w:rsidR="00136BCC" w:rsidRPr="002333F6">
                <w:rPr>
                  <w:rFonts w:ascii="Book Antiqua" w:eastAsia="Times New Roman" w:hAnsi="Book Antiqua" w:cs="Arial"/>
                  <w:color w:val="000000"/>
                  <w:sz w:val="16"/>
                  <w:szCs w:val="16"/>
                  <w:lang w:eastAsia="es-CR"/>
                </w:rPr>
                <w:t>SECCION DE ADMINISTRACION DE LA CARRERA JUDICIAL</w:t>
              </w:r>
            </w:hyperlink>
          </w:p>
        </w:tc>
        <w:tc>
          <w:tcPr>
            <w:tcW w:w="1164" w:type="dxa"/>
            <w:tcBorders>
              <w:top w:val="nil"/>
              <w:left w:val="nil"/>
              <w:bottom w:val="single" w:sz="4" w:space="0" w:color="auto"/>
              <w:right w:val="single" w:sz="4" w:space="0" w:color="auto"/>
            </w:tcBorders>
            <w:shd w:val="clear" w:color="auto" w:fill="auto"/>
            <w:vAlign w:val="center"/>
            <w:hideMark/>
          </w:tcPr>
          <w:p w14:paraId="5C55DE4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653D461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7AB7140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70,00%</w:t>
            </w:r>
          </w:p>
        </w:tc>
      </w:tr>
      <w:tr w:rsidR="00136BCC" w:rsidRPr="002333F6" w14:paraId="279F159F"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7DB9B1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EDA719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0813</w:t>
            </w:r>
          </w:p>
        </w:tc>
        <w:tc>
          <w:tcPr>
            <w:tcW w:w="2208" w:type="dxa"/>
            <w:tcBorders>
              <w:top w:val="nil"/>
              <w:left w:val="nil"/>
              <w:bottom w:val="single" w:sz="4" w:space="0" w:color="auto"/>
              <w:right w:val="single" w:sz="4" w:space="0" w:color="auto"/>
            </w:tcBorders>
            <w:shd w:val="clear" w:color="auto" w:fill="auto"/>
            <w:vAlign w:val="center"/>
            <w:hideMark/>
          </w:tcPr>
          <w:p w14:paraId="5D438CD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3" w:history="1">
              <w:r w:rsidR="00136BCC" w:rsidRPr="002333F6">
                <w:rPr>
                  <w:rFonts w:ascii="Book Antiqua" w:eastAsia="Times New Roman" w:hAnsi="Book Antiqua" w:cs="Arial"/>
                  <w:color w:val="000000"/>
                  <w:sz w:val="16"/>
                  <w:szCs w:val="16"/>
                  <w:lang w:eastAsia="es-CR"/>
                </w:rPr>
                <w:t>TRIBUNAL DE APELACION CIVIL Y TRABAJO ALAJUELA (SEDE ALAJUELA)</w:t>
              </w:r>
            </w:hyperlink>
          </w:p>
        </w:tc>
        <w:tc>
          <w:tcPr>
            <w:tcW w:w="1164" w:type="dxa"/>
            <w:tcBorders>
              <w:top w:val="nil"/>
              <w:left w:val="nil"/>
              <w:bottom w:val="single" w:sz="4" w:space="0" w:color="auto"/>
              <w:right w:val="single" w:sz="4" w:space="0" w:color="auto"/>
            </w:tcBorders>
            <w:shd w:val="clear" w:color="auto" w:fill="auto"/>
            <w:vAlign w:val="center"/>
            <w:hideMark/>
          </w:tcPr>
          <w:p w14:paraId="037EBA5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2FBEA7B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40340B3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70,00%</w:t>
            </w:r>
          </w:p>
        </w:tc>
      </w:tr>
      <w:tr w:rsidR="00136BCC" w:rsidRPr="002333F6" w14:paraId="0C0D0BD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D0D4A0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1DDE38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0808</w:t>
            </w:r>
          </w:p>
        </w:tc>
        <w:tc>
          <w:tcPr>
            <w:tcW w:w="2208" w:type="dxa"/>
            <w:tcBorders>
              <w:top w:val="nil"/>
              <w:left w:val="nil"/>
              <w:bottom w:val="single" w:sz="4" w:space="0" w:color="auto"/>
              <w:right w:val="single" w:sz="4" w:space="0" w:color="auto"/>
            </w:tcBorders>
            <w:shd w:val="clear" w:color="auto" w:fill="auto"/>
            <w:vAlign w:val="center"/>
            <w:hideMark/>
          </w:tcPr>
          <w:p w14:paraId="586DBA7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4" w:history="1">
              <w:r w:rsidR="00136BCC" w:rsidRPr="002333F6">
                <w:rPr>
                  <w:rFonts w:ascii="Book Antiqua" w:eastAsia="Times New Roman" w:hAnsi="Book Antiqua" w:cs="Arial"/>
                  <w:color w:val="000000"/>
                  <w:sz w:val="16"/>
                  <w:szCs w:val="16"/>
                  <w:lang w:eastAsia="es-CR"/>
                </w:rPr>
                <w:t>TRIBUNAL DE APELACION CIVIL Y TRABAJO HEREDIA (SEDE HEREDIA)</w:t>
              </w:r>
            </w:hyperlink>
          </w:p>
        </w:tc>
        <w:tc>
          <w:tcPr>
            <w:tcW w:w="1164" w:type="dxa"/>
            <w:tcBorders>
              <w:top w:val="nil"/>
              <w:left w:val="nil"/>
              <w:bottom w:val="single" w:sz="4" w:space="0" w:color="auto"/>
              <w:right w:val="single" w:sz="4" w:space="0" w:color="auto"/>
            </w:tcBorders>
            <w:shd w:val="clear" w:color="auto" w:fill="auto"/>
            <w:vAlign w:val="center"/>
            <w:hideMark/>
          </w:tcPr>
          <w:p w14:paraId="0496F83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2EBE1EE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4EB4E04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70,75%</w:t>
            </w:r>
          </w:p>
        </w:tc>
      </w:tr>
      <w:tr w:rsidR="00136BCC" w:rsidRPr="002333F6" w14:paraId="086CCDF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B8CF1B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lastRenderedPageBreak/>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1922619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1194</w:t>
            </w:r>
          </w:p>
        </w:tc>
        <w:tc>
          <w:tcPr>
            <w:tcW w:w="2208" w:type="dxa"/>
            <w:tcBorders>
              <w:top w:val="nil"/>
              <w:left w:val="nil"/>
              <w:bottom w:val="single" w:sz="4" w:space="0" w:color="auto"/>
              <w:right w:val="single" w:sz="4" w:space="0" w:color="auto"/>
            </w:tcBorders>
            <w:shd w:val="clear" w:color="auto" w:fill="auto"/>
            <w:vAlign w:val="center"/>
            <w:hideMark/>
          </w:tcPr>
          <w:p w14:paraId="57076D0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5" w:history="1">
              <w:r w:rsidR="00136BCC" w:rsidRPr="002333F6">
                <w:rPr>
                  <w:rFonts w:ascii="Book Antiqua" w:eastAsia="Times New Roman" w:hAnsi="Book Antiqua" w:cs="Arial"/>
                  <w:color w:val="000000"/>
                  <w:sz w:val="16"/>
                  <w:szCs w:val="16"/>
                  <w:lang w:eastAsia="es-CR"/>
                </w:rPr>
                <w:t>SECCION DE GESTION OPERATIVA</w:t>
              </w:r>
            </w:hyperlink>
          </w:p>
        </w:tc>
        <w:tc>
          <w:tcPr>
            <w:tcW w:w="1164" w:type="dxa"/>
            <w:tcBorders>
              <w:top w:val="nil"/>
              <w:left w:val="nil"/>
              <w:bottom w:val="single" w:sz="4" w:space="0" w:color="auto"/>
              <w:right w:val="single" w:sz="4" w:space="0" w:color="auto"/>
            </w:tcBorders>
            <w:shd w:val="clear" w:color="auto" w:fill="auto"/>
            <w:vAlign w:val="center"/>
            <w:hideMark/>
          </w:tcPr>
          <w:p w14:paraId="52EE405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1928310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35EE0CC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71,60%</w:t>
            </w:r>
          </w:p>
        </w:tc>
      </w:tr>
      <w:tr w:rsidR="00136BCC" w:rsidRPr="002333F6" w14:paraId="1A2693E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127366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85E0E6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0401</w:t>
            </w:r>
          </w:p>
        </w:tc>
        <w:tc>
          <w:tcPr>
            <w:tcW w:w="2208" w:type="dxa"/>
            <w:tcBorders>
              <w:top w:val="nil"/>
              <w:left w:val="nil"/>
              <w:bottom w:val="single" w:sz="4" w:space="0" w:color="auto"/>
              <w:right w:val="single" w:sz="4" w:space="0" w:color="auto"/>
            </w:tcBorders>
            <w:shd w:val="clear" w:color="auto" w:fill="auto"/>
            <w:vAlign w:val="center"/>
            <w:hideMark/>
          </w:tcPr>
          <w:p w14:paraId="7B5BD6EA"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6" w:history="1">
              <w:r w:rsidR="00136BCC" w:rsidRPr="002333F6">
                <w:rPr>
                  <w:rFonts w:ascii="Book Antiqua" w:eastAsia="Times New Roman" w:hAnsi="Book Antiqua" w:cs="Arial"/>
                  <w:color w:val="000000"/>
                  <w:sz w:val="16"/>
                  <w:szCs w:val="16"/>
                  <w:lang w:eastAsia="es-CR"/>
                </w:rPr>
                <w:t>JUZGADO CONTRAVENCIONAL DE CARRILLO</w:t>
              </w:r>
            </w:hyperlink>
          </w:p>
        </w:tc>
        <w:tc>
          <w:tcPr>
            <w:tcW w:w="1164" w:type="dxa"/>
            <w:tcBorders>
              <w:top w:val="nil"/>
              <w:left w:val="nil"/>
              <w:bottom w:val="single" w:sz="4" w:space="0" w:color="auto"/>
              <w:right w:val="single" w:sz="4" w:space="0" w:color="auto"/>
            </w:tcBorders>
            <w:shd w:val="clear" w:color="auto" w:fill="auto"/>
            <w:vAlign w:val="center"/>
            <w:hideMark/>
          </w:tcPr>
          <w:p w14:paraId="0D50CA1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w:t>
            </w:r>
          </w:p>
        </w:tc>
        <w:tc>
          <w:tcPr>
            <w:tcW w:w="774" w:type="dxa"/>
            <w:tcBorders>
              <w:top w:val="nil"/>
              <w:left w:val="nil"/>
              <w:bottom w:val="single" w:sz="4" w:space="0" w:color="auto"/>
              <w:right w:val="single" w:sz="4" w:space="0" w:color="auto"/>
            </w:tcBorders>
            <w:shd w:val="clear" w:color="auto" w:fill="auto"/>
            <w:vAlign w:val="center"/>
            <w:hideMark/>
          </w:tcPr>
          <w:p w14:paraId="6F66A52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w:t>
            </w:r>
          </w:p>
        </w:tc>
        <w:tc>
          <w:tcPr>
            <w:tcW w:w="1258" w:type="dxa"/>
            <w:tcBorders>
              <w:top w:val="nil"/>
              <w:left w:val="nil"/>
              <w:bottom w:val="single" w:sz="4" w:space="0" w:color="auto"/>
              <w:right w:val="single" w:sz="4" w:space="0" w:color="auto"/>
            </w:tcBorders>
            <w:shd w:val="clear" w:color="auto" w:fill="auto"/>
            <w:vAlign w:val="center"/>
            <w:hideMark/>
          </w:tcPr>
          <w:p w14:paraId="4FDADB9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72,50%</w:t>
            </w:r>
          </w:p>
        </w:tc>
      </w:tr>
      <w:tr w:rsidR="00136BCC" w:rsidRPr="002333F6" w14:paraId="682675ED"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5050EA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E0F578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0496</w:t>
            </w:r>
          </w:p>
        </w:tc>
        <w:tc>
          <w:tcPr>
            <w:tcW w:w="2208" w:type="dxa"/>
            <w:tcBorders>
              <w:top w:val="nil"/>
              <w:left w:val="nil"/>
              <w:bottom w:val="single" w:sz="4" w:space="0" w:color="auto"/>
              <w:right w:val="single" w:sz="4" w:space="0" w:color="auto"/>
            </w:tcBorders>
            <w:shd w:val="clear" w:color="auto" w:fill="auto"/>
            <w:vAlign w:val="center"/>
            <w:hideMark/>
          </w:tcPr>
          <w:p w14:paraId="6D9CFD53"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7" w:history="1">
              <w:r w:rsidR="00136BCC" w:rsidRPr="002333F6">
                <w:rPr>
                  <w:rFonts w:ascii="Book Antiqua" w:eastAsia="Times New Roman" w:hAnsi="Book Antiqua" w:cs="Arial"/>
                  <w:color w:val="000000"/>
                  <w:sz w:val="16"/>
                  <w:szCs w:val="16"/>
                  <w:lang w:eastAsia="es-CR"/>
                </w:rPr>
                <w:t>JUZGADO TRANSITO CARTAGO</w:t>
              </w:r>
            </w:hyperlink>
          </w:p>
        </w:tc>
        <w:tc>
          <w:tcPr>
            <w:tcW w:w="1164" w:type="dxa"/>
            <w:tcBorders>
              <w:top w:val="nil"/>
              <w:left w:val="nil"/>
              <w:bottom w:val="single" w:sz="4" w:space="0" w:color="auto"/>
              <w:right w:val="single" w:sz="4" w:space="0" w:color="auto"/>
            </w:tcBorders>
            <w:shd w:val="clear" w:color="auto" w:fill="auto"/>
            <w:vAlign w:val="center"/>
            <w:hideMark/>
          </w:tcPr>
          <w:p w14:paraId="3AAF56F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73A7CDF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079487B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73,67%</w:t>
            </w:r>
          </w:p>
        </w:tc>
      </w:tr>
      <w:tr w:rsidR="00136BCC" w:rsidRPr="002333F6" w14:paraId="4EF8584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687032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248FD06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0119</w:t>
            </w:r>
          </w:p>
        </w:tc>
        <w:tc>
          <w:tcPr>
            <w:tcW w:w="2208" w:type="dxa"/>
            <w:tcBorders>
              <w:top w:val="nil"/>
              <w:left w:val="nil"/>
              <w:bottom w:val="single" w:sz="4" w:space="0" w:color="auto"/>
              <w:right w:val="single" w:sz="4" w:space="0" w:color="auto"/>
            </w:tcBorders>
            <w:shd w:val="clear" w:color="auto" w:fill="auto"/>
            <w:vAlign w:val="center"/>
            <w:hideMark/>
          </w:tcPr>
          <w:p w14:paraId="3C3A9081"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8" w:history="1">
              <w:r w:rsidR="00136BCC" w:rsidRPr="002333F6">
                <w:rPr>
                  <w:rFonts w:ascii="Book Antiqua" w:eastAsia="Times New Roman" w:hAnsi="Book Antiqua" w:cs="Arial"/>
                  <w:color w:val="000000"/>
                  <w:sz w:val="16"/>
                  <w:szCs w:val="16"/>
                  <w:lang w:eastAsia="es-CR"/>
                </w:rPr>
                <w:t>OFICINA CENTR. RECEP. DE DOCUM. I CIRC. JUD.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2DC6683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2F9937D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2400D50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74,75%</w:t>
            </w:r>
          </w:p>
        </w:tc>
      </w:tr>
      <w:tr w:rsidR="00136BCC" w:rsidRPr="002333F6" w14:paraId="75988AEA"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85FC8F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Organismo de Investigación Judicial</w:t>
            </w:r>
          </w:p>
        </w:tc>
        <w:tc>
          <w:tcPr>
            <w:tcW w:w="862" w:type="dxa"/>
            <w:tcBorders>
              <w:top w:val="nil"/>
              <w:left w:val="nil"/>
              <w:bottom w:val="single" w:sz="4" w:space="0" w:color="auto"/>
              <w:right w:val="single" w:sz="4" w:space="0" w:color="auto"/>
            </w:tcBorders>
            <w:shd w:val="clear" w:color="auto" w:fill="auto"/>
            <w:vAlign w:val="center"/>
            <w:hideMark/>
          </w:tcPr>
          <w:p w14:paraId="7DAD09B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0073</w:t>
            </w:r>
          </w:p>
        </w:tc>
        <w:tc>
          <w:tcPr>
            <w:tcW w:w="2208" w:type="dxa"/>
            <w:tcBorders>
              <w:top w:val="nil"/>
              <w:left w:val="nil"/>
              <w:bottom w:val="single" w:sz="4" w:space="0" w:color="auto"/>
              <w:right w:val="single" w:sz="4" w:space="0" w:color="auto"/>
            </w:tcBorders>
            <w:shd w:val="clear" w:color="auto" w:fill="auto"/>
            <w:vAlign w:val="center"/>
            <w:hideMark/>
          </w:tcPr>
          <w:p w14:paraId="725A797C"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39" w:history="1">
              <w:r w:rsidR="00136BCC" w:rsidRPr="002333F6">
                <w:rPr>
                  <w:rFonts w:ascii="Book Antiqua" w:eastAsia="Times New Roman" w:hAnsi="Book Antiqua" w:cs="Arial"/>
                  <w:color w:val="000000"/>
                  <w:sz w:val="16"/>
                  <w:szCs w:val="16"/>
                  <w:lang w:eastAsia="es-CR"/>
                </w:rPr>
                <w:t>SUBDELEGACION REGIONAL CAÑAS</w:t>
              </w:r>
            </w:hyperlink>
          </w:p>
        </w:tc>
        <w:tc>
          <w:tcPr>
            <w:tcW w:w="1164" w:type="dxa"/>
            <w:tcBorders>
              <w:top w:val="nil"/>
              <w:left w:val="nil"/>
              <w:bottom w:val="single" w:sz="4" w:space="0" w:color="auto"/>
              <w:right w:val="single" w:sz="4" w:space="0" w:color="auto"/>
            </w:tcBorders>
            <w:shd w:val="clear" w:color="auto" w:fill="auto"/>
            <w:vAlign w:val="center"/>
            <w:hideMark/>
          </w:tcPr>
          <w:p w14:paraId="13F3795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7E81E83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58B6BDB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75,00%</w:t>
            </w:r>
          </w:p>
        </w:tc>
      </w:tr>
      <w:tr w:rsidR="00136BCC" w:rsidRPr="002333F6" w14:paraId="5A6DBBA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8161BC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0333B8E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0636</w:t>
            </w:r>
          </w:p>
        </w:tc>
        <w:tc>
          <w:tcPr>
            <w:tcW w:w="2208" w:type="dxa"/>
            <w:tcBorders>
              <w:top w:val="nil"/>
              <w:left w:val="nil"/>
              <w:bottom w:val="single" w:sz="4" w:space="0" w:color="auto"/>
              <w:right w:val="single" w:sz="4" w:space="0" w:color="auto"/>
            </w:tcBorders>
            <w:shd w:val="clear" w:color="auto" w:fill="auto"/>
            <w:vAlign w:val="center"/>
            <w:hideMark/>
          </w:tcPr>
          <w:p w14:paraId="7249E84F"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0" w:history="1">
              <w:r w:rsidR="00136BCC" w:rsidRPr="002333F6">
                <w:rPr>
                  <w:rFonts w:ascii="Book Antiqua" w:eastAsia="Times New Roman" w:hAnsi="Book Antiqua" w:cs="Arial"/>
                  <w:color w:val="000000"/>
                  <w:sz w:val="16"/>
                  <w:szCs w:val="16"/>
                  <w:lang w:eastAsia="es-CR"/>
                </w:rPr>
                <w:t>FISCALIA DE COTO BRUS</w:t>
              </w:r>
            </w:hyperlink>
          </w:p>
        </w:tc>
        <w:tc>
          <w:tcPr>
            <w:tcW w:w="1164" w:type="dxa"/>
            <w:tcBorders>
              <w:top w:val="nil"/>
              <w:left w:val="nil"/>
              <w:bottom w:val="single" w:sz="4" w:space="0" w:color="auto"/>
              <w:right w:val="single" w:sz="4" w:space="0" w:color="auto"/>
            </w:tcBorders>
            <w:shd w:val="clear" w:color="auto" w:fill="auto"/>
            <w:vAlign w:val="center"/>
            <w:hideMark/>
          </w:tcPr>
          <w:p w14:paraId="18620FD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0506A6A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6B348F6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75,00%</w:t>
            </w:r>
          </w:p>
        </w:tc>
      </w:tr>
      <w:tr w:rsidR="00136BCC" w:rsidRPr="002333F6" w14:paraId="52951D14"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EC5DFA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821AA3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0163</w:t>
            </w:r>
          </w:p>
        </w:tc>
        <w:tc>
          <w:tcPr>
            <w:tcW w:w="2208" w:type="dxa"/>
            <w:tcBorders>
              <w:top w:val="nil"/>
              <w:left w:val="nil"/>
              <w:bottom w:val="single" w:sz="4" w:space="0" w:color="auto"/>
              <w:right w:val="single" w:sz="4" w:space="0" w:color="auto"/>
            </w:tcBorders>
            <w:shd w:val="clear" w:color="auto" w:fill="auto"/>
            <w:vAlign w:val="center"/>
            <w:hideMark/>
          </w:tcPr>
          <w:p w14:paraId="4E8AC6D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1" w:history="1">
              <w:r w:rsidR="00136BCC" w:rsidRPr="002333F6">
                <w:rPr>
                  <w:rFonts w:ascii="Book Antiqua" w:eastAsia="Times New Roman" w:hAnsi="Book Antiqua" w:cs="Arial"/>
                  <w:color w:val="000000"/>
                  <w:sz w:val="16"/>
                  <w:szCs w:val="16"/>
                  <w:lang w:eastAsia="es-CR"/>
                </w:rPr>
                <w:t>JUZGADO CONTENCIOSO ADMINISTR. Y CIVIL DE HACIENDA</w:t>
              </w:r>
            </w:hyperlink>
          </w:p>
        </w:tc>
        <w:tc>
          <w:tcPr>
            <w:tcW w:w="1164" w:type="dxa"/>
            <w:tcBorders>
              <w:top w:val="nil"/>
              <w:left w:val="nil"/>
              <w:bottom w:val="single" w:sz="4" w:space="0" w:color="auto"/>
              <w:right w:val="single" w:sz="4" w:space="0" w:color="auto"/>
            </w:tcBorders>
            <w:shd w:val="clear" w:color="auto" w:fill="auto"/>
            <w:vAlign w:val="center"/>
            <w:hideMark/>
          </w:tcPr>
          <w:p w14:paraId="3CFAB99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w:t>
            </w:r>
          </w:p>
        </w:tc>
        <w:tc>
          <w:tcPr>
            <w:tcW w:w="774" w:type="dxa"/>
            <w:tcBorders>
              <w:top w:val="nil"/>
              <w:left w:val="nil"/>
              <w:bottom w:val="single" w:sz="4" w:space="0" w:color="auto"/>
              <w:right w:val="single" w:sz="4" w:space="0" w:color="auto"/>
            </w:tcBorders>
            <w:shd w:val="clear" w:color="auto" w:fill="auto"/>
            <w:vAlign w:val="center"/>
            <w:hideMark/>
          </w:tcPr>
          <w:p w14:paraId="79AE920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3924C48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75,13%</w:t>
            </w:r>
          </w:p>
        </w:tc>
      </w:tr>
      <w:tr w:rsidR="00136BCC" w:rsidRPr="002333F6" w14:paraId="51474610"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D89698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BA20AA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0830</w:t>
            </w:r>
          </w:p>
        </w:tc>
        <w:tc>
          <w:tcPr>
            <w:tcW w:w="2208" w:type="dxa"/>
            <w:tcBorders>
              <w:top w:val="nil"/>
              <w:left w:val="nil"/>
              <w:bottom w:val="single" w:sz="4" w:space="0" w:color="auto"/>
              <w:right w:val="single" w:sz="4" w:space="0" w:color="auto"/>
            </w:tcBorders>
            <w:shd w:val="clear" w:color="auto" w:fill="auto"/>
            <w:vAlign w:val="center"/>
            <w:hideMark/>
          </w:tcPr>
          <w:p w14:paraId="7280763F"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2" w:history="1">
              <w:r w:rsidR="00136BCC" w:rsidRPr="002333F6">
                <w:rPr>
                  <w:rFonts w:ascii="Book Antiqua" w:eastAsia="Times New Roman" w:hAnsi="Book Antiqua" w:cs="Arial"/>
                  <w:color w:val="000000"/>
                  <w:sz w:val="16"/>
                  <w:szCs w:val="16"/>
                  <w:lang w:eastAsia="es-CR"/>
                </w:rPr>
                <w:t>OFICINA DE COMUNICACIONES JUDICIALES I CIRC. JUD. ZONA ATLANTICA</w:t>
              </w:r>
            </w:hyperlink>
          </w:p>
        </w:tc>
        <w:tc>
          <w:tcPr>
            <w:tcW w:w="1164" w:type="dxa"/>
            <w:tcBorders>
              <w:top w:val="nil"/>
              <w:left w:val="nil"/>
              <w:bottom w:val="single" w:sz="4" w:space="0" w:color="auto"/>
              <w:right w:val="single" w:sz="4" w:space="0" w:color="auto"/>
            </w:tcBorders>
            <w:shd w:val="clear" w:color="auto" w:fill="auto"/>
            <w:vAlign w:val="center"/>
            <w:hideMark/>
          </w:tcPr>
          <w:p w14:paraId="4545423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0D098D5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42805B9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75,25%</w:t>
            </w:r>
          </w:p>
        </w:tc>
      </w:tr>
      <w:tr w:rsidR="00136BCC" w:rsidRPr="002333F6" w14:paraId="44278FB0"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657BE3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5F28F4C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1193</w:t>
            </w:r>
          </w:p>
        </w:tc>
        <w:tc>
          <w:tcPr>
            <w:tcW w:w="2208" w:type="dxa"/>
            <w:tcBorders>
              <w:top w:val="nil"/>
              <w:left w:val="nil"/>
              <w:bottom w:val="single" w:sz="4" w:space="0" w:color="auto"/>
              <w:right w:val="single" w:sz="4" w:space="0" w:color="auto"/>
            </w:tcBorders>
            <w:shd w:val="clear" w:color="auto" w:fill="auto"/>
            <w:vAlign w:val="center"/>
            <w:hideMark/>
          </w:tcPr>
          <w:p w14:paraId="414299D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3" w:history="1">
              <w:r w:rsidR="00136BCC" w:rsidRPr="002333F6">
                <w:rPr>
                  <w:rFonts w:ascii="Book Antiqua" w:eastAsia="Times New Roman" w:hAnsi="Book Antiqua" w:cs="Arial"/>
                  <w:color w:val="000000"/>
                  <w:sz w:val="16"/>
                  <w:szCs w:val="16"/>
                  <w:lang w:eastAsia="es-CR"/>
                </w:rPr>
                <w:t>SECCION DE GESTION ADMINISTRATIVA</w:t>
              </w:r>
            </w:hyperlink>
          </w:p>
        </w:tc>
        <w:tc>
          <w:tcPr>
            <w:tcW w:w="1164" w:type="dxa"/>
            <w:tcBorders>
              <w:top w:val="nil"/>
              <w:left w:val="nil"/>
              <w:bottom w:val="single" w:sz="4" w:space="0" w:color="auto"/>
              <w:right w:val="single" w:sz="4" w:space="0" w:color="auto"/>
            </w:tcBorders>
            <w:shd w:val="clear" w:color="auto" w:fill="auto"/>
            <w:vAlign w:val="center"/>
            <w:hideMark/>
          </w:tcPr>
          <w:p w14:paraId="331454A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2E01319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7ED81EE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75,75%</w:t>
            </w:r>
          </w:p>
        </w:tc>
      </w:tr>
      <w:tr w:rsidR="00136BCC" w:rsidRPr="002333F6" w14:paraId="5C3139A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CC03D4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5FB038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0523</w:t>
            </w:r>
          </w:p>
        </w:tc>
        <w:tc>
          <w:tcPr>
            <w:tcW w:w="2208" w:type="dxa"/>
            <w:tcBorders>
              <w:top w:val="nil"/>
              <w:left w:val="nil"/>
              <w:bottom w:val="single" w:sz="4" w:space="0" w:color="auto"/>
              <w:right w:val="single" w:sz="4" w:space="0" w:color="auto"/>
            </w:tcBorders>
            <w:shd w:val="clear" w:color="auto" w:fill="auto"/>
            <w:vAlign w:val="center"/>
            <w:hideMark/>
          </w:tcPr>
          <w:p w14:paraId="79C2A01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4" w:history="1">
              <w:r w:rsidR="00136BCC" w:rsidRPr="002333F6">
                <w:rPr>
                  <w:rFonts w:ascii="Book Antiqua" w:eastAsia="Times New Roman" w:hAnsi="Book Antiqua" w:cs="Arial"/>
                  <w:color w:val="000000"/>
                  <w:sz w:val="16"/>
                  <w:szCs w:val="16"/>
                  <w:lang w:eastAsia="es-CR"/>
                </w:rPr>
                <w:t>TRIBUNAL PENAL DEL III CIRCUITO JUDICIAL DE SAN JOSE, SEDE SUROESTE</w:t>
              </w:r>
            </w:hyperlink>
          </w:p>
        </w:tc>
        <w:tc>
          <w:tcPr>
            <w:tcW w:w="1164" w:type="dxa"/>
            <w:tcBorders>
              <w:top w:val="nil"/>
              <w:left w:val="nil"/>
              <w:bottom w:val="single" w:sz="4" w:space="0" w:color="auto"/>
              <w:right w:val="single" w:sz="4" w:space="0" w:color="auto"/>
            </w:tcBorders>
            <w:shd w:val="clear" w:color="auto" w:fill="auto"/>
            <w:vAlign w:val="center"/>
            <w:hideMark/>
          </w:tcPr>
          <w:p w14:paraId="3A83801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61D6035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6A4B0CA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76,14%</w:t>
            </w:r>
          </w:p>
        </w:tc>
      </w:tr>
      <w:tr w:rsidR="00136BCC" w:rsidRPr="002333F6" w14:paraId="0A5296FF"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77DDDD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2B3511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0443</w:t>
            </w:r>
          </w:p>
        </w:tc>
        <w:tc>
          <w:tcPr>
            <w:tcW w:w="2208" w:type="dxa"/>
            <w:tcBorders>
              <w:top w:val="nil"/>
              <w:left w:val="nil"/>
              <w:bottom w:val="single" w:sz="4" w:space="0" w:color="auto"/>
              <w:right w:val="single" w:sz="4" w:space="0" w:color="auto"/>
            </w:tcBorders>
            <w:shd w:val="clear" w:color="auto" w:fill="auto"/>
            <w:vAlign w:val="center"/>
            <w:hideMark/>
          </w:tcPr>
          <w:p w14:paraId="143B127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5" w:history="1">
              <w:r w:rsidR="00136BCC" w:rsidRPr="002333F6">
                <w:rPr>
                  <w:rFonts w:ascii="Book Antiqua" w:eastAsia="Times New Roman" w:hAnsi="Book Antiqua" w:cs="Arial"/>
                  <w:color w:val="000000"/>
                  <w:sz w:val="16"/>
                  <w:szCs w:val="16"/>
                  <w:lang w:eastAsia="es-CR"/>
                </w:rPr>
                <w:t>JUZGADO CONTRAVENCIONAL DE QUEPOS</w:t>
              </w:r>
            </w:hyperlink>
          </w:p>
        </w:tc>
        <w:tc>
          <w:tcPr>
            <w:tcW w:w="1164" w:type="dxa"/>
            <w:tcBorders>
              <w:top w:val="nil"/>
              <w:left w:val="nil"/>
              <w:bottom w:val="single" w:sz="4" w:space="0" w:color="auto"/>
              <w:right w:val="single" w:sz="4" w:space="0" w:color="auto"/>
            </w:tcBorders>
            <w:shd w:val="clear" w:color="auto" w:fill="auto"/>
            <w:vAlign w:val="center"/>
            <w:hideMark/>
          </w:tcPr>
          <w:p w14:paraId="393F0AC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w:t>
            </w:r>
          </w:p>
        </w:tc>
        <w:tc>
          <w:tcPr>
            <w:tcW w:w="774" w:type="dxa"/>
            <w:tcBorders>
              <w:top w:val="nil"/>
              <w:left w:val="nil"/>
              <w:bottom w:val="single" w:sz="4" w:space="0" w:color="auto"/>
              <w:right w:val="single" w:sz="4" w:space="0" w:color="auto"/>
            </w:tcBorders>
            <w:shd w:val="clear" w:color="auto" w:fill="auto"/>
            <w:vAlign w:val="center"/>
            <w:hideMark/>
          </w:tcPr>
          <w:p w14:paraId="428E82E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w:t>
            </w:r>
          </w:p>
        </w:tc>
        <w:tc>
          <w:tcPr>
            <w:tcW w:w="1258" w:type="dxa"/>
            <w:tcBorders>
              <w:top w:val="nil"/>
              <w:left w:val="nil"/>
              <w:bottom w:val="single" w:sz="4" w:space="0" w:color="auto"/>
              <w:right w:val="single" w:sz="4" w:space="0" w:color="auto"/>
            </w:tcBorders>
            <w:shd w:val="clear" w:color="auto" w:fill="auto"/>
            <w:vAlign w:val="center"/>
            <w:hideMark/>
          </w:tcPr>
          <w:p w14:paraId="70410B1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76,40%</w:t>
            </w:r>
          </w:p>
        </w:tc>
      </w:tr>
      <w:tr w:rsidR="00136BCC" w:rsidRPr="002333F6" w14:paraId="4DDFD5C1"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D77660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89175D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1290</w:t>
            </w:r>
          </w:p>
        </w:tc>
        <w:tc>
          <w:tcPr>
            <w:tcW w:w="2208" w:type="dxa"/>
            <w:tcBorders>
              <w:top w:val="nil"/>
              <w:left w:val="nil"/>
              <w:bottom w:val="single" w:sz="4" w:space="0" w:color="auto"/>
              <w:right w:val="single" w:sz="4" w:space="0" w:color="auto"/>
            </w:tcBorders>
            <w:shd w:val="clear" w:color="auto" w:fill="auto"/>
            <w:vAlign w:val="center"/>
            <w:hideMark/>
          </w:tcPr>
          <w:p w14:paraId="4F621FB4"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6" w:history="1">
              <w:r w:rsidR="00136BCC" w:rsidRPr="002333F6">
                <w:rPr>
                  <w:rFonts w:ascii="Book Antiqua" w:eastAsia="Times New Roman" w:hAnsi="Book Antiqua" w:cs="Arial"/>
                  <w:color w:val="000000"/>
                  <w:sz w:val="16"/>
                  <w:szCs w:val="16"/>
                  <w:lang w:eastAsia="es-CR"/>
                </w:rPr>
                <w:t>JUZGADO PENAL JUVENIL II CIRCUITO JUDICIAL ALAJUELA</w:t>
              </w:r>
            </w:hyperlink>
          </w:p>
        </w:tc>
        <w:tc>
          <w:tcPr>
            <w:tcW w:w="1164" w:type="dxa"/>
            <w:tcBorders>
              <w:top w:val="nil"/>
              <w:left w:val="nil"/>
              <w:bottom w:val="single" w:sz="4" w:space="0" w:color="auto"/>
              <w:right w:val="single" w:sz="4" w:space="0" w:color="auto"/>
            </w:tcBorders>
            <w:shd w:val="clear" w:color="auto" w:fill="auto"/>
            <w:vAlign w:val="center"/>
            <w:hideMark/>
          </w:tcPr>
          <w:p w14:paraId="0267267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4A3C6B0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0AE3527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76,60%</w:t>
            </w:r>
          </w:p>
        </w:tc>
      </w:tr>
      <w:tr w:rsidR="00136BCC" w:rsidRPr="002333F6" w14:paraId="54AC8BF7"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F18393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F5890C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1533</w:t>
            </w:r>
          </w:p>
        </w:tc>
        <w:tc>
          <w:tcPr>
            <w:tcW w:w="2208" w:type="dxa"/>
            <w:tcBorders>
              <w:top w:val="nil"/>
              <w:left w:val="nil"/>
              <w:bottom w:val="single" w:sz="4" w:space="0" w:color="auto"/>
              <w:right w:val="single" w:sz="4" w:space="0" w:color="auto"/>
            </w:tcBorders>
            <w:shd w:val="clear" w:color="auto" w:fill="auto"/>
            <w:vAlign w:val="center"/>
            <w:hideMark/>
          </w:tcPr>
          <w:p w14:paraId="03B633C7"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7" w:history="1">
              <w:r w:rsidR="00136BCC" w:rsidRPr="002333F6">
                <w:rPr>
                  <w:rFonts w:ascii="Book Antiqua" w:eastAsia="Times New Roman" w:hAnsi="Book Antiqua" w:cs="Arial"/>
                  <w:color w:val="000000"/>
                  <w:sz w:val="16"/>
                  <w:szCs w:val="16"/>
                  <w:lang w:eastAsia="es-CR"/>
                </w:rPr>
                <w:t>JUZGADO DE TRABAJO Y FAMILIA DE HATILLO, SAN SEBASTIAN Y ALAJUELITA</w:t>
              </w:r>
            </w:hyperlink>
          </w:p>
        </w:tc>
        <w:tc>
          <w:tcPr>
            <w:tcW w:w="1164" w:type="dxa"/>
            <w:tcBorders>
              <w:top w:val="nil"/>
              <w:left w:val="nil"/>
              <w:bottom w:val="single" w:sz="4" w:space="0" w:color="auto"/>
              <w:right w:val="single" w:sz="4" w:space="0" w:color="auto"/>
            </w:tcBorders>
            <w:shd w:val="clear" w:color="auto" w:fill="auto"/>
            <w:vAlign w:val="center"/>
            <w:hideMark/>
          </w:tcPr>
          <w:p w14:paraId="7FED0FE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w:t>
            </w:r>
          </w:p>
        </w:tc>
        <w:tc>
          <w:tcPr>
            <w:tcW w:w="774" w:type="dxa"/>
            <w:tcBorders>
              <w:top w:val="nil"/>
              <w:left w:val="nil"/>
              <w:bottom w:val="single" w:sz="4" w:space="0" w:color="auto"/>
              <w:right w:val="single" w:sz="4" w:space="0" w:color="auto"/>
            </w:tcBorders>
            <w:shd w:val="clear" w:color="auto" w:fill="auto"/>
            <w:vAlign w:val="center"/>
            <w:hideMark/>
          </w:tcPr>
          <w:p w14:paraId="44886DC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40E963F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76,88%</w:t>
            </w:r>
          </w:p>
        </w:tc>
      </w:tr>
      <w:tr w:rsidR="00136BCC" w:rsidRPr="002333F6" w14:paraId="31AD711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A82540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4DE6D7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0563</w:t>
            </w:r>
          </w:p>
        </w:tc>
        <w:tc>
          <w:tcPr>
            <w:tcW w:w="2208" w:type="dxa"/>
            <w:tcBorders>
              <w:top w:val="nil"/>
              <w:left w:val="nil"/>
              <w:bottom w:val="single" w:sz="4" w:space="0" w:color="auto"/>
              <w:right w:val="single" w:sz="4" w:space="0" w:color="auto"/>
            </w:tcBorders>
            <w:shd w:val="clear" w:color="auto" w:fill="auto"/>
            <w:vAlign w:val="center"/>
            <w:hideMark/>
          </w:tcPr>
          <w:p w14:paraId="1419DDF9"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8" w:history="1">
              <w:r w:rsidR="00136BCC" w:rsidRPr="002333F6">
                <w:rPr>
                  <w:rFonts w:ascii="Book Antiqua" w:eastAsia="Times New Roman" w:hAnsi="Book Antiqua" w:cs="Arial"/>
                  <w:color w:val="000000"/>
                  <w:sz w:val="16"/>
                  <w:szCs w:val="16"/>
                  <w:lang w:eastAsia="es-CR"/>
                </w:rPr>
                <w:t>TRIBUNAL DE CARTAGO, SEDE TURRIALBA</w:t>
              </w:r>
            </w:hyperlink>
          </w:p>
        </w:tc>
        <w:tc>
          <w:tcPr>
            <w:tcW w:w="1164" w:type="dxa"/>
            <w:tcBorders>
              <w:top w:val="nil"/>
              <w:left w:val="nil"/>
              <w:bottom w:val="single" w:sz="4" w:space="0" w:color="auto"/>
              <w:right w:val="single" w:sz="4" w:space="0" w:color="auto"/>
            </w:tcBorders>
            <w:shd w:val="clear" w:color="auto" w:fill="auto"/>
            <w:vAlign w:val="center"/>
            <w:hideMark/>
          </w:tcPr>
          <w:p w14:paraId="3F656369"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2FA397B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31FF7EB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77,00%</w:t>
            </w:r>
          </w:p>
        </w:tc>
      </w:tr>
      <w:tr w:rsidR="00136BCC" w:rsidRPr="002333F6" w14:paraId="7C4B03B5"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5D8A98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43EC1A3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1185</w:t>
            </w:r>
          </w:p>
        </w:tc>
        <w:tc>
          <w:tcPr>
            <w:tcW w:w="2208" w:type="dxa"/>
            <w:tcBorders>
              <w:top w:val="nil"/>
              <w:left w:val="nil"/>
              <w:bottom w:val="single" w:sz="4" w:space="0" w:color="auto"/>
              <w:right w:val="single" w:sz="4" w:space="0" w:color="auto"/>
            </w:tcBorders>
            <w:shd w:val="clear" w:color="auto" w:fill="auto"/>
            <w:vAlign w:val="center"/>
            <w:hideMark/>
          </w:tcPr>
          <w:p w14:paraId="53B5E9EC"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49" w:history="1">
              <w:r w:rsidR="00136BCC" w:rsidRPr="002333F6">
                <w:rPr>
                  <w:rFonts w:ascii="Book Antiqua" w:eastAsia="Times New Roman" w:hAnsi="Book Antiqua" w:cs="Arial"/>
                  <w:color w:val="000000"/>
                  <w:sz w:val="16"/>
                  <w:szCs w:val="16"/>
                  <w:lang w:eastAsia="es-CR"/>
                </w:rPr>
                <w:t>FISCALIA DE LA FORTUNA</w:t>
              </w:r>
            </w:hyperlink>
          </w:p>
        </w:tc>
        <w:tc>
          <w:tcPr>
            <w:tcW w:w="1164" w:type="dxa"/>
            <w:tcBorders>
              <w:top w:val="nil"/>
              <w:left w:val="nil"/>
              <w:bottom w:val="single" w:sz="4" w:space="0" w:color="auto"/>
              <w:right w:val="single" w:sz="4" w:space="0" w:color="auto"/>
            </w:tcBorders>
            <w:shd w:val="clear" w:color="auto" w:fill="auto"/>
            <w:vAlign w:val="center"/>
            <w:hideMark/>
          </w:tcPr>
          <w:p w14:paraId="04DBE2F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029E1A1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065B6C0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77,20%</w:t>
            </w:r>
          </w:p>
        </w:tc>
      </w:tr>
      <w:tr w:rsidR="00136BCC" w:rsidRPr="002333F6" w14:paraId="35449ADE"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4DA211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1F33708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0782</w:t>
            </w:r>
          </w:p>
        </w:tc>
        <w:tc>
          <w:tcPr>
            <w:tcW w:w="2208" w:type="dxa"/>
            <w:tcBorders>
              <w:top w:val="nil"/>
              <w:left w:val="nil"/>
              <w:bottom w:val="single" w:sz="4" w:space="0" w:color="auto"/>
              <w:right w:val="single" w:sz="4" w:space="0" w:color="auto"/>
            </w:tcBorders>
            <w:shd w:val="clear" w:color="auto" w:fill="auto"/>
            <w:vAlign w:val="center"/>
            <w:hideMark/>
          </w:tcPr>
          <w:p w14:paraId="136FCAD9"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0" w:history="1">
              <w:r w:rsidR="00136BCC" w:rsidRPr="002333F6">
                <w:rPr>
                  <w:rFonts w:ascii="Book Antiqua" w:eastAsia="Times New Roman" w:hAnsi="Book Antiqua" w:cs="Arial"/>
                  <w:color w:val="000000"/>
                  <w:sz w:val="16"/>
                  <w:szCs w:val="16"/>
                  <w:lang w:eastAsia="es-CR"/>
                </w:rPr>
                <w:t>JUZGADO CONTRAVENCIONAL DE SANTA CRUZ</w:t>
              </w:r>
            </w:hyperlink>
          </w:p>
        </w:tc>
        <w:tc>
          <w:tcPr>
            <w:tcW w:w="1164" w:type="dxa"/>
            <w:tcBorders>
              <w:top w:val="nil"/>
              <w:left w:val="nil"/>
              <w:bottom w:val="single" w:sz="4" w:space="0" w:color="auto"/>
              <w:right w:val="single" w:sz="4" w:space="0" w:color="auto"/>
            </w:tcBorders>
            <w:shd w:val="clear" w:color="auto" w:fill="auto"/>
            <w:vAlign w:val="center"/>
            <w:hideMark/>
          </w:tcPr>
          <w:p w14:paraId="42C5B35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357DAF2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31B62F6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77,67%</w:t>
            </w:r>
          </w:p>
        </w:tc>
      </w:tr>
      <w:tr w:rsidR="00136BCC" w:rsidRPr="002333F6" w14:paraId="6A9B8612"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3F60F7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1BB1EE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1213</w:t>
            </w:r>
          </w:p>
        </w:tc>
        <w:tc>
          <w:tcPr>
            <w:tcW w:w="2208" w:type="dxa"/>
            <w:tcBorders>
              <w:top w:val="nil"/>
              <w:left w:val="nil"/>
              <w:bottom w:val="single" w:sz="4" w:space="0" w:color="auto"/>
              <w:right w:val="single" w:sz="4" w:space="0" w:color="auto"/>
            </w:tcBorders>
            <w:shd w:val="clear" w:color="auto" w:fill="auto"/>
            <w:vAlign w:val="center"/>
            <w:hideMark/>
          </w:tcPr>
          <w:p w14:paraId="729CFD8C"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1" w:history="1">
              <w:r w:rsidR="00136BCC" w:rsidRPr="002333F6">
                <w:rPr>
                  <w:rFonts w:ascii="Book Antiqua" w:eastAsia="Times New Roman" w:hAnsi="Book Antiqua" w:cs="Arial"/>
                  <w:color w:val="000000"/>
                  <w:sz w:val="16"/>
                  <w:szCs w:val="16"/>
                  <w:lang w:eastAsia="es-CR"/>
                </w:rPr>
                <w:t>TRIBUNAL DE APELACION DE SENTENCIA PENAL DE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0BB7D33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262E48B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58A91BC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78,00%</w:t>
            </w:r>
          </w:p>
        </w:tc>
      </w:tr>
      <w:tr w:rsidR="00136BCC" w:rsidRPr="002333F6" w14:paraId="6C423B56"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B73462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056B89B"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0182</w:t>
            </w:r>
          </w:p>
        </w:tc>
        <w:tc>
          <w:tcPr>
            <w:tcW w:w="2208" w:type="dxa"/>
            <w:tcBorders>
              <w:top w:val="nil"/>
              <w:left w:val="nil"/>
              <w:bottom w:val="single" w:sz="4" w:space="0" w:color="auto"/>
              <w:right w:val="single" w:sz="4" w:space="0" w:color="auto"/>
            </w:tcBorders>
            <w:shd w:val="clear" w:color="auto" w:fill="auto"/>
            <w:vAlign w:val="center"/>
            <w:hideMark/>
          </w:tcPr>
          <w:p w14:paraId="59F4F0F1"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2" w:history="1">
              <w:r w:rsidR="00136BCC" w:rsidRPr="002333F6">
                <w:rPr>
                  <w:rFonts w:ascii="Book Antiqua" w:eastAsia="Times New Roman" w:hAnsi="Book Antiqua" w:cs="Arial"/>
                  <w:color w:val="000000"/>
                  <w:sz w:val="16"/>
                  <w:szCs w:val="16"/>
                  <w:lang w:eastAsia="es-CR"/>
                </w:rPr>
                <w:t>JUZGADO TERCERO CIVIL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24CC373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496E7DB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2ED9955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78,33%</w:t>
            </w:r>
          </w:p>
        </w:tc>
      </w:tr>
      <w:tr w:rsidR="00136BCC" w:rsidRPr="002333F6" w14:paraId="7D4240F5"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3EB363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lastRenderedPageBreak/>
              <w:t>Organismo de Investigación Judicial</w:t>
            </w:r>
          </w:p>
        </w:tc>
        <w:tc>
          <w:tcPr>
            <w:tcW w:w="862" w:type="dxa"/>
            <w:tcBorders>
              <w:top w:val="nil"/>
              <w:left w:val="nil"/>
              <w:bottom w:val="single" w:sz="4" w:space="0" w:color="auto"/>
              <w:right w:val="single" w:sz="4" w:space="0" w:color="auto"/>
            </w:tcBorders>
            <w:shd w:val="clear" w:color="auto" w:fill="auto"/>
            <w:vAlign w:val="center"/>
            <w:hideMark/>
          </w:tcPr>
          <w:p w14:paraId="318B01F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0948</w:t>
            </w:r>
          </w:p>
        </w:tc>
        <w:tc>
          <w:tcPr>
            <w:tcW w:w="2208" w:type="dxa"/>
            <w:tcBorders>
              <w:top w:val="nil"/>
              <w:left w:val="nil"/>
              <w:bottom w:val="single" w:sz="4" w:space="0" w:color="auto"/>
              <w:right w:val="single" w:sz="4" w:space="0" w:color="auto"/>
            </w:tcBorders>
            <w:shd w:val="clear" w:color="auto" w:fill="auto"/>
            <w:vAlign w:val="center"/>
            <w:hideMark/>
          </w:tcPr>
          <w:p w14:paraId="3CD84158"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3" w:history="1">
              <w:r w:rsidR="00136BCC" w:rsidRPr="002333F6">
                <w:rPr>
                  <w:rFonts w:ascii="Book Antiqua" w:eastAsia="Times New Roman" w:hAnsi="Book Antiqua" w:cs="Arial"/>
                  <w:color w:val="000000"/>
                  <w:sz w:val="16"/>
                  <w:szCs w:val="16"/>
                  <w:lang w:eastAsia="es-CR"/>
                </w:rPr>
                <w:t>UNIDAD DE TALLER MECANICO</w:t>
              </w:r>
            </w:hyperlink>
          </w:p>
        </w:tc>
        <w:tc>
          <w:tcPr>
            <w:tcW w:w="1164" w:type="dxa"/>
            <w:tcBorders>
              <w:top w:val="nil"/>
              <w:left w:val="nil"/>
              <w:bottom w:val="single" w:sz="4" w:space="0" w:color="auto"/>
              <w:right w:val="single" w:sz="4" w:space="0" w:color="auto"/>
            </w:tcBorders>
            <w:shd w:val="clear" w:color="auto" w:fill="auto"/>
            <w:vAlign w:val="center"/>
            <w:hideMark/>
          </w:tcPr>
          <w:p w14:paraId="4F4F9F2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9</w:t>
            </w:r>
          </w:p>
        </w:tc>
        <w:tc>
          <w:tcPr>
            <w:tcW w:w="774" w:type="dxa"/>
            <w:tcBorders>
              <w:top w:val="nil"/>
              <w:left w:val="nil"/>
              <w:bottom w:val="single" w:sz="4" w:space="0" w:color="auto"/>
              <w:right w:val="single" w:sz="4" w:space="0" w:color="auto"/>
            </w:tcBorders>
            <w:shd w:val="clear" w:color="auto" w:fill="auto"/>
            <w:vAlign w:val="center"/>
            <w:hideMark/>
          </w:tcPr>
          <w:p w14:paraId="3C99F21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9</w:t>
            </w:r>
          </w:p>
        </w:tc>
        <w:tc>
          <w:tcPr>
            <w:tcW w:w="1258" w:type="dxa"/>
            <w:tcBorders>
              <w:top w:val="nil"/>
              <w:left w:val="nil"/>
              <w:bottom w:val="single" w:sz="4" w:space="0" w:color="auto"/>
              <w:right w:val="single" w:sz="4" w:space="0" w:color="auto"/>
            </w:tcBorders>
            <w:shd w:val="clear" w:color="auto" w:fill="auto"/>
            <w:vAlign w:val="center"/>
            <w:hideMark/>
          </w:tcPr>
          <w:p w14:paraId="78E8278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78,44%</w:t>
            </w:r>
          </w:p>
        </w:tc>
      </w:tr>
      <w:tr w:rsidR="00136BCC" w:rsidRPr="002333F6" w14:paraId="2A4856B3"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1C2F73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F927E0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0522</w:t>
            </w:r>
          </w:p>
        </w:tc>
        <w:tc>
          <w:tcPr>
            <w:tcW w:w="2208" w:type="dxa"/>
            <w:tcBorders>
              <w:top w:val="nil"/>
              <w:left w:val="nil"/>
              <w:bottom w:val="single" w:sz="4" w:space="0" w:color="auto"/>
              <w:right w:val="single" w:sz="4" w:space="0" w:color="auto"/>
            </w:tcBorders>
            <w:shd w:val="clear" w:color="auto" w:fill="auto"/>
            <w:vAlign w:val="center"/>
            <w:hideMark/>
          </w:tcPr>
          <w:p w14:paraId="11F8A670"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4" w:history="1">
              <w:r w:rsidR="00136BCC" w:rsidRPr="002333F6">
                <w:rPr>
                  <w:rFonts w:ascii="Book Antiqua" w:eastAsia="Times New Roman" w:hAnsi="Book Antiqua" w:cs="Arial"/>
                  <w:color w:val="000000"/>
                  <w:sz w:val="16"/>
                  <w:szCs w:val="16"/>
                  <w:lang w:eastAsia="es-CR"/>
                </w:rPr>
                <w:t>TRIBUNAL PENAL DEL III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0B15C16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12</w:t>
            </w:r>
          </w:p>
        </w:tc>
        <w:tc>
          <w:tcPr>
            <w:tcW w:w="774" w:type="dxa"/>
            <w:tcBorders>
              <w:top w:val="nil"/>
              <w:left w:val="nil"/>
              <w:bottom w:val="single" w:sz="4" w:space="0" w:color="auto"/>
              <w:right w:val="single" w:sz="4" w:space="0" w:color="auto"/>
            </w:tcBorders>
            <w:shd w:val="clear" w:color="auto" w:fill="auto"/>
            <w:vAlign w:val="center"/>
            <w:hideMark/>
          </w:tcPr>
          <w:p w14:paraId="5CA92E0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w:t>
            </w:r>
          </w:p>
        </w:tc>
        <w:tc>
          <w:tcPr>
            <w:tcW w:w="1258" w:type="dxa"/>
            <w:tcBorders>
              <w:top w:val="nil"/>
              <w:left w:val="nil"/>
              <w:bottom w:val="single" w:sz="4" w:space="0" w:color="auto"/>
              <w:right w:val="single" w:sz="4" w:space="0" w:color="auto"/>
            </w:tcBorders>
            <w:shd w:val="clear" w:color="auto" w:fill="auto"/>
            <w:vAlign w:val="center"/>
            <w:hideMark/>
          </w:tcPr>
          <w:p w14:paraId="6158E4A4"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79,17%</w:t>
            </w:r>
          </w:p>
        </w:tc>
      </w:tr>
      <w:tr w:rsidR="00136BCC" w:rsidRPr="002333F6" w14:paraId="3BF72616"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432D2D1"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1CCE61D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0992</w:t>
            </w:r>
          </w:p>
        </w:tc>
        <w:tc>
          <w:tcPr>
            <w:tcW w:w="2208" w:type="dxa"/>
            <w:tcBorders>
              <w:top w:val="nil"/>
              <w:left w:val="nil"/>
              <w:bottom w:val="single" w:sz="4" w:space="0" w:color="auto"/>
              <w:right w:val="single" w:sz="4" w:space="0" w:color="auto"/>
            </w:tcBorders>
            <w:shd w:val="clear" w:color="auto" w:fill="auto"/>
            <w:vAlign w:val="center"/>
            <w:hideMark/>
          </w:tcPr>
          <w:p w14:paraId="348C1447"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5" w:history="1">
              <w:r w:rsidR="00136BCC" w:rsidRPr="002333F6">
                <w:rPr>
                  <w:rFonts w:ascii="Book Antiqua" w:eastAsia="Times New Roman" w:hAnsi="Book Antiqua" w:cs="Arial"/>
                  <w:color w:val="000000"/>
                  <w:sz w:val="16"/>
                  <w:szCs w:val="16"/>
                  <w:lang w:eastAsia="es-CR"/>
                </w:rPr>
                <w:t>OFICINA TRABAJO SOCIAL Y PSICOLOGIA II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7CF2B0D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0577527F"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4DA487B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79,25%</w:t>
            </w:r>
          </w:p>
        </w:tc>
      </w:tr>
      <w:tr w:rsidR="00136BCC" w:rsidRPr="002333F6" w14:paraId="33FD6681"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37CF31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B86455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1077</w:t>
            </w:r>
          </w:p>
        </w:tc>
        <w:tc>
          <w:tcPr>
            <w:tcW w:w="2208" w:type="dxa"/>
            <w:tcBorders>
              <w:top w:val="nil"/>
              <w:left w:val="nil"/>
              <w:bottom w:val="single" w:sz="4" w:space="0" w:color="auto"/>
              <w:right w:val="single" w:sz="4" w:space="0" w:color="auto"/>
            </w:tcBorders>
            <w:shd w:val="clear" w:color="auto" w:fill="auto"/>
            <w:vAlign w:val="center"/>
            <w:hideMark/>
          </w:tcPr>
          <w:p w14:paraId="291F1D35"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6" w:history="1">
              <w:r w:rsidR="00136BCC" w:rsidRPr="002333F6">
                <w:rPr>
                  <w:rFonts w:ascii="Book Antiqua" w:eastAsia="Times New Roman" w:hAnsi="Book Antiqua" w:cs="Arial"/>
                  <w:color w:val="000000"/>
                  <w:sz w:val="16"/>
                  <w:szCs w:val="16"/>
                  <w:lang w:eastAsia="es-CR"/>
                </w:rPr>
                <w:t>CENTRO DOCUMENTAL Y ARCHIVO</w:t>
              </w:r>
            </w:hyperlink>
          </w:p>
        </w:tc>
        <w:tc>
          <w:tcPr>
            <w:tcW w:w="1164" w:type="dxa"/>
            <w:tcBorders>
              <w:top w:val="nil"/>
              <w:left w:val="nil"/>
              <w:bottom w:val="single" w:sz="4" w:space="0" w:color="auto"/>
              <w:right w:val="single" w:sz="4" w:space="0" w:color="auto"/>
            </w:tcBorders>
            <w:shd w:val="clear" w:color="auto" w:fill="auto"/>
            <w:vAlign w:val="center"/>
            <w:hideMark/>
          </w:tcPr>
          <w:p w14:paraId="29B044BC"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27</w:t>
            </w:r>
          </w:p>
        </w:tc>
        <w:tc>
          <w:tcPr>
            <w:tcW w:w="774" w:type="dxa"/>
            <w:tcBorders>
              <w:top w:val="nil"/>
              <w:left w:val="nil"/>
              <w:bottom w:val="single" w:sz="4" w:space="0" w:color="auto"/>
              <w:right w:val="single" w:sz="4" w:space="0" w:color="auto"/>
            </w:tcBorders>
            <w:shd w:val="clear" w:color="auto" w:fill="auto"/>
            <w:vAlign w:val="center"/>
            <w:hideMark/>
          </w:tcPr>
          <w:p w14:paraId="6A49A8E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27</w:t>
            </w:r>
          </w:p>
        </w:tc>
        <w:tc>
          <w:tcPr>
            <w:tcW w:w="1258" w:type="dxa"/>
            <w:tcBorders>
              <w:top w:val="nil"/>
              <w:left w:val="nil"/>
              <w:bottom w:val="single" w:sz="4" w:space="0" w:color="auto"/>
              <w:right w:val="single" w:sz="4" w:space="0" w:color="auto"/>
            </w:tcBorders>
            <w:shd w:val="clear" w:color="auto" w:fill="auto"/>
            <w:vAlign w:val="center"/>
            <w:hideMark/>
          </w:tcPr>
          <w:p w14:paraId="26E1802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79,67%</w:t>
            </w:r>
          </w:p>
        </w:tc>
      </w:tr>
      <w:tr w:rsidR="00136BCC" w:rsidRPr="002333F6" w14:paraId="07F00A2B"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B5227A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9C7DB6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1080</w:t>
            </w:r>
          </w:p>
        </w:tc>
        <w:tc>
          <w:tcPr>
            <w:tcW w:w="2208" w:type="dxa"/>
            <w:tcBorders>
              <w:top w:val="nil"/>
              <w:left w:val="nil"/>
              <w:bottom w:val="single" w:sz="4" w:space="0" w:color="auto"/>
              <w:right w:val="single" w:sz="4" w:space="0" w:color="auto"/>
            </w:tcBorders>
            <w:shd w:val="clear" w:color="auto" w:fill="auto"/>
            <w:vAlign w:val="center"/>
            <w:hideMark/>
          </w:tcPr>
          <w:p w14:paraId="4338DEED"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7" w:history="1">
              <w:r w:rsidR="00136BCC" w:rsidRPr="002333F6">
                <w:rPr>
                  <w:rFonts w:ascii="Book Antiqua" w:eastAsia="Times New Roman" w:hAnsi="Book Antiqua" w:cs="Arial"/>
                  <w:color w:val="000000"/>
                  <w:sz w:val="16"/>
                  <w:szCs w:val="16"/>
                  <w:lang w:eastAsia="es-CR"/>
                </w:rPr>
                <w:t>UNIDAD DE MATERIALES ESCRITOS</w:t>
              </w:r>
            </w:hyperlink>
          </w:p>
        </w:tc>
        <w:tc>
          <w:tcPr>
            <w:tcW w:w="1164" w:type="dxa"/>
            <w:tcBorders>
              <w:top w:val="nil"/>
              <w:left w:val="nil"/>
              <w:bottom w:val="single" w:sz="4" w:space="0" w:color="auto"/>
              <w:right w:val="single" w:sz="4" w:space="0" w:color="auto"/>
            </w:tcBorders>
            <w:shd w:val="clear" w:color="auto" w:fill="auto"/>
            <w:vAlign w:val="center"/>
            <w:hideMark/>
          </w:tcPr>
          <w:p w14:paraId="77CD0223"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0ED7E2F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0B2AE717"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80,00%</w:t>
            </w:r>
          </w:p>
        </w:tc>
      </w:tr>
      <w:tr w:rsidR="00136BCC" w:rsidRPr="002333F6" w14:paraId="04E02BBA"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EC2B89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F2F34D8"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0538</w:t>
            </w:r>
          </w:p>
        </w:tc>
        <w:tc>
          <w:tcPr>
            <w:tcW w:w="2208" w:type="dxa"/>
            <w:tcBorders>
              <w:top w:val="nil"/>
              <w:left w:val="nil"/>
              <w:bottom w:val="single" w:sz="4" w:space="0" w:color="auto"/>
              <w:right w:val="single" w:sz="4" w:space="0" w:color="auto"/>
            </w:tcBorders>
            <w:shd w:val="clear" w:color="auto" w:fill="auto"/>
            <w:vAlign w:val="center"/>
            <w:hideMark/>
          </w:tcPr>
          <w:p w14:paraId="410B15B7"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8" w:history="1">
              <w:r w:rsidR="00136BCC" w:rsidRPr="002333F6">
                <w:rPr>
                  <w:rFonts w:ascii="Book Antiqua" w:eastAsia="Times New Roman" w:hAnsi="Book Antiqua" w:cs="Arial"/>
                  <w:color w:val="000000"/>
                  <w:sz w:val="16"/>
                  <w:szCs w:val="16"/>
                  <w:lang w:eastAsia="es-CR"/>
                </w:rPr>
                <w:t>TRIBUNAL II CIRCUITO JUDICIAL DE LA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614CDFC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5D30B385"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3063EF4D"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80,00%</w:t>
            </w:r>
          </w:p>
        </w:tc>
      </w:tr>
      <w:tr w:rsidR="00136BCC" w:rsidRPr="002333F6" w14:paraId="442EE3D9" w14:textId="77777777" w:rsidTr="006C343C">
        <w:trPr>
          <w:trHeight w:val="471"/>
          <w:jc w:val="center"/>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6FA2E60"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6D1EE5E"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0916</w:t>
            </w:r>
          </w:p>
        </w:tc>
        <w:tc>
          <w:tcPr>
            <w:tcW w:w="2208" w:type="dxa"/>
            <w:tcBorders>
              <w:top w:val="nil"/>
              <w:left w:val="nil"/>
              <w:bottom w:val="single" w:sz="4" w:space="0" w:color="auto"/>
              <w:right w:val="single" w:sz="4" w:space="0" w:color="auto"/>
            </w:tcBorders>
            <w:shd w:val="clear" w:color="auto" w:fill="auto"/>
            <w:vAlign w:val="center"/>
            <w:hideMark/>
          </w:tcPr>
          <w:p w14:paraId="1EB26FA8" w14:textId="77777777" w:rsidR="00136BCC" w:rsidRPr="002333F6" w:rsidRDefault="00113602" w:rsidP="008A3768">
            <w:pPr>
              <w:spacing w:after="0" w:line="240" w:lineRule="auto"/>
              <w:jc w:val="center"/>
              <w:rPr>
                <w:rFonts w:ascii="Book Antiqua" w:eastAsia="Times New Roman" w:hAnsi="Book Antiqua" w:cs="Arial"/>
                <w:color w:val="000000"/>
                <w:sz w:val="16"/>
                <w:szCs w:val="16"/>
                <w:lang w:eastAsia="es-CR"/>
              </w:rPr>
            </w:pPr>
            <w:hyperlink r:id="rId59" w:history="1">
              <w:r w:rsidR="00136BCC" w:rsidRPr="002333F6">
                <w:rPr>
                  <w:rFonts w:ascii="Book Antiqua" w:eastAsia="Times New Roman" w:hAnsi="Book Antiqua" w:cs="Arial"/>
                  <w:color w:val="000000"/>
                  <w:sz w:val="16"/>
                  <w:szCs w:val="16"/>
                  <w:lang w:eastAsia="es-CR"/>
                </w:rPr>
                <w:t>JUZGADO PENSIONES Y VIOLENCIA DOMESTICA DE ESCAZU</w:t>
              </w:r>
            </w:hyperlink>
          </w:p>
        </w:tc>
        <w:tc>
          <w:tcPr>
            <w:tcW w:w="1164" w:type="dxa"/>
            <w:tcBorders>
              <w:top w:val="nil"/>
              <w:left w:val="nil"/>
              <w:bottom w:val="single" w:sz="4" w:space="0" w:color="auto"/>
              <w:right w:val="single" w:sz="4" w:space="0" w:color="auto"/>
            </w:tcBorders>
            <w:shd w:val="clear" w:color="auto" w:fill="auto"/>
            <w:vAlign w:val="center"/>
            <w:hideMark/>
          </w:tcPr>
          <w:p w14:paraId="3E723BE6"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3F70C56A"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64524BB2" w14:textId="77777777" w:rsidR="00136BCC" w:rsidRPr="002333F6" w:rsidRDefault="00136BCC" w:rsidP="008A3768">
            <w:pPr>
              <w:spacing w:after="0" w:line="240" w:lineRule="auto"/>
              <w:jc w:val="center"/>
              <w:rPr>
                <w:rFonts w:ascii="Book Antiqua" w:eastAsia="Times New Roman" w:hAnsi="Book Antiqua" w:cs="Arial"/>
                <w:color w:val="000000"/>
                <w:sz w:val="16"/>
                <w:szCs w:val="16"/>
                <w:lang w:eastAsia="es-CR"/>
              </w:rPr>
            </w:pPr>
            <w:r w:rsidRPr="002333F6">
              <w:rPr>
                <w:rFonts w:ascii="Book Antiqua" w:eastAsia="Times New Roman" w:hAnsi="Book Antiqua" w:cs="Arial"/>
                <w:color w:val="000000"/>
                <w:sz w:val="16"/>
                <w:szCs w:val="16"/>
                <w:lang w:eastAsia="es-CR"/>
              </w:rPr>
              <w:t>80,00%</w:t>
            </w:r>
          </w:p>
        </w:tc>
      </w:tr>
    </w:tbl>
    <w:p w14:paraId="08FF72C4" w14:textId="77777777" w:rsidR="006525E7" w:rsidRPr="002333F6" w:rsidRDefault="006525E7" w:rsidP="008A3768">
      <w:pPr>
        <w:spacing w:after="0" w:line="240" w:lineRule="auto"/>
        <w:ind w:left="1416" w:firstLine="708"/>
        <w:jc w:val="both"/>
        <w:rPr>
          <w:rFonts w:ascii="Book Antiqua" w:hAnsi="Book Antiqua" w:cs="Arial"/>
          <w:sz w:val="20"/>
          <w:szCs w:val="20"/>
        </w:rPr>
      </w:pPr>
      <w:r w:rsidRPr="002333F6">
        <w:rPr>
          <w:rFonts w:ascii="Book Antiqua" w:hAnsi="Book Antiqua" w:cs="Arial"/>
          <w:sz w:val="20"/>
          <w:szCs w:val="20"/>
        </w:rPr>
        <w:t>Fuente: Sistema PAO</w:t>
      </w:r>
    </w:p>
    <w:p w14:paraId="1275EB1E" w14:textId="77777777" w:rsidR="009B6B28" w:rsidRPr="002333F6" w:rsidRDefault="009B6B28" w:rsidP="008A3768">
      <w:pPr>
        <w:spacing w:after="0" w:line="240" w:lineRule="auto"/>
        <w:rPr>
          <w:rFonts w:ascii="Book Antiqua" w:hAnsi="Book Antiqua" w:cs="Arial"/>
          <w:b/>
          <w:bCs/>
          <w:sz w:val="24"/>
          <w:szCs w:val="24"/>
        </w:rPr>
      </w:pPr>
    </w:p>
    <w:p w14:paraId="598005C9" w14:textId="4EBD7E6B" w:rsidR="005551E3" w:rsidRDefault="00721266" w:rsidP="008A3768">
      <w:pPr>
        <w:spacing w:after="0" w:line="240" w:lineRule="auto"/>
        <w:jc w:val="both"/>
        <w:rPr>
          <w:rFonts w:ascii="Book Antiqua" w:hAnsi="Book Antiqua" w:cs="Arial"/>
          <w:i/>
          <w:iCs/>
          <w:sz w:val="24"/>
          <w:szCs w:val="24"/>
        </w:rPr>
      </w:pPr>
      <w:r w:rsidRPr="002333F6">
        <w:rPr>
          <w:rFonts w:ascii="Book Antiqua" w:hAnsi="Book Antiqua" w:cs="Arial"/>
          <w:sz w:val="24"/>
          <w:szCs w:val="24"/>
        </w:rPr>
        <w:t>C</w:t>
      </w:r>
      <w:r w:rsidR="001714BD" w:rsidRPr="002333F6">
        <w:rPr>
          <w:rFonts w:ascii="Book Antiqua" w:hAnsi="Book Antiqua" w:cs="Arial"/>
          <w:sz w:val="24"/>
          <w:szCs w:val="24"/>
        </w:rPr>
        <w:t>omo aspecto relevante y como parte del acuerdo donde se conoció el informe 1395-PLA-EV-PE-2019</w:t>
      </w:r>
      <w:r w:rsidR="00A64215" w:rsidRPr="002333F6">
        <w:rPr>
          <w:rFonts w:ascii="Book Antiqua" w:hAnsi="Book Antiqua" w:cs="Arial"/>
          <w:sz w:val="24"/>
          <w:szCs w:val="24"/>
        </w:rPr>
        <w:t xml:space="preserve"> (informe de formulación y seguimiento</w:t>
      </w:r>
      <w:r w:rsidR="009A41EE" w:rsidRPr="002333F6">
        <w:rPr>
          <w:rFonts w:ascii="Book Antiqua" w:hAnsi="Book Antiqua" w:cs="Arial"/>
          <w:sz w:val="24"/>
          <w:szCs w:val="24"/>
        </w:rPr>
        <w:t xml:space="preserve"> PAO</w:t>
      </w:r>
      <w:r w:rsidR="00A64215" w:rsidRPr="002333F6">
        <w:rPr>
          <w:rFonts w:ascii="Book Antiqua" w:hAnsi="Book Antiqua" w:cs="Arial"/>
          <w:sz w:val="24"/>
          <w:szCs w:val="24"/>
        </w:rPr>
        <w:t xml:space="preserve"> del primer semestre 2019)</w:t>
      </w:r>
      <w:r w:rsidR="002F541A" w:rsidRPr="002333F6">
        <w:rPr>
          <w:rFonts w:ascii="Book Antiqua" w:hAnsi="Book Antiqua" w:cs="Arial"/>
          <w:sz w:val="24"/>
          <w:szCs w:val="24"/>
        </w:rPr>
        <w:t xml:space="preserve">, en </w:t>
      </w:r>
      <w:r w:rsidR="00927FC4" w:rsidRPr="002333F6">
        <w:rPr>
          <w:rFonts w:ascii="Book Antiqua" w:hAnsi="Book Antiqua" w:cs="Arial"/>
          <w:sz w:val="24"/>
          <w:szCs w:val="24"/>
        </w:rPr>
        <w:t>S</w:t>
      </w:r>
      <w:r w:rsidR="001714BD" w:rsidRPr="002333F6">
        <w:rPr>
          <w:rFonts w:ascii="Book Antiqua" w:hAnsi="Book Antiqua" w:cs="Arial"/>
          <w:sz w:val="24"/>
          <w:szCs w:val="24"/>
        </w:rPr>
        <w:t>esión</w:t>
      </w:r>
      <w:r w:rsidR="00927FC4" w:rsidRPr="002333F6">
        <w:rPr>
          <w:rFonts w:ascii="Book Antiqua" w:hAnsi="Book Antiqua" w:cs="Arial"/>
          <w:sz w:val="24"/>
          <w:szCs w:val="24"/>
        </w:rPr>
        <w:t xml:space="preserve"> de Consejo Superior</w:t>
      </w:r>
      <w:r w:rsidR="001714BD" w:rsidRPr="002333F6">
        <w:rPr>
          <w:rFonts w:ascii="Book Antiqua" w:hAnsi="Book Antiqua" w:cs="Arial"/>
          <w:sz w:val="24"/>
          <w:szCs w:val="24"/>
        </w:rPr>
        <w:t xml:space="preserve"> </w:t>
      </w:r>
      <w:r w:rsidR="002F541A" w:rsidRPr="002333F6">
        <w:rPr>
          <w:rFonts w:ascii="Book Antiqua" w:hAnsi="Book Antiqua" w:cs="Arial"/>
          <w:sz w:val="24"/>
          <w:szCs w:val="24"/>
        </w:rPr>
        <w:t>96-19</w:t>
      </w:r>
      <w:r w:rsidR="001714BD" w:rsidRPr="002333F6">
        <w:rPr>
          <w:rFonts w:ascii="Book Antiqua" w:hAnsi="Book Antiqua" w:cs="Arial"/>
          <w:sz w:val="24"/>
          <w:szCs w:val="24"/>
        </w:rPr>
        <w:t>,</w:t>
      </w:r>
      <w:r w:rsidR="002F541A" w:rsidRPr="002333F6">
        <w:rPr>
          <w:rFonts w:ascii="Book Antiqua" w:hAnsi="Book Antiqua" w:cs="Arial"/>
          <w:sz w:val="24"/>
          <w:szCs w:val="24"/>
        </w:rPr>
        <w:t xml:space="preserve"> artículo LIII</w:t>
      </w:r>
      <w:r w:rsidR="001714BD" w:rsidRPr="002333F6">
        <w:rPr>
          <w:rFonts w:ascii="Book Antiqua" w:hAnsi="Book Antiqua" w:cs="Arial"/>
          <w:sz w:val="24"/>
          <w:szCs w:val="24"/>
        </w:rPr>
        <w:t xml:space="preserve"> se </w:t>
      </w:r>
      <w:r w:rsidR="002F541A" w:rsidRPr="002333F6">
        <w:rPr>
          <w:rFonts w:ascii="Book Antiqua" w:hAnsi="Book Antiqua" w:cs="Arial"/>
          <w:sz w:val="24"/>
          <w:szCs w:val="24"/>
        </w:rPr>
        <w:t>acordó en el punto 6</w:t>
      </w:r>
      <w:r w:rsidR="005551E3" w:rsidRPr="002333F6">
        <w:rPr>
          <w:rFonts w:ascii="Book Antiqua" w:hAnsi="Book Antiqua" w:cs="Arial"/>
          <w:sz w:val="24"/>
          <w:szCs w:val="24"/>
        </w:rPr>
        <w:t xml:space="preserve">: </w:t>
      </w:r>
      <w:r w:rsidR="00A64215" w:rsidRPr="002333F6">
        <w:rPr>
          <w:rFonts w:ascii="Book Antiqua" w:hAnsi="Book Antiqua" w:cs="Arial"/>
          <w:i/>
          <w:iCs/>
          <w:sz w:val="24"/>
          <w:szCs w:val="24"/>
        </w:rPr>
        <w:t>“</w:t>
      </w:r>
      <w:r w:rsidR="005551E3" w:rsidRPr="002333F6">
        <w:rPr>
          <w:rFonts w:ascii="Book Antiqua" w:hAnsi="Book Antiqua" w:cs="Arial"/>
          <w:i/>
          <w:iCs/>
          <w:sz w:val="24"/>
          <w:szCs w:val="24"/>
        </w:rPr>
        <w:t>En razón de las inconsistencias mostradas en el presente informe, hacer este acuerdo de conocimiento del Tribunal de la Inspección Judicial para lo de su cargo</w:t>
      </w:r>
      <w:r w:rsidR="00A64215" w:rsidRPr="002333F6">
        <w:rPr>
          <w:rFonts w:ascii="Book Antiqua" w:hAnsi="Book Antiqua" w:cs="Arial"/>
          <w:i/>
          <w:iCs/>
          <w:sz w:val="24"/>
          <w:szCs w:val="24"/>
        </w:rPr>
        <w:t>”.</w:t>
      </w:r>
    </w:p>
    <w:p w14:paraId="56A7A244" w14:textId="77777777" w:rsidR="00143E9F" w:rsidRPr="002333F6" w:rsidRDefault="00143E9F" w:rsidP="008A3768">
      <w:pPr>
        <w:spacing w:after="0" w:line="240" w:lineRule="auto"/>
        <w:jc w:val="both"/>
        <w:rPr>
          <w:rFonts w:ascii="Book Antiqua" w:hAnsi="Book Antiqua" w:cs="Arial"/>
          <w:sz w:val="24"/>
          <w:szCs w:val="24"/>
        </w:rPr>
      </w:pPr>
    </w:p>
    <w:p w14:paraId="4CFD710E" w14:textId="7808EAE8" w:rsidR="001714BD" w:rsidRDefault="006D466C" w:rsidP="008A3768">
      <w:pPr>
        <w:spacing w:after="0" w:line="240" w:lineRule="auto"/>
        <w:jc w:val="both"/>
        <w:rPr>
          <w:rFonts w:ascii="Book Antiqua" w:hAnsi="Book Antiqua" w:cs="Arial"/>
          <w:sz w:val="24"/>
          <w:szCs w:val="24"/>
        </w:rPr>
      </w:pPr>
      <w:r w:rsidRPr="002333F6">
        <w:rPr>
          <w:rFonts w:ascii="Book Antiqua" w:hAnsi="Book Antiqua" w:cs="Arial"/>
          <w:sz w:val="24"/>
          <w:szCs w:val="24"/>
        </w:rPr>
        <w:t>Debido a lo anterior, por parte de los servidores y las servidora</w:t>
      </w:r>
      <w:r w:rsidR="00AF3772" w:rsidRPr="002333F6">
        <w:rPr>
          <w:rFonts w:ascii="Book Antiqua" w:hAnsi="Book Antiqua" w:cs="Arial"/>
          <w:sz w:val="24"/>
          <w:szCs w:val="24"/>
        </w:rPr>
        <w:t xml:space="preserve">s </w:t>
      </w:r>
      <w:r w:rsidRPr="002333F6">
        <w:rPr>
          <w:rFonts w:ascii="Book Antiqua" w:hAnsi="Book Antiqua" w:cs="Arial"/>
          <w:sz w:val="24"/>
          <w:szCs w:val="24"/>
        </w:rPr>
        <w:t>judiciales de</w:t>
      </w:r>
      <w:r w:rsidR="00172D88" w:rsidRPr="002333F6">
        <w:rPr>
          <w:rFonts w:ascii="Book Antiqua" w:hAnsi="Book Antiqua" w:cs="Arial"/>
          <w:sz w:val="24"/>
          <w:szCs w:val="24"/>
        </w:rPr>
        <w:t xml:space="preserve">l </w:t>
      </w:r>
      <w:r w:rsidRPr="002333F6">
        <w:rPr>
          <w:rFonts w:ascii="Book Antiqua" w:hAnsi="Book Antiqua" w:cs="Arial"/>
          <w:sz w:val="24"/>
          <w:szCs w:val="24"/>
        </w:rPr>
        <w:t>Tribunal</w:t>
      </w:r>
      <w:r w:rsidR="00172D88" w:rsidRPr="002333F6">
        <w:rPr>
          <w:rFonts w:ascii="Book Antiqua" w:hAnsi="Book Antiqua" w:cs="Arial"/>
          <w:sz w:val="24"/>
          <w:szCs w:val="24"/>
        </w:rPr>
        <w:t xml:space="preserve"> de la Inspección</w:t>
      </w:r>
      <w:r w:rsidRPr="002333F6">
        <w:rPr>
          <w:rFonts w:ascii="Book Antiqua" w:hAnsi="Book Antiqua" w:cs="Arial"/>
          <w:sz w:val="24"/>
          <w:szCs w:val="24"/>
        </w:rPr>
        <w:t>, se llevó a cabo un seguimiento minucioso a los Planes Anuales Operativos de m</w:t>
      </w:r>
      <w:r w:rsidR="0083455D" w:rsidRPr="002333F6">
        <w:rPr>
          <w:rFonts w:ascii="Book Antiqua" w:hAnsi="Book Antiqua" w:cs="Arial"/>
          <w:sz w:val="24"/>
          <w:szCs w:val="24"/>
        </w:rPr>
        <w:t>á</w:t>
      </w:r>
      <w:r w:rsidRPr="002333F6">
        <w:rPr>
          <w:rFonts w:ascii="Book Antiqua" w:hAnsi="Book Antiqua" w:cs="Arial"/>
          <w:sz w:val="24"/>
          <w:szCs w:val="24"/>
        </w:rPr>
        <w:t>s de 150 oficinas que no había</w:t>
      </w:r>
      <w:r w:rsidR="00AF3772" w:rsidRPr="002333F6">
        <w:rPr>
          <w:rFonts w:ascii="Book Antiqua" w:hAnsi="Book Antiqua" w:cs="Arial"/>
          <w:sz w:val="24"/>
          <w:szCs w:val="24"/>
        </w:rPr>
        <w:t>n</w:t>
      </w:r>
      <w:r w:rsidRPr="002333F6">
        <w:rPr>
          <w:rFonts w:ascii="Book Antiqua" w:hAnsi="Book Antiqua" w:cs="Arial"/>
          <w:sz w:val="24"/>
          <w:szCs w:val="24"/>
        </w:rPr>
        <w:t xml:space="preserve"> registrado ningún avance en el primer semestre del 2019</w:t>
      </w:r>
      <w:r w:rsidR="00A723AC" w:rsidRPr="002333F6">
        <w:rPr>
          <w:rFonts w:ascii="Book Antiqua" w:hAnsi="Book Antiqua" w:cs="Arial"/>
          <w:sz w:val="24"/>
          <w:szCs w:val="24"/>
        </w:rPr>
        <w:t>, e</w:t>
      </w:r>
      <w:r w:rsidR="001714BD" w:rsidRPr="002333F6">
        <w:rPr>
          <w:rFonts w:ascii="Book Antiqua" w:hAnsi="Book Antiqua" w:cs="Arial"/>
          <w:sz w:val="24"/>
          <w:szCs w:val="24"/>
        </w:rPr>
        <w:t xml:space="preserve">sto </w:t>
      </w:r>
      <w:r w:rsidR="00A10661" w:rsidRPr="002333F6">
        <w:rPr>
          <w:rFonts w:ascii="Book Antiqua" w:hAnsi="Book Antiqua" w:cs="Arial"/>
          <w:sz w:val="24"/>
          <w:szCs w:val="24"/>
        </w:rPr>
        <w:t>generó</w:t>
      </w:r>
      <w:r w:rsidR="001714BD" w:rsidRPr="002333F6">
        <w:rPr>
          <w:rFonts w:ascii="Book Antiqua" w:hAnsi="Book Antiqua" w:cs="Arial"/>
          <w:sz w:val="24"/>
          <w:szCs w:val="24"/>
        </w:rPr>
        <w:t xml:space="preserve"> un seguimiento disciplinario donde se les solicitó </w:t>
      </w:r>
      <w:r w:rsidR="003E4A11" w:rsidRPr="002333F6">
        <w:rPr>
          <w:rFonts w:ascii="Book Antiqua" w:hAnsi="Book Antiqua" w:cs="Arial"/>
          <w:sz w:val="24"/>
          <w:szCs w:val="24"/>
        </w:rPr>
        <w:t xml:space="preserve">en cumplimiento </w:t>
      </w:r>
      <w:r w:rsidR="00563711" w:rsidRPr="002333F6">
        <w:rPr>
          <w:rFonts w:ascii="Book Antiqua" w:hAnsi="Book Antiqua" w:cs="Arial"/>
          <w:sz w:val="24"/>
          <w:szCs w:val="24"/>
        </w:rPr>
        <w:t xml:space="preserve">y </w:t>
      </w:r>
      <w:r w:rsidR="003A1140" w:rsidRPr="002333F6">
        <w:rPr>
          <w:rFonts w:ascii="Book Antiqua" w:hAnsi="Book Antiqua" w:cs="Arial"/>
          <w:sz w:val="24"/>
          <w:szCs w:val="24"/>
        </w:rPr>
        <w:t>en apego con</w:t>
      </w:r>
      <w:r w:rsidR="003E4A11" w:rsidRPr="002333F6">
        <w:rPr>
          <w:rFonts w:ascii="Book Antiqua" w:hAnsi="Book Antiqua" w:cs="Arial"/>
          <w:sz w:val="24"/>
          <w:szCs w:val="24"/>
        </w:rPr>
        <w:t xml:space="preserve"> la normativa y el deber ser de la oficina, realizar</w:t>
      </w:r>
      <w:r w:rsidR="00AE02A9" w:rsidRPr="002333F6">
        <w:rPr>
          <w:rFonts w:ascii="Book Antiqua" w:hAnsi="Book Antiqua" w:cs="Arial"/>
          <w:sz w:val="24"/>
          <w:szCs w:val="24"/>
        </w:rPr>
        <w:t xml:space="preserve"> el registro de avance en el cumplimiento de las metas. </w:t>
      </w:r>
      <w:r w:rsidR="00C451E1" w:rsidRPr="002333F6">
        <w:rPr>
          <w:rFonts w:ascii="Book Antiqua" w:hAnsi="Book Antiqua" w:cs="Arial"/>
          <w:sz w:val="24"/>
          <w:szCs w:val="24"/>
        </w:rPr>
        <w:t xml:space="preserve">Finalmente, esto </w:t>
      </w:r>
      <w:r w:rsidR="00C076C7" w:rsidRPr="002333F6">
        <w:rPr>
          <w:rFonts w:ascii="Book Antiqua" w:hAnsi="Book Antiqua" w:cs="Arial"/>
          <w:sz w:val="24"/>
          <w:szCs w:val="24"/>
        </w:rPr>
        <w:t xml:space="preserve">conllevó a que las oficinas </w:t>
      </w:r>
      <w:r w:rsidR="00532572" w:rsidRPr="002333F6">
        <w:rPr>
          <w:rFonts w:ascii="Book Antiqua" w:hAnsi="Book Antiqua" w:cs="Arial"/>
          <w:sz w:val="24"/>
          <w:szCs w:val="24"/>
        </w:rPr>
        <w:t>ejecutaran</w:t>
      </w:r>
      <w:r w:rsidR="00C076C7" w:rsidRPr="002333F6">
        <w:rPr>
          <w:rFonts w:ascii="Book Antiqua" w:hAnsi="Book Antiqua" w:cs="Arial"/>
          <w:sz w:val="24"/>
          <w:szCs w:val="24"/>
        </w:rPr>
        <w:t xml:space="preserve"> la solicitud de la Inspección Judicial y </w:t>
      </w:r>
      <w:r w:rsidR="00532572" w:rsidRPr="002333F6">
        <w:rPr>
          <w:rFonts w:ascii="Book Antiqua" w:hAnsi="Book Antiqua" w:cs="Arial"/>
          <w:sz w:val="24"/>
          <w:szCs w:val="24"/>
        </w:rPr>
        <w:t>por ende, realizaron</w:t>
      </w:r>
      <w:r w:rsidR="00C076C7" w:rsidRPr="002333F6">
        <w:rPr>
          <w:rFonts w:ascii="Book Antiqua" w:hAnsi="Book Antiqua" w:cs="Arial"/>
          <w:sz w:val="24"/>
          <w:szCs w:val="24"/>
        </w:rPr>
        <w:t xml:space="preserve"> los </w:t>
      </w:r>
      <w:r w:rsidR="00604E70" w:rsidRPr="002333F6">
        <w:rPr>
          <w:rFonts w:ascii="Book Antiqua" w:hAnsi="Book Antiqua" w:cs="Arial"/>
          <w:sz w:val="24"/>
          <w:szCs w:val="24"/>
        </w:rPr>
        <w:t>avances</w:t>
      </w:r>
      <w:r w:rsidR="00C076C7" w:rsidRPr="002333F6">
        <w:rPr>
          <w:rFonts w:ascii="Book Antiqua" w:hAnsi="Book Antiqua" w:cs="Arial"/>
          <w:sz w:val="24"/>
          <w:szCs w:val="24"/>
        </w:rPr>
        <w:t xml:space="preserve"> que correspondían a lo largo del segundo semestre del 2019.</w:t>
      </w:r>
    </w:p>
    <w:p w14:paraId="0928CF2E" w14:textId="77777777" w:rsidR="00143E9F" w:rsidRPr="002333F6" w:rsidRDefault="00143E9F" w:rsidP="008A3768">
      <w:pPr>
        <w:spacing w:after="0" w:line="240" w:lineRule="auto"/>
        <w:jc w:val="both"/>
        <w:rPr>
          <w:rFonts w:ascii="Book Antiqua" w:hAnsi="Book Antiqua" w:cs="Arial"/>
          <w:sz w:val="24"/>
          <w:szCs w:val="24"/>
        </w:rPr>
      </w:pPr>
    </w:p>
    <w:p w14:paraId="56CBED4F" w14:textId="7DA0C5CA" w:rsidR="00A32328" w:rsidRDefault="009B4072" w:rsidP="008A3768">
      <w:pPr>
        <w:spacing w:after="0" w:line="240" w:lineRule="auto"/>
        <w:jc w:val="both"/>
        <w:rPr>
          <w:rFonts w:ascii="Book Antiqua" w:hAnsi="Book Antiqua" w:cs="Arial"/>
          <w:sz w:val="24"/>
          <w:szCs w:val="24"/>
        </w:rPr>
      </w:pPr>
      <w:r w:rsidRPr="002333F6">
        <w:rPr>
          <w:rFonts w:ascii="Book Antiqua" w:hAnsi="Book Antiqua" w:cs="Arial"/>
          <w:sz w:val="24"/>
          <w:szCs w:val="24"/>
        </w:rPr>
        <w:t>Se aclara que</w:t>
      </w:r>
      <w:r w:rsidR="00C076C7" w:rsidRPr="002333F6">
        <w:rPr>
          <w:rFonts w:ascii="Book Antiqua" w:hAnsi="Book Antiqua" w:cs="Arial"/>
          <w:sz w:val="24"/>
          <w:szCs w:val="24"/>
        </w:rPr>
        <w:t xml:space="preserve"> </w:t>
      </w:r>
      <w:r w:rsidR="00456191" w:rsidRPr="002333F6">
        <w:rPr>
          <w:rFonts w:ascii="Book Antiqua" w:hAnsi="Book Antiqua" w:cs="Arial"/>
          <w:sz w:val="24"/>
          <w:szCs w:val="24"/>
        </w:rPr>
        <w:t xml:space="preserve">solo una oficina no realizó registro de ningún avance, quedando con su PAO en 0%, siendo esta la </w:t>
      </w:r>
      <w:r w:rsidR="00D44D05" w:rsidRPr="002333F6">
        <w:rPr>
          <w:rFonts w:ascii="Book Antiqua" w:hAnsi="Book Antiqua" w:cs="Arial"/>
          <w:sz w:val="24"/>
          <w:szCs w:val="24"/>
        </w:rPr>
        <w:t xml:space="preserve">Oficina de </w:t>
      </w:r>
      <w:r w:rsidR="00587E72" w:rsidRPr="002333F6">
        <w:rPr>
          <w:rFonts w:ascii="Book Antiqua" w:hAnsi="Book Antiqua" w:cs="Arial"/>
          <w:sz w:val="24"/>
          <w:szCs w:val="24"/>
        </w:rPr>
        <w:t>Comunicaciones</w:t>
      </w:r>
      <w:r w:rsidR="00D44D05" w:rsidRPr="002333F6">
        <w:rPr>
          <w:rFonts w:ascii="Book Antiqua" w:hAnsi="Book Antiqua" w:cs="Arial"/>
          <w:sz w:val="24"/>
          <w:szCs w:val="24"/>
        </w:rPr>
        <w:t xml:space="preserve"> Judicial</w:t>
      </w:r>
      <w:r w:rsidR="00587E72" w:rsidRPr="002333F6">
        <w:rPr>
          <w:rFonts w:ascii="Book Antiqua" w:hAnsi="Book Antiqua" w:cs="Arial"/>
          <w:sz w:val="24"/>
          <w:szCs w:val="24"/>
        </w:rPr>
        <w:t>es</w:t>
      </w:r>
      <w:r w:rsidR="00D44D05" w:rsidRPr="002333F6">
        <w:rPr>
          <w:rFonts w:ascii="Book Antiqua" w:hAnsi="Book Antiqua" w:cs="Arial"/>
          <w:sz w:val="24"/>
          <w:szCs w:val="24"/>
        </w:rPr>
        <w:t xml:space="preserve"> del Primer Circuito de Guanacaste, </w:t>
      </w:r>
      <w:r w:rsidR="00720CD3" w:rsidRPr="002333F6">
        <w:rPr>
          <w:rFonts w:ascii="Book Antiqua" w:hAnsi="Book Antiqua" w:cs="Arial"/>
          <w:sz w:val="24"/>
          <w:szCs w:val="24"/>
        </w:rPr>
        <w:t xml:space="preserve">la cual </w:t>
      </w:r>
      <w:r w:rsidR="00D44D05" w:rsidRPr="002333F6">
        <w:rPr>
          <w:rFonts w:ascii="Book Antiqua" w:hAnsi="Book Antiqua" w:cs="Arial"/>
          <w:sz w:val="24"/>
          <w:szCs w:val="24"/>
        </w:rPr>
        <w:t xml:space="preserve">tenía una única meta operativa y cero registro de avance. </w:t>
      </w:r>
      <w:r w:rsidR="00A07423" w:rsidRPr="002333F6">
        <w:rPr>
          <w:rFonts w:ascii="Book Antiqua" w:hAnsi="Book Antiqua" w:cs="Arial"/>
          <w:sz w:val="24"/>
          <w:szCs w:val="24"/>
        </w:rPr>
        <w:t xml:space="preserve">Se muestra </w:t>
      </w:r>
      <w:r w:rsidR="00516198" w:rsidRPr="002333F6">
        <w:rPr>
          <w:rFonts w:ascii="Book Antiqua" w:hAnsi="Book Antiqua" w:cs="Arial"/>
          <w:sz w:val="24"/>
          <w:szCs w:val="24"/>
        </w:rPr>
        <w:t>d</w:t>
      </w:r>
      <w:r w:rsidR="00A07423" w:rsidRPr="002333F6">
        <w:rPr>
          <w:rFonts w:ascii="Book Antiqua" w:hAnsi="Book Antiqua" w:cs="Arial"/>
          <w:sz w:val="24"/>
          <w:szCs w:val="24"/>
        </w:rPr>
        <w:t xml:space="preserve">e seguido el PAO de esta oficina en el 2019, y se explica que no se logró su ejecución debido a que se realizaron las gestiones correspondientes ante la Dirección de Gestión Humana por parte del Coordinador de Área de la </w:t>
      </w:r>
      <w:r w:rsidR="00A07423" w:rsidRPr="002333F6">
        <w:rPr>
          <w:rFonts w:ascii="Book Antiqua" w:hAnsi="Book Antiqua" w:cs="Arial"/>
          <w:sz w:val="24"/>
          <w:szCs w:val="24"/>
        </w:rPr>
        <w:lastRenderedPageBreak/>
        <w:t xml:space="preserve">Administración Regional de Liberia, sin embargo, no se logró que fuera impartido el curso de Lenguaje en Señas (LESCO) a todo al personal de la OCJ de Liberia. </w:t>
      </w:r>
    </w:p>
    <w:p w14:paraId="1BD0CB6C" w14:textId="77777777" w:rsidR="00143E9F" w:rsidRPr="002333F6" w:rsidRDefault="00143E9F" w:rsidP="008A3768">
      <w:pPr>
        <w:spacing w:after="0" w:line="240" w:lineRule="auto"/>
        <w:jc w:val="both"/>
        <w:rPr>
          <w:rFonts w:ascii="Book Antiqua" w:hAnsi="Book Antiqua" w:cs="Arial"/>
          <w:strike/>
          <w:sz w:val="24"/>
          <w:szCs w:val="24"/>
        </w:rPr>
      </w:pPr>
    </w:p>
    <w:p w14:paraId="51518B04" w14:textId="469F502C" w:rsidR="00797858" w:rsidRPr="002333F6" w:rsidRDefault="00A07423"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Figura No.  1</w:t>
      </w:r>
    </w:p>
    <w:p w14:paraId="73726350" w14:textId="5792C68E" w:rsidR="00A07423" w:rsidRPr="002333F6" w:rsidRDefault="00A07423" w:rsidP="008A3768">
      <w:pPr>
        <w:spacing w:after="0" w:line="240" w:lineRule="auto"/>
        <w:jc w:val="center"/>
        <w:rPr>
          <w:rFonts w:ascii="Book Antiqua" w:hAnsi="Book Antiqua" w:cs="Arial"/>
          <w:b/>
          <w:bCs/>
        </w:rPr>
      </w:pPr>
      <w:r w:rsidRPr="002333F6">
        <w:rPr>
          <w:rFonts w:ascii="Book Antiqua" w:hAnsi="Book Antiqua" w:cs="Arial"/>
          <w:b/>
          <w:bCs/>
        </w:rPr>
        <w:t xml:space="preserve">PAO de Oficina de Comunicaciones Judiciales </w:t>
      </w:r>
      <w:r w:rsidR="005620FA" w:rsidRPr="002333F6">
        <w:rPr>
          <w:rFonts w:ascii="Book Antiqua" w:hAnsi="Book Antiqua" w:cs="Arial"/>
          <w:b/>
          <w:bCs/>
        </w:rPr>
        <w:t>del Primer</w:t>
      </w:r>
      <w:r w:rsidRPr="002333F6">
        <w:rPr>
          <w:rFonts w:ascii="Book Antiqua" w:hAnsi="Book Antiqua" w:cs="Arial"/>
          <w:b/>
          <w:bCs/>
        </w:rPr>
        <w:t xml:space="preserve"> Circuito Judicial de Guanacaste</w:t>
      </w:r>
    </w:p>
    <w:p w14:paraId="342E0D16" w14:textId="3F1AEA9D" w:rsidR="00A07423" w:rsidRPr="002333F6" w:rsidRDefault="00A07423" w:rsidP="008A3768">
      <w:pPr>
        <w:spacing w:after="0" w:line="240" w:lineRule="auto"/>
        <w:jc w:val="both"/>
        <w:rPr>
          <w:rFonts w:ascii="Book Antiqua" w:hAnsi="Book Antiqua" w:cs="Arial"/>
          <w:sz w:val="24"/>
          <w:szCs w:val="24"/>
        </w:rPr>
      </w:pPr>
      <w:r w:rsidRPr="002333F6">
        <w:rPr>
          <w:rFonts w:ascii="Book Antiqua" w:hAnsi="Book Antiqua"/>
          <w:noProof/>
        </w:rPr>
        <w:drawing>
          <wp:inline distT="0" distB="0" distL="0" distR="0" wp14:anchorId="72A33FBF" wp14:editId="5EBB3E74">
            <wp:extent cx="5612130" cy="230949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12130" cy="2309495"/>
                    </a:xfrm>
                    <a:prstGeom prst="rect">
                      <a:avLst/>
                    </a:prstGeom>
                  </pic:spPr>
                </pic:pic>
              </a:graphicData>
            </a:graphic>
          </wp:inline>
        </w:drawing>
      </w:r>
    </w:p>
    <w:p w14:paraId="06A76E44" w14:textId="317C4B43" w:rsidR="007D67DA" w:rsidRPr="002333F6" w:rsidRDefault="007D67DA" w:rsidP="008A3768">
      <w:pPr>
        <w:spacing w:after="0" w:line="240" w:lineRule="auto"/>
        <w:ind w:left="708" w:firstLine="708"/>
        <w:jc w:val="both"/>
        <w:rPr>
          <w:rFonts w:ascii="Book Antiqua" w:hAnsi="Book Antiqua" w:cs="Arial"/>
          <w:sz w:val="20"/>
          <w:szCs w:val="20"/>
        </w:rPr>
      </w:pPr>
      <w:r w:rsidRPr="002333F6">
        <w:rPr>
          <w:rFonts w:ascii="Book Antiqua" w:hAnsi="Book Antiqua" w:cs="Arial"/>
          <w:sz w:val="20"/>
          <w:szCs w:val="20"/>
        </w:rPr>
        <w:t>Fuente: Sistema PAO</w:t>
      </w:r>
    </w:p>
    <w:p w14:paraId="3BB0FA83" w14:textId="23B84788" w:rsidR="007D67DA" w:rsidRDefault="007D67DA" w:rsidP="008A3768">
      <w:pPr>
        <w:spacing w:after="0" w:line="240" w:lineRule="auto"/>
        <w:jc w:val="both"/>
        <w:rPr>
          <w:rFonts w:ascii="Book Antiqua" w:hAnsi="Book Antiqua" w:cs="Arial"/>
          <w:sz w:val="24"/>
          <w:szCs w:val="24"/>
        </w:rPr>
      </w:pPr>
    </w:p>
    <w:p w14:paraId="6F9CDF81" w14:textId="7037536B" w:rsidR="004E5054" w:rsidRDefault="004E5054" w:rsidP="008A3768">
      <w:pPr>
        <w:spacing w:after="0" w:line="240" w:lineRule="auto"/>
        <w:jc w:val="both"/>
        <w:rPr>
          <w:rFonts w:ascii="Book Antiqua" w:hAnsi="Book Antiqua" w:cs="Arial"/>
          <w:sz w:val="24"/>
          <w:szCs w:val="24"/>
        </w:rPr>
      </w:pPr>
    </w:p>
    <w:p w14:paraId="1C4F568E" w14:textId="4C2B1376" w:rsidR="004E5054" w:rsidRPr="004E5054" w:rsidRDefault="004E5054" w:rsidP="004E5054">
      <w:pPr>
        <w:pStyle w:val="Prrafodelista"/>
        <w:numPr>
          <w:ilvl w:val="0"/>
          <w:numId w:val="83"/>
        </w:numPr>
        <w:jc w:val="both"/>
        <w:rPr>
          <w:rFonts w:ascii="Arial" w:hAnsi="Arial" w:cs="Arial"/>
          <w:b/>
          <w:bCs/>
          <w:sz w:val="24"/>
          <w:szCs w:val="24"/>
        </w:rPr>
      </w:pPr>
      <w:r w:rsidRPr="004E5054">
        <w:rPr>
          <w:rFonts w:ascii="Arial" w:hAnsi="Arial" w:cs="Arial"/>
          <w:b/>
          <w:bCs/>
          <w:sz w:val="24"/>
          <w:szCs w:val="24"/>
        </w:rPr>
        <w:t>Caso del PAO 2019 del Juzgado Penal de Turno Extraordinario de San José</w:t>
      </w:r>
    </w:p>
    <w:p w14:paraId="2AB848CC" w14:textId="77777777" w:rsidR="004E5054" w:rsidRPr="004E5054" w:rsidRDefault="004E5054" w:rsidP="004E5054">
      <w:pPr>
        <w:ind w:firstLine="708"/>
        <w:jc w:val="both"/>
        <w:rPr>
          <w:rFonts w:ascii="Book Antiqua" w:hAnsi="Book Antiqua" w:cs="Arial"/>
          <w:sz w:val="24"/>
          <w:szCs w:val="24"/>
        </w:rPr>
      </w:pPr>
      <w:r w:rsidRPr="004E5054">
        <w:rPr>
          <w:rFonts w:ascii="Book Antiqua" w:hAnsi="Book Antiqua" w:cs="Arial"/>
          <w:sz w:val="24"/>
          <w:szCs w:val="24"/>
        </w:rPr>
        <w:t>Es importante destacar que los resultados del primer semestre en el cumplimiento de las metas operativas del 2019 de la institución fueron comunicados mediante informe 1395-PLA-PE-EV-2019, y este informe fue conocido por el Consejo Superior, en sesión N° 96-19 celebrada el 05 de noviembre del 2019, artículo LIII.  En esta sesión, entre otros, se dispuso:</w:t>
      </w:r>
    </w:p>
    <w:p w14:paraId="7ACD9153" w14:textId="77777777" w:rsidR="004E5054" w:rsidRPr="004E5054" w:rsidRDefault="004E5054" w:rsidP="004E5054">
      <w:pPr>
        <w:ind w:left="708"/>
        <w:jc w:val="both"/>
        <w:rPr>
          <w:rFonts w:ascii="Book Antiqua" w:hAnsi="Book Antiqua" w:cs="Times New Roman"/>
          <w:i/>
          <w:iCs/>
        </w:rPr>
      </w:pPr>
      <w:r w:rsidRPr="004E5054">
        <w:rPr>
          <w:rFonts w:ascii="Book Antiqua" w:hAnsi="Book Antiqua" w:cs="Times New Roman"/>
          <w:i/>
          <w:iCs/>
        </w:rPr>
        <w:t xml:space="preserve">“ (…)   </w:t>
      </w:r>
      <w:r w:rsidRPr="004E5054">
        <w:rPr>
          <w:rFonts w:ascii="Book Antiqua" w:hAnsi="Book Antiqua" w:cs="Times New Roman"/>
          <w:b/>
          <w:bCs/>
          <w:i/>
          <w:iCs/>
        </w:rPr>
        <w:t>1.</w:t>
      </w:r>
      <w:r w:rsidRPr="004E5054">
        <w:rPr>
          <w:rFonts w:ascii="Book Antiqua" w:hAnsi="Book Antiqua" w:cs="Times New Roman"/>
          <w:i/>
          <w:iCs/>
        </w:rPr>
        <w:t>) Tener por rendido el informe N° 1395-PLA-PE-EV-2019 de la Dirección de Planificación, relacionado con Proceso de Formulación de los Planes Anuales Operativos 2019 y 2020 en el Poder Judicial, así como el resultado del avance en el cumplimiento de los Planes Anuales Operativos al término del primer semestre de este 2019.  (…)</w:t>
      </w:r>
    </w:p>
    <w:p w14:paraId="3B4D077A" w14:textId="77777777" w:rsidR="004E5054" w:rsidRPr="004E5054" w:rsidRDefault="004E5054" w:rsidP="004E5054">
      <w:pPr>
        <w:ind w:left="708"/>
        <w:jc w:val="both"/>
        <w:rPr>
          <w:rFonts w:ascii="Book Antiqua" w:hAnsi="Book Antiqua" w:cs="Times New Roman"/>
          <w:i/>
          <w:iCs/>
        </w:rPr>
      </w:pPr>
      <w:r w:rsidRPr="004E5054">
        <w:rPr>
          <w:rFonts w:ascii="Book Antiqua" w:hAnsi="Book Antiqua" w:cs="Times New Roman"/>
          <w:b/>
          <w:bCs/>
          <w:i/>
          <w:iCs/>
        </w:rPr>
        <w:t>5.)</w:t>
      </w:r>
      <w:r w:rsidRPr="004E5054">
        <w:rPr>
          <w:rFonts w:ascii="Book Antiqua" w:hAnsi="Book Antiqua" w:cs="Times New Roman"/>
          <w:i/>
          <w:iCs/>
        </w:rPr>
        <w:t xml:space="preserve"> Deberá la jueza o juez coordinador del Juzgado Penal de Turno Extraordinario de San José, en un término de cinco días, una vez comunicado este acuerdo, remitir a este Consejo las razones por las que no cumplió con la elaboración del PAO 2019 y 2020, por cuanto el despacho ha hecho caso omiso a las distintas gestiones realizadas a nivel institucional por parte de la Dirección de Planificación. (…)”</w:t>
      </w:r>
    </w:p>
    <w:p w14:paraId="39A3E01F" w14:textId="1F87741F" w:rsidR="004E5054" w:rsidRPr="004E5054" w:rsidRDefault="004E5054" w:rsidP="004E5054">
      <w:pPr>
        <w:ind w:firstLine="708"/>
        <w:jc w:val="both"/>
        <w:rPr>
          <w:rFonts w:ascii="Book Antiqua" w:hAnsi="Book Antiqua" w:cs="Arial"/>
          <w:sz w:val="24"/>
          <w:szCs w:val="24"/>
        </w:rPr>
      </w:pPr>
      <w:r w:rsidRPr="004E5054">
        <w:rPr>
          <w:rFonts w:ascii="Book Antiqua" w:hAnsi="Book Antiqua" w:cs="Arial"/>
          <w:sz w:val="24"/>
          <w:szCs w:val="24"/>
        </w:rPr>
        <w:lastRenderedPageBreak/>
        <w:t>Al respecto, el Consejo Superior del Poder Judicial, en sesión 110-19 del 19 de diciembre del 2019, artículo XXXIII, conoció la nota remitida por la Licda. Ana Cecilia Carballo López, Jueza Coordinadora del Juzgado Penal de Turno Extraordinario del Primer Circuito Judicial de San José, en la que indicó:</w:t>
      </w:r>
    </w:p>
    <w:p w14:paraId="65CF8B72" w14:textId="77777777" w:rsidR="004E5054" w:rsidRPr="004E5054" w:rsidRDefault="004E5054" w:rsidP="004E5054">
      <w:pPr>
        <w:ind w:left="708"/>
        <w:jc w:val="both"/>
        <w:rPr>
          <w:rFonts w:ascii="Book Antiqua" w:hAnsi="Book Antiqua" w:cs="Times New Roman"/>
          <w:i/>
          <w:iCs/>
          <w:sz w:val="24"/>
          <w:szCs w:val="24"/>
        </w:rPr>
      </w:pPr>
      <w:bookmarkStart w:id="3" w:name="detalle"/>
      <w:bookmarkEnd w:id="3"/>
      <w:r w:rsidRPr="004E5054">
        <w:rPr>
          <w:rFonts w:ascii="Book Antiqua" w:hAnsi="Book Antiqua" w:cs="Times New Roman"/>
          <w:i/>
          <w:iCs/>
          <w:sz w:val="24"/>
          <w:szCs w:val="24"/>
        </w:rPr>
        <w:t>“Por este medio me presento ante su autoridad a rendir informe solicitado, según el acuerdo número 11-698-19 del Consejo Superior, con base en lo siguiente:</w:t>
      </w:r>
    </w:p>
    <w:p w14:paraId="66257CF0" w14:textId="77777777" w:rsidR="004E5054" w:rsidRPr="004E5054" w:rsidRDefault="004E5054" w:rsidP="004E5054">
      <w:pPr>
        <w:ind w:left="708"/>
        <w:jc w:val="both"/>
        <w:rPr>
          <w:rFonts w:ascii="Book Antiqua" w:hAnsi="Book Antiqua" w:cs="Times New Roman"/>
          <w:i/>
          <w:iCs/>
          <w:sz w:val="24"/>
          <w:szCs w:val="24"/>
        </w:rPr>
      </w:pPr>
      <w:r w:rsidRPr="004E5054">
        <w:rPr>
          <w:rFonts w:ascii="Book Antiqua" w:hAnsi="Book Antiqua" w:cs="Times New Roman"/>
          <w:i/>
          <w:iCs/>
          <w:sz w:val="24"/>
          <w:szCs w:val="24"/>
        </w:rPr>
        <w:t>En tiempo y forma, se formuló el Plan Anual Operativo correspondiente al Juzgado Penal de Turno Extraordinario del I Circuito Judicial de San José, tanto del año 2019 como del 2020, tal y se puede observar en el sistema de Formulación y Seguimiento del Plan Anual Operativo. (Ver Captura de pantalla adjuntas y el PAO, enviado el 21 de diciembre de 2018 y aprobado por la Dirección de Planificación, el 20 de febrero de 2019). (…)”</w:t>
      </w:r>
    </w:p>
    <w:p w14:paraId="0E888471" w14:textId="77777777" w:rsidR="004E5054" w:rsidRDefault="004E5054" w:rsidP="004E5054">
      <w:pPr>
        <w:jc w:val="both"/>
      </w:pPr>
    </w:p>
    <w:p w14:paraId="21062D7B" w14:textId="76149441" w:rsidR="004E5054" w:rsidRPr="004E5054" w:rsidRDefault="004E5054" w:rsidP="004E5054">
      <w:pPr>
        <w:jc w:val="both"/>
        <w:rPr>
          <w:rFonts w:ascii="Book Antiqua" w:hAnsi="Book Antiqua" w:cs="Arial"/>
          <w:sz w:val="24"/>
          <w:szCs w:val="24"/>
        </w:rPr>
      </w:pPr>
      <w:r w:rsidRPr="004E5054">
        <w:rPr>
          <w:rFonts w:ascii="Book Antiqua" w:hAnsi="Book Antiqua" w:cs="Arial"/>
          <w:sz w:val="24"/>
          <w:szCs w:val="24"/>
        </w:rPr>
        <w:t>El Consejo Superior dispuso:</w:t>
      </w:r>
    </w:p>
    <w:p w14:paraId="050B929E" w14:textId="77777777" w:rsidR="004E5054" w:rsidRPr="004E5054" w:rsidRDefault="004E5054" w:rsidP="004E5054">
      <w:pPr>
        <w:ind w:firstLine="709"/>
        <w:jc w:val="both"/>
        <w:rPr>
          <w:rFonts w:ascii="Book Antiqua" w:hAnsi="Book Antiqua"/>
          <w:i/>
          <w:iCs/>
        </w:rPr>
      </w:pPr>
      <w:r w:rsidRPr="004E5054">
        <w:rPr>
          <w:rFonts w:ascii="Book Antiqua" w:hAnsi="Book Antiqua"/>
          <w:i/>
          <w:iCs/>
        </w:rPr>
        <w:t>“</w:t>
      </w:r>
      <w:r w:rsidRPr="004E5054">
        <w:rPr>
          <w:rFonts w:ascii="Book Antiqua" w:hAnsi="Book Antiqua"/>
          <w:b/>
          <w:bCs/>
          <w:i/>
          <w:iCs/>
        </w:rPr>
        <w:t xml:space="preserve">Se acordó: </w:t>
      </w:r>
      <w:r w:rsidRPr="004E5054">
        <w:rPr>
          <w:rFonts w:ascii="Book Antiqua" w:hAnsi="Book Antiqua"/>
          <w:i/>
          <w:iCs/>
        </w:rPr>
        <w:t>Tener por rendido el informe solicitado en sesión N° 96-19 celebrada el 05 de noviembre del 2019, artículo LIII, presentado mediante nota del 10 de diciembre de 2019, suscrito por la</w:t>
      </w:r>
      <w:r w:rsidRPr="004E5054">
        <w:rPr>
          <w:rFonts w:ascii="Book Antiqua" w:hAnsi="Book Antiqua"/>
          <w:b/>
          <w:bCs/>
          <w:i/>
          <w:iCs/>
        </w:rPr>
        <w:t xml:space="preserve"> </w:t>
      </w:r>
      <w:r w:rsidRPr="004E5054">
        <w:rPr>
          <w:rFonts w:ascii="Book Antiqua" w:hAnsi="Book Antiqua"/>
          <w:i/>
          <w:iCs/>
        </w:rPr>
        <w:t xml:space="preserve">licenciada Ana Cecilia Carballo López, Jueza Coordinadora del Juzgado Penal de Turno Extraordinario del Primer Circuito Judicial de San José, referente con la elaboración en tiempo y forma, del Plan Anual Operativo correspondiente al Juzgado Penal de Turno Extraordinario del Primer Circuito Judicial de San José, correspondiente al año 2019, así como del 2020. ”. </w:t>
      </w:r>
    </w:p>
    <w:p w14:paraId="28045D17" w14:textId="77777777" w:rsidR="004E5054" w:rsidRPr="00030E21" w:rsidRDefault="004E5054" w:rsidP="004E5054">
      <w:pPr>
        <w:rPr>
          <w:rFonts w:ascii="Arial" w:hAnsi="Arial" w:cs="Arial"/>
          <w:sz w:val="24"/>
          <w:szCs w:val="24"/>
        </w:rPr>
      </w:pPr>
    </w:p>
    <w:p w14:paraId="5EB7BADE" w14:textId="025CDEF4" w:rsidR="004E5054" w:rsidRDefault="004E5054" w:rsidP="004E5054">
      <w:pPr>
        <w:ind w:firstLine="708"/>
        <w:jc w:val="both"/>
        <w:rPr>
          <w:rFonts w:ascii="Book Antiqua" w:hAnsi="Book Antiqua" w:cs="Arial"/>
          <w:sz w:val="24"/>
          <w:szCs w:val="24"/>
        </w:rPr>
      </w:pPr>
      <w:r w:rsidRPr="004E5054">
        <w:rPr>
          <w:rFonts w:ascii="Book Antiqua" w:hAnsi="Book Antiqua" w:cs="Arial"/>
          <w:sz w:val="24"/>
          <w:szCs w:val="24"/>
        </w:rPr>
        <w:t>No obstante, al revisar la respuesta enviada por la Licda. Carballo López, se logró constatar que la oficina a su cargo, bajo el código 1276 Juzgado Penal de Turno Extraordinario, sede I Circuito Judicial de San José, ubicado físicamente en el edificio de Tribunales de Justicia de San José sí había elaborado su PAO 2019 y que el despacho que no lo elaboró fue el que opera bajo el código 0533 Juzgado Penal de Turno Extraordinario de San José, físicamente ubicado en el edificio de Tribunales de Goicoechea, despacho que en definitiva no elaboró su Plan Anual Operativo</w:t>
      </w:r>
      <w:r>
        <w:rPr>
          <w:rFonts w:ascii="Book Antiqua" w:hAnsi="Book Antiqua" w:cs="Arial"/>
          <w:sz w:val="24"/>
          <w:szCs w:val="24"/>
        </w:rPr>
        <w:t xml:space="preserve"> 2019.</w:t>
      </w:r>
    </w:p>
    <w:p w14:paraId="1AF64DD5" w14:textId="3FE1DBBB" w:rsidR="004E5054" w:rsidRDefault="004E5054" w:rsidP="004E5054">
      <w:pPr>
        <w:ind w:firstLine="708"/>
        <w:jc w:val="both"/>
        <w:rPr>
          <w:rFonts w:ascii="Book Antiqua" w:hAnsi="Book Antiqua" w:cs="Arial"/>
          <w:sz w:val="24"/>
          <w:szCs w:val="24"/>
        </w:rPr>
      </w:pPr>
    </w:p>
    <w:p w14:paraId="56B76B67" w14:textId="77777777" w:rsidR="004E5054" w:rsidRPr="004E5054" w:rsidRDefault="004E5054" w:rsidP="004E5054">
      <w:pPr>
        <w:ind w:firstLine="708"/>
        <w:jc w:val="both"/>
        <w:rPr>
          <w:rFonts w:ascii="Book Antiqua" w:hAnsi="Book Antiqua" w:cs="Arial"/>
          <w:sz w:val="24"/>
          <w:szCs w:val="24"/>
        </w:rPr>
      </w:pPr>
    </w:p>
    <w:p w14:paraId="4B024D8E" w14:textId="0B2E09ED" w:rsidR="00A32328" w:rsidRDefault="005620FA"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lastRenderedPageBreak/>
        <w:t>2.3.5 Avances</w:t>
      </w:r>
      <w:r w:rsidR="00A32328" w:rsidRPr="002333F6">
        <w:rPr>
          <w:rFonts w:ascii="Book Antiqua" w:hAnsi="Book Antiqua" w:cs="Arial"/>
          <w:b/>
          <w:bCs/>
          <w:sz w:val="24"/>
          <w:szCs w:val="24"/>
        </w:rPr>
        <w:t xml:space="preserve"> del PAO por Ejes Transversales y Temas Estratégicos</w:t>
      </w:r>
    </w:p>
    <w:p w14:paraId="342DE4AE" w14:textId="77777777" w:rsidR="00143E9F" w:rsidRPr="002333F6" w:rsidRDefault="00143E9F" w:rsidP="008A3768">
      <w:pPr>
        <w:spacing w:after="0" w:line="240" w:lineRule="auto"/>
        <w:jc w:val="both"/>
        <w:rPr>
          <w:rFonts w:ascii="Book Antiqua" w:hAnsi="Book Antiqua" w:cs="Arial"/>
          <w:b/>
          <w:bCs/>
          <w:sz w:val="24"/>
          <w:szCs w:val="24"/>
        </w:rPr>
      </w:pPr>
    </w:p>
    <w:p w14:paraId="422AE44A" w14:textId="7BD4890D" w:rsidR="00924EC1"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En gráfico N°2 se muestra el avance que reportaron las metas que están asociadas a los ejes transversales, los cuales </w:t>
      </w:r>
      <w:r w:rsidR="00287AA2" w:rsidRPr="002333F6">
        <w:rPr>
          <w:rFonts w:ascii="Book Antiqua" w:eastAsiaTheme="minorEastAsia" w:hAnsi="Book Antiqua" w:cs="Arial"/>
          <w:sz w:val="24"/>
          <w:szCs w:val="24"/>
          <w:lang w:eastAsia="zh-CN"/>
        </w:rPr>
        <w:t xml:space="preserve">deben </w:t>
      </w:r>
      <w:r w:rsidRPr="002333F6">
        <w:rPr>
          <w:rFonts w:ascii="Book Antiqua" w:eastAsiaTheme="minorEastAsia" w:hAnsi="Book Antiqua" w:cs="Arial"/>
          <w:sz w:val="24"/>
          <w:szCs w:val="24"/>
          <w:lang w:eastAsia="zh-CN"/>
        </w:rPr>
        <w:t xml:space="preserve">estar presentes en el quehacer </w:t>
      </w:r>
      <w:r w:rsidR="00924EC1" w:rsidRPr="002333F6">
        <w:rPr>
          <w:rFonts w:ascii="Book Antiqua" w:eastAsiaTheme="minorEastAsia" w:hAnsi="Book Antiqua" w:cs="Arial"/>
          <w:sz w:val="24"/>
          <w:szCs w:val="24"/>
          <w:lang w:eastAsia="zh-CN"/>
        </w:rPr>
        <w:t>de la institución y que recorren las áreas estratégicas para articular e integrar el accionar de los diferentes ámbitos de la institución, por lo tanto, los ejes tran</w:t>
      </w:r>
      <w:r w:rsidR="00152DB3" w:rsidRPr="002333F6">
        <w:rPr>
          <w:rFonts w:ascii="Book Antiqua" w:eastAsiaTheme="minorEastAsia" w:hAnsi="Book Antiqua" w:cs="Arial"/>
          <w:sz w:val="24"/>
          <w:szCs w:val="24"/>
          <w:lang w:eastAsia="zh-CN"/>
        </w:rPr>
        <w:t>s</w:t>
      </w:r>
      <w:r w:rsidR="00924EC1" w:rsidRPr="002333F6">
        <w:rPr>
          <w:rFonts w:ascii="Book Antiqua" w:eastAsiaTheme="minorEastAsia" w:hAnsi="Book Antiqua" w:cs="Arial"/>
          <w:sz w:val="24"/>
          <w:szCs w:val="24"/>
          <w:lang w:eastAsia="zh-CN"/>
        </w:rPr>
        <w:t>versales orientan y dan contenido a la actuación del Poder Judicial, debido a su carácter globalizante e integrador</w:t>
      </w:r>
      <w:r w:rsidR="00152DB3" w:rsidRPr="002333F6">
        <w:rPr>
          <w:rFonts w:ascii="Book Antiqua" w:eastAsiaTheme="minorEastAsia" w:hAnsi="Book Antiqua" w:cs="Arial"/>
          <w:sz w:val="24"/>
          <w:szCs w:val="24"/>
          <w:lang w:eastAsia="zh-CN"/>
        </w:rPr>
        <w:t>, que de una u otra manera permean en todas las actividades que realiza la institución.</w:t>
      </w:r>
    </w:p>
    <w:p w14:paraId="710F5E97" w14:textId="77777777" w:rsidR="00A6320E" w:rsidRPr="002333F6" w:rsidRDefault="00A6320E" w:rsidP="008A3768">
      <w:pPr>
        <w:spacing w:after="0" w:line="240" w:lineRule="auto"/>
        <w:jc w:val="both"/>
        <w:rPr>
          <w:rFonts w:ascii="Book Antiqua" w:hAnsi="Book Antiqua" w:cs="Arial"/>
          <w:sz w:val="24"/>
          <w:szCs w:val="24"/>
        </w:rPr>
      </w:pPr>
    </w:p>
    <w:p w14:paraId="24CB60D4" w14:textId="77777777" w:rsidR="00370AC8" w:rsidRPr="002333F6" w:rsidRDefault="00370AC8" w:rsidP="008A3768">
      <w:pPr>
        <w:spacing w:after="0" w:line="240" w:lineRule="auto"/>
        <w:rPr>
          <w:rFonts w:ascii="Book Antiqua" w:hAnsi="Book Antiqua" w:cs="Arial"/>
          <w:b/>
          <w:sz w:val="24"/>
          <w:szCs w:val="24"/>
        </w:rPr>
      </w:pPr>
      <w:r w:rsidRPr="002333F6">
        <w:rPr>
          <w:rFonts w:ascii="Book Antiqua" w:hAnsi="Book Antiqua" w:cs="Arial"/>
          <w:b/>
          <w:sz w:val="24"/>
          <w:szCs w:val="24"/>
        </w:rPr>
        <w:br w:type="page"/>
      </w:r>
    </w:p>
    <w:p w14:paraId="76BB5F9E" w14:textId="578502DB"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lastRenderedPageBreak/>
        <w:t>Gráfico No. 2</w:t>
      </w:r>
    </w:p>
    <w:p w14:paraId="0D5015EE"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Ejes Transversales</w:t>
      </w:r>
    </w:p>
    <w:p w14:paraId="68AA0695" w14:textId="72207E2C" w:rsidR="00A32328" w:rsidRPr="002333F6" w:rsidRDefault="00A32328" w:rsidP="008A3768">
      <w:pPr>
        <w:spacing w:after="0" w:line="240" w:lineRule="auto"/>
        <w:jc w:val="center"/>
        <w:rPr>
          <w:rFonts w:ascii="Book Antiqua" w:hAnsi="Book Antiqua" w:cs="Arial"/>
          <w:sz w:val="24"/>
          <w:szCs w:val="24"/>
        </w:rPr>
      </w:pPr>
      <w:r w:rsidRPr="002333F6">
        <w:rPr>
          <w:rFonts w:ascii="Book Antiqua" w:hAnsi="Book Antiqua" w:cs="Arial"/>
          <w:b/>
          <w:sz w:val="24"/>
          <w:szCs w:val="24"/>
        </w:rPr>
        <w:t>para el 2019</w:t>
      </w:r>
    </w:p>
    <w:p w14:paraId="5DCB6050" w14:textId="77777777"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noProof/>
          <w:sz w:val="24"/>
          <w:szCs w:val="24"/>
          <w:lang w:eastAsia="es-CR"/>
        </w:rPr>
        <w:drawing>
          <wp:inline distT="0" distB="0" distL="0" distR="0" wp14:anchorId="41BE45E9" wp14:editId="6FDA9607">
            <wp:extent cx="6172200" cy="3261360"/>
            <wp:effectExtent l="0" t="0" r="0" b="0"/>
            <wp:docPr id="7264" name="Gráfico 7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E3AC343" w14:textId="02241DF0" w:rsidR="00A32328" w:rsidRPr="002333F6" w:rsidRDefault="00A32328" w:rsidP="008A3768">
      <w:pPr>
        <w:spacing w:after="0" w:line="240" w:lineRule="auto"/>
        <w:jc w:val="both"/>
        <w:rPr>
          <w:rFonts w:ascii="Book Antiqua" w:hAnsi="Book Antiqua" w:cs="Arial"/>
          <w:b/>
          <w:bCs/>
          <w:sz w:val="20"/>
          <w:szCs w:val="20"/>
        </w:rPr>
      </w:pPr>
      <w:r w:rsidRPr="002333F6">
        <w:rPr>
          <w:rFonts w:ascii="Book Antiqua" w:hAnsi="Book Antiqua" w:cs="Arial"/>
          <w:b/>
          <w:bCs/>
          <w:sz w:val="20"/>
          <w:szCs w:val="20"/>
        </w:rPr>
        <w:t xml:space="preserve">Fuente: Sistema PAO al </w:t>
      </w:r>
      <w:r w:rsidR="007B5709" w:rsidRPr="002333F6">
        <w:rPr>
          <w:rFonts w:ascii="Book Antiqua" w:hAnsi="Book Antiqua" w:cs="Arial"/>
          <w:b/>
          <w:bCs/>
          <w:sz w:val="20"/>
          <w:szCs w:val="20"/>
        </w:rPr>
        <w:t>24 de enero del 2020</w:t>
      </w:r>
      <w:r w:rsidRPr="002333F6">
        <w:rPr>
          <w:rFonts w:ascii="Book Antiqua" w:hAnsi="Book Antiqua" w:cs="Arial"/>
          <w:b/>
          <w:bCs/>
          <w:sz w:val="20"/>
          <w:szCs w:val="20"/>
        </w:rPr>
        <w:t>.</w:t>
      </w:r>
    </w:p>
    <w:p w14:paraId="0F61D841" w14:textId="77777777" w:rsidR="00A32328" w:rsidRPr="002333F6" w:rsidRDefault="00A32328" w:rsidP="008A3768">
      <w:pPr>
        <w:spacing w:after="0" w:line="240" w:lineRule="auto"/>
        <w:jc w:val="both"/>
        <w:rPr>
          <w:rFonts w:ascii="Book Antiqua" w:hAnsi="Book Antiqua" w:cs="Arial"/>
          <w:sz w:val="24"/>
          <w:szCs w:val="24"/>
        </w:rPr>
      </w:pPr>
    </w:p>
    <w:p w14:paraId="37B1F335" w14:textId="686681E5"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Del gráfico anterior, se tiene un avance en promedio de ejes transversales de un </w:t>
      </w:r>
      <w:r w:rsidR="00A34B0F" w:rsidRPr="002333F6">
        <w:rPr>
          <w:rFonts w:ascii="Book Antiqua" w:hAnsi="Book Antiqua" w:cs="Arial"/>
          <w:sz w:val="24"/>
          <w:szCs w:val="24"/>
        </w:rPr>
        <w:t>96</w:t>
      </w:r>
      <w:r w:rsidRPr="002333F6">
        <w:rPr>
          <w:rFonts w:ascii="Book Antiqua" w:hAnsi="Book Antiqua" w:cs="Arial"/>
          <w:sz w:val="24"/>
          <w:szCs w:val="24"/>
        </w:rPr>
        <w:t>,5% lo cual es un dato que destaca por el compromiso implícito en el cumplimiento de las metas operativas y su alineación de acuerdo con los ejes transversales, los cuales están presentes en el quehacer institucional con el fin de cumplir las obligaciones establecidas en los convenios e instrumentos internacionales, la legislación nacional, la normativa institucional y los compromisos asumidos por la institución. Los ejes que presentan un mayor cumplimiento de metas son el de “Bienestar y salud del personal judicial”</w:t>
      </w:r>
      <w:r w:rsidR="009D26ED" w:rsidRPr="002333F6">
        <w:rPr>
          <w:rFonts w:ascii="Book Antiqua" w:hAnsi="Book Antiqua" w:cs="Arial"/>
          <w:sz w:val="24"/>
          <w:szCs w:val="24"/>
        </w:rPr>
        <w:t>, “Valores Institucionales</w:t>
      </w:r>
      <w:r w:rsidRPr="002333F6">
        <w:rPr>
          <w:rFonts w:ascii="Book Antiqua" w:hAnsi="Book Antiqua" w:cs="Arial"/>
          <w:sz w:val="24"/>
          <w:szCs w:val="24"/>
        </w:rPr>
        <w:t>”</w:t>
      </w:r>
      <w:r w:rsidR="009D26ED" w:rsidRPr="002333F6">
        <w:rPr>
          <w:rFonts w:ascii="Book Antiqua" w:hAnsi="Book Antiqua" w:cs="Arial"/>
          <w:sz w:val="24"/>
          <w:szCs w:val="24"/>
        </w:rPr>
        <w:t xml:space="preserve"> y “Ambiente”</w:t>
      </w:r>
      <w:r w:rsidRPr="002333F6">
        <w:rPr>
          <w:rFonts w:ascii="Book Antiqua" w:hAnsi="Book Antiqua" w:cs="Arial"/>
          <w:sz w:val="24"/>
          <w:szCs w:val="24"/>
        </w:rPr>
        <w:t xml:space="preserve">. </w:t>
      </w:r>
    </w:p>
    <w:p w14:paraId="62773D4D" w14:textId="77777777" w:rsidR="009D26ED" w:rsidRPr="002333F6" w:rsidRDefault="009D26ED" w:rsidP="008A3768">
      <w:pPr>
        <w:spacing w:after="0" w:line="240" w:lineRule="auto"/>
        <w:jc w:val="both"/>
        <w:rPr>
          <w:rFonts w:ascii="Book Antiqua" w:hAnsi="Book Antiqua" w:cs="Arial"/>
          <w:b/>
          <w:bCs/>
          <w:sz w:val="24"/>
          <w:szCs w:val="24"/>
        </w:rPr>
      </w:pPr>
    </w:p>
    <w:p w14:paraId="5CE71FD5" w14:textId="5FAAC219" w:rsidR="00370AC8" w:rsidRDefault="00370AC8" w:rsidP="008A3768">
      <w:pPr>
        <w:spacing w:after="0" w:line="240" w:lineRule="auto"/>
        <w:jc w:val="center"/>
        <w:rPr>
          <w:rFonts w:ascii="Book Antiqua" w:hAnsi="Book Antiqua" w:cs="Arial"/>
          <w:b/>
          <w:bCs/>
          <w:sz w:val="24"/>
          <w:szCs w:val="24"/>
        </w:rPr>
      </w:pPr>
    </w:p>
    <w:p w14:paraId="34E51F96" w14:textId="54F9838D" w:rsidR="00143E9F" w:rsidRDefault="00143E9F" w:rsidP="008A3768">
      <w:pPr>
        <w:spacing w:after="0" w:line="240" w:lineRule="auto"/>
        <w:jc w:val="center"/>
        <w:rPr>
          <w:rFonts w:ascii="Book Antiqua" w:hAnsi="Book Antiqua" w:cs="Arial"/>
          <w:b/>
          <w:bCs/>
          <w:sz w:val="24"/>
          <w:szCs w:val="24"/>
        </w:rPr>
      </w:pPr>
    </w:p>
    <w:p w14:paraId="03388BB2" w14:textId="2B53EC7B" w:rsidR="00143E9F" w:rsidRDefault="00143E9F" w:rsidP="008A3768">
      <w:pPr>
        <w:spacing w:after="0" w:line="240" w:lineRule="auto"/>
        <w:jc w:val="center"/>
        <w:rPr>
          <w:rFonts w:ascii="Book Antiqua" w:hAnsi="Book Antiqua" w:cs="Arial"/>
          <w:b/>
          <w:bCs/>
          <w:sz w:val="24"/>
          <w:szCs w:val="24"/>
        </w:rPr>
      </w:pPr>
    </w:p>
    <w:p w14:paraId="4DA3E2BB" w14:textId="233E0BAF" w:rsidR="00143E9F" w:rsidRDefault="00143E9F" w:rsidP="008A3768">
      <w:pPr>
        <w:spacing w:after="0" w:line="240" w:lineRule="auto"/>
        <w:jc w:val="center"/>
        <w:rPr>
          <w:rFonts w:ascii="Book Antiqua" w:hAnsi="Book Antiqua" w:cs="Arial"/>
          <w:b/>
          <w:bCs/>
          <w:sz w:val="24"/>
          <w:szCs w:val="24"/>
        </w:rPr>
      </w:pPr>
    </w:p>
    <w:p w14:paraId="1E52F3B2" w14:textId="6F5BB333" w:rsidR="00143E9F" w:rsidRDefault="00143E9F" w:rsidP="008A3768">
      <w:pPr>
        <w:spacing w:after="0" w:line="240" w:lineRule="auto"/>
        <w:jc w:val="center"/>
        <w:rPr>
          <w:rFonts w:ascii="Book Antiqua" w:hAnsi="Book Antiqua" w:cs="Arial"/>
          <w:b/>
          <w:bCs/>
          <w:sz w:val="24"/>
          <w:szCs w:val="24"/>
        </w:rPr>
      </w:pPr>
    </w:p>
    <w:p w14:paraId="2BF6ACEE" w14:textId="3154F49D" w:rsidR="00143E9F" w:rsidRDefault="00143E9F" w:rsidP="008A3768">
      <w:pPr>
        <w:spacing w:after="0" w:line="240" w:lineRule="auto"/>
        <w:jc w:val="center"/>
        <w:rPr>
          <w:rFonts w:ascii="Book Antiqua" w:hAnsi="Book Antiqua" w:cs="Arial"/>
          <w:b/>
          <w:bCs/>
          <w:sz w:val="24"/>
          <w:szCs w:val="24"/>
        </w:rPr>
      </w:pPr>
    </w:p>
    <w:p w14:paraId="2338EFD2" w14:textId="5A551B63" w:rsidR="00143E9F" w:rsidRDefault="00143E9F" w:rsidP="008A3768">
      <w:pPr>
        <w:spacing w:after="0" w:line="240" w:lineRule="auto"/>
        <w:jc w:val="center"/>
        <w:rPr>
          <w:rFonts w:ascii="Book Antiqua" w:hAnsi="Book Antiqua" w:cs="Arial"/>
          <w:b/>
          <w:bCs/>
          <w:sz w:val="24"/>
          <w:szCs w:val="24"/>
        </w:rPr>
      </w:pPr>
    </w:p>
    <w:p w14:paraId="0E08857A" w14:textId="77777777" w:rsidR="00143E9F" w:rsidRPr="002333F6" w:rsidRDefault="00143E9F" w:rsidP="008A3768">
      <w:pPr>
        <w:spacing w:after="0" w:line="240" w:lineRule="auto"/>
        <w:jc w:val="center"/>
        <w:rPr>
          <w:rFonts w:ascii="Book Antiqua" w:hAnsi="Book Antiqua" w:cs="Arial"/>
          <w:b/>
          <w:bCs/>
          <w:sz w:val="24"/>
          <w:szCs w:val="24"/>
        </w:rPr>
      </w:pPr>
    </w:p>
    <w:p w14:paraId="31BA7ED9" w14:textId="77777777" w:rsidR="008C5A3E" w:rsidRPr="002333F6" w:rsidRDefault="008C5A3E" w:rsidP="008A3768">
      <w:pPr>
        <w:spacing w:after="0" w:line="240" w:lineRule="auto"/>
        <w:jc w:val="center"/>
        <w:rPr>
          <w:rFonts w:ascii="Book Antiqua" w:hAnsi="Book Antiqua" w:cs="Arial"/>
          <w:b/>
          <w:bCs/>
          <w:sz w:val="24"/>
          <w:szCs w:val="24"/>
        </w:rPr>
      </w:pPr>
    </w:p>
    <w:p w14:paraId="6BE5622B" w14:textId="66155EEA"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lastRenderedPageBreak/>
        <w:t>Gráfico No. 3</w:t>
      </w:r>
    </w:p>
    <w:p w14:paraId="59F40C6C" w14:textId="77777777"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Porcentaje de avances al PAO por Tema Estratégico</w:t>
      </w:r>
    </w:p>
    <w:p w14:paraId="028D6E5E" w14:textId="3E9D3BD5" w:rsidR="00A32328" w:rsidRPr="002333F6" w:rsidRDefault="00A32328" w:rsidP="008A3768">
      <w:pPr>
        <w:spacing w:after="0" w:line="240" w:lineRule="auto"/>
        <w:jc w:val="center"/>
        <w:rPr>
          <w:rFonts w:ascii="Book Antiqua" w:hAnsi="Book Antiqua" w:cs="Arial"/>
          <w:b/>
          <w:sz w:val="24"/>
          <w:szCs w:val="24"/>
        </w:rPr>
      </w:pPr>
      <w:r w:rsidRPr="002333F6">
        <w:rPr>
          <w:rFonts w:ascii="Book Antiqua" w:hAnsi="Book Antiqua" w:cs="Arial"/>
          <w:b/>
          <w:sz w:val="24"/>
          <w:szCs w:val="24"/>
        </w:rPr>
        <w:t>para el 2019</w:t>
      </w:r>
    </w:p>
    <w:p w14:paraId="06CFCB8B" w14:textId="77777777"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noProof/>
          <w:sz w:val="24"/>
          <w:szCs w:val="24"/>
          <w:lang w:eastAsia="es-CR"/>
        </w:rPr>
        <w:drawing>
          <wp:inline distT="0" distB="0" distL="0" distR="0" wp14:anchorId="22B920CF" wp14:editId="4D7CC69F">
            <wp:extent cx="5288507" cy="3084394"/>
            <wp:effectExtent l="0" t="0" r="0" b="0"/>
            <wp:docPr id="7170" name="Gráfico 7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C03A3C" w14:textId="65E92563" w:rsidR="00A32328" w:rsidRPr="002333F6" w:rsidRDefault="00A32328" w:rsidP="008A3768">
      <w:pPr>
        <w:spacing w:after="0" w:line="240" w:lineRule="auto"/>
        <w:jc w:val="center"/>
        <w:rPr>
          <w:rFonts w:ascii="Book Antiqua" w:hAnsi="Book Antiqua" w:cs="Arial"/>
          <w:sz w:val="20"/>
          <w:szCs w:val="20"/>
        </w:rPr>
      </w:pPr>
      <w:r w:rsidRPr="002333F6">
        <w:rPr>
          <w:rFonts w:ascii="Book Antiqua" w:hAnsi="Book Antiqua" w:cs="Arial"/>
          <w:sz w:val="20"/>
          <w:szCs w:val="20"/>
        </w:rPr>
        <w:t xml:space="preserve">Fuente: Sistema PAO al </w:t>
      </w:r>
      <w:r w:rsidR="007B5709" w:rsidRPr="002333F6">
        <w:rPr>
          <w:rFonts w:ascii="Book Antiqua" w:hAnsi="Book Antiqua" w:cs="Arial"/>
          <w:sz w:val="20"/>
          <w:szCs w:val="20"/>
        </w:rPr>
        <w:t>24 de enero del 2020.</w:t>
      </w:r>
    </w:p>
    <w:p w14:paraId="2586FD1C" w14:textId="77777777" w:rsidR="00A32328" w:rsidRPr="002333F6" w:rsidRDefault="00A32328" w:rsidP="008A3768">
      <w:pPr>
        <w:spacing w:after="0" w:line="240" w:lineRule="auto"/>
        <w:jc w:val="both"/>
        <w:rPr>
          <w:rFonts w:ascii="Book Antiqua" w:hAnsi="Book Antiqua" w:cs="Arial"/>
          <w:sz w:val="24"/>
          <w:szCs w:val="24"/>
        </w:rPr>
      </w:pPr>
    </w:p>
    <w:p w14:paraId="46A8E653" w14:textId="02BF44AA"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Del gráfico anterior se tiene un avance en promedio de temas estratégicos de un </w:t>
      </w:r>
      <w:r w:rsidR="00217922" w:rsidRPr="002333F6">
        <w:rPr>
          <w:rFonts w:ascii="Book Antiqua" w:hAnsi="Book Antiqua" w:cs="Arial"/>
          <w:sz w:val="24"/>
          <w:szCs w:val="24"/>
        </w:rPr>
        <w:t>97</w:t>
      </w:r>
      <w:r w:rsidRPr="002333F6">
        <w:rPr>
          <w:rFonts w:ascii="Book Antiqua" w:hAnsi="Book Antiqua" w:cs="Arial"/>
          <w:sz w:val="24"/>
          <w:szCs w:val="24"/>
        </w:rPr>
        <w:t xml:space="preserve">% para </w:t>
      </w:r>
      <w:r w:rsidR="00217922" w:rsidRPr="002333F6">
        <w:rPr>
          <w:rFonts w:ascii="Book Antiqua" w:hAnsi="Book Antiqua" w:cs="Arial"/>
          <w:sz w:val="24"/>
          <w:szCs w:val="24"/>
        </w:rPr>
        <w:t>el 2019</w:t>
      </w:r>
      <w:r w:rsidRPr="002333F6">
        <w:rPr>
          <w:rFonts w:ascii="Book Antiqua" w:hAnsi="Book Antiqua" w:cs="Arial"/>
          <w:sz w:val="24"/>
          <w:szCs w:val="24"/>
        </w:rPr>
        <w:t xml:space="preserve">. Como se aprecia, los temas que </w:t>
      </w:r>
      <w:r w:rsidR="00217922" w:rsidRPr="002333F6">
        <w:rPr>
          <w:rFonts w:ascii="Book Antiqua" w:hAnsi="Book Antiqua" w:cs="Arial"/>
          <w:sz w:val="24"/>
          <w:szCs w:val="24"/>
        </w:rPr>
        <w:t>registran un</w:t>
      </w:r>
      <w:r w:rsidRPr="002333F6">
        <w:rPr>
          <w:rFonts w:ascii="Book Antiqua" w:hAnsi="Book Antiqua" w:cs="Arial"/>
          <w:sz w:val="24"/>
          <w:szCs w:val="24"/>
        </w:rPr>
        <w:t xml:space="preserve"> mayor cumplimiento de metas son el de “Confianza y probidad en la Justicia” y “</w:t>
      </w:r>
      <w:r w:rsidR="00217922" w:rsidRPr="002333F6">
        <w:rPr>
          <w:rFonts w:ascii="Book Antiqua" w:hAnsi="Book Antiqua" w:cs="Arial"/>
          <w:sz w:val="24"/>
          <w:szCs w:val="24"/>
        </w:rPr>
        <w:t>Planificación Institucional”</w:t>
      </w:r>
      <w:r w:rsidRPr="002333F6">
        <w:rPr>
          <w:rFonts w:ascii="Book Antiqua" w:hAnsi="Book Antiqua" w:cs="Arial"/>
          <w:sz w:val="24"/>
          <w:szCs w:val="24"/>
        </w:rPr>
        <w:t xml:space="preserve">. En el caso del tema “Resolución Oportuna de Conflictos” que si bien es cierto no </w:t>
      </w:r>
      <w:r w:rsidR="00217922" w:rsidRPr="002333F6">
        <w:rPr>
          <w:rFonts w:ascii="Book Antiqua" w:hAnsi="Book Antiqua" w:cs="Arial"/>
          <w:sz w:val="24"/>
          <w:szCs w:val="24"/>
        </w:rPr>
        <w:t>registra</w:t>
      </w:r>
      <w:r w:rsidRPr="002333F6">
        <w:rPr>
          <w:rFonts w:ascii="Book Antiqua" w:hAnsi="Book Antiqua" w:cs="Arial"/>
          <w:sz w:val="24"/>
          <w:szCs w:val="24"/>
        </w:rPr>
        <w:t xml:space="preserve"> un nivel </w:t>
      </w:r>
      <w:r w:rsidR="00503041" w:rsidRPr="002333F6">
        <w:rPr>
          <w:rFonts w:ascii="Book Antiqua" w:hAnsi="Book Antiqua" w:cs="Arial"/>
          <w:sz w:val="24"/>
          <w:szCs w:val="24"/>
        </w:rPr>
        <w:t>de cumplimiento bajo</w:t>
      </w:r>
      <w:r w:rsidRPr="002333F6">
        <w:rPr>
          <w:rFonts w:ascii="Book Antiqua" w:hAnsi="Book Antiqua" w:cs="Arial"/>
          <w:sz w:val="24"/>
          <w:szCs w:val="24"/>
        </w:rPr>
        <w:t xml:space="preserve">, conviene realizar un mayor seguimiento a las metas operativas por parte de los </w:t>
      </w:r>
      <w:r w:rsidR="000C008C" w:rsidRPr="002333F6">
        <w:rPr>
          <w:rFonts w:ascii="Book Antiqua" w:hAnsi="Book Antiqua" w:cs="Arial"/>
          <w:sz w:val="24"/>
          <w:szCs w:val="24"/>
        </w:rPr>
        <w:t xml:space="preserve">Centros de Responsabilidad </w:t>
      </w:r>
      <w:r w:rsidR="00B03DD8" w:rsidRPr="002333F6">
        <w:rPr>
          <w:rFonts w:ascii="Book Antiqua" w:hAnsi="Book Antiqua" w:cs="Arial"/>
          <w:sz w:val="24"/>
          <w:szCs w:val="24"/>
        </w:rPr>
        <w:t>en las cuales se tenga u</w:t>
      </w:r>
      <w:r w:rsidRPr="002333F6">
        <w:rPr>
          <w:rFonts w:ascii="Book Antiqua" w:hAnsi="Book Antiqua" w:cs="Arial"/>
          <w:sz w:val="24"/>
          <w:szCs w:val="24"/>
        </w:rPr>
        <w:t>n grado de compromiso con este tema, que tiene especial relevancia debido a que se relaciona directamente con la misión que tiene la institución.</w:t>
      </w:r>
    </w:p>
    <w:p w14:paraId="695FE975" w14:textId="77777777" w:rsidR="00370AC8" w:rsidRPr="002333F6" w:rsidRDefault="00370AC8" w:rsidP="008A3768">
      <w:pPr>
        <w:spacing w:after="0" w:line="240" w:lineRule="auto"/>
        <w:jc w:val="both"/>
        <w:rPr>
          <w:rFonts w:ascii="Book Antiqua" w:hAnsi="Book Antiqua" w:cs="Arial"/>
          <w:sz w:val="24"/>
          <w:szCs w:val="24"/>
        </w:rPr>
      </w:pPr>
    </w:p>
    <w:p w14:paraId="7EB9CEB9" w14:textId="0D7E0AAD" w:rsidR="00924EC1" w:rsidRPr="002333F6" w:rsidRDefault="00924EC1"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Con respecto al tema de Resolución Oportuna de Conflictos, si bien es el tema </w:t>
      </w:r>
      <w:r w:rsidR="002720B2" w:rsidRPr="002333F6">
        <w:rPr>
          <w:rFonts w:ascii="Book Antiqua" w:hAnsi="Book Antiqua" w:cs="Arial"/>
          <w:sz w:val="24"/>
          <w:szCs w:val="24"/>
        </w:rPr>
        <w:t xml:space="preserve">estratégico </w:t>
      </w:r>
      <w:r w:rsidRPr="002333F6">
        <w:rPr>
          <w:rFonts w:ascii="Book Antiqua" w:hAnsi="Book Antiqua" w:cs="Arial"/>
          <w:sz w:val="24"/>
          <w:szCs w:val="24"/>
        </w:rPr>
        <w:t xml:space="preserve">que menor avance reporta en su cumplimiento, </w:t>
      </w:r>
      <w:r w:rsidR="008C7D37" w:rsidRPr="002333F6">
        <w:rPr>
          <w:rFonts w:ascii="Book Antiqua" w:hAnsi="Book Antiqua" w:cs="Arial"/>
          <w:sz w:val="24"/>
          <w:szCs w:val="24"/>
        </w:rPr>
        <w:t xml:space="preserve">se debe principalmente a que es el tema estratégico con mayor cantidad de metas (ya sean vinculadas al PEI o creadas por iniciativa de las oficinas) esto es un aspecto positivo pero a la vez, demanda un mayor cumplimiento y atención de las oficinas para lograr el cumplimiento a lo largo del año.  Se formularon 1994 metas en este tema del total de las </w:t>
      </w:r>
      <w:r w:rsidR="00087591" w:rsidRPr="002333F6">
        <w:rPr>
          <w:rFonts w:ascii="Book Antiqua" w:hAnsi="Book Antiqua" w:cs="Arial"/>
          <w:sz w:val="24"/>
          <w:szCs w:val="24"/>
        </w:rPr>
        <w:t xml:space="preserve">5136 </w:t>
      </w:r>
      <w:r w:rsidR="008C7D37" w:rsidRPr="002333F6">
        <w:rPr>
          <w:rFonts w:ascii="Book Antiqua" w:hAnsi="Book Antiqua" w:cs="Arial"/>
          <w:sz w:val="24"/>
          <w:szCs w:val="24"/>
        </w:rPr>
        <w:t>metas formuladas, lo que representa un 38% del total de las metas vinculadas a este tema tan importante, esto refleja la necesidad de priorizar y atender las metas vinculadas al tema de Resolución Oportuna de Conflictos.</w:t>
      </w:r>
    </w:p>
    <w:p w14:paraId="5898DF1C" w14:textId="3D94D747"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br w:type="page"/>
      </w:r>
    </w:p>
    <w:p w14:paraId="45EFF4EB" w14:textId="212FF386" w:rsidR="00A32328" w:rsidRDefault="005620FA"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lastRenderedPageBreak/>
        <w:t>2.3.6 Estado</w:t>
      </w:r>
      <w:r w:rsidR="00A32328" w:rsidRPr="002333F6">
        <w:rPr>
          <w:rFonts w:ascii="Book Antiqua" w:hAnsi="Book Antiqua" w:cs="Arial"/>
          <w:b/>
          <w:bCs/>
          <w:sz w:val="24"/>
          <w:szCs w:val="24"/>
        </w:rPr>
        <w:t xml:space="preserve"> de las metas PAO </w:t>
      </w:r>
      <w:r w:rsidR="00F32F80" w:rsidRPr="002333F6">
        <w:rPr>
          <w:rFonts w:ascii="Book Antiqua" w:hAnsi="Book Antiqua" w:cs="Arial"/>
          <w:b/>
          <w:bCs/>
          <w:sz w:val="24"/>
          <w:szCs w:val="24"/>
        </w:rPr>
        <w:t>para el 2019</w:t>
      </w:r>
    </w:p>
    <w:p w14:paraId="184B02E3" w14:textId="77777777" w:rsidR="00143E9F" w:rsidRPr="002333F6" w:rsidRDefault="00143E9F" w:rsidP="008A3768">
      <w:pPr>
        <w:spacing w:after="0" w:line="240" w:lineRule="auto"/>
        <w:jc w:val="both"/>
        <w:rPr>
          <w:rFonts w:ascii="Book Antiqua" w:hAnsi="Book Antiqua" w:cs="Arial"/>
          <w:b/>
          <w:bCs/>
          <w:sz w:val="24"/>
          <w:szCs w:val="24"/>
        </w:rPr>
      </w:pPr>
    </w:p>
    <w:p w14:paraId="2193A6D3" w14:textId="31088EB8" w:rsidR="00A32328" w:rsidRPr="002333F6" w:rsidRDefault="00D13DD1"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De seguido, se muestra </w:t>
      </w:r>
      <w:r w:rsidR="00F367CF" w:rsidRPr="002333F6">
        <w:rPr>
          <w:rFonts w:ascii="Book Antiqua" w:eastAsiaTheme="minorEastAsia" w:hAnsi="Book Antiqua" w:cs="Arial"/>
          <w:sz w:val="24"/>
          <w:szCs w:val="24"/>
          <w:lang w:eastAsia="zh-CN"/>
        </w:rPr>
        <w:t xml:space="preserve">el porcentaje de distribución de </w:t>
      </w:r>
      <w:r w:rsidR="00236DAF" w:rsidRPr="002333F6">
        <w:rPr>
          <w:rFonts w:ascii="Book Antiqua" w:eastAsiaTheme="minorEastAsia" w:hAnsi="Book Antiqua" w:cs="Arial"/>
          <w:sz w:val="24"/>
          <w:szCs w:val="24"/>
          <w:lang w:eastAsia="zh-CN"/>
        </w:rPr>
        <w:t xml:space="preserve">los </w:t>
      </w:r>
      <w:r w:rsidR="00F367CF" w:rsidRPr="002333F6">
        <w:rPr>
          <w:rFonts w:ascii="Book Antiqua" w:eastAsiaTheme="minorEastAsia" w:hAnsi="Book Antiqua" w:cs="Arial"/>
          <w:sz w:val="24"/>
          <w:szCs w:val="24"/>
          <w:lang w:eastAsia="zh-CN"/>
        </w:rPr>
        <w:t xml:space="preserve">estados de las metas que </w:t>
      </w:r>
      <w:r w:rsidR="00330F4F" w:rsidRPr="002333F6">
        <w:rPr>
          <w:rFonts w:ascii="Book Antiqua" w:eastAsiaTheme="minorEastAsia" w:hAnsi="Book Antiqua" w:cs="Arial"/>
          <w:sz w:val="24"/>
          <w:szCs w:val="24"/>
          <w:lang w:eastAsia="zh-CN"/>
        </w:rPr>
        <w:t>al corte de la evaluación</w:t>
      </w:r>
      <w:r w:rsidR="00236DAF" w:rsidRPr="002333F6">
        <w:rPr>
          <w:rFonts w:ascii="Book Antiqua" w:eastAsiaTheme="minorEastAsia" w:hAnsi="Book Antiqua" w:cs="Arial"/>
          <w:sz w:val="24"/>
          <w:szCs w:val="24"/>
          <w:lang w:eastAsia="zh-CN"/>
        </w:rPr>
        <w:t xml:space="preserve"> fueron reportados por las oficinas y despachos.</w:t>
      </w:r>
    </w:p>
    <w:p w14:paraId="27D78E33" w14:textId="77777777" w:rsidR="00D13DD1" w:rsidRPr="002333F6" w:rsidRDefault="00D13DD1" w:rsidP="008A3768">
      <w:pPr>
        <w:pStyle w:val="Textoindependiente2"/>
        <w:spacing w:after="0" w:line="240" w:lineRule="auto"/>
        <w:jc w:val="both"/>
        <w:rPr>
          <w:rFonts w:ascii="Book Antiqua" w:eastAsiaTheme="minorEastAsia" w:hAnsi="Book Antiqua" w:cs="Arial"/>
          <w:sz w:val="24"/>
          <w:szCs w:val="24"/>
          <w:lang w:eastAsia="zh-CN"/>
        </w:rPr>
      </w:pPr>
    </w:p>
    <w:p w14:paraId="13771485" w14:textId="77777777" w:rsidR="00D13DD1" w:rsidRPr="002333F6" w:rsidRDefault="00D13DD1" w:rsidP="008A3768">
      <w:pPr>
        <w:pStyle w:val="Textoindependiente2"/>
        <w:spacing w:after="0" w:line="240" w:lineRule="auto"/>
        <w:jc w:val="both"/>
        <w:rPr>
          <w:rFonts w:ascii="Book Antiqua" w:eastAsiaTheme="minorEastAsia" w:hAnsi="Book Antiqua" w:cs="Arial"/>
          <w:sz w:val="24"/>
          <w:szCs w:val="24"/>
          <w:lang w:eastAsia="zh-CN"/>
        </w:rPr>
      </w:pPr>
    </w:p>
    <w:p w14:paraId="5A5AEB8F" w14:textId="4288B1F3" w:rsidR="00D13DD1" w:rsidRPr="002333F6" w:rsidRDefault="00D16D95" w:rsidP="008A3768">
      <w:pPr>
        <w:pStyle w:val="Textoindependiente2"/>
        <w:spacing w:after="0" w:line="240" w:lineRule="auto"/>
        <w:jc w:val="center"/>
        <w:rPr>
          <w:rFonts w:ascii="Book Antiqua" w:eastAsiaTheme="minorEastAsia" w:hAnsi="Book Antiqua" w:cs="Arial"/>
          <w:b/>
          <w:bCs/>
          <w:sz w:val="24"/>
          <w:szCs w:val="24"/>
          <w:lang w:eastAsia="zh-CN"/>
        </w:rPr>
      </w:pPr>
      <w:r w:rsidRPr="002333F6">
        <w:rPr>
          <w:rFonts w:ascii="Book Antiqua" w:eastAsiaTheme="minorEastAsia" w:hAnsi="Book Antiqua" w:cs="Arial"/>
          <w:b/>
          <w:bCs/>
          <w:sz w:val="24"/>
          <w:szCs w:val="24"/>
          <w:lang w:eastAsia="zh-CN"/>
        </w:rPr>
        <w:t>Gráfico</w:t>
      </w:r>
      <w:r w:rsidR="00D13DD1" w:rsidRPr="002333F6">
        <w:rPr>
          <w:rFonts w:ascii="Book Antiqua" w:eastAsiaTheme="minorEastAsia" w:hAnsi="Book Antiqua" w:cs="Arial"/>
          <w:b/>
          <w:bCs/>
          <w:sz w:val="24"/>
          <w:szCs w:val="24"/>
          <w:lang w:eastAsia="zh-CN"/>
        </w:rPr>
        <w:t xml:space="preserve"> No. </w:t>
      </w:r>
      <w:r w:rsidRPr="002333F6">
        <w:rPr>
          <w:rFonts w:ascii="Book Antiqua" w:eastAsiaTheme="minorEastAsia" w:hAnsi="Book Antiqua" w:cs="Arial"/>
          <w:b/>
          <w:bCs/>
          <w:sz w:val="24"/>
          <w:szCs w:val="24"/>
          <w:lang w:eastAsia="zh-CN"/>
        </w:rPr>
        <w:t>4</w:t>
      </w:r>
    </w:p>
    <w:p w14:paraId="6D0BC475" w14:textId="77777777" w:rsidR="00D13DD1" w:rsidRPr="002333F6" w:rsidRDefault="00D13DD1" w:rsidP="008A3768">
      <w:pPr>
        <w:pStyle w:val="Textoindependiente2"/>
        <w:spacing w:after="0" w:line="240" w:lineRule="auto"/>
        <w:jc w:val="center"/>
        <w:rPr>
          <w:rFonts w:ascii="Book Antiqua" w:eastAsiaTheme="minorEastAsia" w:hAnsi="Book Antiqua" w:cs="Arial"/>
          <w:b/>
          <w:bCs/>
          <w:sz w:val="24"/>
          <w:szCs w:val="24"/>
          <w:lang w:eastAsia="zh-CN"/>
        </w:rPr>
      </w:pPr>
      <w:r w:rsidRPr="002333F6">
        <w:rPr>
          <w:rFonts w:ascii="Book Antiqua" w:eastAsiaTheme="minorEastAsia" w:hAnsi="Book Antiqua" w:cs="Arial"/>
          <w:b/>
          <w:bCs/>
          <w:sz w:val="24"/>
          <w:szCs w:val="24"/>
          <w:lang w:eastAsia="zh-CN"/>
        </w:rPr>
        <w:t>Estado de las metas en el PAO al 2019</w:t>
      </w:r>
    </w:p>
    <w:p w14:paraId="777CB1D7" w14:textId="63954708" w:rsidR="00D13DD1" w:rsidRPr="002333F6" w:rsidRDefault="00A95AE4" w:rsidP="008A3768">
      <w:pPr>
        <w:pStyle w:val="Textoindependiente2"/>
        <w:spacing w:after="0" w:line="240" w:lineRule="auto"/>
        <w:jc w:val="center"/>
        <w:rPr>
          <w:rFonts w:ascii="Book Antiqua" w:eastAsiaTheme="minorEastAsia" w:hAnsi="Book Antiqua" w:cs="Arial"/>
          <w:sz w:val="24"/>
          <w:szCs w:val="24"/>
          <w:lang w:eastAsia="zh-CN"/>
        </w:rPr>
      </w:pPr>
      <w:r w:rsidRPr="002333F6">
        <w:rPr>
          <w:rFonts w:ascii="Book Antiqua" w:hAnsi="Book Antiqua"/>
          <w:noProof/>
        </w:rPr>
        <w:drawing>
          <wp:inline distT="0" distB="0" distL="0" distR="0" wp14:anchorId="0D82E1E0" wp14:editId="20F4A30C">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28F9963" w14:textId="3A3CB747" w:rsidR="00D13DD1" w:rsidRPr="002333F6" w:rsidRDefault="00D13DD1" w:rsidP="008A3768">
      <w:pPr>
        <w:pStyle w:val="Textoindependiente2"/>
        <w:spacing w:after="0" w:line="240" w:lineRule="auto"/>
        <w:jc w:val="center"/>
        <w:rPr>
          <w:rFonts w:ascii="Book Antiqua" w:hAnsi="Book Antiqua" w:cs="Arial"/>
          <w:bCs/>
          <w:sz w:val="20"/>
          <w:szCs w:val="20"/>
        </w:rPr>
      </w:pPr>
      <w:r w:rsidRPr="002333F6">
        <w:rPr>
          <w:rFonts w:ascii="Book Antiqua" w:hAnsi="Book Antiqua" w:cs="Arial"/>
          <w:bCs/>
          <w:sz w:val="20"/>
          <w:szCs w:val="20"/>
        </w:rPr>
        <w:t>Fuente: Sistema PAO al 24 de enero del 2020.</w:t>
      </w:r>
    </w:p>
    <w:p w14:paraId="68841173" w14:textId="77777777" w:rsidR="001F264D" w:rsidRPr="002333F6" w:rsidRDefault="001F264D" w:rsidP="008A3768">
      <w:pPr>
        <w:pStyle w:val="Textoindependiente2"/>
        <w:spacing w:after="0" w:line="240" w:lineRule="auto"/>
        <w:jc w:val="both"/>
        <w:rPr>
          <w:rFonts w:ascii="Book Antiqua" w:eastAsiaTheme="minorEastAsia" w:hAnsi="Book Antiqua" w:cs="Arial"/>
          <w:sz w:val="24"/>
          <w:szCs w:val="24"/>
          <w:highlight w:val="yellow"/>
          <w:lang w:eastAsia="zh-CN"/>
        </w:rPr>
      </w:pPr>
    </w:p>
    <w:p w14:paraId="57C8E444" w14:textId="5409A949" w:rsidR="001F3EDE"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En este apartado se presenta un estado de las metas operativas que se registran en el Sistema PAO </w:t>
      </w:r>
      <w:r w:rsidR="00771036" w:rsidRPr="002333F6">
        <w:rPr>
          <w:rFonts w:ascii="Book Antiqua" w:eastAsiaTheme="minorEastAsia" w:hAnsi="Book Antiqua" w:cs="Arial"/>
          <w:sz w:val="24"/>
          <w:szCs w:val="24"/>
          <w:lang w:eastAsia="zh-CN"/>
        </w:rPr>
        <w:t xml:space="preserve">para el </w:t>
      </w:r>
      <w:r w:rsidRPr="002333F6">
        <w:rPr>
          <w:rFonts w:ascii="Book Antiqua" w:eastAsiaTheme="minorEastAsia" w:hAnsi="Book Antiqua" w:cs="Arial"/>
          <w:sz w:val="24"/>
          <w:szCs w:val="24"/>
          <w:lang w:eastAsia="zh-CN"/>
        </w:rPr>
        <w:t xml:space="preserve">2019. Los reportes reflejan que hay </w:t>
      </w:r>
      <w:r w:rsidR="001F3EDE" w:rsidRPr="002333F6">
        <w:rPr>
          <w:rFonts w:ascii="Book Antiqua" w:eastAsiaTheme="minorEastAsia" w:hAnsi="Book Antiqua" w:cs="Arial"/>
          <w:sz w:val="24"/>
          <w:szCs w:val="24"/>
          <w:lang w:eastAsia="zh-CN"/>
        </w:rPr>
        <w:t>un 89% de metas con estado de “</w:t>
      </w:r>
      <w:r w:rsidR="001F3EDE" w:rsidRPr="002333F6">
        <w:rPr>
          <w:rFonts w:ascii="Book Antiqua" w:eastAsiaTheme="minorEastAsia" w:hAnsi="Book Antiqua" w:cs="Arial"/>
          <w:b/>
          <w:bCs/>
          <w:sz w:val="24"/>
          <w:szCs w:val="24"/>
          <w:lang w:eastAsia="zh-CN"/>
        </w:rPr>
        <w:t>Completadas</w:t>
      </w:r>
      <w:r w:rsidR="001F3EDE" w:rsidRPr="002333F6">
        <w:rPr>
          <w:rFonts w:ascii="Book Antiqua" w:eastAsiaTheme="minorEastAsia" w:hAnsi="Book Antiqua" w:cs="Arial"/>
          <w:sz w:val="24"/>
          <w:szCs w:val="24"/>
          <w:lang w:eastAsia="zh-CN"/>
        </w:rPr>
        <w:t>”,</w:t>
      </w:r>
      <w:r w:rsidR="00997880" w:rsidRPr="002333F6">
        <w:rPr>
          <w:rFonts w:ascii="Book Antiqua" w:eastAsiaTheme="minorEastAsia" w:hAnsi="Book Antiqua" w:cs="Arial"/>
          <w:sz w:val="24"/>
          <w:szCs w:val="24"/>
          <w:lang w:eastAsia="zh-CN"/>
        </w:rPr>
        <w:t xml:space="preserve"> </w:t>
      </w:r>
      <w:r w:rsidR="00997880" w:rsidRPr="002333F6">
        <w:rPr>
          <w:rFonts w:ascii="Book Antiqua" w:eastAsiaTheme="minorEastAsia" w:hAnsi="Book Antiqua" w:cs="Arial"/>
          <w:i/>
          <w:iCs/>
          <w:sz w:val="24"/>
          <w:szCs w:val="24"/>
          <w:lang w:eastAsia="zh-CN"/>
        </w:rPr>
        <w:t>(Cuando la meta inició su ejecución y fue completada)</w:t>
      </w:r>
      <w:r w:rsidR="001F3EDE" w:rsidRPr="002333F6">
        <w:rPr>
          <w:rFonts w:ascii="Book Antiqua" w:eastAsiaTheme="minorEastAsia" w:hAnsi="Book Antiqua" w:cs="Arial"/>
          <w:sz w:val="24"/>
          <w:szCs w:val="24"/>
          <w:lang w:eastAsia="zh-CN"/>
        </w:rPr>
        <w:t xml:space="preserve"> </w:t>
      </w:r>
      <w:r w:rsidR="005B12C0" w:rsidRPr="002333F6">
        <w:rPr>
          <w:rFonts w:ascii="Book Antiqua" w:eastAsiaTheme="minorEastAsia" w:hAnsi="Book Antiqua" w:cs="Arial"/>
          <w:sz w:val="24"/>
          <w:szCs w:val="24"/>
          <w:lang w:eastAsia="zh-CN"/>
        </w:rPr>
        <w:t xml:space="preserve">en otras palabras, </w:t>
      </w:r>
      <w:r w:rsidR="001F3EDE" w:rsidRPr="002333F6">
        <w:rPr>
          <w:rFonts w:ascii="Book Antiqua" w:eastAsiaTheme="minorEastAsia" w:hAnsi="Book Antiqua" w:cs="Arial"/>
          <w:sz w:val="24"/>
          <w:szCs w:val="24"/>
          <w:lang w:eastAsia="zh-CN"/>
        </w:rPr>
        <w:t xml:space="preserve">de cada diez metas formuladas, </w:t>
      </w:r>
      <w:r w:rsidR="00874CFF" w:rsidRPr="002333F6">
        <w:rPr>
          <w:rFonts w:ascii="Book Antiqua" w:eastAsiaTheme="minorEastAsia" w:hAnsi="Book Antiqua" w:cs="Arial"/>
          <w:sz w:val="24"/>
          <w:szCs w:val="24"/>
          <w:lang w:eastAsia="zh-CN"/>
        </w:rPr>
        <w:t xml:space="preserve">prácticamente </w:t>
      </w:r>
      <w:r w:rsidR="001F3EDE" w:rsidRPr="002333F6">
        <w:rPr>
          <w:rFonts w:ascii="Book Antiqua" w:eastAsiaTheme="minorEastAsia" w:hAnsi="Book Antiqua" w:cs="Arial"/>
          <w:sz w:val="24"/>
          <w:szCs w:val="24"/>
          <w:lang w:eastAsia="zh-CN"/>
        </w:rPr>
        <w:t xml:space="preserve">nueve fueron completadas a nivel nacional, lo cual evidencia, en </w:t>
      </w:r>
      <w:r w:rsidR="001531AF" w:rsidRPr="002333F6">
        <w:rPr>
          <w:rFonts w:ascii="Book Antiqua" w:eastAsiaTheme="minorEastAsia" w:hAnsi="Book Antiqua" w:cs="Arial"/>
          <w:sz w:val="24"/>
          <w:szCs w:val="24"/>
          <w:lang w:eastAsia="zh-CN"/>
        </w:rPr>
        <w:t xml:space="preserve">términos </w:t>
      </w:r>
      <w:r w:rsidR="001F3EDE" w:rsidRPr="002333F6">
        <w:rPr>
          <w:rFonts w:ascii="Book Antiqua" w:eastAsiaTheme="minorEastAsia" w:hAnsi="Book Antiqua" w:cs="Arial"/>
          <w:sz w:val="24"/>
          <w:szCs w:val="24"/>
          <w:lang w:eastAsia="zh-CN"/>
        </w:rPr>
        <w:t>general</w:t>
      </w:r>
      <w:r w:rsidR="001531AF" w:rsidRPr="002333F6">
        <w:rPr>
          <w:rFonts w:ascii="Book Antiqua" w:eastAsiaTheme="minorEastAsia" w:hAnsi="Book Antiqua" w:cs="Arial"/>
          <w:sz w:val="24"/>
          <w:szCs w:val="24"/>
          <w:lang w:eastAsia="zh-CN"/>
        </w:rPr>
        <w:t>es</w:t>
      </w:r>
      <w:r w:rsidR="001F3EDE" w:rsidRPr="002333F6">
        <w:rPr>
          <w:rFonts w:ascii="Book Antiqua" w:eastAsiaTheme="minorEastAsia" w:hAnsi="Book Antiqua" w:cs="Arial"/>
          <w:sz w:val="24"/>
          <w:szCs w:val="24"/>
          <w:lang w:eastAsia="zh-CN"/>
        </w:rPr>
        <w:t>, una apropiada programación y ejecución a lo largo del año, de manera que se ha logrado concretar metas paulatinamente a lo largo de todo el periodo, esto muestra una mejor gestión del trabajo y la organización de una manera programada.</w:t>
      </w:r>
    </w:p>
    <w:p w14:paraId="4C114744"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25B89F25" w14:textId="10BA87D3" w:rsidR="00C62097" w:rsidRDefault="00C62097"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Por su parte, hay</w:t>
      </w:r>
      <w:r w:rsidR="00A32328" w:rsidRPr="002333F6">
        <w:rPr>
          <w:rFonts w:ascii="Book Antiqua" w:eastAsiaTheme="minorEastAsia" w:hAnsi="Book Antiqua" w:cs="Arial"/>
          <w:sz w:val="24"/>
          <w:szCs w:val="24"/>
          <w:lang w:eastAsia="zh-CN"/>
        </w:rPr>
        <w:t xml:space="preserve"> </w:t>
      </w:r>
      <w:r w:rsidR="00073BC2" w:rsidRPr="002333F6">
        <w:rPr>
          <w:rFonts w:ascii="Book Antiqua" w:eastAsiaTheme="minorEastAsia" w:hAnsi="Book Antiqua" w:cs="Arial"/>
          <w:sz w:val="24"/>
          <w:szCs w:val="24"/>
          <w:lang w:eastAsia="zh-CN"/>
        </w:rPr>
        <w:t xml:space="preserve">80 </w:t>
      </w:r>
      <w:r w:rsidR="00A32328" w:rsidRPr="002333F6">
        <w:rPr>
          <w:rFonts w:ascii="Book Antiqua" w:eastAsiaTheme="minorEastAsia" w:hAnsi="Book Antiqua" w:cs="Arial"/>
          <w:sz w:val="24"/>
          <w:szCs w:val="24"/>
          <w:lang w:eastAsia="zh-CN"/>
        </w:rPr>
        <w:t>metas con estado de “</w:t>
      </w:r>
      <w:r w:rsidR="00A32328" w:rsidRPr="002333F6">
        <w:rPr>
          <w:rFonts w:ascii="Book Antiqua" w:eastAsiaTheme="minorEastAsia" w:hAnsi="Book Antiqua" w:cs="Arial"/>
          <w:b/>
          <w:bCs/>
          <w:sz w:val="24"/>
          <w:szCs w:val="24"/>
          <w:lang w:eastAsia="zh-CN"/>
        </w:rPr>
        <w:t>Cancelado</w:t>
      </w:r>
      <w:r w:rsidR="00A32328" w:rsidRPr="002333F6">
        <w:rPr>
          <w:rFonts w:ascii="Book Antiqua" w:eastAsiaTheme="minorEastAsia" w:hAnsi="Book Antiqua" w:cs="Arial"/>
          <w:sz w:val="24"/>
          <w:szCs w:val="24"/>
          <w:lang w:eastAsia="zh-CN"/>
        </w:rPr>
        <w:t>”</w:t>
      </w:r>
      <w:r w:rsidR="00A37665" w:rsidRPr="002333F6">
        <w:rPr>
          <w:rFonts w:ascii="Book Antiqua" w:eastAsiaTheme="minorEastAsia" w:hAnsi="Book Antiqua" w:cs="Arial"/>
          <w:sz w:val="24"/>
          <w:szCs w:val="24"/>
          <w:lang w:eastAsia="zh-CN"/>
        </w:rPr>
        <w:t xml:space="preserve"> </w:t>
      </w:r>
      <w:r w:rsidR="00A37665" w:rsidRPr="002333F6">
        <w:rPr>
          <w:rFonts w:ascii="Book Antiqua" w:eastAsiaTheme="minorEastAsia" w:hAnsi="Book Antiqua" w:cs="Arial"/>
          <w:i/>
          <w:iCs/>
          <w:sz w:val="24"/>
          <w:szCs w:val="24"/>
          <w:lang w:eastAsia="zh-CN"/>
        </w:rPr>
        <w:t>(Cuando la meta es cancelada antes o durante su ejecución, a solicitud de un ente superior, debido a que no es posible realizarla)</w:t>
      </w:r>
      <w:r w:rsidR="00A37665" w:rsidRPr="002333F6">
        <w:rPr>
          <w:rFonts w:ascii="Book Antiqua" w:eastAsiaTheme="minorEastAsia" w:hAnsi="Book Antiqua" w:cs="Arial"/>
          <w:sz w:val="24"/>
          <w:szCs w:val="24"/>
          <w:lang w:eastAsia="zh-CN"/>
        </w:rPr>
        <w:t>,</w:t>
      </w:r>
      <w:r w:rsidR="00A32328" w:rsidRPr="002333F6">
        <w:rPr>
          <w:rFonts w:ascii="Book Antiqua" w:eastAsiaTheme="minorEastAsia" w:hAnsi="Book Antiqua" w:cs="Arial"/>
          <w:sz w:val="24"/>
          <w:szCs w:val="24"/>
          <w:lang w:eastAsia="zh-CN"/>
        </w:rPr>
        <w:t xml:space="preserve"> como consecuencias de cambios en las directrices por parte de un ente superior, o la presencia de situaciones que imposibilitan realizar la meta. </w:t>
      </w:r>
      <w:r w:rsidRPr="002333F6">
        <w:rPr>
          <w:rFonts w:ascii="Book Antiqua" w:eastAsiaTheme="minorEastAsia" w:hAnsi="Book Antiqua" w:cs="Arial"/>
          <w:sz w:val="24"/>
          <w:szCs w:val="24"/>
          <w:lang w:eastAsia="zh-CN"/>
        </w:rPr>
        <w:t xml:space="preserve"> </w:t>
      </w:r>
      <w:r w:rsidR="00F02417" w:rsidRPr="002333F6">
        <w:rPr>
          <w:rFonts w:ascii="Book Antiqua" w:eastAsiaTheme="minorEastAsia" w:hAnsi="Book Antiqua" w:cs="Arial"/>
          <w:sz w:val="24"/>
          <w:szCs w:val="24"/>
          <w:lang w:eastAsia="zh-CN"/>
        </w:rPr>
        <w:t xml:space="preserve">A su vez, </w:t>
      </w:r>
      <w:r w:rsidR="00F02417" w:rsidRPr="002333F6">
        <w:rPr>
          <w:rFonts w:ascii="Book Antiqua" w:eastAsiaTheme="minorEastAsia" w:hAnsi="Book Antiqua" w:cs="Arial"/>
          <w:sz w:val="24"/>
          <w:szCs w:val="24"/>
          <w:lang w:eastAsia="zh-CN"/>
        </w:rPr>
        <w:lastRenderedPageBreak/>
        <w:t xml:space="preserve">se solicitó mediante correo electrónico a las oficinas con metas </w:t>
      </w:r>
      <w:r w:rsidR="00360B43" w:rsidRPr="002333F6">
        <w:rPr>
          <w:rFonts w:ascii="Book Antiqua" w:eastAsiaTheme="minorEastAsia" w:hAnsi="Book Antiqua" w:cs="Arial"/>
          <w:sz w:val="24"/>
          <w:szCs w:val="24"/>
          <w:lang w:eastAsia="zh-CN"/>
        </w:rPr>
        <w:t>canceladas</w:t>
      </w:r>
      <w:r w:rsidR="00F02417" w:rsidRPr="002333F6">
        <w:rPr>
          <w:rFonts w:ascii="Book Antiqua" w:eastAsiaTheme="minorEastAsia" w:hAnsi="Book Antiqua" w:cs="Arial"/>
          <w:sz w:val="24"/>
          <w:szCs w:val="24"/>
          <w:lang w:eastAsia="zh-CN"/>
        </w:rPr>
        <w:t xml:space="preserve"> (que no presentaron una justificación ante la Dirección de Planificación) </w:t>
      </w:r>
      <w:r w:rsidR="00A8296F" w:rsidRPr="002333F6">
        <w:rPr>
          <w:rFonts w:ascii="Book Antiqua" w:eastAsiaTheme="minorEastAsia" w:hAnsi="Book Antiqua" w:cs="Arial"/>
          <w:sz w:val="24"/>
          <w:szCs w:val="24"/>
          <w:lang w:eastAsia="zh-CN"/>
        </w:rPr>
        <w:t>una explicación sobre</w:t>
      </w:r>
      <w:r w:rsidR="00360B43" w:rsidRPr="002333F6">
        <w:rPr>
          <w:rFonts w:ascii="Book Antiqua" w:eastAsiaTheme="minorEastAsia" w:hAnsi="Book Antiqua" w:cs="Arial"/>
          <w:sz w:val="24"/>
          <w:szCs w:val="24"/>
          <w:lang w:eastAsia="zh-CN"/>
        </w:rPr>
        <w:t xml:space="preserve"> </w:t>
      </w:r>
      <w:r w:rsidR="00164F80" w:rsidRPr="002333F6">
        <w:rPr>
          <w:rFonts w:ascii="Book Antiqua" w:eastAsiaTheme="minorEastAsia" w:hAnsi="Book Antiqua" w:cs="Arial"/>
          <w:sz w:val="24"/>
          <w:szCs w:val="24"/>
          <w:lang w:eastAsia="zh-CN"/>
        </w:rPr>
        <w:t>el motivo de esa</w:t>
      </w:r>
      <w:r w:rsidR="00360B43" w:rsidRPr="002333F6">
        <w:rPr>
          <w:rFonts w:ascii="Book Antiqua" w:eastAsiaTheme="minorEastAsia" w:hAnsi="Book Antiqua" w:cs="Arial"/>
          <w:sz w:val="24"/>
          <w:szCs w:val="24"/>
          <w:lang w:eastAsia="zh-CN"/>
        </w:rPr>
        <w:t xml:space="preserve"> cancelación, con el fin de que se analice si la meta debe ser reprogramada para el 2020 durante los tres primeros meses del año, o debe quedar cancelada de manera definitiva, debido a un</w:t>
      </w:r>
      <w:r w:rsidR="009336B7" w:rsidRPr="002333F6">
        <w:rPr>
          <w:rFonts w:ascii="Book Antiqua" w:eastAsiaTheme="minorEastAsia" w:hAnsi="Book Antiqua" w:cs="Arial"/>
          <w:sz w:val="24"/>
          <w:szCs w:val="24"/>
          <w:lang w:eastAsia="zh-CN"/>
        </w:rPr>
        <w:t xml:space="preserve"> cambio en las leyes o si se debió a una directriz de las jerarquías.</w:t>
      </w:r>
      <w:r w:rsidR="000606DF" w:rsidRPr="002333F6">
        <w:rPr>
          <w:rFonts w:ascii="Book Antiqua" w:eastAsiaTheme="minorEastAsia" w:hAnsi="Book Antiqua" w:cs="Arial"/>
          <w:sz w:val="24"/>
          <w:szCs w:val="24"/>
          <w:lang w:eastAsia="zh-CN"/>
        </w:rPr>
        <w:t xml:space="preserve"> Actualmente, cualquier cancelación de meta debe contar con el visto bueno y con</w:t>
      </w:r>
      <w:r w:rsidR="00BA2C8D" w:rsidRPr="002333F6">
        <w:rPr>
          <w:rFonts w:ascii="Book Antiqua" w:eastAsiaTheme="minorEastAsia" w:hAnsi="Book Antiqua" w:cs="Arial"/>
          <w:sz w:val="24"/>
          <w:szCs w:val="24"/>
          <w:lang w:eastAsia="zh-CN"/>
        </w:rPr>
        <w:t xml:space="preserve"> validación previa por parte de la Dirección de Planificación, debido a que cancelar metas con sus respectivas actividades implica </w:t>
      </w:r>
      <w:r w:rsidR="006E2A82" w:rsidRPr="002333F6">
        <w:rPr>
          <w:rFonts w:ascii="Book Antiqua" w:eastAsiaTheme="minorEastAsia" w:hAnsi="Book Antiqua" w:cs="Arial"/>
          <w:sz w:val="24"/>
          <w:szCs w:val="24"/>
          <w:lang w:eastAsia="zh-CN"/>
        </w:rPr>
        <w:t xml:space="preserve">llevar a cabo un análisis para determinar las razones reales de su cancelación, y lo ideal </w:t>
      </w:r>
      <w:r w:rsidR="00527A0D" w:rsidRPr="002333F6">
        <w:rPr>
          <w:rFonts w:ascii="Book Antiqua" w:eastAsiaTheme="minorEastAsia" w:hAnsi="Book Antiqua" w:cs="Arial"/>
          <w:sz w:val="24"/>
          <w:szCs w:val="24"/>
          <w:lang w:eastAsia="zh-CN"/>
        </w:rPr>
        <w:t>sería</w:t>
      </w:r>
      <w:r w:rsidR="006E2A82" w:rsidRPr="002333F6">
        <w:rPr>
          <w:rFonts w:ascii="Book Antiqua" w:eastAsiaTheme="minorEastAsia" w:hAnsi="Book Antiqua" w:cs="Arial"/>
          <w:sz w:val="24"/>
          <w:szCs w:val="24"/>
          <w:lang w:eastAsia="zh-CN"/>
        </w:rPr>
        <w:t xml:space="preserve"> contar con un acompañamiento del ente t</w:t>
      </w:r>
      <w:r w:rsidR="00F72C4B" w:rsidRPr="002333F6">
        <w:rPr>
          <w:rFonts w:ascii="Book Antiqua" w:eastAsiaTheme="minorEastAsia" w:hAnsi="Book Antiqua" w:cs="Arial"/>
          <w:sz w:val="24"/>
          <w:szCs w:val="24"/>
          <w:lang w:eastAsia="zh-CN"/>
        </w:rPr>
        <w:t>é</w:t>
      </w:r>
      <w:r w:rsidR="006E2A82" w:rsidRPr="002333F6">
        <w:rPr>
          <w:rFonts w:ascii="Book Antiqua" w:eastAsiaTheme="minorEastAsia" w:hAnsi="Book Antiqua" w:cs="Arial"/>
          <w:sz w:val="24"/>
          <w:szCs w:val="24"/>
          <w:lang w:eastAsia="zh-CN"/>
        </w:rPr>
        <w:t xml:space="preserve">cnico para tomar la decisión </w:t>
      </w:r>
      <w:r w:rsidR="00527A0D" w:rsidRPr="002333F6">
        <w:rPr>
          <w:rFonts w:ascii="Book Antiqua" w:eastAsiaTheme="minorEastAsia" w:hAnsi="Book Antiqua" w:cs="Arial"/>
          <w:sz w:val="24"/>
          <w:szCs w:val="24"/>
          <w:lang w:eastAsia="zh-CN"/>
        </w:rPr>
        <w:t>más</w:t>
      </w:r>
      <w:r w:rsidR="006E2A82" w:rsidRPr="002333F6">
        <w:rPr>
          <w:rFonts w:ascii="Book Antiqua" w:eastAsiaTheme="minorEastAsia" w:hAnsi="Book Antiqua" w:cs="Arial"/>
          <w:sz w:val="24"/>
          <w:szCs w:val="24"/>
          <w:lang w:eastAsia="zh-CN"/>
        </w:rPr>
        <w:t xml:space="preserve"> </w:t>
      </w:r>
      <w:r w:rsidR="00F72C4B" w:rsidRPr="002333F6">
        <w:rPr>
          <w:rFonts w:ascii="Book Antiqua" w:eastAsiaTheme="minorEastAsia" w:hAnsi="Book Antiqua" w:cs="Arial"/>
          <w:sz w:val="24"/>
          <w:szCs w:val="24"/>
          <w:lang w:eastAsia="zh-CN"/>
        </w:rPr>
        <w:t>prudente.</w:t>
      </w:r>
      <w:r w:rsidR="006E2A82" w:rsidRPr="002333F6">
        <w:rPr>
          <w:rFonts w:ascii="Book Antiqua" w:eastAsiaTheme="minorEastAsia" w:hAnsi="Book Antiqua" w:cs="Arial"/>
          <w:sz w:val="24"/>
          <w:szCs w:val="24"/>
          <w:lang w:eastAsia="zh-CN"/>
        </w:rPr>
        <w:t xml:space="preserve"> </w:t>
      </w:r>
    </w:p>
    <w:p w14:paraId="5EF95675"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7433EE7A" w14:textId="7839716C" w:rsidR="00527A0D" w:rsidRPr="002333F6" w:rsidRDefault="00527A0D" w:rsidP="008A3768">
      <w:pPr>
        <w:pStyle w:val="Textoindependiente2"/>
        <w:spacing w:after="0" w:line="240" w:lineRule="auto"/>
        <w:jc w:val="both"/>
        <w:rPr>
          <w:rFonts w:ascii="Book Antiqua" w:eastAsiaTheme="minorEastAsia" w:hAnsi="Book Antiqua" w:cs="Arial"/>
          <w:color w:val="FF0000"/>
          <w:sz w:val="24"/>
          <w:szCs w:val="24"/>
          <w:lang w:eastAsia="zh-CN"/>
        </w:rPr>
      </w:pPr>
      <w:r w:rsidRPr="002333F6">
        <w:rPr>
          <w:rFonts w:ascii="Book Antiqua" w:eastAsiaTheme="minorEastAsia" w:hAnsi="Book Antiqua" w:cs="Arial"/>
          <w:sz w:val="24"/>
          <w:szCs w:val="24"/>
          <w:lang w:eastAsia="zh-CN"/>
        </w:rPr>
        <w:t>Por otro lado, se registra un 2% de metas en estado de “</w:t>
      </w:r>
      <w:r w:rsidRPr="002333F6">
        <w:rPr>
          <w:rFonts w:ascii="Book Antiqua" w:eastAsiaTheme="minorEastAsia" w:hAnsi="Book Antiqua" w:cs="Arial"/>
          <w:b/>
          <w:bCs/>
          <w:sz w:val="24"/>
          <w:szCs w:val="24"/>
          <w:lang w:eastAsia="zh-CN"/>
        </w:rPr>
        <w:t>Pendiente”</w:t>
      </w:r>
      <w:r w:rsidR="00A37665" w:rsidRPr="002333F6">
        <w:rPr>
          <w:rFonts w:ascii="Book Antiqua" w:eastAsiaTheme="minorEastAsia" w:hAnsi="Book Antiqua" w:cs="Arial"/>
          <w:b/>
          <w:bCs/>
          <w:sz w:val="24"/>
          <w:szCs w:val="24"/>
          <w:lang w:eastAsia="zh-CN"/>
        </w:rPr>
        <w:t xml:space="preserve"> </w:t>
      </w:r>
      <w:r w:rsidR="00A37665" w:rsidRPr="002333F6">
        <w:rPr>
          <w:rFonts w:ascii="Book Antiqua" w:eastAsiaTheme="minorEastAsia" w:hAnsi="Book Antiqua" w:cs="Arial"/>
          <w:b/>
          <w:bCs/>
          <w:i/>
          <w:iCs/>
          <w:sz w:val="24"/>
          <w:szCs w:val="24"/>
          <w:lang w:eastAsia="zh-CN"/>
        </w:rPr>
        <w:t>(</w:t>
      </w:r>
      <w:r w:rsidR="00E41066" w:rsidRPr="002333F6">
        <w:rPr>
          <w:rFonts w:ascii="Book Antiqua" w:eastAsiaTheme="minorEastAsia" w:hAnsi="Book Antiqua" w:cs="Arial"/>
          <w:i/>
          <w:iCs/>
          <w:sz w:val="24"/>
          <w:szCs w:val="24"/>
          <w:lang w:eastAsia="zh-CN"/>
        </w:rPr>
        <w:t>Cuando la meta inició su ejecución, pero no fue completada)</w:t>
      </w:r>
      <w:r w:rsidR="00E41066" w:rsidRPr="002333F6">
        <w:rPr>
          <w:rFonts w:ascii="Book Antiqua" w:eastAsiaTheme="minorEastAsia" w:hAnsi="Book Antiqua" w:cs="Arial"/>
          <w:sz w:val="24"/>
          <w:szCs w:val="24"/>
          <w:lang w:eastAsia="zh-CN"/>
        </w:rPr>
        <w:t>,</w:t>
      </w:r>
      <w:r w:rsidRPr="002333F6">
        <w:rPr>
          <w:rFonts w:ascii="Book Antiqua" w:eastAsiaTheme="minorEastAsia" w:hAnsi="Book Antiqua" w:cs="Arial"/>
          <w:sz w:val="24"/>
          <w:szCs w:val="24"/>
          <w:lang w:eastAsia="zh-CN"/>
        </w:rPr>
        <w:t xml:space="preserve"> esto quiere decir </w:t>
      </w:r>
      <w:r w:rsidR="000606DF" w:rsidRPr="002333F6">
        <w:rPr>
          <w:rFonts w:ascii="Book Antiqua" w:eastAsiaTheme="minorEastAsia" w:hAnsi="Book Antiqua" w:cs="Arial"/>
          <w:sz w:val="24"/>
          <w:szCs w:val="24"/>
          <w:lang w:eastAsia="zh-CN"/>
        </w:rPr>
        <w:t>que,</w:t>
      </w:r>
      <w:r w:rsidRPr="002333F6">
        <w:rPr>
          <w:rFonts w:ascii="Book Antiqua" w:eastAsiaTheme="minorEastAsia" w:hAnsi="Book Antiqua" w:cs="Arial"/>
          <w:sz w:val="24"/>
          <w:szCs w:val="24"/>
          <w:lang w:eastAsia="zh-CN"/>
        </w:rPr>
        <w:t xml:space="preserve"> aunque la meta inició, no fue completada, debido a diversas razones</w:t>
      </w:r>
      <w:r w:rsidR="00624800" w:rsidRPr="002333F6">
        <w:rPr>
          <w:rFonts w:ascii="Book Antiqua" w:eastAsiaTheme="minorEastAsia" w:hAnsi="Book Antiqua" w:cs="Arial"/>
          <w:sz w:val="24"/>
          <w:szCs w:val="24"/>
          <w:lang w:eastAsia="zh-CN"/>
        </w:rPr>
        <w:t>.</w:t>
      </w:r>
    </w:p>
    <w:p w14:paraId="7FC842F5" w14:textId="77777777" w:rsidR="002F059E" w:rsidRPr="002333F6" w:rsidRDefault="002F059E" w:rsidP="008A3768">
      <w:pPr>
        <w:pStyle w:val="Textoindependiente2"/>
        <w:spacing w:after="0" w:line="240" w:lineRule="auto"/>
        <w:jc w:val="both"/>
        <w:rPr>
          <w:rFonts w:ascii="Book Antiqua" w:eastAsiaTheme="minorEastAsia" w:hAnsi="Book Antiqua" w:cs="Arial"/>
          <w:sz w:val="24"/>
          <w:szCs w:val="24"/>
          <w:lang w:eastAsia="zh-CN"/>
        </w:rPr>
      </w:pPr>
    </w:p>
    <w:p w14:paraId="4DE7CEB9" w14:textId="1E76B82C" w:rsidR="00A32328"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De igual forma, los estados de “</w:t>
      </w:r>
      <w:r w:rsidRPr="002333F6">
        <w:rPr>
          <w:rFonts w:ascii="Book Antiqua" w:eastAsiaTheme="minorEastAsia" w:hAnsi="Book Antiqua" w:cs="Arial"/>
          <w:b/>
          <w:bCs/>
          <w:sz w:val="24"/>
          <w:szCs w:val="24"/>
          <w:lang w:eastAsia="zh-CN"/>
        </w:rPr>
        <w:t>Demorado en progreso</w:t>
      </w:r>
      <w:r w:rsidRPr="002333F6">
        <w:rPr>
          <w:rFonts w:ascii="Book Antiqua" w:eastAsiaTheme="minorEastAsia" w:hAnsi="Book Antiqua" w:cs="Arial"/>
          <w:sz w:val="24"/>
          <w:szCs w:val="24"/>
          <w:lang w:eastAsia="zh-CN"/>
        </w:rPr>
        <w:t xml:space="preserve">” </w:t>
      </w:r>
      <w:r w:rsidR="00E41066" w:rsidRPr="002333F6">
        <w:rPr>
          <w:rFonts w:ascii="Book Antiqua" w:eastAsiaTheme="minorEastAsia" w:hAnsi="Book Antiqua" w:cs="Arial"/>
          <w:sz w:val="24"/>
          <w:szCs w:val="24"/>
          <w:lang w:eastAsia="zh-CN"/>
        </w:rPr>
        <w:t>(</w:t>
      </w:r>
      <w:r w:rsidR="00E41066" w:rsidRPr="002333F6">
        <w:rPr>
          <w:rFonts w:ascii="Book Antiqua" w:eastAsiaTheme="minorEastAsia" w:hAnsi="Book Antiqua" w:cs="Arial"/>
          <w:i/>
          <w:iCs/>
          <w:sz w:val="24"/>
          <w:szCs w:val="24"/>
          <w:lang w:eastAsia="zh-CN"/>
        </w:rPr>
        <w:t>Cuando la ejecución de la meta se encuentra en progreso, pero finalizó el plazo de cumplimiento)</w:t>
      </w:r>
      <w:r w:rsidR="00E41066" w:rsidRPr="002333F6">
        <w:rPr>
          <w:rFonts w:ascii="Book Antiqua" w:eastAsiaTheme="minorEastAsia" w:hAnsi="Book Antiqua" w:cs="Arial"/>
          <w:sz w:val="24"/>
          <w:szCs w:val="24"/>
          <w:lang w:eastAsia="zh-CN"/>
        </w:rPr>
        <w:t xml:space="preserve"> </w:t>
      </w:r>
      <w:r w:rsidR="00D17AD4" w:rsidRPr="002333F6">
        <w:rPr>
          <w:rFonts w:ascii="Book Antiqua" w:eastAsiaTheme="minorEastAsia" w:hAnsi="Book Antiqua" w:cs="Arial"/>
          <w:sz w:val="24"/>
          <w:szCs w:val="24"/>
          <w:lang w:eastAsia="zh-CN"/>
        </w:rPr>
        <w:t xml:space="preserve">registra 39 metas que quedaron con ese estado </w:t>
      </w:r>
      <w:r w:rsidRPr="002333F6">
        <w:rPr>
          <w:rFonts w:ascii="Book Antiqua" w:eastAsiaTheme="minorEastAsia" w:hAnsi="Book Antiqua" w:cs="Arial"/>
          <w:sz w:val="24"/>
          <w:szCs w:val="24"/>
          <w:lang w:eastAsia="zh-CN"/>
        </w:rPr>
        <w:t>y “</w:t>
      </w:r>
      <w:r w:rsidRPr="002333F6">
        <w:rPr>
          <w:rFonts w:ascii="Book Antiqua" w:eastAsiaTheme="minorEastAsia" w:hAnsi="Book Antiqua" w:cs="Arial"/>
          <w:b/>
          <w:bCs/>
          <w:sz w:val="24"/>
          <w:szCs w:val="24"/>
          <w:lang w:eastAsia="zh-CN"/>
        </w:rPr>
        <w:t>Demorado pendiente</w:t>
      </w:r>
      <w:r w:rsidRPr="002333F6">
        <w:rPr>
          <w:rFonts w:ascii="Book Antiqua" w:eastAsiaTheme="minorEastAsia" w:hAnsi="Book Antiqua" w:cs="Arial"/>
          <w:sz w:val="24"/>
          <w:szCs w:val="24"/>
          <w:lang w:eastAsia="zh-CN"/>
        </w:rPr>
        <w:t>”</w:t>
      </w:r>
      <w:r w:rsidR="00D8644D" w:rsidRPr="002333F6">
        <w:rPr>
          <w:rFonts w:ascii="Book Antiqua" w:eastAsiaTheme="minorEastAsia" w:hAnsi="Book Antiqua" w:cs="Arial"/>
          <w:sz w:val="24"/>
          <w:szCs w:val="24"/>
          <w:lang w:eastAsia="zh-CN"/>
        </w:rPr>
        <w:t xml:space="preserve"> </w:t>
      </w:r>
      <w:r w:rsidR="00D8644D" w:rsidRPr="002333F6">
        <w:rPr>
          <w:rFonts w:ascii="Book Antiqua" w:eastAsiaTheme="minorEastAsia" w:hAnsi="Book Antiqua" w:cs="Arial"/>
          <w:i/>
          <w:iCs/>
          <w:sz w:val="24"/>
          <w:szCs w:val="24"/>
          <w:lang w:eastAsia="zh-CN"/>
        </w:rPr>
        <w:t>(Cuando la ejecución de la meta se encuentra suspendida debido a un factor externo, ajeno al control de la oficina o despacho a cargo del cumplimiento de la meta)</w:t>
      </w:r>
      <w:r w:rsidR="00D8644D"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sz w:val="24"/>
          <w:szCs w:val="24"/>
          <w:lang w:eastAsia="zh-CN"/>
        </w:rPr>
        <w:t xml:space="preserve"> </w:t>
      </w:r>
      <w:r w:rsidR="00D17AD4" w:rsidRPr="002333F6">
        <w:rPr>
          <w:rFonts w:ascii="Book Antiqua" w:eastAsiaTheme="minorEastAsia" w:hAnsi="Book Antiqua" w:cs="Arial"/>
          <w:sz w:val="24"/>
          <w:szCs w:val="24"/>
          <w:lang w:eastAsia="zh-CN"/>
        </w:rPr>
        <w:t xml:space="preserve">arroja que fueron </w:t>
      </w:r>
      <w:r w:rsidRPr="002333F6">
        <w:rPr>
          <w:rFonts w:ascii="Book Antiqua" w:eastAsiaTheme="minorEastAsia" w:hAnsi="Book Antiqua" w:cs="Arial"/>
          <w:sz w:val="24"/>
          <w:szCs w:val="24"/>
          <w:lang w:eastAsia="zh-CN"/>
        </w:rPr>
        <w:t>2</w:t>
      </w:r>
      <w:r w:rsidR="000606DF" w:rsidRPr="002333F6">
        <w:rPr>
          <w:rFonts w:ascii="Book Antiqua" w:eastAsiaTheme="minorEastAsia" w:hAnsi="Book Antiqua" w:cs="Arial"/>
          <w:sz w:val="24"/>
          <w:szCs w:val="24"/>
          <w:lang w:eastAsia="zh-CN"/>
        </w:rPr>
        <w:t>1</w:t>
      </w:r>
      <w:r w:rsidRPr="002333F6">
        <w:rPr>
          <w:rFonts w:ascii="Book Antiqua" w:eastAsiaTheme="minorEastAsia" w:hAnsi="Book Antiqua" w:cs="Arial"/>
          <w:sz w:val="24"/>
          <w:szCs w:val="24"/>
          <w:lang w:eastAsia="zh-CN"/>
        </w:rPr>
        <w:t xml:space="preserve"> metas bajo es</w:t>
      </w:r>
      <w:r w:rsidR="00D17AD4" w:rsidRPr="002333F6">
        <w:rPr>
          <w:rFonts w:ascii="Book Antiqua" w:eastAsiaTheme="minorEastAsia" w:hAnsi="Book Antiqua" w:cs="Arial"/>
          <w:sz w:val="24"/>
          <w:szCs w:val="24"/>
          <w:lang w:eastAsia="zh-CN"/>
        </w:rPr>
        <w:t>e</w:t>
      </w:r>
      <w:r w:rsidRPr="002333F6">
        <w:rPr>
          <w:rFonts w:ascii="Book Antiqua" w:eastAsiaTheme="minorEastAsia" w:hAnsi="Book Antiqua" w:cs="Arial"/>
          <w:sz w:val="24"/>
          <w:szCs w:val="24"/>
          <w:lang w:eastAsia="zh-CN"/>
        </w:rPr>
        <w:t xml:space="preserve"> estado</w:t>
      </w:r>
      <w:r w:rsidR="00D17AD4" w:rsidRPr="002333F6">
        <w:rPr>
          <w:rFonts w:ascii="Book Antiqua" w:eastAsiaTheme="minorEastAsia" w:hAnsi="Book Antiqua" w:cs="Arial"/>
          <w:sz w:val="24"/>
          <w:szCs w:val="24"/>
          <w:lang w:eastAsia="zh-CN"/>
        </w:rPr>
        <w:t xml:space="preserve">, por lo que ambas </w:t>
      </w:r>
      <w:r w:rsidRPr="002333F6">
        <w:rPr>
          <w:rFonts w:ascii="Book Antiqua" w:eastAsiaTheme="minorEastAsia" w:hAnsi="Book Antiqua" w:cs="Arial"/>
          <w:sz w:val="24"/>
          <w:szCs w:val="24"/>
          <w:lang w:eastAsia="zh-CN"/>
        </w:rPr>
        <w:t>que representan</w:t>
      </w:r>
      <w:r w:rsidR="00781C6D" w:rsidRPr="002333F6">
        <w:rPr>
          <w:rFonts w:ascii="Book Antiqua" w:eastAsiaTheme="minorEastAsia" w:hAnsi="Book Antiqua" w:cs="Arial"/>
          <w:sz w:val="24"/>
          <w:szCs w:val="24"/>
          <w:lang w:eastAsia="zh-CN"/>
        </w:rPr>
        <w:t xml:space="preserve"> 6</w:t>
      </w:r>
      <w:r w:rsidR="000606DF" w:rsidRPr="002333F6">
        <w:rPr>
          <w:rFonts w:ascii="Book Antiqua" w:eastAsiaTheme="minorEastAsia" w:hAnsi="Book Antiqua" w:cs="Arial"/>
          <w:sz w:val="24"/>
          <w:szCs w:val="24"/>
          <w:lang w:eastAsia="zh-CN"/>
        </w:rPr>
        <w:t>0</w:t>
      </w:r>
      <w:r w:rsidR="00781C6D" w:rsidRPr="002333F6">
        <w:rPr>
          <w:rFonts w:ascii="Book Antiqua" w:eastAsiaTheme="minorEastAsia" w:hAnsi="Book Antiqua" w:cs="Arial"/>
          <w:sz w:val="24"/>
          <w:szCs w:val="24"/>
          <w:lang w:eastAsia="zh-CN"/>
        </w:rPr>
        <w:t xml:space="preserve"> metas que equivalen a menos de 1</w:t>
      </w:r>
      <w:r w:rsidRPr="002333F6">
        <w:rPr>
          <w:rFonts w:ascii="Book Antiqua" w:eastAsiaTheme="minorEastAsia" w:hAnsi="Book Antiqua" w:cs="Arial"/>
          <w:sz w:val="24"/>
          <w:szCs w:val="24"/>
          <w:lang w:eastAsia="zh-CN"/>
        </w:rPr>
        <w:t xml:space="preserve">%. </w:t>
      </w:r>
    </w:p>
    <w:p w14:paraId="4B843884"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50F272F0" w14:textId="3D45DBC8" w:rsidR="00A32328" w:rsidRDefault="009E0237"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Con respecto a las metas</w:t>
      </w:r>
      <w:r w:rsidR="009C441C" w:rsidRPr="002333F6">
        <w:rPr>
          <w:rFonts w:ascii="Book Antiqua" w:eastAsiaTheme="minorEastAsia" w:hAnsi="Book Antiqua" w:cs="Arial"/>
          <w:sz w:val="24"/>
          <w:szCs w:val="24"/>
          <w:lang w:eastAsia="zh-CN"/>
        </w:rPr>
        <w:t xml:space="preserve"> con estado:</w:t>
      </w:r>
      <w:r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b/>
          <w:bCs/>
          <w:sz w:val="24"/>
          <w:szCs w:val="24"/>
          <w:lang w:eastAsia="zh-CN"/>
        </w:rPr>
        <w:t xml:space="preserve">No </w:t>
      </w:r>
      <w:r w:rsidR="005620FA" w:rsidRPr="002333F6">
        <w:rPr>
          <w:rFonts w:ascii="Book Antiqua" w:eastAsiaTheme="minorEastAsia" w:hAnsi="Book Antiqua" w:cs="Arial"/>
          <w:b/>
          <w:bCs/>
          <w:sz w:val="24"/>
          <w:szCs w:val="24"/>
          <w:lang w:eastAsia="zh-CN"/>
        </w:rPr>
        <w:t>Iniciadas</w:t>
      </w:r>
      <w:r w:rsidR="005620FA" w:rsidRPr="002333F6">
        <w:rPr>
          <w:rFonts w:ascii="Book Antiqua" w:eastAsiaTheme="minorEastAsia" w:hAnsi="Book Antiqua" w:cs="Arial"/>
          <w:sz w:val="24"/>
          <w:szCs w:val="24"/>
          <w:lang w:eastAsia="zh-CN"/>
        </w:rPr>
        <w:t>” (</w:t>
      </w:r>
      <w:r w:rsidR="00D8644D" w:rsidRPr="002333F6">
        <w:rPr>
          <w:rFonts w:ascii="Book Antiqua" w:eastAsiaTheme="minorEastAsia" w:hAnsi="Book Antiqua" w:cs="Arial"/>
          <w:i/>
          <w:iCs/>
          <w:sz w:val="24"/>
          <w:szCs w:val="24"/>
          <w:lang w:eastAsia="zh-CN"/>
        </w:rPr>
        <w:t>Cuando la ejecución de la meta aún no ha iniciado)</w:t>
      </w:r>
      <w:r w:rsidR="00D8644D" w:rsidRPr="002333F6">
        <w:rPr>
          <w:rFonts w:ascii="Book Antiqua" w:eastAsiaTheme="minorEastAsia" w:hAnsi="Book Antiqua" w:cs="Arial"/>
          <w:sz w:val="24"/>
          <w:szCs w:val="24"/>
          <w:lang w:eastAsia="zh-CN"/>
        </w:rPr>
        <w:t xml:space="preserve"> </w:t>
      </w:r>
      <w:r w:rsidR="00A32328" w:rsidRPr="002333F6">
        <w:rPr>
          <w:rFonts w:ascii="Book Antiqua" w:eastAsiaTheme="minorEastAsia" w:hAnsi="Book Antiqua" w:cs="Arial"/>
          <w:sz w:val="24"/>
          <w:szCs w:val="24"/>
          <w:lang w:eastAsia="zh-CN"/>
        </w:rPr>
        <w:t xml:space="preserve">hay </w:t>
      </w:r>
      <w:r w:rsidR="001B2204" w:rsidRPr="002333F6">
        <w:rPr>
          <w:rFonts w:ascii="Book Antiqua" w:eastAsiaTheme="minorEastAsia" w:hAnsi="Book Antiqua" w:cs="Arial"/>
          <w:sz w:val="24"/>
          <w:szCs w:val="24"/>
          <w:lang w:eastAsia="zh-CN"/>
        </w:rPr>
        <w:t>4</w:t>
      </w:r>
      <w:r w:rsidR="000606DF" w:rsidRPr="002333F6">
        <w:rPr>
          <w:rFonts w:ascii="Book Antiqua" w:eastAsiaTheme="minorEastAsia" w:hAnsi="Book Antiqua" w:cs="Arial"/>
          <w:sz w:val="24"/>
          <w:szCs w:val="24"/>
          <w:lang w:eastAsia="zh-CN"/>
        </w:rPr>
        <w:t>5</w:t>
      </w:r>
      <w:r w:rsidR="001B2204" w:rsidRPr="002333F6">
        <w:rPr>
          <w:rFonts w:ascii="Book Antiqua" w:eastAsiaTheme="minorEastAsia" w:hAnsi="Book Antiqua" w:cs="Arial"/>
          <w:sz w:val="24"/>
          <w:szCs w:val="24"/>
          <w:lang w:eastAsia="zh-CN"/>
        </w:rPr>
        <w:t xml:space="preserve"> </w:t>
      </w:r>
      <w:r w:rsidR="00A32328" w:rsidRPr="002333F6">
        <w:rPr>
          <w:rFonts w:ascii="Book Antiqua" w:eastAsiaTheme="minorEastAsia" w:hAnsi="Book Antiqua" w:cs="Arial"/>
          <w:sz w:val="24"/>
          <w:szCs w:val="24"/>
          <w:lang w:eastAsia="zh-CN"/>
        </w:rPr>
        <w:t xml:space="preserve">metas que </w:t>
      </w:r>
      <w:r w:rsidR="001B2204" w:rsidRPr="002333F6">
        <w:rPr>
          <w:rFonts w:ascii="Book Antiqua" w:eastAsiaTheme="minorEastAsia" w:hAnsi="Book Antiqua" w:cs="Arial"/>
          <w:sz w:val="24"/>
          <w:szCs w:val="24"/>
          <w:lang w:eastAsia="zh-CN"/>
        </w:rPr>
        <w:t xml:space="preserve">registraron </w:t>
      </w:r>
      <w:r w:rsidR="009C441C" w:rsidRPr="002333F6">
        <w:rPr>
          <w:rFonts w:ascii="Book Antiqua" w:eastAsiaTheme="minorEastAsia" w:hAnsi="Book Antiqua" w:cs="Arial"/>
          <w:sz w:val="24"/>
          <w:szCs w:val="24"/>
          <w:lang w:eastAsia="zh-CN"/>
        </w:rPr>
        <w:t>ese</w:t>
      </w:r>
      <w:r w:rsidR="001B2204" w:rsidRPr="002333F6">
        <w:rPr>
          <w:rFonts w:ascii="Book Antiqua" w:eastAsiaTheme="minorEastAsia" w:hAnsi="Book Antiqua" w:cs="Arial"/>
          <w:sz w:val="24"/>
          <w:szCs w:val="24"/>
          <w:lang w:eastAsia="zh-CN"/>
        </w:rPr>
        <w:t xml:space="preserve"> estado </w:t>
      </w:r>
      <w:r w:rsidR="009C441C" w:rsidRPr="002333F6">
        <w:rPr>
          <w:rFonts w:ascii="Book Antiqua" w:eastAsiaTheme="minorEastAsia" w:hAnsi="Book Antiqua" w:cs="Arial"/>
          <w:sz w:val="24"/>
          <w:szCs w:val="24"/>
          <w:lang w:eastAsia="zh-CN"/>
        </w:rPr>
        <w:t xml:space="preserve">lo cual evidencia que se </w:t>
      </w:r>
      <w:r w:rsidR="00A32328" w:rsidRPr="002333F6">
        <w:rPr>
          <w:rFonts w:ascii="Book Antiqua" w:eastAsiaTheme="minorEastAsia" w:hAnsi="Book Antiqua" w:cs="Arial"/>
          <w:sz w:val="24"/>
          <w:szCs w:val="24"/>
          <w:lang w:eastAsia="zh-CN"/>
        </w:rPr>
        <w:t xml:space="preserve">requiere una revisión más detallada por parte de las oficinas </w:t>
      </w:r>
      <w:r w:rsidR="003E4F6D" w:rsidRPr="002333F6">
        <w:rPr>
          <w:rFonts w:ascii="Book Antiqua" w:eastAsiaTheme="minorEastAsia" w:hAnsi="Book Antiqua" w:cs="Arial"/>
          <w:sz w:val="24"/>
          <w:szCs w:val="24"/>
          <w:lang w:eastAsia="zh-CN"/>
        </w:rPr>
        <w:t>que colocaron ese estado, se debe d</w:t>
      </w:r>
      <w:r w:rsidR="00A32328" w:rsidRPr="002333F6">
        <w:rPr>
          <w:rFonts w:ascii="Book Antiqua" w:eastAsiaTheme="minorEastAsia" w:hAnsi="Book Antiqua" w:cs="Arial"/>
          <w:sz w:val="24"/>
          <w:szCs w:val="24"/>
          <w:lang w:eastAsia="zh-CN"/>
        </w:rPr>
        <w:t xml:space="preserve">eterminar si </w:t>
      </w:r>
      <w:r w:rsidR="0022003A" w:rsidRPr="002333F6">
        <w:rPr>
          <w:rFonts w:ascii="Book Antiqua" w:eastAsiaTheme="minorEastAsia" w:hAnsi="Book Antiqua" w:cs="Arial"/>
          <w:sz w:val="24"/>
          <w:szCs w:val="24"/>
          <w:lang w:eastAsia="zh-CN"/>
        </w:rPr>
        <w:t xml:space="preserve">realmente si se </w:t>
      </w:r>
      <w:r w:rsidR="00CC07C8" w:rsidRPr="002333F6">
        <w:rPr>
          <w:rFonts w:ascii="Book Antiqua" w:eastAsiaTheme="minorEastAsia" w:hAnsi="Book Antiqua" w:cs="Arial"/>
          <w:sz w:val="24"/>
          <w:szCs w:val="24"/>
          <w:lang w:eastAsia="zh-CN"/>
        </w:rPr>
        <w:t xml:space="preserve">presentó </w:t>
      </w:r>
      <w:r w:rsidR="00A32328" w:rsidRPr="002333F6">
        <w:rPr>
          <w:rFonts w:ascii="Book Antiqua" w:eastAsiaTheme="minorEastAsia" w:hAnsi="Book Antiqua" w:cs="Arial"/>
          <w:sz w:val="24"/>
          <w:szCs w:val="24"/>
          <w:lang w:eastAsia="zh-CN"/>
        </w:rPr>
        <w:t xml:space="preserve">algún avance que </w:t>
      </w:r>
      <w:r w:rsidR="003E4F6D" w:rsidRPr="002333F6">
        <w:rPr>
          <w:rFonts w:ascii="Book Antiqua" w:eastAsiaTheme="minorEastAsia" w:hAnsi="Book Antiqua" w:cs="Arial"/>
          <w:sz w:val="24"/>
          <w:szCs w:val="24"/>
          <w:lang w:eastAsia="zh-CN"/>
        </w:rPr>
        <w:t xml:space="preserve">se debió </w:t>
      </w:r>
      <w:r w:rsidR="00A32328" w:rsidRPr="002333F6">
        <w:rPr>
          <w:rFonts w:ascii="Book Antiqua" w:eastAsiaTheme="minorEastAsia" w:hAnsi="Book Antiqua" w:cs="Arial"/>
          <w:sz w:val="24"/>
          <w:szCs w:val="24"/>
          <w:lang w:eastAsia="zh-CN"/>
        </w:rPr>
        <w:t>incluir al Sistema,</w:t>
      </w:r>
      <w:r w:rsidR="003E4F6D" w:rsidRPr="002333F6">
        <w:rPr>
          <w:rFonts w:ascii="Book Antiqua" w:eastAsiaTheme="minorEastAsia" w:hAnsi="Book Antiqua" w:cs="Arial"/>
          <w:sz w:val="24"/>
          <w:szCs w:val="24"/>
          <w:lang w:eastAsia="zh-CN"/>
        </w:rPr>
        <w:t xml:space="preserve"> y que por diversas razones no </w:t>
      </w:r>
      <w:r w:rsidR="0022003A" w:rsidRPr="002333F6">
        <w:rPr>
          <w:rFonts w:ascii="Book Antiqua" w:eastAsiaTheme="minorEastAsia" w:hAnsi="Book Antiqua" w:cs="Arial"/>
          <w:sz w:val="24"/>
          <w:szCs w:val="24"/>
          <w:lang w:eastAsia="zh-CN"/>
        </w:rPr>
        <w:t>fue registrado</w:t>
      </w:r>
      <w:r w:rsidR="00714FB5" w:rsidRPr="002333F6">
        <w:rPr>
          <w:rFonts w:ascii="Book Antiqua" w:eastAsiaTheme="minorEastAsia" w:hAnsi="Book Antiqua" w:cs="Arial"/>
          <w:sz w:val="24"/>
          <w:szCs w:val="24"/>
          <w:lang w:eastAsia="zh-CN"/>
        </w:rPr>
        <w:t>.</w:t>
      </w:r>
    </w:p>
    <w:p w14:paraId="7D16BDCC"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003031F7" w14:textId="6C7C25E1" w:rsidR="00A32328"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Finalmente, </w:t>
      </w:r>
      <w:r w:rsidR="00714FB5" w:rsidRPr="002333F6">
        <w:rPr>
          <w:rFonts w:ascii="Book Antiqua" w:eastAsiaTheme="minorEastAsia" w:hAnsi="Book Antiqua" w:cs="Arial"/>
          <w:sz w:val="24"/>
          <w:szCs w:val="24"/>
          <w:lang w:eastAsia="zh-CN"/>
        </w:rPr>
        <w:t>se presentan 6</w:t>
      </w:r>
      <w:r w:rsidRPr="002333F6">
        <w:rPr>
          <w:rFonts w:ascii="Book Antiqua" w:eastAsiaTheme="minorEastAsia" w:hAnsi="Book Antiqua" w:cs="Arial"/>
          <w:sz w:val="24"/>
          <w:szCs w:val="24"/>
          <w:lang w:eastAsia="zh-CN"/>
        </w:rPr>
        <w:t>% de las metas totales en estado de “</w:t>
      </w:r>
      <w:r w:rsidRPr="002333F6">
        <w:rPr>
          <w:rFonts w:ascii="Book Antiqua" w:eastAsiaTheme="minorEastAsia" w:hAnsi="Book Antiqua" w:cs="Arial"/>
          <w:b/>
          <w:bCs/>
          <w:sz w:val="24"/>
          <w:szCs w:val="24"/>
          <w:lang w:eastAsia="zh-CN"/>
        </w:rPr>
        <w:t>En progreso</w:t>
      </w:r>
      <w:r w:rsidRPr="002333F6">
        <w:rPr>
          <w:rFonts w:ascii="Book Antiqua" w:eastAsiaTheme="minorEastAsia" w:hAnsi="Book Antiqua" w:cs="Arial"/>
          <w:sz w:val="24"/>
          <w:szCs w:val="24"/>
          <w:lang w:eastAsia="zh-CN"/>
        </w:rPr>
        <w:t>”,</w:t>
      </w:r>
      <w:r w:rsidR="00403DF6" w:rsidRPr="002333F6">
        <w:rPr>
          <w:rFonts w:ascii="Book Antiqua" w:eastAsiaTheme="minorEastAsia" w:hAnsi="Book Antiqua" w:cs="Arial"/>
          <w:sz w:val="24"/>
          <w:szCs w:val="24"/>
          <w:lang w:eastAsia="zh-CN"/>
        </w:rPr>
        <w:t xml:space="preserve"> </w:t>
      </w:r>
      <w:r w:rsidR="00403DF6" w:rsidRPr="002333F6">
        <w:rPr>
          <w:rFonts w:ascii="Book Antiqua" w:eastAsiaTheme="minorEastAsia" w:hAnsi="Book Antiqua" w:cs="Arial"/>
          <w:i/>
          <w:iCs/>
          <w:sz w:val="24"/>
          <w:szCs w:val="24"/>
          <w:lang w:eastAsia="zh-CN"/>
        </w:rPr>
        <w:t>(Cuando la ejecución de la meta se encuentra en progreso y dentro del cronograma planificado)</w:t>
      </w:r>
      <w:r w:rsidR="00403DF6" w:rsidRPr="002333F6">
        <w:rPr>
          <w:rFonts w:ascii="Book Antiqua" w:eastAsiaTheme="minorEastAsia" w:hAnsi="Book Antiqua" w:cs="Arial"/>
          <w:sz w:val="24"/>
          <w:szCs w:val="24"/>
          <w:lang w:eastAsia="zh-CN"/>
        </w:rPr>
        <w:t xml:space="preserve"> </w:t>
      </w:r>
      <w:r w:rsidRPr="002333F6">
        <w:rPr>
          <w:rFonts w:ascii="Book Antiqua" w:eastAsiaTheme="minorEastAsia" w:hAnsi="Book Antiqua" w:cs="Arial"/>
          <w:sz w:val="24"/>
          <w:szCs w:val="24"/>
          <w:lang w:eastAsia="zh-CN"/>
        </w:rPr>
        <w:t xml:space="preserve">variable </w:t>
      </w:r>
      <w:r w:rsidR="00714FB5" w:rsidRPr="002333F6">
        <w:rPr>
          <w:rFonts w:ascii="Book Antiqua" w:eastAsiaTheme="minorEastAsia" w:hAnsi="Book Antiqua" w:cs="Arial"/>
          <w:sz w:val="24"/>
          <w:szCs w:val="24"/>
          <w:lang w:eastAsia="zh-CN"/>
        </w:rPr>
        <w:t>que no debería ser utilizada al cierre del</w:t>
      </w:r>
      <w:r w:rsidRPr="002333F6">
        <w:rPr>
          <w:rFonts w:ascii="Book Antiqua" w:eastAsiaTheme="minorEastAsia" w:hAnsi="Book Antiqua" w:cs="Arial"/>
          <w:sz w:val="24"/>
          <w:szCs w:val="24"/>
          <w:lang w:eastAsia="zh-CN"/>
        </w:rPr>
        <w:t xml:space="preserve"> periodo del año y refleja </w:t>
      </w:r>
      <w:r w:rsidR="00841D6E" w:rsidRPr="002333F6">
        <w:rPr>
          <w:rFonts w:ascii="Book Antiqua" w:eastAsiaTheme="minorEastAsia" w:hAnsi="Book Antiqua" w:cs="Arial"/>
          <w:sz w:val="24"/>
          <w:szCs w:val="24"/>
          <w:lang w:eastAsia="zh-CN"/>
        </w:rPr>
        <w:t xml:space="preserve">que esas </w:t>
      </w:r>
      <w:r w:rsidR="000606DF" w:rsidRPr="002333F6">
        <w:rPr>
          <w:rFonts w:ascii="Book Antiqua" w:eastAsiaTheme="minorEastAsia" w:hAnsi="Book Antiqua" w:cs="Arial"/>
          <w:sz w:val="24"/>
          <w:szCs w:val="24"/>
          <w:lang w:eastAsia="zh-CN"/>
        </w:rPr>
        <w:t xml:space="preserve">295 </w:t>
      </w:r>
      <w:r w:rsidRPr="002333F6">
        <w:rPr>
          <w:rFonts w:ascii="Book Antiqua" w:eastAsiaTheme="minorEastAsia" w:hAnsi="Book Antiqua" w:cs="Arial"/>
          <w:sz w:val="24"/>
          <w:szCs w:val="24"/>
          <w:lang w:eastAsia="zh-CN"/>
        </w:rPr>
        <w:t xml:space="preserve">actividades </w:t>
      </w:r>
      <w:r w:rsidR="001853EB" w:rsidRPr="002333F6">
        <w:rPr>
          <w:rFonts w:ascii="Book Antiqua" w:eastAsiaTheme="minorEastAsia" w:hAnsi="Book Antiqua" w:cs="Arial"/>
          <w:sz w:val="24"/>
          <w:szCs w:val="24"/>
          <w:lang w:eastAsia="zh-CN"/>
        </w:rPr>
        <w:t xml:space="preserve">y metas </w:t>
      </w:r>
      <w:r w:rsidRPr="002333F6">
        <w:rPr>
          <w:rFonts w:ascii="Book Antiqua" w:eastAsiaTheme="minorEastAsia" w:hAnsi="Book Antiqua" w:cs="Arial"/>
          <w:sz w:val="24"/>
          <w:szCs w:val="24"/>
          <w:lang w:eastAsia="zh-CN"/>
        </w:rPr>
        <w:t xml:space="preserve">que las oficinas y despachos judiciales </w:t>
      </w:r>
      <w:r w:rsidR="001853EB" w:rsidRPr="002333F6">
        <w:rPr>
          <w:rFonts w:ascii="Book Antiqua" w:eastAsiaTheme="minorEastAsia" w:hAnsi="Book Antiqua" w:cs="Arial"/>
          <w:sz w:val="24"/>
          <w:szCs w:val="24"/>
          <w:lang w:eastAsia="zh-CN"/>
        </w:rPr>
        <w:t>ejecutaron</w:t>
      </w:r>
      <w:r w:rsidR="00841D6E" w:rsidRPr="002333F6">
        <w:rPr>
          <w:rFonts w:ascii="Book Antiqua" w:eastAsiaTheme="minorEastAsia" w:hAnsi="Book Antiqua" w:cs="Arial"/>
          <w:sz w:val="24"/>
          <w:szCs w:val="24"/>
          <w:lang w:eastAsia="zh-CN"/>
        </w:rPr>
        <w:t xml:space="preserve">, </w:t>
      </w:r>
      <w:r w:rsidR="00DD1C8D" w:rsidRPr="002333F6">
        <w:rPr>
          <w:rFonts w:ascii="Book Antiqua" w:eastAsiaTheme="minorEastAsia" w:hAnsi="Book Antiqua" w:cs="Arial"/>
          <w:sz w:val="24"/>
          <w:szCs w:val="24"/>
          <w:lang w:eastAsia="zh-CN"/>
        </w:rPr>
        <w:t xml:space="preserve">sin embargo, </w:t>
      </w:r>
      <w:r w:rsidR="00714FB5" w:rsidRPr="002333F6">
        <w:rPr>
          <w:rFonts w:ascii="Book Antiqua" w:eastAsiaTheme="minorEastAsia" w:hAnsi="Book Antiqua" w:cs="Arial"/>
          <w:sz w:val="24"/>
          <w:szCs w:val="24"/>
          <w:lang w:eastAsia="zh-CN"/>
        </w:rPr>
        <w:t xml:space="preserve">no fueron </w:t>
      </w:r>
      <w:r w:rsidR="001853EB" w:rsidRPr="002333F6">
        <w:rPr>
          <w:rFonts w:ascii="Book Antiqua" w:eastAsiaTheme="minorEastAsia" w:hAnsi="Book Antiqua" w:cs="Arial"/>
          <w:sz w:val="24"/>
          <w:szCs w:val="24"/>
          <w:lang w:eastAsia="zh-CN"/>
        </w:rPr>
        <w:t xml:space="preserve">exitosamente </w:t>
      </w:r>
      <w:r w:rsidR="00714FB5" w:rsidRPr="002333F6">
        <w:rPr>
          <w:rFonts w:ascii="Book Antiqua" w:eastAsiaTheme="minorEastAsia" w:hAnsi="Book Antiqua" w:cs="Arial"/>
          <w:sz w:val="24"/>
          <w:szCs w:val="24"/>
          <w:lang w:eastAsia="zh-CN"/>
        </w:rPr>
        <w:t>completadas</w:t>
      </w:r>
      <w:r w:rsidR="001853EB" w:rsidRPr="002333F6">
        <w:rPr>
          <w:rFonts w:ascii="Book Antiqua" w:eastAsiaTheme="minorEastAsia" w:hAnsi="Book Antiqua" w:cs="Arial"/>
          <w:sz w:val="24"/>
          <w:szCs w:val="24"/>
          <w:lang w:eastAsia="zh-CN"/>
        </w:rPr>
        <w:t xml:space="preserve">. </w:t>
      </w:r>
    </w:p>
    <w:p w14:paraId="71C622CB"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5440B413" w14:textId="5931C1E7" w:rsidR="009A569E" w:rsidRDefault="00486EAB"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Resulta oportuno destacar </w:t>
      </w:r>
      <w:r w:rsidR="00B819D4" w:rsidRPr="002333F6">
        <w:rPr>
          <w:rFonts w:ascii="Book Antiqua" w:eastAsiaTheme="minorEastAsia" w:hAnsi="Book Antiqua" w:cs="Arial"/>
          <w:sz w:val="24"/>
          <w:szCs w:val="24"/>
          <w:lang w:eastAsia="zh-CN"/>
        </w:rPr>
        <w:t xml:space="preserve">el incremento en los avances que se registraron para el segundo semestre </w:t>
      </w:r>
      <w:r w:rsidR="0050725E" w:rsidRPr="002333F6">
        <w:rPr>
          <w:rFonts w:ascii="Book Antiqua" w:eastAsiaTheme="minorEastAsia" w:hAnsi="Book Antiqua" w:cs="Arial"/>
          <w:sz w:val="24"/>
          <w:szCs w:val="24"/>
          <w:lang w:eastAsia="zh-CN"/>
        </w:rPr>
        <w:t xml:space="preserve">del 2019, lo cual permitió pasar de un 25% de todas las metas completadas en los primeros 6 meses del año (evidenciaba un rezago en </w:t>
      </w:r>
      <w:r w:rsidR="00CC4803" w:rsidRPr="002333F6">
        <w:rPr>
          <w:rFonts w:ascii="Book Antiqua" w:eastAsiaTheme="minorEastAsia" w:hAnsi="Book Antiqua" w:cs="Arial"/>
          <w:sz w:val="24"/>
          <w:szCs w:val="24"/>
          <w:lang w:eastAsia="zh-CN"/>
        </w:rPr>
        <w:t xml:space="preserve">el cumplimiento) a lograr un </w:t>
      </w:r>
      <w:r w:rsidR="00922391" w:rsidRPr="002333F6">
        <w:rPr>
          <w:rFonts w:ascii="Book Antiqua" w:eastAsiaTheme="minorEastAsia" w:hAnsi="Book Antiqua" w:cs="Arial"/>
          <w:sz w:val="24"/>
          <w:szCs w:val="24"/>
          <w:lang w:eastAsia="zh-CN"/>
        </w:rPr>
        <w:t>89% de todas las metas de manera com</w:t>
      </w:r>
      <w:r w:rsidR="00F26D30" w:rsidRPr="002333F6">
        <w:rPr>
          <w:rFonts w:ascii="Book Antiqua" w:eastAsiaTheme="minorEastAsia" w:hAnsi="Book Antiqua" w:cs="Arial"/>
          <w:sz w:val="24"/>
          <w:szCs w:val="24"/>
          <w:lang w:eastAsia="zh-CN"/>
        </w:rPr>
        <w:t>pletada.</w:t>
      </w:r>
    </w:p>
    <w:p w14:paraId="64E89401" w14:textId="77777777" w:rsidR="00143E9F" w:rsidRPr="002333F6" w:rsidRDefault="00143E9F" w:rsidP="008A3768">
      <w:pPr>
        <w:pStyle w:val="Textoindependiente2"/>
        <w:spacing w:after="0" w:line="240" w:lineRule="auto"/>
        <w:jc w:val="both"/>
        <w:rPr>
          <w:rFonts w:ascii="Book Antiqua" w:eastAsiaTheme="minorEastAsia" w:hAnsi="Book Antiqua" w:cs="Arial"/>
          <w:sz w:val="24"/>
          <w:szCs w:val="24"/>
          <w:lang w:eastAsia="zh-CN"/>
        </w:rPr>
      </w:pPr>
    </w:p>
    <w:p w14:paraId="2F331711" w14:textId="06D9CA8A" w:rsidR="00F26D30" w:rsidRPr="002333F6" w:rsidRDefault="009F4442"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lastRenderedPageBreak/>
        <w:t xml:space="preserve">También es menester señalar </w:t>
      </w:r>
      <w:r w:rsidR="008B0829" w:rsidRPr="002333F6">
        <w:rPr>
          <w:rFonts w:ascii="Book Antiqua" w:eastAsiaTheme="minorEastAsia" w:hAnsi="Book Antiqua" w:cs="Arial"/>
          <w:sz w:val="24"/>
          <w:szCs w:val="24"/>
          <w:lang w:eastAsia="zh-CN"/>
        </w:rPr>
        <w:t>que,</w:t>
      </w:r>
      <w:r w:rsidRPr="002333F6">
        <w:rPr>
          <w:rFonts w:ascii="Book Antiqua" w:eastAsiaTheme="minorEastAsia" w:hAnsi="Book Antiqua" w:cs="Arial"/>
          <w:sz w:val="24"/>
          <w:szCs w:val="24"/>
          <w:lang w:eastAsia="zh-CN"/>
        </w:rPr>
        <w:t xml:space="preserve"> </w:t>
      </w:r>
      <w:r w:rsidR="00F83043" w:rsidRPr="002333F6">
        <w:rPr>
          <w:rFonts w:ascii="Book Antiqua" w:eastAsiaTheme="minorEastAsia" w:hAnsi="Book Antiqua" w:cs="Arial"/>
          <w:sz w:val="24"/>
          <w:szCs w:val="24"/>
          <w:lang w:eastAsia="zh-CN"/>
        </w:rPr>
        <w:t xml:space="preserve">al corte del primer semestre </w:t>
      </w:r>
      <w:r w:rsidR="000D44D2" w:rsidRPr="002333F6">
        <w:rPr>
          <w:rFonts w:ascii="Book Antiqua" w:eastAsiaTheme="minorEastAsia" w:hAnsi="Book Antiqua" w:cs="Arial"/>
          <w:sz w:val="24"/>
          <w:szCs w:val="24"/>
          <w:lang w:eastAsia="zh-CN"/>
        </w:rPr>
        <w:t xml:space="preserve">del 2019, </w:t>
      </w:r>
      <w:r w:rsidR="00F83043" w:rsidRPr="002333F6">
        <w:rPr>
          <w:rFonts w:ascii="Book Antiqua" w:eastAsiaTheme="minorEastAsia" w:hAnsi="Book Antiqua" w:cs="Arial"/>
          <w:sz w:val="24"/>
          <w:szCs w:val="24"/>
          <w:lang w:eastAsia="zh-CN"/>
        </w:rPr>
        <w:t xml:space="preserve">habían 31% </w:t>
      </w:r>
      <w:r w:rsidR="000D44D2" w:rsidRPr="002333F6">
        <w:rPr>
          <w:rFonts w:ascii="Book Antiqua" w:eastAsiaTheme="minorEastAsia" w:hAnsi="Book Antiqua" w:cs="Arial"/>
          <w:sz w:val="24"/>
          <w:szCs w:val="24"/>
          <w:lang w:eastAsia="zh-CN"/>
        </w:rPr>
        <w:t xml:space="preserve">de las metas </w:t>
      </w:r>
      <w:r w:rsidR="00CC24EA" w:rsidRPr="002333F6">
        <w:rPr>
          <w:rFonts w:ascii="Book Antiqua" w:eastAsiaTheme="minorEastAsia" w:hAnsi="Book Antiqua" w:cs="Arial"/>
          <w:sz w:val="24"/>
          <w:szCs w:val="24"/>
          <w:lang w:eastAsia="zh-CN"/>
        </w:rPr>
        <w:t xml:space="preserve">con un estado de: </w:t>
      </w:r>
      <w:r w:rsidR="00F8237A" w:rsidRPr="002333F6">
        <w:rPr>
          <w:rFonts w:ascii="Book Antiqua" w:eastAsiaTheme="minorEastAsia" w:hAnsi="Book Antiqua" w:cs="Arial"/>
          <w:sz w:val="24"/>
          <w:szCs w:val="24"/>
          <w:lang w:eastAsia="zh-CN"/>
        </w:rPr>
        <w:t>“</w:t>
      </w:r>
      <w:r w:rsidR="00CC24EA" w:rsidRPr="002333F6">
        <w:rPr>
          <w:rFonts w:ascii="Book Antiqua" w:eastAsiaTheme="minorEastAsia" w:hAnsi="Book Antiqua" w:cs="Arial"/>
          <w:i/>
          <w:iCs/>
          <w:sz w:val="24"/>
          <w:szCs w:val="24"/>
          <w:lang w:eastAsia="zh-CN"/>
        </w:rPr>
        <w:t>N</w:t>
      </w:r>
      <w:r w:rsidR="00F83043" w:rsidRPr="002333F6">
        <w:rPr>
          <w:rFonts w:ascii="Book Antiqua" w:eastAsiaTheme="minorEastAsia" w:hAnsi="Book Antiqua" w:cs="Arial"/>
          <w:i/>
          <w:iCs/>
          <w:sz w:val="24"/>
          <w:szCs w:val="24"/>
          <w:lang w:eastAsia="zh-CN"/>
        </w:rPr>
        <w:t>o iniciadas</w:t>
      </w:r>
      <w:r w:rsidR="00F8237A" w:rsidRPr="002333F6">
        <w:rPr>
          <w:rFonts w:ascii="Book Antiqua" w:eastAsiaTheme="minorEastAsia" w:hAnsi="Book Antiqua" w:cs="Arial"/>
          <w:sz w:val="24"/>
          <w:szCs w:val="24"/>
          <w:lang w:eastAsia="zh-CN"/>
        </w:rPr>
        <w:t>”</w:t>
      </w:r>
      <w:r w:rsidR="00F83043" w:rsidRPr="002333F6">
        <w:rPr>
          <w:rFonts w:ascii="Book Antiqua" w:eastAsiaTheme="minorEastAsia" w:hAnsi="Book Antiqua" w:cs="Arial"/>
          <w:sz w:val="24"/>
          <w:szCs w:val="24"/>
          <w:lang w:eastAsia="zh-CN"/>
        </w:rPr>
        <w:t xml:space="preserve">, </w:t>
      </w:r>
      <w:r w:rsidR="00B624CA" w:rsidRPr="002333F6">
        <w:rPr>
          <w:rFonts w:ascii="Book Antiqua" w:eastAsiaTheme="minorEastAsia" w:hAnsi="Book Antiqua" w:cs="Arial"/>
          <w:sz w:val="24"/>
          <w:szCs w:val="24"/>
          <w:lang w:eastAsia="zh-CN"/>
        </w:rPr>
        <w:t>sin embargo</w:t>
      </w:r>
      <w:r w:rsidR="00022486" w:rsidRPr="002333F6">
        <w:rPr>
          <w:rFonts w:ascii="Book Antiqua" w:eastAsiaTheme="minorEastAsia" w:hAnsi="Book Antiqua" w:cs="Arial"/>
          <w:sz w:val="24"/>
          <w:szCs w:val="24"/>
          <w:lang w:eastAsia="zh-CN"/>
        </w:rPr>
        <w:t>,</w:t>
      </w:r>
      <w:r w:rsidR="00B624CA" w:rsidRPr="002333F6">
        <w:rPr>
          <w:rFonts w:ascii="Book Antiqua" w:eastAsiaTheme="minorEastAsia" w:hAnsi="Book Antiqua" w:cs="Arial"/>
          <w:sz w:val="24"/>
          <w:szCs w:val="24"/>
          <w:lang w:eastAsia="zh-CN"/>
        </w:rPr>
        <w:t xml:space="preserve"> para el cierre de año</w:t>
      </w:r>
      <w:r w:rsidR="00402980" w:rsidRPr="002333F6">
        <w:rPr>
          <w:rFonts w:ascii="Book Antiqua" w:eastAsiaTheme="minorEastAsia" w:hAnsi="Book Antiqua" w:cs="Arial"/>
          <w:sz w:val="24"/>
          <w:szCs w:val="24"/>
          <w:lang w:eastAsia="zh-CN"/>
        </w:rPr>
        <w:t>, ese estado represent</w:t>
      </w:r>
      <w:r w:rsidR="00D572B1" w:rsidRPr="002333F6">
        <w:rPr>
          <w:rFonts w:ascii="Book Antiqua" w:eastAsiaTheme="minorEastAsia" w:hAnsi="Book Antiqua" w:cs="Arial"/>
          <w:sz w:val="24"/>
          <w:szCs w:val="24"/>
          <w:lang w:eastAsia="zh-CN"/>
        </w:rPr>
        <w:t>ó</w:t>
      </w:r>
      <w:r w:rsidR="00402980" w:rsidRPr="002333F6">
        <w:rPr>
          <w:rFonts w:ascii="Book Antiqua" w:eastAsiaTheme="minorEastAsia" w:hAnsi="Book Antiqua" w:cs="Arial"/>
          <w:sz w:val="24"/>
          <w:szCs w:val="24"/>
          <w:lang w:eastAsia="zh-CN"/>
        </w:rPr>
        <w:t xml:space="preserve"> </w:t>
      </w:r>
      <w:r w:rsidR="00640637" w:rsidRPr="002333F6">
        <w:rPr>
          <w:rFonts w:ascii="Book Antiqua" w:eastAsiaTheme="minorEastAsia" w:hAnsi="Book Antiqua" w:cs="Arial"/>
          <w:sz w:val="24"/>
          <w:szCs w:val="24"/>
          <w:lang w:eastAsia="zh-CN"/>
        </w:rPr>
        <w:t xml:space="preserve">menos de </w:t>
      </w:r>
      <w:r w:rsidR="00402980" w:rsidRPr="002333F6">
        <w:rPr>
          <w:rFonts w:ascii="Book Antiqua" w:eastAsiaTheme="minorEastAsia" w:hAnsi="Book Antiqua" w:cs="Arial"/>
          <w:sz w:val="24"/>
          <w:szCs w:val="24"/>
          <w:lang w:eastAsia="zh-CN"/>
        </w:rPr>
        <w:t>un 1%</w:t>
      </w:r>
      <w:r w:rsidR="00F8237A" w:rsidRPr="002333F6">
        <w:rPr>
          <w:rFonts w:ascii="Book Antiqua" w:eastAsiaTheme="minorEastAsia" w:hAnsi="Book Antiqua" w:cs="Arial"/>
          <w:sz w:val="24"/>
          <w:szCs w:val="24"/>
          <w:lang w:eastAsia="zh-CN"/>
        </w:rPr>
        <w:t xml:space="preserve"> de la totalidad</w:t>
      </w:r>
      <w:r w:rsidR="00402980" w:rsidRPr="002333F6">
        <w:rPr>
          <w:rFonts w:ascii="Book Antiqua" w:eastAsiaTheme="minorEastAsia" w:hAnsi="Book Antiqua" w:cs="Arial"/>
          <w:sz w:val="24"/>
          <w:szCs w:val="24"/>
          <w:lang w:eastAsia="zh-CN"/>
        </w:rPr>
        <w:t xml:space="preserve">, </w:t>
      </w:r>
      <w:r w:rsidR="00407C13" w:rsidRPr="002333F6">
        <w:rPr>
          <w:rFonts w:ascii="Book Antiqua" w:eastAsiaTheme="minorEastAsia" w:hAnsi="Book Antiqua" w:cs="Arial"/>
          <w:sz w:val="24"/>
          <w:szCs w:val="24"/>
          <w:lang w:eastAsia="zh-CN"/>
        </w:rPr>
        <w:t xml:space="preserve">lo que demuestra </w:t>
      </w:r>
      <w:r w:rsidR="00143F87" w:rsidRPr="002333F6">
        <w:rPr>
          <w:rFonts w:ascii="Book Antiqua" w:eastAsiaTheme="minorEastAsia" w:hAnsi="Book Antiqua" w:cs="Arial"/>
          <w:sz w:val="24"/>
          <w:szCs w:val="24"/>
          <w:lang w:eastAsia="zh-CN"/>
        </w:rPr>
        <w:t xml:space="preserve">que fueron muy pocas las metas que </w:t>
      </w:r>
      <w:r w:rsidR="00EF5920" w:rsidRPr="002333F6">
        <w:rPr>
          <w:rFonts w:ascii="Book Antiqua" w:eastAsiaTheme="minorEastAsia" w:hAnsi="Book Antiqua" w:cs="Arial"/>
          <w:sz w:val="24"/>
          <w:szCs w:val="24"/>
          <w:lang w:eastAsia="zh-CN"/>
        </w:rPr>
        <w:t>no</w:t>
      </w:r>
      <w:r w:rsidR="00143F87" w:rsidRPr="002333F6">
        <w:rPr>
          <w:rFonts w:ascii="Book Antiqua" w:eastAsiaTheme="minorEastAsia" w:hAnsi="Book Antiqua" w:cs="Arial"/>
          <w:sz w:val="24"/>
          <w:szCs w:val="24"/>
          <w:lang w:eastAsia="zh-CN"/>
        </w:rPr>
        <w:t xml:space="preserve"> iniciaron la gestión</w:t>
      </w:r>
      <w:r w:rsidR="00F8237A" w:rsidRPr="002333F6">
        <w:rPr>
          <w:rFonts w:ascii="Book Antiqua" w:eastAsiaTheme="minorEastAsia" w:hAnsi="Book Antiqua" w:cs="Arial"/>
          <w:sz w:val="24"/>
          <w:szCs w:val="24"/>
          <w:lang w:eastAsia="zh-CN"/>
        </w:rPr>
        <w:t>, ni fue</w:t>
      </w:r>
      <w:r w:rsidR="007E4E75" w:rsidRPr="002333F6">
        <w:rPr>
          <w:rFonts w:ascii="Book Antiqua" w:eastAsiaTheme="minorEastAsia" w:hAnsi="Book Antiqua" w:cs="Arial"/>
          <w:sz w:val="24"/>
          <w:szCs w:val="24"/>
          <w:lang w:eastAsia="zh-CN"/>
        </w:rPr>
        <w:t xml:space="preserve">ron </w:t>
      </w:r>
      <w:r w:rsidR="00F8237A" w:rsidRPr="002333F6">
        <w:rPr>
          <w:rFonts w:ascii="Book Antiqua" w:eastAsiaTheme="minorEastAsia" w:hAnsi="Book Antiqua" w:cs="Arial"/>
          <w:sz w:val="24"/>
          <w:szCs w:val="24"/>
          <w:lang w:eastAsia="zh-CN"/>
        </w:rPr>
        <w:t>completada</w:t>
      </w:r>
      <w:r w:rsidR="007E4E75" w:rsidRPr="002333F6">
        <w:rPr>
          <w:rFonts w:ascii="Book Antiqua" w:eastAsiaTheme="minorEastAsia" w:hAnsi="Book Antiqua" w:cs="Arial"/>
          <w:sz w:val="24"/>
          <w:szCs w:val="24"/>
          <w:lang w:eastAsia="zh-CN"/>
        </w:rPr>
        <w:t>s</w:t>
      </w:r>
      <w:r w:rsidR="00F8237A" w:rsidRPr="002333F6">
        <w:rPr>
          <w:rFonts w:ascii="Book Antiqua" w:eastAsiaTheme="minorEastAsia" w:hAnsi="Book Antiqua" w:cs="Arial"/>
          <w:sz w:val="24"/>
          <w:szCs w:val="24"/>
          <w:lang w:eastAsia="zh-CN"/>
        </w:rPr>
        <w:t>.</w:t>
      </w:r>
    </w:p>
    <w:p w14:paraId="135E3E99" w14:textId="77777777" w:rsidR="006525E7" w:rsidRPr="002333F6" w:rsidRDefault="006525E7" w:rsidP="008A3768">
      <w:pPr>
        <w:spacing w:after="0" w:line="240" w:lineRule="auto"/>
        <w:jc w:val="both"/>
        <w:rPr>
          <w:rFonts w:ascii="Book Antiqua" w:hAnsi="Book Antiqua" w:cs="Arial"/>
          <w:b/>
          <w:bCs/>
          <w:sz w:val="24"/>
          <w:szCs w:val="24"/>
        </w:rPr>
      </w:pPr>
    </w:p>
    <w:p w14:paraId="0EB9796A" w14:textId="32639EB9" w:rsidR="00A32328" w:rsidRDefault="005620FA"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t>2.3.7 Registro</w:t>
      </w:r>
      <w:r w:rsidR="00CE7B64" w:rsidRPr="002333F6">
        <w:rPr>
          <w:rFonts w:ascii="Book Antiqua" w:hAnsi="Book Antiqua" w:cs="Arial"/>
          <w:b/>
          <w:bCs/>
          <w:sz w:val="24"/>
          <w:szCs w:val="24"/>
        </w:rPr>
        <w:t xml:space="preserve"> de resultados en los</w:t>
      </w:r>
      <w:r w:rsidR="003753A1" w:rsidRPr="002333F6">
        <w:rPr>
          <w:rFonts w:ascii="Book Antiqua" w:hAnsi="Book Antiqua" w:cs="Arial"/>
          <w:b/>
          <w:bCs/>
          <w:sz w:val="24"/>
          <w:szCs w:val="24"/>
        </w:rPr>
        <w:t xml:space="preserve"> avance</w:t>
      </w:r>
      <w:r w:rsidR="00CE7B64" w:rsidRPr="002333F6">
        <w:rPr>
          <w:rFonts w:ascii="Book Antiqua" w:hAnsi="Book Antiqua" w:cs="Arial"/>
          <w:b/>
          <w:bCs/>
          <w:sz w:val="24"/>
          <w:szCs w:val="24"/>
        </w:rPr>
        <w:t>s de</w:t>
      </w:r>
      <w:r w:rsidR="003753A1" w:rsidRPr="002333F6">
        <w:rPr>
          <w:rFonts w:ascii="Book Antiqua" w:hAnsi="Book Antiqua" w:cs="Arial"/>
          <w:b/>
          <w:bCs/>
          <w:sz w:val="24"/>
          <w:szCs w:val="24"/>
        </w:rPr>
        <w:t xml:space="preserve"> los </w:t>
      </w:r>
      <w:r w:rsidR="003D2077" w:rsidRPr="002333F6">
        <w:rPr>
          <w:rFonts w:ascii="Book Antiqua" w:hAnsi="Book Antiqua" w:cs="Arial"/>
          <w:b/>
          <w:bCs/>
          <w:sz w:val="24"/>
          <w:szCs w:val="24"/>
        </w:rPr>
        <w:t xml:space="preserve">PAO </w:t>
      </w:r>
      <w:r w:rsidR="00CE7B64" w:rsidRPr="002333F6">
        <w:rPr>
          <w:rFonts w:ascii="Book Antiqua" w:hAnsi="Book Antiqua" w:cs="Arial"/>
          <w:b/>
          <w:bCs/>
          <w:sz w:val="24"/>
          <w:szCs w:val="24"/>
        </w:rPr>
        <w:t>en</w:t>
      </w:r>
      <w:r w:rsidR="003D2077" w:rsidRPr="002333F6">
        <w:rPr>
          <w:rFonts w:ascii="Book Antiqua" w:hAnsi="Book Antiqua" w:cs="Arial"/>
          <w:b/>
          <w:bCs/>
          <w:sz w:val="24"/>
          <w:szCs w:val="24"/>
        </w:rPr>
        <w:t xml:space="preserve"> el 2019</w:t>
      </w:r>
      <w:r w:rsidR="00370AC8" w:rsidRPr="002333F6">
        <w:rPr>
          <w:rFonts w:ascii="Book Antiqua" w:hAnsi="Book Antiqua" w:cs="Arial"/>
          <w:b/>
          <w:bCs/>
          <w:sz w:val="24"/>
          <w:szCs w:val="24"/>
        </w:rPr>
        <w:t xml:space="preserve"> </w:t>
      </w:r>
    </w:p>
    <w:p w14:paraId="3E42704A" w14:textId="77777777" w:rsidR="00143E9F" w:rsidRPr="002333F6" w:rsidRDefault="00143E9F" w:rsidP="008A3768">
      <w:pPr>
        <w:spacing w:after="0" w:line="240" w:lineRule="auto"/>
        <w:jc w:val="both"/>
        <w:rPr>
          <w:rFonts w:ascii="Book Antiqua" w:hAnsi="Book Antiqua" w:cs="Arial"/>
          <w:sz w:val="24"/>
          <w:szCs w:val="24"/>
        </w:rPr>
      </w:pPr>
    </w:p>
    <w:p w14:paraId="7C73A26F" w14:textId="15DA915D" w:rsidR="00A32328" w:rsidRDefault="003753A1" w:rsidP="008A3768">
      <w:pPr>
        <w:spacing w:after="0" w:line="240" w:lineRule="auto"/>
        <w:jc w:val="both"/>
        <w:rPr>
          <w:rFonts w:ascii="Book Antiqua" w:hAnsi="Book Antiqua" w:cs="Arial"/>
          <w:sz w:val="24"/>
          <w:szCs w:val="24"/>
        </w:rPr>
      </w:pPr>
      <w:r w:rsidRPr="002333F6">
        <w:rPr>
          <w:rFonts w:ascii="Book Antiqua" w:hAnsi="Book Antiqua" w:cs="Arial"/>
          <w:sz w:val="24"/>
          <w:szCs w:val="24"/>
        </w:rPr>
        <w:t>De acuerdo con las mejora</w:t>
      </w:r>
      <w:r w:rsidR="007F2591" w:rsidRPr="002333F6">
        <w:rPr>
          <w:rFonts w:ascii="Book Antiqua" w:hAnsi="Book Antiqua" w:cs="Arial"/>
          <w:sz w:val="24"/>
          <w:szCs w:val="24"/>
        </w:rPr>
        <w:t>s implementadas en el Sistema PAO</w:t>
      </w:r>
      <w:r w:rsidR="007F57EB" w:rsidRPr="002333F6">
        <w:rPr>
          <w:rFonts w:ascii="Book Antiqua" w:hAnsi="Book Antiqua" w:cs="Arial"/>
          <w:sz w:val="24"/>
          <w:szCs w:val="24"/>
        </w:rPr>
        <w:t xml:space="preserve"> para el 2019</w:t>
      </w:r>
      <w:r w:rsidR="007F2591" w:rsidRPr="002333F6">
        <w:rPr>
          <w:rFonts w:ascii="Book Antiqua" w:hAnsi="Book Antiqua" w:cs="Arial"/>
          <w:sz w:val="24"/>
          <w:szCs w:val="24"/>
        </w:rPr>
        <w:t xml:space="preserve">, se logra determinar </w:t>
      </w:r>
      <w:r w:rsidR="00A1115D" w:rsidRPr="002333F6">
        <w:rPr>
          <w:rFonts w:ascii="Book Antiqua" w:hAnsi="Book Antiqua" w:cs="Arial"/>
          <w:sz w:val="24"/>
          <w:szCs w:val="24"/>
        </w:rPr>
        <w:t xml:space="preserve">en dos </w:t>
      </w:r>
      <w:r w:rsidR="005C134C" w:rsidRPr="002333F6">
        <w:rPr>
          <w:rFonts w:ascii="Book Antiqua" w:hAnsi="Book Antiqua" w:cs="Arial"/>
          <w:sz w:val="24"/>
          <w:szCs w:val="24"/>
        </w:rPr>
        <w:t>alternativas</w:t>
      </w:r>
      <w:r w:rsidR="00E75138" w:rsidRPr="002333F6">
        <w:rPr>
          <w:rFonts w:ascii="Book Antiqua" w:hAnsi="Book Antiqua" w:cs="Arial"/>
          <w:sz w:val="24"/>
          <w:szCs w:val="24"/>
        </w:rPr>
        <w:t xml:space="preserve"> el registro de los avances, ya sea de manera porcentual, o de acuerdo </w:t>
      </w:r>
      <w:r w:rsidR="001673C9" w:rsidRPr="002333F6">
        <w:rPr>
          <w:rFonts w:ascii="Book Antiqua" w:hAnsi="Book Antiqua" w:cs="Arial"/>
          <w:sz w:val="24"/>
          <w:szCs w:val="24"/>
        </w:rPr>
        <w:t>con</w:t>
      </w:r>
      <w:r w:rsidR="00E75138" w:rsidRPr="002333F6">
        <w:rPr>
          <w:rFonts w:ascii="Book Antiqua" w:hAnsi="Book Antiqua" w:cs="Arial"/>
          <w:sz w:val="24"/>
          <w:szCs w:val="24"/>
        </w:rPr>
        <w:t xml:space="preserve"> las cantidades de los </w:t>
      </w:r>
      <w:r w:rsidR="009E6870" w:rsidRPr="002333F6">
        <w:rPr>
          <w:rFonts w:ascii="Book Antiqua" w:hAnsi="Book Antiqua" w:cs="Arial"/>
          <w:sz w:val="24"/>
          <w:szCs w:val="24"/>
        </w:rPr>
        <w:t>entregables o resultados de las metas.</w:t>
      </w:r>
    </w:p>
    <w:p w14:paraId="7D076563" w14:textId="77777777" w:rsidR="00143E9F" w:rsidRPr="002333F6" w:rsidRDefault="00143E9F" w:rsidP="008A3768">
      <w:pPr>
        <w:spacing w:after="0" w:line="240" w:lineRule="auto"/>
        <w:jc w:val="both"/>
        <w:rPr>
          <w:rFonts w:ascii="Book Antiqua" w:hAnsi="Book Antiqua" w:cs="Arial"/>
          <w:sz w:val="24"/>
          <w:szCs w:val="24"/>
        </w:rPr>
      </w:pPr>
    </w:p>
    <w:p w14:paraId="3C6EFB86" w14:textId="1FC9878B" w:rsidR="00400030" w:rsidRDefault="009E34C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 las </w:t>
      </w:r>
      <w:r w:rsidR="00087591" w:rsidRPr="002333F6">
        <w:rPr>
          <w:rFonts w:ascii="Book Antiqua" w:hAnsi="Book Antiqua" w:cs="Arial"/>
          <w:sz w:val="24"/>
          <w:szCs w:val="24"/>
        </w:rPr>
        <w:t xml:space="preserve">5136 </w:t>
      </w:r>
      <w:r w:rsidRPr="002333F6">
        <w:rPr>
          <w:rFonts w:ascii="Book Antiqua" w:hAnsi="Book Antiqua" w:cs="Arial"/>
          <w:sz w:val="24"/>
          <w:szCs w:val="24"/>
        </w:rPr>
        <w:t xml:space="preserve">metas </w:t>
      </w:r>
      <w:r w:rsidR="00446091" w:rsidRPr="002333F6">
        <w:rPr>
          <w:rFonts w:ascii="Book Antiqua" w:hAnsi="Book Antiqua" w:cs="Arial"/>
          <w:sz w:val="24"/>
          <w:szCs w:val="24"/>
        </w:rPr>
        <w:t xml:space="preserve">formuladas en </w:t>
      </w:r>
      <w:r w:rsidRPr="002333F6">
        <w:rPr>
          <w:rFonts w:ascii="Book Antiqua" w:hAnsi="Book Antiqua" w:cs="Arial"/>
          <w:sz w:val="24"/>
          <w:szCs w:val="24"/>
        </w:rPr>
        <w:t xml:space="preserve">el PAO, </w:t>
      </w:r>
      <w:r w:rsidR="00E3046A" w:rsidRPr="002333F6">
        <w:rPr>
          <w:rFonts w:ascii="Book Antiqua" w:hAnsi="Book Antiqua" w:cs="Arial"/>
          <w:sz w:val="24"/>
          <w:szCs w:val="24"/>
        </w:rPr>
        <w:t xml:space="preserve">un </w:t>
      </w:r>
      <w:r w:rsidR="00D04A2A" w:rsidRPr="002333F6">
        <w:rPr>
          <w:rFonts w:ascii="Book Antiqua" w:hAnsi="Book Antiqua" w:cs="Arial"/>
          <w:sz w:val="24"/>
          <w:szCs w:val="24"/>
        </w:rPr>
        <w:t>4</w:t>
      </w:r>
      <w:r w:rsidR="007F44D9" w:rsidRPr="002333F6">
        <w:rPr>
          <w:rFonts w:ascii="Book Antiqua" w:hAnsi="Book Antiqua" w:cs="Arial"/>
          <w:sz w:val="24"/>
          <w:szCs w:val="24"/>
        </w:rPr>
        <w:t>4</w:t>
      </w:r>
      <w:r w:rsidR="00D04A2A" w:rsidRPr="002333F6">
        <w:rPr>
          <w:rFonts w:ascii="Book Antiqua" w:hAnsi="Book Antiqua" w:cs="Arial"/>
          <w:sz w:val="24"/>
          <w:szCs w:val="24"/>
        </w:rPr>
        <w:t xml:space="preserve">% de las metas fueron formuladas </w:t>
      </w:r>
      <w:r w:rsidR="00E26A67" w:rsidRPr="002333F6">
        <w:rPr>
          <w:rFonts w:ascii="Book Antiqua" w:hAnsi="Book Antiqua" w:cs="Arial"/>
          <w:sz w:val="24"/>
          <w:szCs w:val="24"/>
        </w:rPr>
        <w:t xml:space="preserve">de manera que su cumplimiento se mediera </w:t>
      </w:r>
      <w:r w:rsidR="00D04A2A" w:rsidRPr="002333F6">
        <w:rPr>
          <w:rFonts w:ascii="Book Antiqua" w:hAnsi="Book Antiqua" w:cs="Arial"/>
          <w:sz w:val="24"/>
          <w:szCs w:val="24"/>
        </w:rPr>
        <w:t>en términos</w:t>
      </w:r>
      <w:r w:rsidR="00D61CB9" w:rsidRPr="002333F6">
        <w:rPr>
          <w:rFonts w:ascii="Book Antiqua" w:hAnsi="Book Antiqua" w:cs="Arial"/>
          <w:sz w:val="24"/>
          <w:szCs w:val="24"/>
        </w:rPr>
        <w:t xml:space="preserve"> relativos</w:t>
      </w:r>
      <w:r w:rsidR="00D04A2A" w:rsidRPr="002333F6">
        <w:rPr>
          <w:rFonts w:ascii="Book Antiqua" w:hAnsi="Book Antiqua" w:cs="Arial"/>
          <w:sz w:val="24"/>
          <w:szCs w:val="24"/>
        </w:rPr>
        <w:t xml:space="preserve"> de </w:t>
      </w:r>
      <w:r w:rsidR="00D04A2A" w:rsidRPr="002333F6">
        <w:rPr>
          <w:rFonts w:ascii="Book Antiqua" w:hAnsi="Book Antiqua" w:cs="Arial"/>
          <w:b/>
          <w:bCs/>
          <w:sz w:val="24"/>
          <w:szCs w:val="24"/>
        </w:rPr>
        <w:t>porcentaje</w:t>
      </w:r>
      <w:r w:rsidR="007234C9" w:rsidRPr="002333F6">
        <w:rPr>
          <w:rFonts w:ascii="Book Antiqua" w:hAnsi="Book Antiqua" w:cs="Arial"/>
          <w:sz w:val="24"/>
          <w:szCs w:val="24"/>
        </w:rPr>
        <w:t xml:space="preserve"> y un</w:t>
      </w:r>
      <w:r w:rsidR="00400030" w:rsidRPr="002333F6">
        <w:rPr>
          <w:rFonts w:ascii="Book Antiqua" w:hAnsi="Book Antiqua" w:cs="Arial"/>
          <w:sz w:val="24"/>
          <w:szCs w:val="24"/>
        </w:rPr>
        <w:t xml:space="preserve"> 5</w:t>
      </w:r>
      <w:r w:rsidR="007F44D9" w:rsidRPr="002333F6">
        <w:rPr>
          <w:rFonts w:ascii="Book Antiqua" w:hAnsi="Book Antiqua" w:cs="Arial"/>
          <w:sz w:val="24"/>
          <w:szCs w:val="24"/>
        </w:rPr>
        <w:t>6</w:t>
      </w:r>
      <w:r w:rsidR="00400030" w:rsidRPr="002333F6">
        <w:rPr>
          <w:rFonts w:ascii="Book Antiqua" w:hAnsi="Book Antiqua" w:cs="Arial"/>
          <w:sz w:val="24"/>
          <w:szCs w:val="24"/>
        </w:rPr>
        <w:t xml:space="preserve">% de las metas </w:t>
      </w:r>
      <w:r w:rsidR="00FF56E1" w:rsidRPr="002333F6">
        <w:rPr>
          <w:rFonts w:ascii="Book Antiqua" w:hAnsi="Book Antiqua" w:cs="Arial"/>
          <w:sz w:val="24"/>
          <w:szCs w:val="24"/>
        </w:rPr>
        <w:t>formuladas</w:t>
      </w:r>
      <w:r w:rsidR="00E414C8" w:rsidRPr="002333F6">
        <w:rPr>
          <w:rFonts w:ascii="Book Antiqua" w:hAnsi="Book Antiqua" w:cs="Arial"/>
          <w:sz w:val="24"/>
          <w:szCs w:val="24"/>
        </w:rPr>
        <w:t xml:space="preserve"> </w:t>
      </w:r>
      <w:r w:rsidR="00400030" w:rsidRPr="002333F6">
        <w:rPr>
          <w:rFonts w:ascii="Book Antiqua" w:hAnsi="Book Antiqua" w:cs="Arial"/>
          <w:sz w:val="24"/>
          <w:szCs w:val="24"/>
        </w:rPr>
        <w:t xml:space="preserve">tienen indicadores </w:t>
      </w:r>
      <w:r w:rsidR="00FF56E1" w:rsidRPr="002333F6">
        <w:rPr>
          <w:rFonts w:ascii="Book Antiqua" w:hAnsi="Book Antiqua" w:cs="Arial"/>
          <w:sz w:val="24"/>
          <w:szCs w:val="24"/>
        </w:rPr>
        <w:t>que son medibles</w:t>
      </w:r>
      <w:r w:rsidR="007F57EB" w:rsidRPr="002333F6">
        <w:rPr>
          <w:rFonts w:ascii="Book Antiqua" w:hAnsi="Book Antiqua" w:cs="Arial"/>
          <w:sz w:val="24"/>
          <w:szCs w:val="24"/>
        </w:rPr>
        <w:t xml:space="preserve"> </w:t>
      </w:r>
      <w:r w:rsidR="00E414C8" w:rsidRPr="002333F6">
        <w:rPr>
          <w:rFonts w:ascii="Book Antiqua" w:hAnsi="Book Antiqua" w:cs="Arial"/>
          <w:sz w:val="24"/>
          <w:szCs w:val="24"/>
        </w:rPr>
        <w:t>mediante</w:t>
      </w:r>
      <w:r w:rsidR="007F57EB" w:rsidRPr="002333F6">
        <w:rPr>
          <w:rFonts w:ascii="Book Antiqua" w:hAnsi="Book Antiqua" w:cs="Arial"/>
          <w:sz w:val="24"/>
          <w:szCs w:val="24"/>
        </w:rPr>
        <w:t xml:space="preserve"> </w:t>
      </w:r>
      <w:r w:rsidR="007F57EB" w:rsidRPr="002333F6">
        <w:rPr>
          <w:rFonts w:ascii="Book Antiqua" w:hAnsi="Book Antiqua" w:cs="Arial"/>
          <w:b/>
          <w:bCs/>
          <w:sz w:val="24"/>
          <w:szCs w:val="24"/>
        </w:rPr>
        <w:t>cantidades</w:t>
      </w:r>
      <w:r w:rsidR="00AA417C" w:rsidRPr="002333F6">
        <w:rPr>
          <w:rFonts w:ascii="Book Antiqua" w:hAnsi="Book Antiqua" w:cs="Arial"/>
          <w:b/>
          <w:bCs/>
          <w:sz w:val="24"/>
          <w:szCs w:val="24"/>
        </w:rPr>
        <w:t xml:space="preserve"> absolutas</w:t>
      </w:r>
      <w:r w:rsidR="007F57EB" w:rsidRPr="002333F6">
        <w:rPr>
          <w:rFonts w:ascii="Book Antiqua" w:hAnsi="Book Antiqua" w:cs="Arial"/>
          <w:sz w:val="24"/>
          <w:szCs w:val="24"/>
        </w:rPr>
        <w:t xml:space="preserve"> obtenidas a lo largo del año</w:t>
      </w:r>
      <w:r w:rsidR="00FF56E1" w:rsidRPr="002333F6">
        <w:rPr>
          <w:rFonts w:ascii="Book Antiqua" w:hAnsi="Book Antiqua" w:cs="Arial"/>
          <w:sz w:val="24"/>
          <w:szCs w:val="24"/>
        </w:rPr>
        <w:t xml:space="preserve"> de acuerdo </w:t>
      </w:r>
      <w:r w:rsidR="003A2C57" w:rsidRPr="002333F6">
        <w:rPr>
          <w:rFonts w:ascii="Book Antiqua" w:hAnsi="Book Antiqua" w:cs="Arial"/>
          <w:sz w:val="24"/>
          <w:szCs w:val="24"/>
        </w:rPr>
        <w:t>con la</w:t>
      </w:r>
      <w:r w:rsidR="00FF56E1" w:rsidRPr="002333F6">
        <w:rPr>
          <w:rFonts w:ascii="Book Antiqua" w:hAnsi="Book Antiqua" w:cs="Arial"/>
          <w:sz w:val="24"/>
          <w:szCs w:val="24"/>
        </w:rPr>
        <w:t xml:space="preserve"> actividad completada</w:t>
      </w:r>
      <w:r w:rsidR="00E414C8" w:rsidRPr="002333F6">
        <w:rPr>
          <w:rFonts w:ascii="Book Antiqua" w:hAnsi="Book Antiqua" w:cs="Arial"/>
          <w:sz w:val="24"/>
          <w:szCs w:val="24"/>
        </w:rPr>
        <w:t xml:space="preserve"> (unidades)</w:t>
      </w:r>
      <w:r w:rsidR="001D5424" w:rsidRPr="002333F6">
        <w:rPr>
          <w:rFonts w:ascii="Book Antiqua" w:hAnsi="Book Antiqua" w:cs="Arial"/>
          <w:sz w:val="24"/>
          <w:szCs w:val="24"/>
        </w:rPr>
        <w:t>.</w:t>
      </w:r>
    </w:p>
    <w:p w14:paraId="1161ADA6" w14:textId="77777777" w:rsidR="00143E9F" w:rsidRPr="002333F6" w:rsidRDefault="00143E9F" w:rsidP="008A3768">
      <w:pPr>
        <w:spacing w:after="0" w:line="240" w:lineRule="auto"/>
        <w:jc w:val="both"/>
        <w:rPr>
          <w:rFonts w:ascii="Book Antiqua" w:hAnsi="Book Antiqua" w:cs="Arial"/>
          <w:sz w:val="24"/>
          <w:szCs w:val="24"/>
        </w:rPr>
      </w:pPr>
    </w:p>
    <w:p w14:paraId="713B48AD" w14:textId="6B4F7E16" w:rsidR="000820BB" w:rsidRDefault="007F0BA9" w:rsidP="008A3768">
      <w:pPr>
        <w:spacing w:after="0" w:line="240" w:lineRule="auto"/>
        <w:jc w:val="both"/>
        <w:rPr>
          <w:rFonts w:ascii="Book Antiqua" w:hAnsi="Book Antiqua" w:cs="Arial"/>
          <w:sz w:val="24"/>
          <w:szCs w:val="24"/>
        </w:rPr>
      </w:pPr>
      <w:r w:rsidRPr="002333F6">
        <w:rPr>
          <w:rFonts w:ascii="Book Antiqua" w:hAnsi="Book Antiqua" w:cs="Arial"/>
          <w:sz w:val="24"/>
          <w:szCs w:val="24"/>
        </w:rPr>
        <w:t>De las 2875 metas formuladas en términos de cantidad</w:t>
      </w:r>
      <w:r w:rsidR="00301CE9" w:rsidRPr="002333F6">
        <w:rPr>
          <w:rFonts w:ascii="Book Antiqua" w:hAnsi="Book Antiqua" w:cs="Arial"/>
          <w:sz w:val="24"/>
          <w:szCs w:val="24"/>
        </w:rPr>
        <w:t xml:space="preserve">es absolutas, se </w:t>
      </w:r>
      <w:r w:rsidR="004F2FA2" w:rsidRPr="002333F6">
        <w:rPr>
          <w:rFonts w:ascii="Book Antiqua" w:hAnsi="Book Antiqua" w:cs="Arial"/>
          <w:sz w:val="24"/>
          <w:szCs w:val="24"/>
        </w:rPr>
        <w:t>tiene un cumplimiento con estado “</w:t>
      </w:r>
      <w:r w:rsidR="004F2FA2" w:rsidRPr="002333F6">
        <w:rPr>
          <w:rFonts w:ascii="Book Antiqua" w:hAnsi="Book Antiqua" w:cs="Arial"/>
          <w:i/>
          <w:iCs/>
          <w:sz w:val="24"/>
          <w:szCs w:val="24"/>
        </w:rPr>
        <w:t>completado</w:t>
      </w:r>
      <w:r w:rsidR="004F2FA2" w:rsidRPr="002333F6">
        <w:rPr>
          <w:rFonts w:ascii="Book Antiqua" w:hAnsi="Book Antiqua" w:cs="Arial"/>
          <w:sz w:val="24"/>
          <w:szCs w:val="24"/>
        </w:rPr>
        <w:t xml:space="preserve">” en un 94% de esas metas, lo cual demuestra que los </w:t>
      </w:r>
      <w:r w:rsidR="00DE63E5" w:rsidRPr="002333F6">
        <w:rPr>
          <w:rFonts w:ascii="Book Antiqua" w:hAnsi="Book Antiqua" w:cs="Arial"/>
          <w:sz w:val="24"/>
          <w:szCs w:val="24"/>
        </w:rPr>
        <w:t>proyectos o tareas planteadas</w:t>
      </w:r>
      <w:r w:rsidR="004F2FA2" w:rsidRPr="002333F6">
        <w:rPr>
          <w:rFonts w:ascii="Book Antiqua" w:hAnsi="Book Antiqua" w:cs="Arial"/>
          <w:sz w:val="24"/>
          <w:szCs w:val="24"/>
        </w:rPr>
        <w:t xml:space="preserve"> fueron</w:t>
      </w:r>
      <w:r w:rsidR="00DE63E5" w:rsidRPr="002333F6">
        <w:rPr>
          <w:rFonts w:ascii="Book Antiqua" w:hAnsi="Book Antiqua" w:cs="Arial"/>
          <w:sz w:val="24"/>
          <w:szCs w:val="24"/>
        </w:rPr>
        <w:t xml:space="preserve"> exitosos a manera de entregables, </w:t>
      </w:r>
      <w:r w:rsidR="00B77659" w:rsidRPr="002333F6">
        <w:rPr>
          <w:rFonts w:ascii="Book Antiqua" w:hAnsi="Book Antiqua" w:cs="Arial"/>
          <w:sz w:val="24"/>
          <w:szCs w:val="24"/>
        </w:rPr>
        <w:t>debido</w:t>
      </w:r>
      <w:r w:rsidR="00DE63E5" w:rsidRPr="002333F6">
        <w:rPr>
          <w:rFonts w:ascii="Book Antiqua" w:hAnsi="Book Antiqua" w:cs="Arial"/>
          <w:sz w:val="24"/>
          <w:szCs w:val="24"/>
        </w:rPr>
        <w:t xml:space="preserve"> que la meta estaba</w:t>
      </w:r>
      <w:r w:rsidR="004F2FA2" w:rsidRPr="002333F6">
        <w:rPr>
          <w:rFonts w:ascii="Book Antiqua" w:hAnsi="Book Antiqua" w:cs="Arial"/>
          <w:sz w:val="24"/>
          <w:szCs w:val="24"/>
        </w:rPr>
        <w:t xml:space="preserve"> </w:t>
      </w:r>
      <w:r w:rsidR="00B77659" w:rsidRPr="002333F6">
        <w:rPr>
          <w:rFonts w:ascii="Book Antiqua" w:hAnsi="Book Antiqua" w:cs="Arial"/>
          <w:sz w:val="24"/>
          <w:szCs w:val="24"/>
        </w:rPr>
        <w:t>con el fin de entregar un diagnóstico, un informe, una política</w:t>
      </w:r>
      <w:r w:rsidR="00D06F66" w:rsidRPr="002333F6">
        <w:rPr>
          <w:rFonts w:ascii="Book Antiqua" w:hAnsi="Book Antiqua" w:cs="Arial"/>
          <w:sz w:val="24"/>
          <w:szCs w:val="24"/>
        </w:rPr>
        <w:t>.</w:t>
      </w:r>
    </w:p>
    <w:p w14:paraId="63A50874" w14:textId="77777777" w:rsidR="00143E9F" w:rsidRPr="002333F6" w:rsidRDefault="00143E9F" w:rsidP="008A3768">
      <w:pPr>
        <w:spacing w:after="0" w:line="240" w:lineRule="auto"/>
        <w:jc w:val="both"/>
        <w:rPr>
          <w:rFonts w:ascii="Book Antiqua" w:hAnsi="Book Antiqua" w:cs="Arial"/>
          <w:sz w:val="24"/>
          <w:szCs w:val="24"/>
        </w:rPr>
      </w:pPr>
    </w:p>
    <w:p w14:paraId="27FA90A7" w14:textId="4D422AB9" w:rsidR="00F42FBB" w:rsidRDefault="00F42FBB" w:rsidP="008A3768">
      <w:pPr>
        <w:spacing w:after="0" w:line="240" w:lineRule="auto"/>
        <w:jc w:val="both"/>
        <w:rPr>
          <w:rFonts w:ascii="Book Antiqua" w:hAnsi="Book Antiqua" w:cs="Arial"/>
          <w:sz w:val="24"/>
          <w:szCs w:val="24"/>
        </w:rPr>
      </w:pPr>
      <w:r w:rsidRPr="002333F6">
        <w:rPr>
          <w:rFonts w:ascii="Book Antiqua" w:hAnsi="Book Antiqua" w:cs="Arial"/>
          <w:sz w:val="24"/>
          <w:szCs w:val="24"/>
        </w:rPr>
        <w:t>Este aspecto permite tener una visión más amplia y real de la producción de las oficinas y despachos judiciales en el 2019 y no solo en términos porcentuales de alcance, sino con evidencia de los entregables.</w:t>
      </w:r>
    </w:p>
    <w:p w14:paraId="7E6DDA36" w14:textId="77777777" w:rsidR="00143E9F" w:rsidRPr="002333F6" w:rsidRDefault="00143E9F" w:rsidP="008A3768">
      <w:pPr>
        <w:spacing w:after="0" w:line="240" w:lineRule="auto"/>
        <w:jc w:val="both"/>
        <w:rPr>
          <w:rFonts w:ascii="Book Antiqua" w:hAnsi="Book Antiqua" w:cs="Arial"/>
          <w:sz w:val="24"/>
          <w:szCs w:val="24"/>
        </w:rPr>
      </w:pPr>
    </w:p>
    <w:p w14:paraId="5C214623" w14:textId="3F38063D" w:rsidR="00301CE9" w:rsidRPr="002333F6" w:rsidRDefault="00D06F66" w:rsidP="008A3768">
      <w:pPr>
        <w:spacing w:after="0" w:line="240" w:lineRule="auto"/>
        <w:jc w:val="both"/>
        <w:rPr>
          <w:rFonts w:ascii="Book Antiqua" w:hAnsi="Book Antiqua" w:cs="Arial"/>
          <w:sz w:val="24"/>
          <w:szCs w:val="24"/>
        </w:rPr>
      </w:pPr>
      <w:r w:rsidRPr="002333F6">
        <w:rPr>
          <w:rFonts w:ascii="Book Antiqua" w:hAnsi="Book Antiqua" w:cs="Arial"/>
          <w:sz w:val="24"/>
          <w:szCs w:val="24"/>
        </w:rPr>
        <w:t>Por otra parte, d</w:t>
      </w:r>
      <w:r w:rsidR="00301CE9" w:rsidRPr="002333F6">
        <w:rPr>
          <w:rFonts w:ascii="Book Antiqua" w:hAnsi="Book Antiqua" w:cs="Arial"/>
          <w:sz w:val="24"/>
          <w:szCs w:val="24"/>
        </w:rPr>
        <w:t xml:space="preserve">e las 2261 metas formuladas en términos </w:t>
      </w:r>
      <w:r w:rsidR="00F42FBB" w:rsidRPr="002333F6">
        <w:rPr>
          <w:rFonts w:ascii="Book Antiqua" w:hAnsi="Book Antiqua" w:cs="Arial"/>
          <w:sz w:val="24"/>
          <w:szCs w:val="24"/>
        </w:rPr>
        <w:t xml:space="preserve">porcentuales, se tiene un cumplimiento de las metas </w:t>
      </w:r>
      <w:r w:rsidR="00A45A01" w:rsidRPr="002333F6">
        <w:rPr>
          <w:rFonts w:ascii="Book Antiqua" w:hAnsi="Book Antiqua" w:cs="Arial"/>
          <w:sz w:val="24"/>
          <w:szCs w:val="24"/>
        </w:rPr>
        <w:t>con estado “</w:t>
      </w:r>
      <w:r w:rsidR="00A45A01" w:rsidRPr="002333F6">
        <w:rPr>
          <w:rFonts w:ascii="Book Antiqua" w:hAnsi="Book Antiqua" w:cs="Arial"/>
          <w:i/>
          <w:iCs/>
          <w:sz w:val="24"/>
          <w:szCs w:val="24"/>
        </w:rPr>
        <w:t>completado</w:t>
      </w:r>
      <w:r w:rsidR="00A45A01" w:rsidRPr="002333F6">
        <w:rPr>
          <w:rFonts w:ascii="Book Antiqua" w:hAnsi="Book Antiqua" w:cs="Arial"/>
          <w:sz w:val="24"/>
          <w:szCs w:val="24"/>
        </w:rPr>
        <w:t xml:space="preserve">” </w:t>
      </w:r>
      <w:r w:rsidR="00C01CDD" w:rsidRPr="002333F6">
        <w:rPr>
          <w:rFonts w:ascii="Book Antiqua" w:hAnsi="Book Antiqua" w:cs="Arial"/>
          <w:sz w:val="24"/>
          <w:szCs w:val="24"/>
        </w:rPr>
        <w:t>en un 89%</w:t>
      </w:r>
      <w:r w:rsidR="00C42B84" w:rsidRPr="002333F6">
        <w:rPr>
          <w:rFonts w:ascii="Book Antiqua" w:hAnsi="Book Antiqua" w:cs="Arial"/>
          <w:sz w:val="24"/>
          <w:szCs w:val="24"/>
        </w:rPr>
        <w:t xml:space="preserve">. Estas metas </w:t>
      </w:r>
      <w:r w:rsidR="00696456" w:rsidRPr="002333F6">
        <w:rPr>
          <w:rFonts w:ascii="Book Antiqua" w:hAnsi="Book Antiqua" w:cs="Arial"/>
          <w:sz w:val="24"/>
          <w:szCs w:val="24"/>
        </w:rPr>
        <w:t xml:space="preserve">están planteadas con indicadores como porcentaje de avance anual del plan de descongestión, </w:t>
      </w:r>
      <w:r w:rsidR="007574E0" w:rsidRPr="002333F6">
        <w:rPr>
          <w:rFonts w:ascii="Book Antiqua" w:hAnsi="Book Antiqua" w:cs="Arial"/>
          <w:sz w:val="24"/>
          <w:szCs w:val="24"/>
        </w:rPr>
        <w:t xml:space="preserve">porcentaje de implementación de propuesta de mejora, </w:t>
      </w:r>
      <w:r w:rsidR="002B4584" w:rsidRPr="002333F6">
        <w:rPr>
          <w:rFonts w:ascii="Book Antiqua" w:hAnsi="Book Antiqua" w:cs="Arial"/>
          <w:sz w:val="24"/>
          <w:szCs w:val="24"/>
        </w:rPr>
        <w:t xml:space="preserve">porcentaje de avance de la estrategia para el abordaje. </w:t>
      </w:r>
    </w:p>
    <w:p w14:paraId="39618054" w14:textId="77777777" w:rsidR="00491FCC" w:rsidRPr="002333F6" w:rsidRDefault="00491FCC" w:rsidP="008A3768">
      <w:pPr>
        <w:spacing w:after="0" w:line="240" w:lineRule="auto"/>
        <w:jc w:val="both"/>
        <w:rPr>
          <w:rFonts w:ascii="Book Antiqua" w:hAnsi="Book Antiqua" w:cs="Arial"/>
          <w:b/>
          <w:sz w:val="24"/>
          <w:szCs w:val="24"/>
          <w:lang w:val="es-ES"/>
        </w:rPr>
      </w:pPr>
    </w:p>
    <w:p w14:paraId="7B2B6EBD" w14:textId="5759561B" w:rsidR="00A32328" w:rsidRDefault="0083338C" w:rsidP="008A3768">
      <w:pPr>
        <w:spacing w:after="0" w:line="240" w:lineRule="auto"/>
        <w:jc w:val="both"/>
        <w:rPr>
          <w:rFonts w:ascii="Book Antiqua" w:hAnsi="Book Antiqua" w:cs="Arial"/>
          <w:b/>
          <w:sz w:val="24"/>
          <w:szCs w:val="24"/>
          <w:lang w:val="es-ES"/>
        </w:rPr>
      </w:pPr>
      <w:r w:rsidRPr="002333F6">
        <w:rPr>
          <w:rFonts w:ascii="Book Antiqua" w:hAnsi="Book Antiqua" w:cs="Arial"/>
          <w:b/>
          <w:sz w:val="24"/>
          <w:szCs w:val="24"/>
          <w:lang w:val="es-ES"/>
        </w:rPr>
        <w:t>2.4</w:t>
      </w:r>
      <w:r w:rsidR="001747FB" w:rsidRPr="002333F6">
        <w:rPr>
          <w:rFonts w:ascii="Book Antiqua" w:hAnsi="Book Antiqua" w:cs="Arial"/>
          <w:b/>
          <w:sz w:val="24"/>
          <w:szCs w:val="24"/>
          <w:lang w:val="es-ES"/>
        </w:rPr>
        <w:t xml:space="preserve"> </w:t>
      </w:r>
      <w:r w:rsidR="00A32328" w:rsidRPr="002333F6">
        <w:rPr>
          <w:rFonts w:ascii="Book Antiqua" w:hAnsi="Book Antiqua" w:cs="Arial"/>
          <w:b/>
          <w:sz w:val="24"/>
          <w:szCs w:val="24"/>
          <w:lang w:val="es-ES"/>
        </w:rPr>
        <w:t>Análisis de</w:t>
      </w:r>
      <w:r w:rsidR="009A569E" w:rsidRPr="002333F6">
        <w:rPr>
          <w:rFonts w:ascii="Book Antiqua" w:hAnsi="Book Antiqua" w:cs="Arial"/>
          <w:b/>
          <w:sz w:val="24"/>
          <w:szCs w:val="24"/>
          <w:lang w:val="es-ES"/>
        </w:rPr>
        <w:t xml:space="preserve"> la evaluación </w:t>
      </w:r>
      <w:r w:rsidR="00A32328" w:rsidRPr="002333F6">
        <w:rPr>
          <w:rFonts w:ascii="Book Antiqua" w:hAnsi="Book Antiqua" w:cs="Arial"/>
          <w:b/>
          <w:sz w:val="24"/>
          <w:szCs w:val="24"/>
          <w:lang w:val="es-ES"/>
        </w:rPr>
        <w:t>de los Planes Anuales Operativos y su cumplimiento con el Plan Estratégico Institucional 2019-2024</w:t>
      </w:r>
    </w:p>
    <w:p w14:paraId="194939D4" w14:textId="77777777" w:rsidR="00143E9F" w:rsidRPr="002333F6" w:rsidRDefault="00143E9F" w:rsidP="008A3768">
      <w:pPr>
        <w:spacing w:after="0" w:line="240" w:lineRule="auto"/>
        <w:jc w:val="both"/>
        <w:rPr>
          <w:rFonts w:ascii="Book Antiqua" w:hAnsi="Book Antiqua" w:cs="Arial"/>
          <w:b/>
          <w:sz w:val="24"/>
          <w:szCs w:val="24"/>
          <w:lang w:val="es-ES"/>
        </w:rPr>
      </w:pPr>
    </w:p>
    <w:p w14:paraId="3E04C6B1" w14:textId="318B23D1"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Como parte de la vinculación de los Planes Anuales Operativos con el Plan Estratégico Institucional del 2019-2024 se ha procedido a identificar los avances registrados a los objetivos que contribuyen de manera directa con el cumplimiento </w:t>
      </w:r>
      <w:r w:rsidRPr="002333F6">
        <w:rPr>
          <w:rFonts w:ascii="Book Antiqua" w:hAnsi="Book Antiqua" w:cs="Arial"/>
          <w:sz w:val="24"/>
          <w:szCs w:val="24"/>
        </w:rPr>
        <w:lastRenderedPageBreak/>
        <w:t>del Plan Estratégico 2019-2024 y que fueron adjudicados a las oficinas responsables para su ejecución.</w:t>
      </w:r>
    </w:p>
    <w:p w14:paraId="41E9E649" w14:textId="77777777" w:rsidR="00143E9F" w:rsidRPr="002333F6" w:rsidRDefault="00143E9F" w:rsidP="008A3768">
      <w:pPr>
        <w:spacing w:after="0" w:line="240" w:lineRule="auto"/>
        <w:jc w:val="both"/>
        <w:rPr>
          <w:rFonts w:ascii="Book Antiqua" w:hAnsi="Book Antiqua" w:cs="Arial"/>
          <w:sz w:val="24"/>
          <w:szCs w:val="24"/>
        </w:rPr>
      </w:pPr>
    </w:p>
    <w:p w14:paraId="3F463283" w14:textId="453464CC"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Se tiene que de las </w:t>
      </w:r>
      <w:r w:rsidR="00D37636" w:rsidRPr="002333F6">
        <w:rPr>
          <w:rFonts w:ascii="Book Antiqua" w:hAnsi="Book Antiqua" w:cs="Arial"/>
          <w:sz w:val="24"/>
          <w:szCs w:val="24"/>
        </w:rPr>
        <w:t xml:space="preserve">5136 </w:t>
      </w:r>
      <w:r w:rsidRPr="002333F6">
        <w:rPr>
          <w:rFonts w:ascii="Book Antiqua" w:hAnsi="Book Antiqua" w:cs="Arial"/>
          <w:sz w:val="24"/>
          <w:szCs w:val="24"/>
        </w:rPr>
        <w:t xml:space="preserve">metas formuladas en todos los PAO a nivel nacional, </w:t>
      </w:r>
      <w:r w:rsidRPr="002333F6">
        <w:rPr>
          <w:rFonts w:ascii="Book Antiqua" w:hAnsi="Book Antiqua" w:cs="Arial"/>
          <w:b/>
          <w:bCs/>
          <w:sz w:val="24"/>
          <w:szCs w:val="24"/>
        </w:rPr>
        <w:t xml:space="preserve">hay </w:t>
      </w:r>
      <w:r w:rsidR="006C1930" w:rsidRPr="002333F6">
        <w:rPr>
          <w:rFonts w:ascii="Book Antiqua" w:hAnsi="Book Antiqua" w:cs="Arial"/>
          <w:b/>
          <w:bCs/>
          <w:sz w:val="24"/>
          <w:szCs w:val="24"/>
        </w:rPr>
        <w:t xml:space="preserve">1784 </w:t>
      </w:r>
      <w:r w:rsidRPr="002333F6">
        <w:rPr>
          <w:rFonts w:ascii="Book Antiqua" w:hAnsi="Book Antiqua" w:cs="Arial"/>
          <w:b/>
          <w:bCs/>
          <w:sz w:val="24"/>
          <w:szCs w:val="24"/>
        </w:rPr>
        <w:t>metas operativas provenientes del PEI</w:t>
      </w:r>
      <w:r w:rsidR="00E341EE" w:rsidRPr="002333F6">
        <w:rPr>
          <w:rFonts w:ascii="Book Antiqua" w:hAnsi="Book Antiqua" w:cs="Arial"/>
          <w:b/>
          <w:bCs/>
          <w:sz w:val="24"/>
          <w:szCs w:val="24"/>
        </w:rPr>
        <w:t xml:space="preserve"> (3</w:t>
      </w:r>
      <w:r w:rsidR="006C1930" w:rsidRPr="002333F6">
        <w:rPr>
          <w:rFonts w:ascii="Book Antiqua" w:hAnsi="Book Antiqua" w:cs="Arial"/>
          <w:b/>
          <w:bCs/>
          <w:sz w:val="24"/>
          <w:szCs w:val="24"/>
        </w:rPr>
        <w:t>5</w:t>
      </w:r>
      <w:r w:rsidR="00E341EE" w:rsidRPr="002333F6">
        <w:rPr>
          <w:rFonts w:ascii="Book Antiqua" w:hAnsi="Book Antiqua" w:cs="Arial"/>
          <w:b/>
          <w:bCs/>
          <w:sz w:val="24"/>
          <w:szCs w:val="24"/>
        </w:rPr>
        <w:t>%)</w:t>
      </w:r>
      <w:r w:rsidRPr="002333F6">
        <w:rPr>
          <w:rFonts w:ascii="Book Antiqua" w:hAnsi="Book Antiqua" w:cs="Arial"/>
          <w:sz w:val="24"/>
          <w:szCs w:val="24"/>
        </w:rPr>
        <w:t xml:space="preserve"> y por otra parte hay </w:t>
      </w:r>
      <w:r w:rsidR="00780F19" w:rsidRPr="002333F6">
        <w:rPr>
          <w:rFonts w:ascii="Book Antiqua" w:hAnsi="Book Antiqua" w:cs="Arial"/>
          <w:sz w:val="24"/>
          <w:szCs w:val="24"/>
        </w:rPr>
        <w:t xml:space="preserve">3352 </w:t>
      </w:r>
      <w:r w:rsidRPr="002333F6">
        <w:rPr>
          <w:rFonts w:ascii="Book Antiqua" w:hAnsi="Book Antiqua" w:cs="Arial"/>
          <w:sz w:val="24"/>
          <w:szCs w:val="24"/>
        </w:rPr>
        <w:t>metas que fueron formuladas por parte de los despachos y oficinas judiciales por su propia iniciativa</w:t>
      </w:r>
      <w:r w:rsidR="00F90005" w:rsidRPr="002333F6">
        <w:rPr>
          <w:rFonts w:ascii="Book Antiqua" w:hAnsi="Book Antiqua" w:cs="Arial"/>
          <w:sz w:val="24"/>
          <w:szCs w:val="24"/>
        </w:rPr>
        <w:t xml:space="preserve"> (6</w:t>
      </w:r>
      <w:r w:rsidR="00780F19" w:rsidRPr="002333F6">
        <w:rPr>
          <w:rFonts w:ascii="Book Antiqua" w:hAnsi="Book Antiqua" w:cs="Arial"/>
          <w:sz w:val="24"/>
          <w:szCs w:val="24"/>
        </w:rPr>
        <w:t>5</w:t>
      </w:r>
      <w:r w:rsidR="00F90005" w:rsidRPr="002333F6">
        <w:rPr>
          <w:rFonts w:ascii="Book Antiqua" w:hAnsi="Book Antiqua" w:cs="Arial"/>
          <w:sz w:val="24"/>
          <w:szCs w:val="24"/>
        </w:rPr>
        <w:t>%)</w:t>
      </w:r>
      <w:r w:rsidRPr="002333F6">
        <w:rPr>
          <w:rFonts w:ascii="Book Antiqua" w:hAnsi="Book Antiqua" w:cs="Arial"/>
          <w:sz w:val="24"/>
          <w:szCs w:val="24"/>
        </w:rPr>
        <w:t>, siempre en consecución de la labor sustantiva de la oficina y alineados a las metas estratégicas.</w:t>
      </w:r>
    </w:p>
    <w:p w14:paraId="060BBDA1" w14:textId="77777777" w:rsidR="00143E9F" w:rsidRPr="002333F6" w:rsidRDefault="00143E9F" w:rsidP="008A3768">
      <w:pPr>
        <w:spacing w:after="0" w:line="240" w:lineRule="auto"/>
        <w:jc w:val="both"/>
        <w:rPr>
          <w:rFonts w:ascii="Book Antiqua" w:hAnsi="Book Antiqua" w:cs="Arial"/>
          <w:sz w:val="24"/>
          <w:szCs w:val="24"/>
        </w:rPr>
      </w:pPr>
    </w:p>
    <w:p w14:paraId="0A05EE59" w14:textId="06B567CB"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 xml:space="preserve">Figura No. </w:t>
      </w:r>
      <w:r w:rsidR="005C21D8" w:rsidRPr="002333F6">
        <w:rPr>
          <w:rFonts w:ascii="Book Antiqua" w:hAnsi="Book Antiqua" w:cs="Arial"/>
          <w:b/>
          <w:bCs/>
          <w:sz w:val="24"/>
          <w:szCs w:val="24"/>
        </w:rPr>
        <w:t>2</w:t>
      </w:r>
    </w:p>
    <w:p w14:paraId="209582A8" w14:textId="77777777" w:rsidR="00A32328" w:rsidRPr="002333F6" w:rsidRDefault="00A32328"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Detalle de cumplimiento de las metas operativas vinculadas con el Plan Estratégico Institucional</w:t>
      </w:r>
    </w:p>
    <w:p w14:paraId="22C234F5" w14:textId="77777777" w:rsidR="00A32328" w:rsidRPr="002333F6" w:rsidRDefault="00A32328" w:rsidP="008A3768">
      <w:pPr>
        <w:spacing w:after="0" w:line="240" w:lineRule="auto"/>
        <w:jc w:val="both"/>
        <w:rPr>
          <w:rFonts w:ascii="Book Antiqua" w:hAnsi="Book Antiqua" w:cs="Arial"/>
          <w:sz w:val="24"/>
          <w:szCs w:val="24"/>
        </w:rPr>
      </w:pPr>
    </w:p>
    <w:p w14:paraId="0F767140" w14:textId="7227C737" w:rsidR="00A32328" w:rsidRPr="002333F6" w:rsidRDefault="00EB6544" w:rsidP="008A3768">
      <w:pPr>
        <w:spacing w:after="0" w:line="240" w:lineRule="auto"/>
        <w:jc w:val="both"/>
        <w:rPr>
          <w:rFonts w:ascii="Book Antiqua" w:hAnsi="Book Antiqua" w:cs="Arial"/>
          <w:sz w:val="24"/>
          <w:szCs w:val="24"/>
        </w:rPr>
      </w:pPr>
      <w:r w:rsidRPr="002333F6">
        <w:rPr>
          <w:rFonts w:ascii="Book Antiqua" w:hAnsi="Book Antiqua" w:cs="Arial"/>
          <w:noProof/>
          <w:sz w:val="24"/>
          <w:szCs w:val="24"/>
        </w:rPr>
        <mc:AlternateContent>
          <mc:Choice Requires="wps">
            <w:drawing>
              <wp:anchor distT="0" distB="0" distL="114300" distR="114300" simplePos="0" relativeHeight="251662336" behindDoc="0" locked="0" layoutInCell="1" allowOverlap="1" wp14:anchorId="30C34B66" wp14:editId="7F978073">
                <wp:simplePos x="0" y="0"/>
                <wp:positionH relativeFrom="column">
                  <wp:posOffset>255270</wp:posOffset>
                </wp:positionH>
                <wp:positionV relativeFrom="paragraph">
                  <wp:posOffset>2578735</wp:posOffset>
                </wp:positionV>
                <wp:extent cx="1810385" cy="467995"/>
                <wp:effectExtent l="0" t="0" r="0" b="0"/>
                <wp:wrapNone/>
                <wp:docPr id="7278" name="Cuadro de texto 7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0385" cy="467995"/>
                        </a:xfrm>
                        <a:prstGeom prst="rect">
                          <a:avLst/>
                        </a:prstGeom>
                        <a:noFill/>
                        <a:ln>
                          <a:noFill/>
                        </a:ln>
                      </wps:spPr>
                      <wps:txbx>
                        <w:txbxContent>
                          <w:p w14:paraId="249810CC" w14:textId="4B8FD984" w:rsidR="006C343C" w:rsidRPr="008762C2" w:rsidRDefault="006C343C" w:rsidP="00A32328">
                            <w:pPr>
                              <w:jc w:val="center"/>
                              <w:rPr>
                                <w:noProof/>
                                <w:color w:val="000000" w:themeColor="text1"/>
                                <w:sz w:val="28"/>
                                <w:szCs w:val="28"/>
                              </w:rPr>
                            </w:pPr>
                            <w:r>
                              <w:rPr>
                                <w:noProof/>
                                <w:color w:val="000000" w:themeColor="text1"/>
                                <w:sz w:val="28"/>
                                <w:szCs w:val="28"/>
                              </w:rPr>
                              <w:t>Cumplimiento al</w:t>
                            </w:r>
                            <w:r w:rsidRPr="008762C2">
                              <w:rPr>
                                <w:noProof/>
                                <w:color w:val="000000" w:themeColor="text1"/>
                                <w:sz w:val="28"/>
                                <w:szCs w:val="28"/>
                              </w:rPr>
                              <w:t xml:space="preserve"> 100%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0C34B66" id="_x0000_t202" coordsize="21600,21600" o:spt="202" path="m,l,21600r21600,l21600,xe">
                <v:stroke joinstyle="miter"/>
                <v:path gradientshapeok="t" o:connecttype="rect"/>
              </v:shapetype>
              <v:shape id="Cuadro de texto 7278" o:spid="_x0000_s1026" type="#_x0000_t202" style="position:absolute;left:0;text-align:left;margin-left:20.1pt;margin-top:203.05pt;width:142.55pt;height:36.8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" filled="f" stroked="f">
                <v:textbox style="mso-fit-shape-to-text:t">
                  <w:txbxContent>
                    <w:p w14:paraId="249810CC" w14:textId="4B8FD984" w:rsidR="006C343C" w:rsidRPr="008762C2" w:rsidRDefault="006C343C" w:rsidP="00A32328">
                      <w:pPr>
                        <w:jc w:val="center"/>
                        <w:rPr>
                          <w:noProof/>
                          <w:color w:val="000000" w:themeColor="text1"/>
                          <w:sz w:val="28"/>
                          <w:szCs w:val="28"/>
                        </w:rPr>
                      </w:pPr>
                      <w:r>
                        <w:rPr>
                          <w:noProof/>
                          <w:color w:val="000000" w:themeColor="text1"/>
                          <w:sz w:val="28"/>
                          <w:szCs w:val="28"/>
                        </w:rPr>
                        <w:t>Cumplimiento al</w:t>
                      </w:r>
                      <w:r w:rsidRPr="008762C2">
                        <w:rPr>
                          <w:noProof/>
                          <w:color w:val="000000" w:themeColor="text1"/>
                          <w:sz w:val="28"/>
                          <w:szCs w:val="28"/>
                        </w:rPr>
                        <w:t xml:space="preserve"> 100%</w:t>
                      </w:r>
                    </w:p>
                  </w:txbxContent>
                </v:textbox>
              </v:shape>
            </w:pict>
          </mc:Fallback>
        </mc:AlternateContent>
      </w:r>
      <w:r w:rsidR="008A0596" w:rsidRPr="002333F6">
        <w:rPr>
          <w:rFonts w:ascii="Book Antiqua" w:hAnsi="Book Antiqua" w:cs="Arial"/>
          <w:noProof/>
          <w:sz w:val="24"/>
          <w:szCs w:val="24"/>
          <w:lang w:eastAsia="es-CR"/>
        </w:rPr>
        <w:drawing>
          <wp:anchor distT="0" distB="0" distL="114300" distR="114300" simplePos="0" relativeHeight="251663360" behindDoc="0" locked="0" layoutInCell="1" allowOverlap="1" wp14:anchorId="39738761" wp14:editId="210137DF">
            <wp:simplePos x="0" y="0"/>
            <wp:positionH relativeFrom="column">
              <wp:posOffset>3075257</wp:posOffset>
            </wp:positionH>
            <wp:positionV relativeFrom="paragraph">
              <wp:posOffset>893616</wp:posOffset>
            </wp:positionV>
            <wp:extent cx="650240" cy="650240"/>
            <wp:effectExtent l="0" t="0" r="0" b="0"/>
            <wp:wrapNone/>
            <wp:docPr id="7279" name="Gráfico 7279" descr="Flecha: 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Straight.svg"/>
                    <pic:cNvPicPr/>
                  </pic:nvPicPr>
                  <pic:blipFill>
                    <a:blip r:embed="rId64" cstate="print">
                      <a:extLst>
                        <a:ext uri="{96DAC541-7B7A-43D3-8B79-37D633B846F1}">
                          <asvg:svgBlip xmlns:asvg="http://schemas.microsoft.com/office/drawing/2016/SVG/main" r:embed="rId65"/>
                        </a:ext>
                      </a:extLst>
                    </a:blip>
                    <a:stretch>
                      <a:fillRect/>
                    </a:stretch>
                  </pic:blipFill>
                  <pic:spPr>
                    <a:xfrm>
                      <a:off x="0" y="0"/>
                      <a:ext cx="650240" cy="650240"/>
                    </a:xfrm>
                    <a:prstGeom prst="rect">
                      <a:avLst/>
                    </a:prstGeom>
                  </pic:spPr>
                </pic:pic>
              </a:graphicData>
            </a:graphic>
          </wp:anchor>
        </w:drawing>
      </w:r>
      <w:r w:rsidR="008A0596" w:rsidRPr="002333F6">
        <w:rPr>
          <w:rFonts w:ascii="Book Antiqua" w:hAnsi="Book Antiqua" w:cs="Arial"/>
          <w:noProof/>
          <w:sz w:val="24"/>
          <w:szCs w:val="24"/>
        </w:rPr>
        <w:drawing>
          <wp:anchor distT="0" distB="0" distL="114300" distR="114300" simplePos="0" relativeHeight="251672576" behindDoc="0" locked="0" layoutInCell="1" allowOverlap="1" wp14:anchorId="0A1AF0F5" wp14:editId="0ABE10BB">
            <wp:simplePos x="0" y="0"/>
            <wp:positionH relativeFrom="column">
              <wp:posOffset>3021037</wp:posOffset>
            </wp:positionH>
            <wp:positionV relativeFrom="paragraph">
              <wp:posOffset>2449820</wp:posOffset>
            </wp:positionV>
            <wp:extent cx="600502" cy="600502"/>
            <wp:effectExtent l="0" t="0" r="0" b="0"/>
            <wp:wrapNone/>
            <wp:docPr id="2" name="Gráfico 2" descr="Tendencia alc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wardtrend_ltr.svg"/>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00502" cy="600502"/>
                    </a:xfrm>
                    <a:prstGeom prst="rect">
                      <a:avLst/>
                    </a:prstGeom>
                  </pic:spPr>
                </pic:pic>
              </a:graphicData>
            </a:graphic>
            <wp14:sizeRelH relativeFrom="page">
              <wp14:pctWidth>0</wp14:pctWidth>
            </wp14:sizeRelH>
            <wp14:sizeRelV relativeFrom="page">
              <wp14:pctHeight>0</wp14:pctHeight>
            </wp14:sizeRelV>
          </wp:anchor>
        </w:drawing>
      </w:r>
      <w:r w:rsidRPr="002333F6">
        <w:rPr>
          <w:rFonts w:ascii="Book Antiqua" w:hAnsi="Book Antiqua" w:cs="Arial"/>
          <w:noProof/>
          <w:sz w:val="24"/>
          <w:szCs w:val="24"/>
        </w:rPr>
        <mc:AlternateContent>
          <mc:Choice Requires="wps">
            <w:drawing>
              <wp:anchor distT="0" distB="0" distL="114300" distR="114300" simplePos="0" relativeHeight="251659264" behindDoc="0" locked="0" layoutInCell="1" allowOverlap="1" wp14:anchorId="4F3059E0" wp14:editId="17F6CE2A">
                <wp:simplePos x="0" y="0"/>
                <wp:positionH relativeFrom="column">
                  <wp:posOffset>-485775</wp:posOffset>
                </wp:positionH>
                <wp:positionV relativeFrom="paragraph">
                  <wp:posOffset>1089660</wp:posOffset>
                </wp:positionV>
                <wp:extent cx="2623185" cy="467995"/>
                <wp:effectExtent l="0" t="0" r="0" b="0"/>
                <wp:wrapNone/>
                <wp:docPr id="7275" name="Cuadro de texto 7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3185" cy="467995"/>
                        </a:xfrm>
                        <a:prstGeom prst="rect">
                          <a:avLst/>
                        </a:prstGeom>
                        <a:noFill/>
                        <a:ln>
                          <a:noFill/>
                        </a:ln>
                      </wps:spPr>
                      <wps:txbx>
                        <w:txbxContent>
                          <w:p w14:paraId="5A167612" w14:textId="10EE61B5" w:rsidR="006C343C" w:rsidRPr="008762C2" w:rsidRDefault="006C343C" w:rsidP="00A32328">
                            <w:pPr>
                              <w:jc w:val="center"/>
                              <w:rPr>
                                <w:noProof/>
                                <w:color w:val="000000" w:themeColor="text1"/>
                                <w:sz w:val="28"/>
                                <w:szCs w:val="28"/>
                              </w:rPr>
                            </w:pPr>
                            <w:r w:rsidRPr="008762C2">
                              <w:rPr>
                                <w:noProof/>
                                <w:color w:val="000000" w:themeColor="text1"/>
                                <w:sz w:val="28"/>
                                <w:szCs w:val="28"/>
                              </w:rPr>
                              <w:t>Cumplimiento de  50%</w:t>
                            </w:r>
                            <w:r>
                              <w:rPr>
                                <w:noProof/>
                                <w:color w:val="000000" w:themeColor="text1"/>
                                <w:sz w:val="28"/>
                                <w:szCs w:val="28"/>
                              </w:rPr>
                              <w:t xml:space="preserve"> a 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F3059E0" id="Cuadro de texto 7275" o:spid="_x0000_s1027" type="#_x0000_t202" style="position:absolute;left:0;text-align:left;margin-left:-38.25pt;margin-top:85.8pt;width:206.5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" filled="f" stroked="f">
                <v:textbox style="mso-fit-shape-to-text:t">
                  <w:txbxContent>
                    <w:p w14:paraId="5A167612" w14:textId="10EE61B5" w:rsidR="006C343C" w:rsidRPr="008762C2" w:rsidRDefault="006C343C" w:rsidP="00A32328">
                      <w:pPr>
                        <w:jc w:val="center"/>
                        <w:rPr>
                          <w:noProof/>
                          <w:color w:val="000000" w:themeColor="text1"/>
                          <w:sz w:val="28"/>
                          <w:szCs w:val="28"/>
                        </w:rPr>
                      </w:pPr>
                      <w:r w:rsidRPr="008762C2">
                        <w:rPr>
                          <w:noProof/>
                          <w:color w:val="000000" w:themeColor="text1"/>
                          <w:sz w:val="28"/>
                          <w:szCs w:val="28"/>
                        </w:rPr>
                        <w:t>Cumplimiento de  50%</w:t>
                      </w:r>
                      <w:r>
                        <w:rPr>
                          <w:noProof/>
                          <w:color w:val="000000" w:themeColor="text1"/>
                          <w:sz w:val="28"/>
                          <w:szCs w:val="28"/>
                        </w:rPr>
                        <w:t xml:space="preserve"> a 74%</w:t>
                      </w:r>
                    </w:p>
                  </w:txbxContent>
                </v:textbox>
              </v:shape>
            </w:pict>
          </mc:Fallback>
        </mc:AlternateContent>
      </w:r>
      <w:r w:rsidR="00A32328" w:rsidRPr="002333F6">
        <w:rPr>
          <w:rFonts w:ascii="Book Antiqua" w:hAnsi="Book Antiqua" w:cs="Arial"/>
          <w:b/>
          <w:bCs/>
          <w:noProof/>
          <w:sz w:val="24"/>
          <w:szCs w:val="24"/>
          <w:lang w:eastAsia="es-CR"/>
        </w:rPr>
        <w:drawing>
          <wp:anchor distT="0" distB="0" distL="114300" distR="114300" simplePos="0" relativeHeight="251664384" behindDoc="0" locked="0" layoutInCell="1" allowOverlap="1" wp14:anchorId="0CF4CDB4" wp14:editId="2AF82655">
            <wp:simplePos x="0" y="0"/>
            <wp:positionH relativeFrom="column">
              <wp:posOffset>1762125</wp:posOffset>
            </wp:positionH>
            <wp:positionV relativeFrom="paragraph">
              <wp:posOffset>229870</wp:posOffset>
            </wp:positionV>
            <wp:extent cx="563880" cy="563880"/>
            <wp:effectExtent l="0" t="0" r="0" b="7620"/>
            <wp:wrapNone/>
            <wp:docPr id="29" name="Gráfico 29" descr="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earch.svg"/>
                    <pic:cNvPicPr/>
                  </pic:nvPicPr>
                  <pic:blipFill>
                    <a:blip r:embed="rId68" cstate="print">
                      <a:extLst>
                        <a:ext uri="{96DAC541-7B7A-43D3-8B79-37D633B846F1}">
                          <asvg:svgBlip xmlns:asvg="http://schemas.microsoft.com/office/drawing/2016/SVG/main" r:embed="rId69"/>
                        </a:ext>
                      </a:extLst>
                    </a:blip>
                    <a:stretch>
                      <a:fillRect/>
                    </a:stretch>
                  </pic:blipFill>
                  <pic:spPr>
                    <a:xfrm>
                      <a:off x="0" y="0"/>
                      <a:ext cx="563880" cy="563880"/>
                    </a:xfrm>
                    <a:prstGeom prst="rect">
                      <a:avLst/>
                    </a:prstGeom>
                  </pic:spPr>
                </pic:pic>
              </a:graphicData>
            </a:graphic>
          </wp:anchor>
        </w:drawing>
      </w:r>
      <w:r w:rsidRPr="002333F6">
        <w:rPr>
          <w:rFonts w:ascii="Book Antiqua" w:hAnsi="Book Antiqua" w:cs="Arial"/>
          <w:noProof/>
          <w:sz w:val="24"/>
          <w:szCs w:val="24"/>
        </w:rPr>
        <mc:AlternateContent>
          <mc:Choice Requires="wps">
            <w:drawing>
              <wp:anchor distT="0" distB="0" distL="114300" distR="114300" simplePos="0" relativeHeight="251660288" behindDoc="0" locked="0" layoutInCell="1" allowOverlap="1" wp14:anchorId="20F2CB06" wp14:editId="39455395">
                <wp:simplePos x="0" y="0"/>
                <wp:positionH relativeFrom="column">
                  <wp:posOffset>3283585</wp:posOffset>
                </wp:positionH>
                <wp:positionV relativeFrom="paragraph">
                  <wp:posOffset>263525</wp:posOffset>
                </wp:positionV>
                <wp:extent cx="2643505" cy="467995"/>
                <wp:effectExtent l="0" t="0" r="0" b="0"/>
                <wp:wrapNone/>
                <wp:docPr id="7276" name="Cuadro de texto 7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3505" cy="467995"/>
                        </a:xfrm>
                        <a:prstGeom prst="rect">
                          <a:avLst/>
                        </a:prstGeom>
                        <a:noFill/>
                        <a:ln>
                          <a:noFill/>
                        </a:ln>
                      </wps:spPr>
                      <wps:txbx>
                        <w:txbxContent>
                          <w:p w14:paraId="1A974DE9" w14:textId="50B7E93E" w:rsidR="006C343C" w:rsidRPr="008762C2" w:rsidRDefault="006C343C" w:rsidP="00A32328">
                            <w:pPr>
                              <w:jc w:val="center"/>
                              <w:rPr>
                                <w:noProof/>
                                <w:color w:val="000000" w:themeColor="text1"/>
                                <w:sz w:val="28"/>
                                <w:szCs w:val="28"/>
                              </w:rPr>
                            </w:pPr>
                            <w:r w:rsidRPr="008762C2">
                              <w:rPr>
                                <w:noProof/>
                                <w:color w:val="000000" w:themeColor="text1"/>
                                <w:sz w:val="28"/>
                                <w:szCs w:val="28"/>
                              </w:rPr>
                              <w:t xml:space="preserve">Cumplimiento </w:t>
                            </w:r>
                            <w:r>
                              <w:rPr>
                                <w:noProof/>
                                <w:color w:val="000000" w:themeColor="text1"/>
                                <w:sz w:val="28"/>
                                <w:szCs w:val="28"/>
                              </w:rPr>
                              <w:t>por debajo del 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F2CB06" id="Cuadro de texto 7276" o:spid="_x0000_s1028" type="#_x0000_t202" style="position:absolute;left:0;text-align:left;margin-left:258.55pt;margin-top:20.75pt;width:208.15pt;height:36.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" filled="f" stroked="f">
                <v:textbox style="mso-fit-shape-to-text:t">
                  <w:txbxContent>
                    <w:p w14:paraId="1A974DE9" w14:textId="50B7E93E" w:rsidR="006C343C" w:rsidRPr="008762C2" w:rsidRDefault="006C343C" w:rsidP="00A32328">
                      <w:pPr>
                        <w:jc w:val="center"/>
                        <w:rPr>
                          <w:noProof/>
                          <w:color w:val="000000" w:themeColor="text1"/>
                          <w:sz w:val="28"/>
                          <w:szCs w:val="28"/>
                        </w:rPr>
                      </w:pPr>
                      <w:r w:rsidRPr="008762C2">
                        <w:rPr>
                          <w:noProof/>
                          <w:color w:val="000000" w:themeColor="text1"/>
                          <w:sz w:val="28"/>
                          <w:szCs w:val="28"/>
                        </w:rPr>
                        <w:t xml:space="preserve">Cumplimiento </w:t>
                      </w:r>
                      <w:r>
                        <w:rPr>
                          <w:noProof/>
                          <w:color w:val="000000" w:themeColor="text1"/>
                          <w:sz w:val="28"/>
                          <w:szCs w:val="28"/>
                        </w:rPr>
                        <w:t>por debajo del 50%</w:t>
                      </w:r>
                    </w:p>
                  </w:txbxContent>
                </v:textbox>
              </v:shape>
            </w:pict>
          </mc:Fallback>
        </mc:AlternateContent>
      </w:r>
      <w:r w:rsidRPr="002333F6">
        <w:rPr>
          <w:rFonts w:ascii="Book Antiqua" w:hAnsi="Book Antiqua" w:cs="Arial"/>
          <w:noProof/>
          <w:sz w:val="24"/>
          <w:szCs w:val="24"/>
        </w:rPr>
        <mc:AlternateContent>
          <mc:Choice Requires="wps">
            <w:drawing>
              <wp:anchor distT="0" distB="0" distL="114300" distR="114300" simplePos="0" relativeHeight="251661312" behindDoc="0" locked="0" layoutInCell="1" allowOverlap="1" wp14:anchorId="1D635716" wp14:editId="1BCBCAA0">
                <wp:simplePos x="0" y="0"/>
                <wp:positionH relativeFrom="column">
                  <wp:posOffset>3420745</wp:posOffset>
                </wp:positionH>
                <wp:positionV relativeFrom="paragraph">
                  <wp:posOffset>1858645</wp:posOffset>
                </wp:positionV>
                <wp:extent cx="2249170" cy="467995"/>
                <wp:effectExtent l="0" t="0" r="0" b="0"/>
                <wp:wrapNone/>
                <wp:docPr id="7277" name="Cuadro de texto 7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170" cy="467995"/>
                        </a:xfrm>
                        <a:prstGeom prst="rect">
                          <a:avLst/>
                        </a:prstGeom>
                        <a:noFill/>
                        <a:ln>
                          <a:noFill/>
                        </a:ln>
                      </wps:spPr>
                      <wps:txbx>
                        <w:txbxContent>
                          <w:p w14:paraId="177E6F05" w14:textId="24271C20" w:rsidR="006C343C" w:rsidRPr="008762C2" w:rsidRDefault="006C343C" w:rsidP="00A32328">
                            <w:pPr>
                              <w:jc w:val="center"/>
                              <w:rPr>
                                <w:noProof/>
                                <w:color w:val="000000" w:themeColor="text1"/>
                                <w:sz w:val="28"/>
                                <w:szCs w:val="28"/>
                              </w:rPr>
                            </w:pPr>
                            <w:r w:rsidRPr="008762C2">
                              <w:rPr>
                                <w:noProof/>
                                <w:color w:val="000000" w:themeColor="text1"/>
                                <w:sz w:val="28"/>
                                <w:szCs w:val="28"/>
                              </w:rPr>
                              <w:t xml:space="preserve">Cumplimiento de </w:t>
                            </w:r>
                            <w:r>
                              <w:rPr>
                                <w:noProof/>
                                <w:color w:val="000000" w:themeColor="text1"/>
                                <w:sz w:val="28"/>
                                <w:szCs w:val="28"/>
                              </w:rPr>
                              <w:t>75</w:t>
                            </w:r>
                            <w:r w:rsidRPr="008762C2">
                              <w:rPr>
                                <w:noProof/>
                                <w:color w:val="000000" w:themeColor="text1"/>
                                <w:sz w:val="28"/>
                                <w:szCs w:val="28"/>
                              </w:rPr>
                              <w:t xml:space="preserve">% a </w:t>
                            </w:r>
                            <w:r>
                              <w:rPr>
                                <w:noProof/>
                                <w:color w:val="000000" w:themeColor="text1"/>
                                <w:sz w:val="28"/>
                                <w:szCs w:val="28"/>
                              </w:rPr>
                              <w:t>99</w:t>
                            </w:r>
                            <w:r w:rsidRPr="008762C2">
                              <w:rPr>
                                <w:noProof/>
                                <w:color w:val="000000" w:themeColor="text1"/>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D635716" id="Cuadro de texto 7277" o:spid="_x0000_s1029" type="#_x0000_t202" style="position:absolute;left:0;text-align:left;margin-left:269.35pt;margin-top:146.35pt;width:177.1pt;height:36.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" filled="f" stroked="f">
                <v:textbox style="mso-fit-shape-to-text:t">
                  <w:txbxContent>
                    <w:p w14:paraId="177E6F05" w14:textId="24271C20" w:rsidR="006C343C" w:rsidRPr="008762C2" w:rsidRDefault="006C343C" w:rsidP="00A32328">
                      <w:pPr>
                        <w:jc w:val="center"/>
                        <w:rPr>
                          <w:noProof/>
                          <w:color w:val="000000" w:themeColor="text1"/>
                          <w:sz w:val="28"/>
                          <w:szCs w:val="28"/>
                        </w:rPr>
                      </w:pPr>
                      <w:r w:rsidRPr="008762C2">
                        <w:rPr>
                          <w:noProof/>
                          <w:color w:val="000000" w:themeColor="text1"/>
                          <w:sz w:val="28"/>
                          <w:szCs w:val="28"/>
                        </w:rPr>
                        <w:t xml:space="preserve">Cumplimiento de </w:t>
                      </w:r>
                      <w:r>
                        <w:rPr>
                          <w:noProof/>
                          <w:color w:val="000000" w:themeColor="text1"/>
                          <w:sz w:val="28"/>
                          <w:szCs w:val="28"/>
                        </w:rPr>
                        <w:t>75</w:t>
                      </w:r>
                      <w:r w:rsidRPr="008762C2">
                        <w:rPr>
                          <w:noProof/>
                          <w:color w:val="000000" w:themeColor="text1"/>
                          <w:sz w:val="28"/>
                          <w:szCs w:val="28"/>
                        </w:rPr>
                        <w:t xml:space="preserve">% a </w:t>
                      </w:r>
                      <w:r>
                        <w:rPr>
                          <w:noProof/>
                          <w:color w:val="000000" w:themeColor="text1"/>
                          <w:sz w:val="28"/>
                          <w:szCs w:val="28"/>
                        </w:rPr>
                        <w:t>99</w:t>
                      </w:r>
                      <w:r w:rsidRPr="008762C2">
                        <w:rPr>
                          <w:noProof/>
                          <w:color w:val="000000" w:themeColor="text1"/>
                          <w:sz w:val="28"/>
                          <w:szCs w:val="28"/>
                        </w:rPr>
                        <w:t>%</w:t>
                      </w:r>
                    </w:p>
                  </w:txbxContent>
                </v:textbox>
              </v:shape>
            </w:pict>
          </mc:Fallback>
        </mc:AlternateContent>
      </w:r>
      <w:r w:rsidR="00A32328" w:rsidRPr="002333F6">
        <w:rPr>
          <w:rFonts w:ascii="Book Antiqua" w:hAnsi="Book Antiqua" w:cs="Arial"/>
          <w:noProof/>
          <w:sz w:val="24"/>
          <w:szCs w:val="24"/>
          <w:lang w:eastAsia="es-CR"/>
        </w:rPr>
        <w:drawing>
          <wp:inline distT="0" distB="0" distL="0" distR="0" wp14:anchorId="0710996C" wp14:editId="0A9BD2D7">
            <wp:extent cx="5486400" cy="3200400"/>
            <wp:effectExtent l="0" t="19050" r="0" b="76200"/>
            <wp:docPr id="7274" name="Diagrama 72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4DE35A59" w14:textId="5C50FD26" w:rsidR="00A32328" w:rsidRPr="002333F6" w:rsidRDefault="00A32328" w:rsidP="008A3768">
      <w:pPr>
        <w:spacing w:after="0" w:line="240" w:lineRule="auto"/>
        <w:jc w:val="center"/>
        <w:rPr>
          <w:rFonts w:ascii="Book Antiqua" w:hAnsi="Book Antiqua" w:cs="Arial"/>
          <w:sz w:val="20"/>
          <w:szCs w:val="20"/>
        </w:rPr>
      </w:pPr>
      <w:r w:rsidRPr="002333F6">
        <w:rPr>
          <w:rFonts w:ascii="Book Antiqua" w:hAnsi="Book Antiqua" w:cs="Arial"/>
          <w:sz w:val="20"/>
          <w:szCs w:val="20"/>
        </w:rPr>
        <w:t xml:space="preserve">Fuente: Sistema PAO </w:t>
      </w:r>
      <w:r w:rsidR="00B326A2" w:rsidRPr="002333F6">
        <w:rPr>
          <w:rFonts w:ascii="Book Antiqua" w:hAnsi="Book Antiqua" w:cs="Arial"/>
          <w:sz w:val="20"/>
          <w:szCs w:val="20"/>
        </w:rPr>
        <w:t>al 24 de enero del 2020</w:t>
      </w:r>
    </w:p>
    <w:p w14:paraId="260DE7B8" w14:textId="444236D4" w:rsidR="00A32328" w:rsidRPr="002333F6" w:rsidRDefault="00A32328" w:rsidP="008A3768">
      <w:pPr>
        <w:spacing w:after="0" w:line="240" w:lineRule="auto"/>
        <w:jc w:val="both"/>
        <w:rPr>
          <w:rFonts w:ascii="Book Antiqua" w:hAnsi="Book Antiqua" w:cs="Arial"/>
          <w:sz w:val="24"/>
          <w:szCs w:val="24"/>
        </w:rPr>
      </w:pPr>
    </w:p>
    <w:p w14:paraId="71E43954" w14:textId="0B7682F6"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Como se observa de la </w:t>
      </w:r>
      <w:r w:rsidR="005C21D8" w:rsidRPr="002333F6">
        <w:rPr>
          <w:rFonts w:ascii="Book Antiqua" w:hAnsi="Book Antiqua" w:cs="Arial"/>
          <w:sz w:val="24"/>
          <w:szCs w:val="24"/>
        </w:rPr>
        <w:t xml:space="preserve">figura </w:t>
      </w:r>
      <w:r w:rsidRPr="002333F6">
        <w:rPr>
          <w:rFonts w:ascii="Book Antiqua" w:hAnsi="Book Antiqua" w:cs="Arial"/>
          <w:sz w:val="24"/>
          <w:szCs w:val="24"/>
        </w:rPr>
        <w:t xml:space="preserve">anterior, de la totalidad de </w:t>
      </w:r>
      <w:r w:rsidR="00A17365" w:rsidRPr="002333F6">
        <w:rPr>
          <w:rFonts w:ascii="Book Antiqua" w:hAnsi="Book Antiqua" w:cs="Arial"/>
          <w:sz w:val="24"/>
          <w:szCs w:val="24"/>
        </w:rPr>
        <w:t>17</w:t>
      </w:r>
      <w:r w:rsidR="00B015F9" w:rsidRPr="002333F6">
        <w:rPr>
          <w:rFonts w:ascii="Book Antiqua" w:hAnsi="Book Antiqua" w:cs="Arial"/>
          <w:sz w:val="24"/>
          <w:szCs w:val="24"/>
        </w:rPr>
        <w:t>84</w:t>
      </w:r>
      <w:r w:rsidRPr="002333F6">
        <w:rPr>
          <w:rFonts w:ascii="Book Antiqua" w:hAnsi="Book Antiqua" w:cs="Arial"/>
          <w:sz w:val="24"/>
          <w:szCs w:val="24"/>
        </w:rPr>
        <w:t xml:space="preserve"> metas operativas </w:t>
      </w:r>
      <w:r w:rsidR="00914204" w:rsidRPr="002333F6">
        <w:rPr>
          <w:rFonts w:ascii="Book Antiqua" w:hAnsi="Book Antiqua" w:cs="Arial"/>
          <w:sz w:val="24"/>
          <w:szCs w:val="24"/>
        </w:rPr>
        <w:t>vinculadas a</w:t>
      </w:r>
      <w:r w:rsidRPr="002333F6">
        <w:rPr>
          <w:rFonts w:ascii="Book Antiqua" w:hAnsi="Book Antiqua" w:cs="Arial"/>
          <w:sz w:val="24"/>
          <w:szCs w:val="24"/>
        </w:rPr>
        <w:t xml:space="preserve">l PEI, hay </w:t>
      </w:r>
      <w:r w:rsidR="00A17365" w:rsidRPr="002333F6">
        <w:rPr>
          <w:rFonts w:ascii="Book Antiqua" w:hAnsi="Book Antiqua" w:cs="Arial"/>
          <w:sz w:val="24"/>
          <w:szCs w:val="24"/>
        </w:rPr>
        <w:t>15</w:t>
      </w:r>
      <w:r w:rsidR="00B015F9" w:rsidRPr="002333F6">
        <w:rPr>
          <w:rFonts w:ascii="Book Antiqua" w:hAnsi="Book Antiqua" w:cs="Arial"/>
          <w:sz w:val="24"/>
          <w:szCs w:val="24"/>
        </w:rPr>
        <w:t>59</w:t>
      </w:r>
      <w:r w:rsidR="00A17365" w:rsidRPr="002333F6">
        <w:rPr>
          <w:rFonts w:ascii="Book Antiqua" w:hAnsi="Book Antiqua" w:cs="Arial"/>
          <w:sz w:val="24"/>
          <w:szCs w:val="24"/>
        </w:rPr>
        <w:t xml:space="preserve"> metas que se encuentran completadas</w:t>
      </w:r>
      <w:r w:rsidRPr="002333F6">
        <w:rPr>
          <w:rFonts w:ascii="Book Antiqua" w:hAnsi="Book Antiqua" w:cs="Arial"/>
          <w:sz w:val="24"/>
          <w:szCs w:val="24"/>
        </w:rPr>
        <w:t xml:space="preserve"> </w:t>
      </w:r>
      <w:r w:rsidR="00E7071F" w:rsidRPr="002333F6">
        <w:rPr>
          <w:rFonts w:ascii="Book Antiqua" w:hAnsi="Book Antiqua" w:cs="Arial"/>
          <w:sz w:val="24"/>
          <w:szCs w:val="24"/>
        </w:rPr>
        <w:t xml:space="preserve">al 100% </w:t>
      </w:r>
      <w:r w:rsidR="002C659D" w:rsidRPr="002333F6">
        <w:rPr>
          <w:rFonts w:ascii="Book Antiqua" w:hAnsi="Book Antiqua" w:cs="Arial"/>
          <w:sz w:val="24"/>
          <w:szCs w:val="24"/>
        </w:rPr>
        <w:t>eso equivale a un</w:t>
      </w:r>
      <w:r w:rsidR="00466DA7" w:rsidRPr="002333F6">
        <w:rPr>
          <w:rFonts w:ascii="Book Antiqua" w:hAnsi="Book Antiqua" w:cs="Arial"/>
          <w:sz w:val="24"/>
          <w:szCs w:val="24"/>
        </w:rPr>
        <w:t xml:space="preserve"> 87% de todas las metas operativas </w:t>
      </w:r>
      <w:r w:rsidR="00914204" w:rsidRPr="002333F6">
        <w:rPr>
          <w:rFonts w:ascii="Book Antiqua" w:hAnsi="Book Antiqua" w:cs="Arial"/>
          <w:sz w:val="24"/>
          <w:szCs w:val="24"/>
        </w:rPr>
        <w:t>enlazadas</w:t>
      </w:r>
      <w:r w:rsidR="00466DA7" w:rsidRPr="002333F6">
        <w:rPr>
          <w:rFonts w:ascii="Book Antiqua" w:hAnsi="Book Antiqua" w:cs="Arial"/>
          <w:sz w:val="24"/>
          <w:szCs w:val="24"/>
        </w:rPr>
        <w:t xml:space="preserve"> al PEI fueron exitosas en su cumplimiento, aspecto de relevancia y que resulta positivo para enfocar esfuerzos </w:t>
      </w:r>
      <w:r w:rsidR="00E21A28" w:rsidRPr="002333F6">
        <w:rPr>
          <w:rFonts w:ascii="Book Antiqua" w:hAnsi="Book Antiqua" w:cs="Arial"/>
          <w:sz w:val="24"/>
          <w:szCs w:val="24"/>
        </w:rPr>
        <w:t xml:space="preserve">realizados por la oficina con el fin de cumplir los compromisos adquiridos en el Plan </w:t>
      </w:r>
      <w:r w:rsidR="005975AC" w:rsidRPr="002333F6">
        <w:rPr>
          <w:rFonts w:ascii="Book Antiqua" w:hAnsi="Book Antiqua" w:cs="Arial"/>
          <w:sz w:val="24"/>
          <w:szCs w:val="24"/>
        </w:rPr>
        <w:t>E</w:t>
      </w:r>
      <w:r w:rsidR="00E21A28" w:rsidRPr="002333F6">
        <w:rPr>
          <w:rFonts w:ascii="Book Antiqua" w:hAnsi="Book Antiqua" w:cs="Arial"/>
          <w:sz w:val="24"/>
          <w:szCs w:val="24"/>
        </w:rPr>
        <w:t>stratégico</w:t>
      </w:r>
      <w:r w:rsidR="005975AC" w:rsidRPr="002333F6">
        <w:rPr>
          <w:rFonts w:ascii="Book Antiqua" w:hAnsi="Book Antiqua" w:cs="Arial"/>
          <w:sz w:val="24"/>
          <w:szCs w:val="24"/>
        </w:rPr>
        <w:t xml:space="preserve"> Institucional</w:t>
      </w:r>
      <w:r w:rsidR="00E21A28" w:rsidRPr="002333F6">
        <w:rPr>
          <w:rFonts w:ascii="Book Antiqua" w:hAnsi="Book Antiqua" w:cs="Arial"/>
          <w:sz w:val="24"/>
          <w:szCs w:val="24"/>
        </w:rPr>
        <w:t>.</w:t>
      </w:r>
    </w:p>
    <w:p w14:paraId="5C8AD70E" w14:textId="77777777" w:rsidR="00143E9F" w:rsidRPr="002333F6" w:rsidRDefault="00143E9F" w:rsidP="008A3768">
      <w:pPr>
        <w:spacing w:after="0" w:line="240" w:lineRule="auto"/>
        <w:jc w:val="both"/>
        <w:rPr>
          <w:rFonts w:ascii="Book Antiqua" w:hAnsi="Book Antiqua" w:cs="Arial"/>
          <w:sz w:val="24"/>
          <w:szCs w:val="24"/>
        </w:rPr>
      </w:pPr>
    </w:p>
    <w:p w14:paraId="0C0F4895" w14:textId="1F9BB79B"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lastRenderedPageBreak/>
        <w:t xml:space="preserve">Con respecto al segundo tracto, hay </w:t>
      </w:r>
      <w:r w:rsidR="007372A8" w:rsidRPr="002333F6">
        <w:rPr>
          <w:rFonts w:ascii="Book Antiqua" w:hAnsi="Book Antiqua" w:cs="Arial"/>
          <w:sz w:val="24"/>
          <w:szCs w:val="24"/>
        </w:rPr>
        <w:t>143</w:t>
      </w:r>
      <w:r w:rsidRPr="002333F6">
        <w:rPr>
          <w:rFonts w:ascii="Book Antiqua" w:hAnsi="Book Antiqua" w:cs="Arial"/>
          <w:sz w:val="24"/>
          <w:szCs w:val="24"/>
        </w:rPr>
        <w:t xml:space="preserve"> metas con avances entre </w:t>
      </w:r>
      <w:r w:rsidR="007372A8" w:rsidRPr="002333F6">
        <w:rPr>
          <w:rFonts w:ascii="Book Antiqua" w:hAnsi="Book Antiqua" w:cs="Arial"/>
          <w:sz w:val="24"/>
          <w:szCs w:val="24"/>
        </w:rPr>
        <w:t>7</w:t>
      </w:r>
      <w:r w:rsidR="00D106C7" w:rsidRPr="002333F6">
        <w:rPr>
          <w:rFonts w:ascii="Book Antiqua" w:hAnsi="Book Antiqua" w:cs="Arial"/>
          <w:sz w:val="24"/>
          <w:szCs w:val="24"/>
        </w:rPr>
        <w:t>5</w:t>
      </w:r>
      <w:r w:rsidR="007372A8" w:rsidRPr="002333F6">
        <w:rPr>
          <w:rFonts w:ascii="Book Antiqua" w:hAnsi="Book Antiqua" w:cs="Arial"/>
          <w:sz w:val="24"/>
          <w:szCs w:val="24"/>
        </w:rPr>
        <w:t>% y 99</w:t>
      </w:r>
      <w:r w:rsidR="005620FA" w:rsidRPr="002333F6">
        <w:rPr>
          <w:rFonts w:ascii="Book Antiqua" w:hAnsi="Book Antiqua" w:cs="Arial"/>
          <w:sz w:val="24"/>
          <w:szCs w:val="24"/>
        </w:rPr>
        <w:t>%, lo</w:t>
      </w:r>
      <w:r w:rsidRPr="002333F6">
        <w:rPr>
          <w:rFonts w:ascii="Book Antiqua" w:hAnsi="Book Antiqua" w:cs="Arial"/>
          <w:sz w:val="24"/>
          <w:szCs w:val="24"/>
        </w:rPr>
        <w:t xml:space="preserve"> que equivale a un </w:t>
      </w:r>
      <w:r w:rsidR="000B06F1" w:rsidRPr="002333F6">
        <w:rPr>
          <w:rFonts w:ascii="Book Antiqua" w:hAnsi="Book Antiqua" w:cs="Arial"/>
          <w:sz w:val="24"/>
          <w:szCs w:val="24"/>
        </w:rPr>
        <w:t>8</w:t>
      </w:r>
      <w:r w:rsidRPr="002333F6">
        <w:rPr>
          <w:rFonts w:ascii="Book Antiqua" w:hAnsi="Book Antiqua" w:cs="Arial"/>
          <w:sz w:val="24"/>
          <w:szCs w:val="24"/>
        </w:rPr>
        <w:t xml:space="preserve">% de las metas </w:t>
      </w:r>
      <w:r w:rsidR="000B06F1" w:rsidRPr="002333F6">
        <w:rPr>
          <w:rFonts w:ascii="Book Antiqua" w:hAnsi="Book Antiqua" w:cs="Arial"/>
          <w:sz w:val="24"/>
          <w:szCs w:val="24"/>
        </w:rPr>
        <w:t xml:space="preserve">operativas vinculadas a la </w:t>
      </w:r>
      <w:r w:rsidR="008926B8" w:rsidRPr="002333F6">
        <w:rPr>
          <w:rFonts w:ascii="Book Antiqua" w:hAnsi="Book Antiqua" w:cs="Arial"/>
          <w:sz w:val="24"/>
          <w:szCs w:val="24"/>
        </w:rPr>
        <w:t>estrategia</w:t>
      </w:r>
      <w:r w:rsidR="000B06F1" w:rsidRPr="002333F6">
        <w:rPr>
          <w:rFonts w:ascii="Book Antiqua" w:hAnsi="Book Antiqua" w:cs="Arial"/>
          <w:sz w:val="24"/>
          <w:szCs w:val="24"/>
        </w:rPr>
        <w:t xml:space="preserve"> que por u</w:t>
      </w:r>
      <w:r w:rsidR="00863A45" w:rsidRPr="002333F6">
        <w:rPr>
          <w:rFonts w:ascii="Book Antiqua" w:hAnsi="Book Antiqua" w:cs="Arial"/>
          <w:sz w:val="24"/>
          <w:szCs w:val="24"/>
        </w:rPr>
        <w:t xml:space="preserve">n </w:t>
      </w:r>
      <w:r w:rsidR="005620FA" w:rsidRPr="002333F6">
        <w:rPr>
          <w:rFonts w:ascii="Book Antiqua" w:hAnsi="Book Antiqua" w:cs="Arial"/>
          <w:sz w:val="24"/>
          <w:szCs w:val="24"/>
        </w:rPr>
        <w:t>poco porcentaje</w:t>
      </w:r>
      <w:r w:rsidR="00F303F0" w:rsidRPr="002333F6">
        <w:rPr>
          <w:rFonts w:ascii="Book Antiqua" w:hAnsi="Book Antiqua" w:cs="Arial"/>
          <w:sz w:val="24"/>
          <w:szCs w:val="24"/>
        </w:rPr>
        <w:t xml:space="preserve"> no fueron cumplidas. </w:t>
      </w:r>
      <w:r w:rsidRPr="002333F6">
        <w:rPr>
          <w:rFonts w:ascii="Book Antiqua" w:hAnsi="Book Antiqua" w:cs="Arial"/>
          <w:sz w:val="24"/>
          <w:szCs w:val="24"/>
        </w:rPr>
        <w:t xml:space="preserve">De seguido hay un </w:t>
      </w:r>
      <w:r w:rsidR="00F21A35" w:rsidRPr="002333F6">
        <w:rPr>
          <w:rFonts w:ascii="Book Antiqua" w:hAnsi="Book Antiqua" w:cs="Arial"/>
          <w:sz w:val="24"/>
          <w:szCs w:val="24"/>
        </w:rPr>
        <w:t>5</w:t>
      </w:r>
      <w:r w:rsidRPr="002333F6">
        <w:rPr>
          <w:rFonts w:ascii="Book Antiqua" w:hAnsi="Book Antiqua" w:cs="Arial"/>
          <w:sz w:val="24"/>
          <w:szCs w:val="24"/>
        </w:rPr>
        <w:t xml:space="preserve">% de las metas </w:t>
      </w:r>
      <w:r w:rsidR="00DA6649" w:rsidRPr="002333F6">
        <w:rPr>
          <w:rFonts w:ascii="Book Antiqua" w:hAnsi="Book Antiqua" w:cs="Arial"/>
          <w:sz w:val="24"/>
          <w:szCs w:val="24"/>
        </w:rPr>
        <w:t xml:space="preserve">operativas </w:t>
      </w:r>
      <w:r w:rsidRPr="002333F6">
        <w:rPr>
          <w:rFonts w:ascii="Book Antiqua" w:hAnsi="Book Antiqua" w:cs="Arial"/>
          <w:sz w:val="24"/>
          <w:szCs w:val="24"/>
        </w:rPr>
        <w:t xml:space="preserve">provenientes del PEI que tienen un registro de avance del rango de </w:t>
      </w:r>
      <w:r w:rsidR="005237D9" w:rsidRPr="002333F6">
        <w:rPr>
          <w:rFonts w:ascii="Book Antiqua" w:hAnsi="Book Antiqua" w:cs="Arial"/>
          <w:sz w:val="24"/>
          <w:szCs w:val="24"/>
        </w:rPr>
        <w:t>0</w:t>
      </w:r>
      <w:r w:rsidRPr="002333F6">
        <w:rPr>
          <w:rFonts w:ascii="Book Antiqua" w:hAnsi="Book Antiqua" w:cs="Arial"/>
          <w:sz w:val="24"/>
          <w:szCs w:val="24"/>
        </w:rPr>
        <w:t>-</w:t>
      </w:r>
      <w:r w:rsidR="005237D9" w:rsidRPr="002333F6">
        <w:rPr>
          <w:rFonts w:ascii="Book Antiqua" w:hAnsi="Book Antiqua" w:cs="Arial"/>
          <w:sz w:val="24"/>
          <w:szCs w:val="24"/>
        </w:rPr>
        <w:t>75</w:t>
      </w:r>
      <w:r w:rsidRPr="002333F6">
        <w:rPr>
          <w:rFonts w:ascii="Book Antiqua" w:hAnsi="Book Antiqua" w:cs="Arial"/>
          <w:sz w:val="24"/>
          <w:szCs w:val="24"/>
        </w:rPr>
        <w:t xml:space="preserve">% lo cual </w:t>
      </w:r>
      <w:r w:rsidR="00DA6649" w:rsidRPr="002333F6">
        <w:rPr>
          <w:rFonts w:ascii="Book Antiqua" w:hAnsi="Book Antiqua" w:cs="Arial"/>
          <w:sz w:val="24"/>
          <w:szCs w:val="24"/>
        </w:rPr>
        <w:t>refleja</w:t>
      </w:r>
      <w:r w:rsidRPr="002333F6">
        <w:rPr>
          <w:rFonts w:ascii="Book Antiqua" w:hAnsi="Book Antiqua" w:cs="Arial"/>
          <w:sz w:val="24"/>
          <w:szCs w:val="24"/>
        </w:rPr>
        <w:t xml:space="preserve"> </w:t>
      </w:r>
      <w:r w:rsidR="00E67DB8" w:rsidRPr="002333F6">
        <w:rPr>
          <w:rFonts w:ascii="Book Antiqua" w:hAnsi="Book Antiqua" w:cs="Arial"/>
          <w:sz w:val="24"/>
          <w:szCs w:val="24"/>
        </w:rPr>
        <w:t xml:space="preserve">que son pocas las metas en las que el registro de cumplimiento fue </w:t>
      </w:r>
      <w:r w:rsidR="00514DD0" w:rsidRPr="002333F6">
        <w:rPr>
          <w:rFonts w:ascii="Book Antiqua" w:hAnsi="Book Antiqua" w:cs="Arial"/>
          <w:sz w:val="24"/>
          <w:szCs w:val="24"/>
        </w:rPr>
        <w:t xml:space="preserve">medio/bajo.  </w:t>
      </w:r>
    </w:p>
    <w:p w14:paraId="3C8CB4A5" w14:textId="77777777" w:rsidR="00143E9F" w:rsidRPr="002333F6" w:rsidRDefault="00143E9F" w:rsidP="008A3768">
      <w:pPr>
        <w:spacing w:after="0" w:line="240" w:lineRule="auto"/>
        <w:jc w:val="both"/>
        <w:rPr>
          <w:rFonts w:ascii="Book Antiqua" w:hAnsi="Book Antiqua" w:cs="Arial"/>
          <w:sz w:val="24"/>
          <w:szCs w:val="24"/>
        </w:rPr>
      </w:pPr>
    </w:p>
    <w:p w14:paraId="41602411" w14:textId="29084268" w:rsidR="00A32328" w:rsidRPr="002333F6" w:rsidRDefault="00F801F3" w:rsidP="008A3768">
      <w:pPr>
        <w:spacing w:after="0" w:line="240" w:lineRule="auto"/>
        <w:jc w:val="both"/>
        <w:rPr>
          <w:rFonts w:ascii="Book Antiqua" w:hAnsi="Book Antiqua" w:cs="Arial"/>
          <w:sz w:val="24"/>
          <w:szCs w:val="24"/>
        </w:rPr>
      </w:pPr>
      <w:r w:rsidRPr="002333F6">
        <w:rPr>
          <w:rFonts w:ascii="Book Antiqua" w:hAnsi="Book Antiqua" w:cs="Arial"/>
          <w:sz w:val="24"/>
          <w:szCs w:val="24"/>
        </w:rPr>
        <w:t>Muchos</w:t>
      </w:r>
      <w:r w:rsidR="00A32328" w:rsidRPr="002333F6">
        <w:rPr>
          <w:rFonts w:ascii="Book Antiqua" w:hAnsi="Book Antiqua" w:cs="Arial"/>
          <w:sz w:val="24"/>
          <w:szCs w:val="24"/>
        </w:rPr>
        <w:t xml:space="preserve"> de los trabajos y proyectos estratégicos se registra el avance cuando se t</w:t>
      </w:r>
      <w:r w:rsidR="009B60C1" w:rsidRPr="002333F6">
        <w:rPr>
          <w:rFonts w:ascii="Book Antiqua" w:hAnsi="Book Antiqua" w:cs="Arial"/>
          <w:sz w:val="24"/>
          <w:szCs w:val="24"/>
        </w:rPr>
        <w:t>iene</w:t>
      </w:r>
      <w:r w:rsidR="00A32328" w:rsidRPr="002333F6">
        <w:rPr>
          <w:rFonts w:ascii="Book Antiqua" w:hAnsi="Book Antiqua" w:cs="Arial"/>
          <w:sz w:val="24"/>
          <w:szCs w:val="24"/>
        </w:rPr>
        <w:t xml:space="preserve"> el resultado ya completado (ya sea un informe listo y aprobado o un diagnóstico terminado</w:t>
      </w:r>
      <w:r w:rsidR="00542978" w:rsidRPr="002333F6">
        <w:rPr>
          <w:rFonts w:ascii="Book Antiqua" w:hAnsi="Book Antiqua" w:cs="Arial"/>
          <w:sz w:val="24"/>
          <w:szCs w:val="24"/>
        </w:rPr>
        <w:t xml:space="preserve">), por lo que resulta conveniente analizar la lista de </w:t>
      </w:r>
      <w:r w:rsidR="00926859" w:rsidRPr="002333F6">
        <w:rPr>
          <w:rFonts w:ascii="Book Antiqua" w:hAnsi="Book Antiqua" w:cs="Arial"/>
          <w:sz w:val="24"/>
          <w:szCs w:val="24"/>
        </w:rPr>
        <w:t xml:space="preserve">las </w:t>
      </w:r>
      <w:r w:rsidR="008C51F0" w:rsidRPr="002333F6">
        <w:rPr>
          <w:rFonts w:ascii="Book Antiqua" w:hAnsi="Book Antiqua" w:cs="Arial"/>
          <w:sz w:val="24"/>
          <w:szCs w:val="24"/>
        </w:rPr>
        <w:t xml:space="preserve">80 </w:t>
      </w:r>
      <w:r w:rsidR="00542978" w:rsidRPr="002333F6">
        <w:rPr>
          <w:rFonts w:ascii="Book Antiqua" w:hAnsi="Book Antiqua" w:cs="Arial"/>
          <w:sz w:val="24"/>
          <w:szCs w:val="24"/>
        </w:rPr>
        <w:t xml:space="preserve">metas operativas que no fueron completadas y que registran un estado </w:t>
      </w:r>
      <w:r w:rsidR="004C34F7" w:rsidRPr="002333F6">
        <w:rPr>
          <w:rFonts w:ascii="Book Antiqua" w:hAnsi="Book Antiqua" w:cs="Arial"/>
          <w:sz w:val="24"/>
          <w:szCs w:val="24"/>
        </w:rPr>
        <w:t xml:space="preserve">de </w:t>
      </w:r>
      <w:r w:rsidR="00DB4D6D" w:rsidRPr="002333F6">
        <w:rPr>
          <w:rFonts w:ascii="Book Antiqua" w:hAnsi="Book Antiqua" w:cs="Arial"/>
          <w:sz w:val="24"/>
          <w:szCs w:val="24"/>
        </w:rPr>
        <w:t>pendiente, en progreso, demorado o no iniciado.</w:t>
      </w:r>
    </w:p>
    <w:p w14:paraId="3B264C66" w14:textId="77777777" w:rsidR="00E72616" w:rsidRPr="002333F6" w:rsidRDefault="00E72616" w:rsidP="008A3768">
      <w:pPr>
        <w:spacing w:after="0" w:line="240" w:lineRule="auto"/>
        <w:jc w:val="center"/>
        <w:rPr>
          <w:rFonts w:ascii="Book Antiqua" w:hAnsi="Book Antiqua" w:cs="Arial"/>
          <w:b/>
          <w:bCs/>
          <w:sz w:val="24"/>
          <w:szCs w:val="24"/>
        </w:rPr>
      </w:pPr>
    </w:p>
    <w:p w14:paraId="67399520" w14:textId="6E61DB48" w:rsidR="00DB4D6D" w:rsidRPr="002333F6" w:rsidRDefault="00DB4D6D"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Tabla No. 1</w:t>
      </w:r>
    </w:p>
    <w:p w14:paraId="073FE241" w14:textId="067E2D33" w:rsidR="000D6C69" w:rsidRPr="002333F6" w:rsidRDefault="000D6C69"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Cantidad de metas operativas vinculadas al PEI con un porcentaje de cumplimiento menor al 75%</w:t>
      </w:r>
      <w:r w:rsidR="00640911" w:rsidRPr="002333F6">
        <w:rPr>
          <w:rFonts w:ascii="Book Antiqua" w:hAnsi="Book Antiqua" w:cs="Arial"/>
          <w:b/>
          <w:bCs/>
          <w:sz w:val="24"/>
          <w:szCs w:val="24"/>
        </w:rPr>
        <w:t xml:space="preserve"> de acuerdo </w:t>
      </w:r>
      <w:r w:rsidR="00A16D9B" w:rsidRPr="002333F6">
        <w:rPr>
          <w:rFonts w:ascii="Book Antiqua" w:hAnsi="Book Antiqua" w:cs="Arial"/>
          <w:b/>
          <w:bCs/>
          <w:sz w:val="24"/>
          <w:szCs w:val="24"/>
        </w:rPr>
        <w:t>con e</w:t>
      </w:r>
      <w:r w:rsidR="00640911" w:rsidRPr="002333F6">
        <w:rPr>
          <w:rFonts w:ascii="Book Antiqua" w:hAnsi="Book Antiqua" w:cs="Arial"/>
          <w:b/>
          <w:bCs/>
          <w:sz w:val="24"/>
          <w:szCs w:val="24"/>
        </w:rPr>
        <w:t>l Tema estratégico</w:t>
      </w:r>
    </w:p>
    <w:tbl>
      <w:tblPr>
        <w:tblW w:w="6200" w:type="dxa"/>
        <w:jc w:val="center"/>
        <w:tblCellMar>
          <w:left w:w="70" w:type="dxa"/>
          <w:right w:w="70" w:type="dxa"/>
        </w:tblCellMar>
        <w:tblLook w:val="04A0" w:firstRow="1" w:lastRow="0" w:firstColumn="1" w:lastColumn="0" w:noHBand="0" w:noVBand="1"/>
      </w:tblPr>
      <w:tblGrid>
        <w:gridCol w:w="4960"/>
        <w:gridCol w:w="1240"/>
      </w:tblGrid>
      <w:tr w:rsidR="00EE092C" w:rsidRPr="002333F6" w14:paraId="41340DB3" w14:textId="77777777" w:rsidTr="00EE092C">
        <w:trPr>
          <w:trHeight w:val="300"/>
          <w:jc w:val="center"/>
        </w:trPr>
        <w:tc>
          <w:tcPr>
            <w:tcW w:w="4960" w:type="dxa"/>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169B52C1" w14:textId="77777777" w:rsidR="00EE092C" w:rsidRPr="002333F6" w:rsidRDefault="00EE092C" w:rsidP="008A3768">
            <w:pPr>
              <w:spacing w:after="0" w:line="240" w:lineRule="auto"/>
              <w:jc w:val="center"/>
              <w:rPr>
                <w:rFonts w:ascii="Book Antiqua" w:eastAsia="Times New Roman" w:hAnsi="Book Antiqua" w:cs="Arial"/>
                <w:b/>
                <w:bCs/>
                <w:color w:val="000000"/>
                <w:sz w:val="18"/>
                <w:szCs w:val="18"/>
                <w:lang w:eastAsia="es-CR"/>
              </w:rPr>
            </w:pPr>
            <w:r w:rsidRPr="002333F6">
              <w:rPr>
                <w:rFonts w:ascii="Book Antiqua" w:eastAsia="Times New Roman" w:hAnsi="Book Antiqua" w:cs="Arial"/>
                <w:b/>
                <w:bCs/>
                <w:color w:val="000000"/>
                <w:sz w:val="18"/>
                <w:szCs w:val="18"/>
                <w:lang w:eastAsia="es-CR"/>
              </w:rPr>
              <w:t>Tema Estratégico</w:t>
            </w:r>
          </w:p>
        </w:tc>
        <w:tc>
          <w:tcPr>
            <w:tcW w:w="1240" w:type="dxa"/>
            <w:tcBorders>
              <w:top w:val="single" w:sz="8" w:space="0" w:color="auto"/>
              <w:left w:val="nil"/>
              <w:bottom w:val="single" w:sz="8" w:space="0" w:color="auto"/>
              <w:right w:val="single" w:sz="8" w:space="0" w:color="auto"/>
            </w:tcBorders>
            <w:shd w:val="clear" w:color="000000" w:fill="D9E1F2"/>
            <w:noWrap/>
            <w:vAlign w:val="center"/>
            <w:hideMark/>
          </w:tcPr>
          <w:p w14:paraId="5FC26F48" w14:textId="77777777" w:rsidR="00EE092C" w:rsidRPr="002333F6" w:rsidRDefault="00EE092C" w:rsidP="008A3768">
            <w:pPr>
              <w:spacing w:after="0" w:line="240" w:lineRule="auto"/>
              <w:jc w:val="center"/>
              <w:rPr>
                <w:rFonts w:ascii="Book Antiqua" w:eastAsia="Times New Roman" w:hAnsi="Book Antiqua" w:cs="Arial"/>
                <w:b/>
                <w:bCs/>
                <w:color w:val="000000"/>
                <w:sz w:val="18"/>
                <w:szCs w:val="18"/>
                <w:lang w:eastAsia="es-CR"/>
              </w:rPr>
            </w:pPr>
            <w:r w:rsidRPr="002333F6">
              <w:rPr>
                <w:rFonts w:ascii="Book Antiqua" w:eastAsia="Times New Roman" w:hAnsi="Book Antiqua" w:cs="Arial"/>
                <w:b/>
                <w:bCs/>
                <w:sz w:val="18"/>
                <w:szCs w:val="18"/>
                <w:lang w:eastAsia="es-CR"/>
              </w:rPr>
              <w:t>Cantidad de metas</w:t>
            </w:r>
          </w:p>
        </w:tc>
      </w:tr>
      <w:tr w:rsidR="00EE092C" w:rsidRPr="002333F6" w14:paraId="24A83405"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auto" w:fill="auto"/>
            <w:noWrap/>
            <w:vAlign w:val="center"/>
            <w:hideMark/>
          </w:tcPr>
          <w:p w14:paraId="04FE5F20"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Resolución oportuna de conflictos</w:t>
            </w:r>
          </w:p>
        </w:tc>
        <w:tc>
          <w:tcPr>
            <w:tcW w:w="1240" w:type="dxa"/>
            <w:tcBorders>
              <w:top w:val="nil"/>
              <w:left w:val="nil"/>
              <w:bottom w:val="single" w:sz="8" w:space="0" w:color="auto"/>
              <w:right w:val="single" w:sz="8" w:space="0" w:color="auto"/>
            </w:tcBorders>
            <w:shd w:val="clear" w:color="auto" w:fill="auto"/>
            <w:noWrap/>
            <w:vAlign w:val="center"/>
            <w:hideMark/>
          </w:tcPr>
          <w:p w14:paraId="2D9412F6" w14:textId="1428B3CA"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7</w:t>
            </w:r>
            <w:r w:rsidR="00052453" w:rsidRPr="002333F6">
              <w:rPr>
                <w:rFonts w:ascii="Book Antiqua" w:eastAsia="Times New Roman" w:hAnsi="Book Antiqua" w:cs="Arial"/>
                <w:color w:val="000000"/>
                <w:sz w:val="18"/>
                <w:szCs w:val="18"/>
                <w:lang w:eastAsia="es-CR"/>
              </w:rPr>
              <w:t>0</w:t>
            </w:r>
          </w:p>
        </w:tc>
      </w:tr>
      <w:tr w:rsidR="00EE092C" w:rsidRPr="002333F6" w14:paraId="769FC5F2"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auto" w:fill="auto"/>
            <w:noWrap/>
            <w:vAlign w:val="center"/>
            <w:hideMark/>
          </w:tcPr>
          <w:p w14:paraId="63E076AF"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Optimización e innovación de los servicios judiciales</w:t>
            </w:r>
          </w:p>
        </w:tc>
        <w:tc>
          <w:tcPr>
            <w:tcW w:w="1240" w:type="dxa"/>
            <w:tcBorders>
              <w:top w:val="nil"/>
              <w:left w:val="nil"/>
              <w:bottom w:val="single" w:sz="8" w:space="0" w:color="auto"/>
              <w:right w:val="single" w:sz="8" w:space="0" w:color="auto"/>
            </w:tcBorders>
            <w:shd w:val="clear" w:color="auto" w:fill="auto"/>
            <w:noWrap/>
            <w:vAlign w:val="center"/>
            <w:hideMark/>
          </w:tcPr>
          <w:p w14:paraId="353613BB" w14:textId="4B71B20B" w:rsidR="00EE092C" w:rsidRPr="002333F6" w:rsidRDefault="00052453"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2</w:t>
            </w:r>
          </w:p>
        </w:tc>
      </w:tr>
      <w:tr w:rsidR="00EE092C" w:rsidRPr="002333F6" w14:paraId="73843B1B"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auto" w:fill="auto"/>
            <w:noWrap/>
            <w:vAlign w:val="center"/>
            <w:hideMark/>
          </w:tcPr>
          <w:p w14:paraId="6A79CD06"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Gestión del Personal</w:t>
            </w:r>
          </w:p>
        </w:tc>
        <w:tc>
          <w:tcPr>
            <w:tcW w:w="1240" w:type="dxa"/>
            <w:tcBorders>
              <w:top w:val="nil"/>
              <w:left w:val="nil"/>
              <w:bottom w:val="single" w:sz="8" w:space="0" w:color="auto"/>
              <w:right w:val="single" w:sz="8" w:space="0" w:color="auto"/>
            </w:tcBorders>
            <w:shd w:val="clear" w:color="auto" w:fill="auto"/>
            <w:noWrap/>
            <w:vAlign w:val="center"/>
            <w:hideMark/>
          </w:tcPr>
          <w:p w14:paraId="5DBB3F9C"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5</w:t>
            </w:r>
          </w:p>
        </w:tc>
      </w:tr>
      <w:tr w:rsidR="00EE092C" w:rsidRPr="002333F6" w14:paraId="5C8BC71F"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auto" w:fill="auto"/>
            <w:noWrap/>
            <w:vAlign w:val="center"/>
            <w:hideMark/>
          </w:tcPr>
          <w:p w14:paraId="32DC692E"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Confianza y probidad en la justicia</w:t>
            </w:r>
          </w:p>
        </w:tc>
        <w:tc>
          <w:tcPr>
            <w:tcW w:w="1240" w:type="dxa"/>
            <w:tcBorders>
              <w:top w:val="nil"/>
              <w:left w:val="nil"/>
              <w:bottom w:val="single" w:sz="8" w:space="0" w:color="auto"/>
              <w:right w:val="single" w:sz="8" w:space="0" w:color="auto"/>
            </w:tcBorders>
            <w:shd w:val="clear" w:color="auto" w:fill="auto"/>
            <w:noWrap/>
            <w:vAlign w:val="center"/>
            <w:hideMark/>
          </w:tcPr>
          <w:p w14:paraId="4CBBD29E"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2</w:t>
            </w:r>
          </w:p>
        </w:tc>
      </w:tr>
      <w:tr w:rsidR="00EE092C" w:rsidRPr="002333F6" w14:paraId="7468AE91"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auto" w:fill="auto"/>
            <w:noWrap/>
            <w:vAlign w:val="center"/>
            <w:hideMark/>
          </w:tcPr>
          <w:p w14:paraId="7962D44A"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Planificación Institucional</w:t>
            </w:r>
          </w:p>
        </w:tc>
        <w:tc>
          <w:tcPr>
            <w:tcW w:w="1240" w:type="dxa"/>
            <w:tcBorders>
              <w:top w:val="nil"/>
              <w:left w:val="nil"/>
              <w:bottom w:val="single" w:sz="8" w:space="0" w:color="auto"/>
              <w:right w:val="single" w:sz="8" w:space="0" w:color="auto"/>
            </w:tcBorders>
            <w:shd w:val="clear" w:color="auto" w:fill="auto"/>
            <w:noWrap/>
            <w:vAlign w:val="center"/>
            <w:hideMark/>
          </w:tcPr>
          <w:p w14:paraId="5F770787" w14:textId="77777777" w:rsidR="00EE092C" w:rsidRPr="002333F6" w:rsidRDefault="00EE092C" w:rsidP="008A3768">
            <w:pPr>
              <w:spacing w:after="0" w:line="240" w:lineRule="auto"/>
              <w:jc w:val="center"/>
              <w:rPr>
                <w:rFonts w:ascii="Book Antiqua" w:eastAsia="Times New Roman" w:hAnsi="Book Antiqua" w:cs="Arial"/>
                <w:color w:val="000000"/>
                <w:sz w:val="18"/>
                <w:szCs w:val="18"/>
                <w:lang w:eastAsia="es-CR"/>
              </w:rPr>
            </w:pPr>
            <w:r w:rsidRPr="002333F6">
              <w:rPr>
                <w:rFonts w:ascii="Book Antiqua" w:eastAsia="Times New Roman" w:hAnsi="Book Antiqua" w:cs="Arial"/>
                <w:color w:val="000000"/>
                <w:sz w:val="18"/>
                <w:szCs w:val="18"/>
                <w:lang w:eastAsia="es-CR"/>
              </w:rPr>
              <w:t>1</w:t>
            </w:r>
          </w:p>
        </w:tc>
      </w:tr>
      <w:tr w:rsidR="00EE092C" w:rsidRPr="002333F6" w14:paraId="3EDA1293" w14:textId="77777777" w:rsidTr="00EE092C">
        <w:trPr>
          <w:trHeight w:val="300"/>
          <w:jc w:val="center"/>
        </w:trPr>
        <w:tc>
          <w:tcPr>
            <w:tcW w:w="4960" w:type="dxa"/>
            <w:tcBorders>
              <w:top w:val="nil"/>
              <w:left w:val="single" w:sz="8" w:space="0" w:color="auto"/>
              <w:bottom w:val="single" w:sz="8" w:space="0" w:color="auto"/>
              <w:right w:val="single" w:sz="8" w:space="0" w:color="auto"/>
            </w:tcBorders>
            <w:shd w:val="clear" w:color="000000" w:fill="D9E1F2"/>
            <w:noWrap/>
            <w:vAlign w:val="center"/>
            <w:hideMark/>
          </w:tcPr>
          <w:p w14:paraId="6EFDD96C" w14:textId="77777777" w:rsidR="00EE092C" w:rsidRPr="002333F6" w:rsidRDefault="00EE092C" w:rsidP="008A3768">
            <w:pPr>
              <w:spacing w:after="0" w:line="240" w:lineRule="auto"/>
              <w:jc w:val="center"/>
              <w:rPr>
                <w:rFonts w:ascii="Book Antiqua" w:eastAsia="Times New Roman" w:hAnsi="Book Antiqua" w:cs="Arial"/>
                <w:b/>
                <w:bCs/>
                <w:color w:val="000000"/>
                <w:sz w:val="18"/>
                <w:szCs w:val="18"/>
                <w:lang w:eastAsia="es-CR"/>
              </w:rPr>
            </w:pPr>
            <w:r w:rsidRPr="002333F6">
              <w:rPr>
                <w:rFonts w:ascii="Book Antiqua" w:eastAsia="Times New Roman" w:hAnsi="Book Antiqua" w:cs="Arial"/>
                <w:b/>
                <w:bCs/>
                <w:sz w:val="18"/>
                <w:szCs w:val="18"/>
                <w:lang w:eastAsia="es-CR"/>
              </w:rPr>
              <w:t>Total general</w:t>
            </w:r>
          </w:p>
        </w:tc>
        <w:tc>
          <w:tcPr>
            <w:tcW w:w="1240" w:type="dxa"/>
            <w:tcBorders>
              <w:top w:val="nil"/>
              <w:left w:val="nil"/>
              <w:bottom w:val="single" w:sz="8" w:space="0" w:color="auto"/>
              <w:right w:val="single" w:sz="8" w:space="0" w:color="auto"/>
            </w:tcBorders>
            <w:shd w:val="clear" w:color="000000" w:fill="D9E1F2"/>
            <w:noWrap/>
            <w:vAlign w:val="center"/>
            <w:hideMark/>
          </w:tcPr>
          <w:p w14:paraId="1B8B020B" w14:textId="5B6BE60F" w:rsidR="00EE092C" w:rsidRPr="002333F6" w:rsidRDefault="001F711A" w:rsidP="008A3768">
            <w:pPr>
              <w:spacing w:after="0" w:line="240" w:lineRule="auto"/>
              <w:jc w:val="center"/>
              <w:rPr>
                <w:rFonts w:ascii="Book Antiqua" w:eastAsia="Times New Roman" w:hAnsi="Book Antiqua" w:cs="Arial"/>
                <w:b/>
                <w:bCs/>
                <w:color w:val="000000"/>
                <w:sz w:val="18"/>
                <w:szCs w:val="18"/>
                <w:lang w:eastAsia="es-CR"/>
              </w:rPr>
            </w:pPr>
            <w:r w:rsidRPr="002333F6">
              <w:rPr>
                <w:rFonts w:ascii="Book Antiqua" w:eastAsia="Times New Roman" w:hAnsi="Book Antiqua" w:cs="Arial"/>
                <w:b/>
                <w:bCs/>
                <w:sz w:val="18"/>
                <w:szCs w:val="18"/>
                <w:lang w:eastAsia="es-CR"/>
              </w:rPr>
              <w:t>80</w:t>
            </w:r>
          </w:p>
        </w:tc>
      </w:tr>
    </w:tbl>
    <w:p w14:paraId="7E513F38" w14:textId="2CCA9BCC" w:rsidR="005D042B" w:rsidRPr="002333F6" w:rsidRDefault="00EE092C" w:rsidP="008A3768">
      <w:pPr>
        <w:spacing w:after="0" w:line="240" w:lineRule="auto"/>
        <w:jc w:val="center"/>
        <w:rPr>
          <w:rFonts w:ascii="Book Antiqua" w:hAnsi="Book Antiqua" w:cs="Arial"/>
          <w:sz w:val="24"/>
          <w:szCs w:val="24"/>
        </w:rPr>
      </w:pPr>
      <w:r w:rsidRPr="002333F6">
        <w:rPr>
          <w:rFonts w:ascii="Book Antiqua" w:hAnsi="Book Antiqua" w:cs="Arial"/>
          <w:sz w:val="16"/>
          <w:szCs w:val="16"/>
        </w:rPr>
        <w:t>Fuente: Sistema PAO al 24 de enero del 2020</w:t>
      </w:r>
    </w:p>
    <w:p w14:paraId="17170DBE" w14:textId="77777777" w:rsidR="00026CE3" w:rsidRPr="002333F6" w:rsidRDefault="00026CE3" w:rsidP="008A3768">
      <w:pPr>
        <w:spacing w:after="0" w:line="240" w:lineRule="auto"/>
        <w:jc w:val="both"/>
        <w:rPr>
          <w:rFonts w:ascii="Book Antiqua" w:hAnsi="Book Antiqua" w:cs="Arial"/>
          <w:sz w:val="24"/>
          <w:szCs w:val="24"/>
        </w:rPr>
      </w:pPr>
    </w:p>
    <w:p w14:paraId="3BC1186F" w14:textId="7CFB02DE" w:rsidR="00646EBE" w:rsidRDefault="00BF69D7"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Como se observa de la tabla anterior, </w:t>
      </w:r>
      <w:r w:rsidR="00E9066C" w:rsidRPr="002333F6">
        <w:rPr>
          <w:rFonts w:ascii="Book Antiqua" w:hAnsi="Book Antiqua" w:cs="Arial"/>
          <w:sz w:val="24"/>
          <w:szCs w:val="24"/>
        </w:rPr>
        <w:t>la mayor cantidad de metas operativas no cumplidas pertenecen al tema de Resolución oportuna de conflictos</w:t>
      </w:r>
      <w:r w:rsidR="00026CE3" w:rsidRPr="002333F6">
        <w:rPr>
          <w:rFonts w:ascii="Book Antiqua" w:hAnsi="Book Antiqua" w:cs="Arial"/>
          <w:sz w:val="24"/>
          <w:szCs w:val="24"/>
        </w:rPr>
        <w:t xml:space="preserve"> (8</w:t>
      </w:r>
      <w:r w:rsidR="000E5D50" w:rsidRPr="002333F6">
        <w:rPr>
          <w:rFonts w:ascii="Book Antiqua" w:hAnsi="Book Antiqua" w:cs="Arial"/>
          <w:sz w:val="24"/>
          <w:szCs w:val="24"/>
        </w:rPr>
        <w:t>8</w:t>
      </w:r>
      <w:r w:rsidR="00026CE3" w:rsidRPr="002333F6">
        <w:rPr>
          <w:rFonts w:ascii="Book Antiqua" w:hAnsi="Book Antiqua" w:cs="Arial"/>
          <w:sz w:val="24"/>
          <w:szCs w:val="24"/>
        </w:rPr>
        <w:t xml:space="preserve">%).  Esto se debe principalmente a que muchos indicadores </w:t>
      </w:r>
      <w:r w:rsidR="00EC0EC5" w:rsidRPr="002333F6">
        <w:rPr>
          <w:rFonts w:ascii="Book Antiqua" w:hAnsi="Book Antiqua" w:cs="Arial"/>
          <w:sz w:val="24"/>
          <w:szCs w:val="24"/>
        </w:rPr>
        <w:t>estaban constituidos en función de los casos terminados en los despachos judiciales</w:t>
      </w:r>
      <w:r w:rsidR="00A6100E" w:rsidRPr="002333F6">
        <w:rPr>
          <w:rFonts w:ascii="Book Antiqua" w:hAnsi="Book Antiqua" w:cs="Arial"/>
          <w:sz w:val="24"/>
          <w:szCs w:val="24"/>
        </w:rPr>
        <w:t xml:space="preserve"> y la implementación de planes para reducir la antigüedad del circulante,</w:t>
      </w:r>
      <w:r w:rsidR="00EC0EC5" w:rsidRPr="002333F6">
        <w:rPr>
          <w:rFonts w:ascii="Book Antiqua" w:hAnsi="Book Antiqua" w:cs="Arial"/>
          <w:sz w:val="24"/>
          <w:szCs w:val="24"/>
        </w:rPr>
        <w:t xml:space="preserve"> con el fin de reducir la mora judicial</w:t>
      </w:r>
      <w:r w:rsidR="00BA3172" w:rsidRPr="002333F6">
        <w:rPr>
          <w:rFonts w:ascii="Book Antiqua" w:hAnsi="Book Antiqua" w:cs="Arial"/>
          <w:sz w:val="24"/>
          <w:szCs w:val="24"/>
        </w:rPr>
        <w:t>.</w:t>
      </w:r>
      <w:r w:rsidR="00A6100E" w:rsidRPr="002333F6">
        <w:rPr>
          <w:rFonts w:ascii="Book Antiqua" w:hAnsi="Book Antiqua" w:cs="Arial"/>
          <w:sz w:val="24"/>
          <w:szCs w:val="24"/>
        </w:rPr>
        <w:t xml:space="preserve"> </w:t>
      </w:r>
      <w:r w:rsidR="00173CF1" w:rsidRPr="002333F6">
        <w:rPr>
          <w:rFonts w:ascii="Book Antiqua" w:hAnsi="Book Antiqua" w:cs="Arial"/>
          <w:sz w:val="24"/>
          <w:szCs w:val="24"/>
        </w:rPr>
        <w:t xml:space="preserve"> </w:t>
      </w:r>
      <w:r w:rsidR="001425F7" w:rsidRPr="002333F6">
        <w:rPr>
          <w:rFonts w:ascii="Book Antiqua" w:hAnsi="Book Antiqua" w:cs="Arial"/>
          <w:sz w:val="24"/>
          <w:szCs w:val="24"/>
        </w:rPr>
        <w:t>Si bien es cierto</w:t>
      </w:r>
      <w:r w:rsidR="00C3562B" w:rsidRPr="002333F6">
        <w:rPr>
          <w:rFonts w:ascii="Book Antiqua" w:hAnsi="Book Antiqua" w:cs="Arial"/>
          <w:sz w:val="24"/>
          <w:szCs w:val="24"/>
        </w:rPr>
        <w:t xml:space="preserve"> a nivel general se han obtenido buenos resultados en el aumento de casos terminados, los </w:t>
      </w:r>
      <w:r w:rsidR="00583055" w:rsidRPr="002333F6">
        <w:rPr>
          <w:rFonts w:ascii="Book Antiqua" w:hAnsi="Book Antiqua" w:cs="Arial"/>
          <w:sz w:val="24"/>
          <w:szCs w:val="24"/>
        </w:rPr>
        <w:t xml:space="preserve">responsables de ingresar avances al PAO de los </w:t>
      </w:r>
      <w:r w:rsidR="00C3562B" w:rsidRPr="002333F6">
        <w:rPr>
          <w:rFonts w:ascii="Book Antiqua" w:hAnsi="Book Antiqua" w:cs="Arial"/>
          <w:sz w:val="24"/>
          <w:szCs w:val="24"/>
        </w:rPr>
        <w:t xml:space="preserve">despachos deben ser conscientes de su obligación de registrar datos reales y fidedignos en el Sistema PAO, para </w:t>
      </w:r>
      <w:r w:rsidR="005D7A23" w:rsidRPr="002333F6">
        <w:rPr>
          <w:rFonts w:ascii="Book Antiqua" w:hAnsi="Book Antiqua" w:cs="Arial"/>
          <w:sz w:val="24"/>
          <w:szCs w:val="24"/>
        </w:rPr>
        <w:t>evidenciar el alcance real de los asuntos concluidos.</w:t>
      </w:r>
    </w:p>
    <w:p w14:paraId="44A9F230" w14:textId="77777777" w:rsidR="00143E9F" w:rsidRPr="002333F6" w:rsidRDefault="00143E9F" w:rsidP="008A3768">
      <w:pPr>
        <w:spacing w:after="0" w:line="240" w:lineRule="auto"/>
        <w:jc w:val="both"/>
        <w:rPr>
          <w:rFonts w:ascii="Book Antiqua" w:hAnsi="Book Antiqua" w:cs="Arial"/>
          <w:sz w:val="24"/>
          <w:szCs w:val="24"/>
        </w:rPr>
      </w:pPr>
    </w:p>
    <w:p w14:paraId="47DBE551" w14:textId="46BCF8DF" w:rsidR="005D042B" w:rsidRDefault="00721266"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En línea con lo anterior, </w:t>
      </w:r>
      <w:r w:rsidR="00583055" w:rsidRPr="002333F6">
        <w:rPr>
          <w:rFonts w:ascii="Book Antiqua" w:hAnsi="Book Antiqua" w:cs="Arial"/>
          <w:sz w:val="24"/>
          <w:szCs w:val="24"/>
        </w:rPr>
        <w:t>a manera de</w:t>
      </w:r>
      <w:r w:rsidR="00443D66" w:rsidRPr="002333F6">
        <w:rPr>
          <w:rFonts w:ascii="Book Antiqua" w:hAnsi="Book Antiqua" w:cs="Arial"/>
          <w:sz w:val="24"/>
          <w:szCs w:val="24"/>
        </w:rPr>
        <w:t xml:space="preserve"> ejemplo, el Juzgado de </w:t>
      </w:r>
      <w:r w:rsidR="00583055" w:rsidRPr="002333F6">
        <w:rPr>
          <w:rFonts w:ascii="Book Antiqua" w:hAnsi="Book Antiqua" w:cs="Arial"/>
          <w:sz w:val="24"/>
          <w:szCs w:val="24"/>
        </w:rPr>
        <w:t xml:space="preserve">Tránsito de Pavas reporta en el Sistema </w:t>
      </w:r>
      <w:r w:rsidR="00E72616" w:rsidRPr="002333F6">
        <w:rPr>
          <w:rFonts w:ascii="Book Antiqua" w:hAnsi="Book Antiqua" w:cs="Arial"/>
          <w:sz w:val="24"/>
          <w:szCs w:val="24"/>
        </w:rPr>
        <w:t xml:space="preserve">Estadístico </w:t>
      </w:r>
      <w:r w:rsidR="00583055" w:rsidRPr="002333F6">
        <w:rPr>
          <w:rFonts w:ascii="Book Antiqua" w:hAnsi="Book Antiqua" w:cs="Arial"/>
          <w:sz w:val="24"/>
          <w:szCs w:val="24"/>
        </w:rPr>
        <w:t>SIGMA 5357 casos terminados para el 2019, sobrepasando la meta</w:t>
      </w:r>
      <w:r w:rsidR="00E72616" w:rsidRPr="002333F6">
        <w:rPr>
          <w:rFonts w:ascii="Book Antiqua" w:hAnsi="Book Antiqua" w:cs="Arial"/>
          <w:sz w:val="24"/>
          <w:szCs w:val="24"/>
        </w:rPr>
        <w:t xml:space="preserve"> vinculada al PEI y</w:t>
      </w:r>
      <w:r w:rsidR="00583055" w:rsidRPr="002333F6">
        <w:rPr>
          <w:rFonts w:ascii="Book Antiqua" w:hAnsi="Book Antiqua" w:cs="Arial"/>
          <w:sz w:val="24"/>
          <w:szCs w:val="24"/>
        </w:rPr>
        <w:t xml:space="preserve"> propuesta en el PAO que era alcanzar un mínimo de 4054</w:t>
      </w:r>
      <w:r w:rsidR="00E72616" w:rsidRPr="002333F6">
        <w:rPr>
          <w:rFonts w:ascii="Book Antiqua" w:hAnsi="Book Antiqua" w:cs="Arial"/>
          <w:sz w:val="24"/>
          <w:szCs w:val="24"/>
        </w:rPr>
        <w:t xml:space="preserve"> expedientes fenecidos</w:t>
      </w:r>
      <w:r w:rsidR="00583055" w:rsidRPr="002333F6">
        <w:rPr>
          <w:rFonts w:ascii="Book Antiqua" w:hAnsi="Book Antiqua" w:cs="Arial"/>
          <w:sz w:val="24"/>
          <w:szCs w:val="24"/>
        </w:rPr>
        <w:t xml:space="preserve">, sin embargo, en los avances se registró </w:t>
      </w:r>
      <w:r w:rsidR="00E72616" w:rsidRPr="002333F6">
        <w:rPr>
          <w:rFonts w:ascii="Book Antiqua" w:hAnsi="Book Antiqua" w:cs="Arial"/>
          <w:sz w:val="24"/>
          <w:szCs w:val="24"/>
        </w:rPr>
        <w:t xml:space="preserve">un </w:t>
      </w:r>
      <w:r w:rsidR="00583055" w:rsidRPr="002333F6">
        <w:rPr>
          <w:rFonts w:ascii="Book Antiqua" w:hAnsi="Book Antiqua" w:cs="Arial"/>
          <w:sz w:val="24"/>
          <w:szCs w:val="24"/>
        </w:rPr>
        <w:lastRenderedPageBreak/>
        <w:t xml:space="preserve">0% de cumplimiento en esta meta de casos terminados, por lo que se </w:t>
      </w:r>
      <w:r w:rsidR="00C775E1" w:rsidRPr="002333F6">
        <w:rPr>
          <w:rFonts w:ascii="Book Antiqua" w:hAnsi="Book Antiqua" w:cs="Arial"/>
          <w:sz w:val="24"/>
          <w:szCs w:val="24"/>
        </w:rPr>
        <w:t>concluye</w:t>
      </w:r>
      <w:r w:rsidR="00583055" w:rsidRPr="002333F6">
        <w:rPr>
          <w:rFonts w:ascii="Book Antiqua" w:hAnsi="Book Antiqua" w:cs="Arial"/>
          <w:sz w:val="24"/>
          <w:szCs w:val="24"/>
        </w:rPr>
        <w:t xml:space="preserve">, no se </w:t>
      </w:r>
      <w:r w:rsidR="00C775E1" w:rsidRPr="002333F6">
        <w:rPr>
          <w:rFonts w:ascii="Book Antiqua" w:hAnsi="Book Antiqua" w:cs="Arial"/>
          <w:sz w:val="24"/>
          <w:szCs w:val="24"/>
        </w:rPr>
        <w:t xml:space="preserve">registró </w:t>
      </w:r>
      <w:r w:rsidR="00583055" w:rsidRPr="002333F6">
        <w:rPr>
          <w:rFonts w:ascii="Book Antiqua" w:hAnsi="Book Antiqua" w:cs="Arial"/>
          <w:sz w:val="24"/>
          <w:szCs w:val="24"/>
        </w:rPr>
        <w:t>la información real proveniente del SIGMA en el Sistema PAO, lesionando y afectando el porcentaje de cumplimiento del tema de Resolución oportuna de conflictos a nivel general y de la institución.</w:t>
      </w:r>
      <w:r w:rsidR="00370AC8" w:rsidRPr="002333F6">
        <w:rPr>
          <w:rFonts w:ascii="Book Antiqua" w:hAnsi="Book Antiqua" w:cs="Arial"/>
          <w:sz w:val="24"/>
          <w:szCs w:val="24"/>
        </w:rPr>
        <w:t xml:space="preserve"> </w:t>
      </w:r>
      <w:r w:rsidR="00DD17E7" w:rsidRPr="002333F6">
        <w:rPr>
          <w:rFonts w:ascii="Book Antiqua" w:hAnsi="Book Antiqua" w:cs="Arial"/>
          <w:sz w:val="24"/>
          <w:szCs w:val="24"/>
        </w:rPr>
        <w:t xml:space="preserve"> </w:t>
      </w:r>
    </w:p>
    <w:p w14:paraId="5AA47042" w14:textId="77777777" w:rsidR="00143E9F" w:rsidRPr="002333F6" w:rsidRDefault="00143E9F" w:rsidP="008A3768">
      <w:pPr>
        <w:spacing w:after="0" w:line="240" w:lineRule="auto"/>
        <w:jc w:val="both"/>
        <w:rPr>
          <w:rFonts w:ascii="Book Antiqua" w:hAnsi="Book Antiqua" w:cs="Arial"/>
          <w:sz w:val="24"/>
          <w:szCs w:val="24"/>
        </w:rPr>
      </w:pPr>
    </w:p>
    <w:p w14:paraId="4B08029E" w14:textId="1F67EEA3" w:rsidR="00EA0B70" w:rsidRPr="002333F6" w:rsidRDefault="00FB69C3"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 xml:space="preserve">Tabla No. </w:t>
      </w:r>
      <w:r w:rsidR="00C7041F" w:rsidRPr="002333F6">
        <w:rPr>
          <w:rFonts w:ascii="Book Antiqua" w:hAnsi="Book Antiqua" w:cs="Arial"/>
          <w:b/>
          <w:bCs/>
          <w:sz w:val="24"/>
          <w:szCs w:val="24"/>
        </w:rPr>
        <w:t>2</w:t>
      </w:r>
    </w:p>
    <w:p w14:paraId="0CD56C70" w14:textId="66E78520" w:rsidR="00C7041F" w:rsidRPr="002333F6" w:rsidRDefault="00C7041F"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Cantidad de metas operativas vinculadas al PEI con un porcentaje de cumplimiento menor al 75%</w:t>
      </w:r>
      <w:r w:rsidR="00640911" w:rsidRPr="002333F6">
        <w:rPr>
          <w:rFonts w:ascii="Book Antiqua" w:hAnsi="Book Antiqua" w:cs="Arial"/>
          <w:b/>
          <w:bCs/>
          <w:sz w:val="24"/>
          <w:szCs w:val="24"/>
        </w:rPr>
        <w:t xml:space="preserve"> de acuerdo </w:t>
      </w:r>
      <w:r w:rsidR="00EA2D56" w:rsidRPr="002333F6">
        <w:rPr>
          <w:rFonts w:ascii="Book Antiqua" w:hAnsi="Book Antiqua" w:cs="Arial"/>
          <w:b/>
          <w:bCs/>
          <w:sz w:val="24"/>
          <w:szCs w:val="24"/>
        </w:rPr>
        <w:t>con</w:t>
      </w:r>
      <w:r w:rsidR="00640911" w:rsidRPr="002333F6">
        <w:rPr>
          <w:rFonts w:ascii="Book Antiqua" w:hAnsi="Book Antiqua" w:cs="Arial"/>
          <w:b/>
          <w:bCs/>
          <w:sz w:val="24"/>
          <w:szCs w:val="24"/>
        </w:rPr>
        <w:t xml:space="preserve"> la oficina a la que pertenece</w:t>
      </w:r>
    </w:p>
    <w:tbl>
      <w:tblPr>
        <w:tblW w:w="8120" w:type="dxa"/>
        <w:jc w:val="center"/>
        <w:tblCellMar>
          <w:left w:w="70" w:type="dxa"/>
          <w:right w:w="70" w:type="dxa"/>
        </w:tblCellMar>
        <w:tblLook w:val="04A0" w:firstRow="1" w:lastRow="0" w:firstColumn="1" w:lastColumn="0" w:noHBand="0" w:noVBand="1"/>
      </w:tblPr>
      <w:tblGrid>
        <w:gridCol w:w="6980"/>
        <w:gridCol w:w="1140"/>
      </w:tblGrid>
      <w:tr w:rsidR="00255979" w:rsidRPr="002333F6" w14:paraId="416B8B6C" w14:textId="77777777" w:rsidTr="001B602B">
        <w:trPr>
          <w:trHeight w:val="286"/>
          <w:jc w:val="center"/>
        </w:trPr>
        <w:tc>
          <w:tcPr>
            <w:tcW w:w="6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DBC505" w14:textId="525652CC" w:rsidR="00255979" w:rsidRPr="002333F6" w:rsidRDefault="00255979" w:rsidP="008A3768">
            <w:pPr>
              <w:spacing w:after="0" w:line="240" w:lineRule="auto"/>
              <w:jc w:val="center"/>
              <w:rPr>
                <w:rFonts w:ascii="Book Antiqua" w:eastAsia="Times New Roman" w:hAnsi="Book Antiqua" w:cs="Calibri"/>
                <w:b/>
                <w:bCs/>
                <w:color w:val="000000"/>
                <w:lang w:eastAsia="es-CR"/>
              </w:rPr>
            </w:pPr>
            <w:r w:rsidRPr="002333F6">
              <w:rPr>
                <w:rFonts w:ascii="Book Antiqua" w:eastAsia="Times New Roman" w:hAnsi="Book Antiqua" w:cs="Calibri"/>
                <w:b/>
                <w:bCs/>
                <w:color w:val="000000"/>
                <w:lang w:eastAsia="es-CR"/>
              </w:rPr>
              <w:t>Despacho u oficina judicial</w:t>
            </w:r>
          </w:p>
        </w:tc>
        <w:tc>
          <w:tcPr>
            <w:tcW w:w="114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224986" w14:textId="56027907" w:rsidR="00255979" w:rsidRPr="002333F6" w:rsidRDefault="00255979" w:rsidP="008A3768">
            <w:pPr>
              <w:spacing w:after="0" w:line="240" w:lineRule="auto"/>
              <w:jc w:val="center"/>
              <w:rPr>
                <w:rFonts w:ascii="Book Antiqua" w:eastAsia="Times New Roman" w:hAnsi="Book Antiqua" w:cs="Calibri"/>
                <w:b/>
                <w:bCs/>
                <w:color w:val="000000"/>
                <w:lang w:eastAsia="es-CR"/>
              </w:rPr>
            </w:pPr>
            <w:r w:rsidRPr="002333F6">
              <w:rPr>
                <w:rFonts w:ascii="Book Antiqua" w:eastAsia="Times New Roman" w:hAnsi="Book Antiqua" w:cs="Calibri"/>
                <w:b/>
                <w:bCs/>
                <w:color w:val="000000"/>
                <w:lang w:eastAsia="es-CR"/>
              </w:rPr>
              <w:t>Cantidad de metas</w:t>
            </w:r>
          </w:p>
        </w:tc>
      </w:tr>
      <w:tr w:rsidR="00255979" w:rsidRPr="002333F6" w14:paraId="56C32FD2" w14:textId="77777777" w:rsidTr="001B602B">
        <w:trPr>
          <w:trHeight w:val="286"/>
          <w:jc w:val="center"/>
        </w:trPr>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C8EA"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0401-JUZGADO CONTRAVENCIONAL DE CARRILLO                                                                                                                                                                                                                            </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D2A9C84"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5</w:t>
            </w:r>
          </w:p>
        </w:tc>
      </w:tr>
      <w:tr w:rsidR="00255979" w:rsidRPr="002333F6" w14:paraId="17D80776"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190E6A27"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0443-JUZGADO CONTRAVENCIONAL DE QUEPOS                                                                                                                                                                                                                              </w:t>
            </w:r>
          </w:p>
        </w:tc>
        <w:tc>
          <w:tcPr>
            <w:tcW w:w="1140" w:type="dxa"/>
            <w:tcBorders>
              <w:top w:val="nil"/>
              <w:left w:val="nil"/>
              <w:bottom w:val="single" w:sz="4" w:space="0" w:color="auto"/>
              <w:right w:val="single" w:sz="4" w:space="0" w:color="auto"/>
            </w:tcBorders>
            <w:shd w:val="clear" w:color="auto" w:fill="auto"/>
            <w:noWrap/>
            <w:vAlign w:val="center"/>
            <w:hideMark/>
          </w:tcPr>
          <w:p w14:paraId="590B0BFE"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4</w:t>
            </w:r>
          </w:p>
        </w:tc>
      </w:tr>
      <w:tr w:rsidR="00255979" w:rsidRPr="002333F6" w14:paraId="3225534A"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5A2FAD4"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0373-JUZGADO CONTRAVENCIONAL DE SANTO DOMINGO                                                                                                                                                                                                                       </w:t>
            </w:r>
          </w:p>
        </w:tc>
        <w:tc>
          <w:tcPr>
            <w:tcW w:w="1140" w:type="dxa"/>
            <w:tcBorders>
              <w:top w:val="nil"/>
              <w:left w:val="nil"/>
              <w:bottom w:val="single" w:sz="4" w:space="0" w:color="auto"/>
              <w:right w:val="single" w:sz="4" w:space="0" w:color="auto"/>
            </w:tcBorders>
            <w:shd w:val="clear" w:color="auto" w:fill="auto"/>
            <w:noWrap/>
            <w:vAlign w:val="center"/>
            <w:hideMark/>
          </w:tcPr>
          <w:p w14:paraId="687D835C"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255979" w:rsidRPr="002333F6" w14:paraId="5D355AA2"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CF902D1"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0525-JUZGADO PENAL DE HATILLO                                                                                                                                                                                                                                       </w:t>
            </w:r>
          </w:p>
        </w:tc>
        <w:tc>
          <w:tcPr>
            <w:tcW w:w="1140" w:type="dxa"/>
            <w:tcBorders>
              <w:top w:val="nil"/>
              <w:left w:val="nil"/>
              <w:bottom w:val="single" w:sz="4" w:space="0" w:color="auto"/>
              <w:right w:val="single" w:sz="4" w:space="0" w:color="auto"/>
            </w:tcBorders>
            <w:shd w:val="clear" w:color="auto" w:fill="auto"/>
            <w:noWrap/>
            <w:vAlign w:val="center"/>
            <w:hideMark/>
          </w:tcPr>
          <w:p w14:paraId="57EDE9F6"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255979" w:rsidRPr="002333F6" w14:paraId="0EADDC61"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62E2D1A4"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0782-JUZGADO CONTRAVENCIONAL DE SANTA CRUZ                                                                                                                                                                                                                          </w:t>
            </w:r>
          </w:p>
        </w:tc>
        <w:tc>
          <w:tcPr>
            <w:tcW w:w="1140" w:type="dxa"/>
            <w:tcBorders>
              <w:top w:val="nil"/>
              <w:left w:val="nil"/>
              <w:bottom w:val="single" w:sz="4" w:space="0" w:color="auto"/>
              <w:right w:val="single" w:sz="4" w:space="0" w:color="auto"/>
            </w:tcBorders>
            <w:shd w:val="clear" w:color="auto" w:fill="auto"/>
            <w:noWrap/>
            <w:vAlign w:val="center"/>
            <w:hideMark/>
          </w:tcPr>
          <w:p w14:paraId="329163C9"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255979" w:rsidRPr="002333F6" w14:paraId="2BC9562E"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3EEC3E38"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1832-SUBPROCESO DE GESTION DEL DESEMPEÑO                                                                                                                                                                                                                            </w:t>
            </w:r>
          </w:p>
        </w:tc>
        <w:tc>
          <w:tcPr>
            <w:tcW w:w="1140" w:type="dxa"/>
            <w:tcBorders>
              <w:top w:val="nil"/>
              <w:left w:val="nil"/>
              <w:bottom w:val="single" w:sz="4" w:space="0" w:color="auto"/>
              <w:right w:val="single" w:sz="4" w:space="0" w:color="auto"/>
            </w:tcBorders>
            <w:shd w:val="clear" w:color="auto" w:fill="auto"/>
            <w:noWrap/>
            <w:vAlign w:val="center"/>
            <w:hideMark/>
          </w:tcPr>
          <w:p w14:paraId="081BC10A"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255979" w:rsidRPr="002333F6" w14:paraId="59EB0C92"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65FBE95E"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0165-JUZGADO DE FAMILIA II CIRCUITO JUD. DE SAN JOSE                                                                                                                                                                                                                </w:t>
            </w:r>
          </w:p>
        </w:tc>
        <w:tc>
          <w:tcPr>
            <w:tcW w:w="1140" w:type="dxa"/>
            <w:tcBorders>
              <w:top w:val="nil"/>
              <w:left w:val="nil"/>
              <w:bottom w:val="single" w:sz="4" w:space="0" w:color="auto"/>
              <w:right w:val="single" w:sz="4" w:space="0" w:color="auto"/>
            </w:tcBorders>
            <w:shd w:val="clear" w:color="auto" w:fill="auto"/>
            <w:noWrap/>
            <w:vAlign w:val="center"/>
            <w:hideMark/>
          </w:tcPr>
          <w:p w14:paraId="0C34A001"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63AF677D"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94E1E73"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0403-JUZGADO CONTRAVENCIONAL DE ABANGARES                                                                                                                                                                                                                           </w:t>
            </w:r>
          </w:p>
        </w:tc>
        <w:tc>
          <w:tcPr>
            <w:tcW w:w="1140" w:type="dxa"/>
            <w:tcBorders>
              <w:top w:val="nil"/>
              <w:left w:val="nil"/>
              <w:bottom w:val="single" w:sz="4" w:space="0" w:color="auto"/>
              <w:right w:val="single" w:sz="4" w:space="0" w:color="auto"/>
            </w:tcBorders>
            <w:shd w:val="clear" w:color="auto" w:fill="auto"/>
            <w:noWrap/>
            <w:vAlign w:val="center"/>
            <w:hideMark/>
          </w:tcPr>
          <w:p w14:paraId="34F2DA59"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31BAC4DB"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B221A79"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0436-JUZGADO CONTRAVENCIONAL DE COBANO                                                                                                                                                                                                                              </w:t>
            </w:r>
          </w:p>
        </w:tc>
        <w:tc>
          <w:tcPr>
            <w:tcW w:w="1140" w:type="dxa"/>
            <w:tcBorders>
              <w:top w:val="nil"/>
              <w:left w:val="nil"/>
              <w:bottom w:val="single" w:sz="4" w:space="0" w:color="auto"/>
              <w:right w:val="single" w:sz="4" w:space="0" w:color="auto"/>
            </w:tcBorders>
            <w:shd w:val="clear" w:color="auto" w:fill="auto"/>
            <w:noWrap/>
            <w:vAlign w:val="center"/>
            <w:hideMark/>
          </w:tcPr>
          <w:p w14:paraId="465E7BA8"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1B54A983"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651EE3D1"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0579-JUZGADO PENAL I CIRCUITO JUDICIAL DE GUANACASTE                                                                                                                                                                                                                </w:t>
            </w:r>
          </w:p>
        </w:tc>
        <w:tc>
          <w:tcPr>
            <w:tcW w:w="1140" w:type="dxa"/>
            <w:tcBorders>
              <w:top w:val="nil"/>
              <w:left w:val="nil"/>
              <w:bottom w:val="single" w:sz="4" w:space="0" w:color="auto"/>
              <w:right w:val="single" w:sz="4" w:space="0" w:color="auto"/>
            </w:tcBorders>
            <w:shd w:val="clear" w:color="auto" w:fill="auto"/>
            <w:noWrap/>
            <w:vAlign w:val="center"/>
            <w:hideMark/>
          </w:tcPr>
          <w:p w14:paraId="6D16B618"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13E519EB"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19F7C48F"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0619-FISCALIA ADJUNTA I CIRC. JUD. SAN JOSE                                                                                                                                                                                                                         </w:t>
            </w:r>
          </w:p>
        </w:tc>
        <w:tc>
          <w:tcPr>
            <w:tcW w:w="1140" w:type="dxa"/>
            <w:tcBorders>
              <w:top w:val="nil"/>
              <w:left w:val="nil"/>
              <w:bottom w:val="single" w:sz="4" w:space="0" w:color="auto"/>
              <w:right w:val="single" w:sz="4" w:space="0" w:color="auto"/>
            </w:tcBorders>
            <w:shd w:val="clear" w:color="auto" w:fill="auto"/>
            <w:noWrap/>
            <w:vAlign w:val="center"/>
            <w:hideMark/>
          </w:tcPr>
          <w:p w14:paraId="513C5DBE"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34D249A5"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7200252"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0636-FISCALIA DE COTO BRUS                                                                                                                                                                                                                                          </w:t>
            </w:r>
          </w:p>
        </w:tc>
        <w:tc>
          <w:tcPr>
            <w:tcW w:w="1140" w:type="dxa"/>
            <w:tcBorders>
              <w:top w:val="nil"/>
              <w:left w:val="nil"/>
              <w:bottom w:val="single" w:sz="4" w:space="0" w:color="auto"/>
              <w:right w:val="single" w:sz="4" w:space="0" w:color="auto"/>
            </w:tcBorders>
            <w:shd w:val="clear" w:color="auto" w:fill="auto"/>
            <w:noWrap/>
            <w:vAlign w:val="center"/>
            <w:hideMark/>
          </w:tcPr>
          <w:p w14:paraId="0205D53D"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5CFE451C"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02601989"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0699-JUZGADO AGRARIO DE CARTAGO                                                                                                                                                                                                                                     </w:t>
            </w:r>
          </w:p>
        </w:tc>
        <w:tc>
          <w:tcPr>
            <w:tcW w:w="1140" w:type="dxa"/>
            <w:tcBorders>
              <w:top w:val="nil"/>
              <w:left w:val="nil"/>
              <w:bottom w:val="single" w:sz="4" w:space="0" w:color="auto"/>
              <w:right w:val="single" w:sz="4" w:space="0" w:color="auto"/>
            </w:tcBorders>
            <w:shd w:val="clear" w:color="auto" w:fill="auto"/>
            <w:noWrap/>
            <w:vAlign w:val="center"/>
            <w:hideMark/>
          </w:tcPr>
          <w:p w14:paraId="3BC0580A"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47C7A5F1"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21AE2CF9" w14:textId="2CD10106"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0813-TRIBUNAL DE APELACION CIVIL Y TRABAJO ALAJUELA (SEDE </w:t>
            </w:r>
            <w:r w:rsidR="005620FA" w:rsidRPr="002333F6">
              <w:rPr>
                <w:rFonts w:ascii="Book Antiqua" w:eastAsia="Times New Roman" w:hAnsi="Book Antiqua" w:cs="Calibri"/>
                <w:color w:val="000000"/>
                <w:lang w:eastAsia="es-CR"/>
              </w:rPr>
              <w:t xml:space="preserve">ALAJUELA)  </w:t>
            </w:r>
            <w:r w:rsidRPr="002333F6">
              <w:rPr>
                <w:rFonts w:ascii="Book Antiqua" w:eastAsia="Times New Roman" w:hAnsi="Book Antiqua" w:cs="Calibri"/>
                <w:color w:val="000000"/>
                <w:lang w:eastAsia="es-CR"/>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32001237"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20FAAFDB"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5135DFD9" w14:textId="77777777"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1143-JUZGADO CIVIL Y TRABAJO II CIRCUITO JUDICIAL ALAJUELA, SEDE UPALA                                                                                                                                                                                              </w:t>
            </w:r>
          </w:p>
        </w:tc>
        <w:tc>
          <w:tcPr>
            <w:tcW w:w="1140" w:type="dxa"/>
            <w:tcBorders>
              <w:top w:val="nil"/>
              <w:left w:val="nil"/>
              <w:bottom w:val="single" w:sz="4" w:space="0" w:color="auto"/>
              <w:right w:val="single" w:sz="4" w:space="0" w:color="auto"/>
            </w:tcBorders>
            <w:shd w:val="clear" w:color="auto" w:fill="auto"/>
            <w:noWrap/>
            <w:vAlign w:val="center"/>
            <w:hideMark/>
          </w:tcPr>
          <w:p w14:paraId="1AD964BF"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255979" w:rsidRPr="002333F6" w14:paraId="3D5BBE40" w14:textId="77777777" w:rsidTr="001B602B">
        <w:trPr>
          <w:trHeight w:val="286"/>
          <w:jc w:val="center"/>
        </w:trPr>
        <w:tc>
          <w:tcPr>
            <w:tcW w:w="6980" w:type="dxa"/>
            <w:tcBorders>
              <w:top w:val="nil"/>
              <w:left w:val="single" w:sz="4" w:space="0" w:color="auto"/>
              <w:bottom w:val="single" w:sz="4" w:space="0" w:color="auto"/>
              <w:right w:val="single" w:sz="4" w:space="0" w:color="auto"/>
            </w:tcBorders>
            <w:shd w:val="clear" w:color="auto" w:fill="auto"/>
            <w:noWrap/>
            <w:vAlign w:val="bottom"/>
            <w:hideMark/>
          </w:tcPr>
          <w:p w14:paraId="4C392E70" w14:textId="362C7CF2" w:rsidR="00255979" w:rsidRPr="002333F6" w:rsidRDefault="00255979" w:rsidP="008A3768">
            <w:pPr>
              <w:spacing w:after="0" w:line="240" w:lineRule="auto"/>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 xml:space="preserve">1206-JUZGADO DE COBRO II CIRCUITO JUDICIAL GUANACASTE (SANTA </w:t>
            </w:r>
            <w:r w:rsidR="005620FA" w:rsidRPr="002333F6">
              <w:rPr>
                <w:rFonts w:ascii="Book Antiqua" w:eastAsia="Times New Roman" w:hAnsi="Book Antiqua" w:cs="Calibri"/>
                <w:color w:val="000000"/>
                <w:lang w:eastAsia="es-CR"/>
              </w:rPr>
              <w:t xml:space="preserve">CRUZ)  </w:t>
            </w:r>
            <w:r w:rsidRPr="002333F6">
              <w:rPr>
                <w:rFonts w:ascii="Book Antiqua" w:eastAsia="Times New Roman" w:hAnsi="Book Antiqua" w:cs="Calibri"/>
                <w:color w:val="000000"/>
                <w:lang w:eastAsia="es-CR"/>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14:paraId="48B75C46" w14:textId="77777777" w:rsidR="00255979" w:rsidRPr="002333F6" w:rsidRDefault="00255979" w:rsidP="008A3768">
            <w:pPr>
              <w:spacing w:after="0" w:line="240" w:lineRule="auto"/>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bl>
    <w:p w14:paraId="595BFFB0" w14:textId="7173675E" w:rsidR="00EA0B70" w:rsidRDefault="004874BA" w:rsidP="008A3768">
      <w:pPr>
        <w:spacing w:after="0" w:line="240" w:lineRule="auto"/>
        <w:rPr>
          <w:rFonts w:ascii="Book Antiqua" w:hAnsi="Book Antiqua" w:cs="Arial"/>
          <w:sz w:val="20"/>
          <w:szCs w:val="20"/>
        </w:rPr>
      </w:pPr>
      <w:r w:rsidRPr="002333F6">
        <w:rPr>
          <w:rFonts w:ascii="Book Antiqua" w:hAnsi="Book Antiqua" w:cs="Arial"/>
          <w:sz w:val="20"/>
          <w:szCs w:val="20"/>
        </w:rPr>
        <w:t>Fuente: Sistema PAO al 24 de enero del 2020.</w:t>
      </w:r>
    </w:p>
    <w:p w14:paraId="735187B8" w14:textId="77777777" w:rsidR="00143E9F" w:rsidRPr="002333F6" w:rsidRDefault="00143E9F" w:rsidP="008A3768">
      <w:pPr>
        <w:spacing w:after="0" w:line="240" w:lineRule="auto"/>
        <w:rPr>
          <w:rFonts w:ascii="Book Antiqua" w:hAnsi="Book Antiqua" w:cs="Arial"/>
          <w:sz w:val="20"/>
          <w:szCs w:val="20"/>
        </w:rPr>
      </w:pPr>
    </w:p>
    <w:p w14:paraId="1A3072E7" w14:textId="7CA90517" w:rsidR="00451B0A" w:rsidRPr="002333F6" w:rsidRDefault="00213402" w:rsidP="008A3768">
      <w:pPr>
        <w:spacing w:after="0" w:line="240" w:lineRule="auto"/>
        <w:jc w:val="both"/>
        <w:rPr>
          <w:rFonts w:ascii="Book Antiqua" w:hAnsi="Book Antiqua" w:cs="Arial"/>
          <w:sz w:val="24"/>
          <w:szCs w:val="24"/>
        </w:rPr>
      </w:pPr>
      <w:r w:rsidRPr="002333F6">
        <w:rPr>
          <w:rFonts w:ascii="Book Antiqua" w:hAnsi="Book Antiqua" w:cs="Arial"/>
          <w:sz w:val="24"/>
          <w:szCs w:val="24"/>
        </w:rPr>
        <w:t>Con respecto a la lista anterior, se muestran las oficinas que registraron</w:t>
      </w:r>
      <w:r w:rsidR="002653F4" w:rsidRPr="002333F6">
        <w:rPr>
          <w:rFonts w:ascii="Book Antiqua" w:hAnsi="Book Antiqua" w:cs="Arial"/>
          <w:sz w:val="24"/>
          <w:szCs w:val="24"/>
        </w:rPr>
        <w:t xml:space="preserve"> </w:t>
      </w:r>
      <w:r w:rsidR="00E72616" w:rsidRPr="002333F6">
        <w:rPr>
          <w:rFonts w:ascii="Book Antiqua" w:hAnsi="Book Antiqua" w:cs="Arial"/>
          <w:sz w:val="24"/>
          <w:szCs w:val="24"/>
        </w:rPr>
        <w:t xml:space="preserve">dos </w:t>
      </w:r>
      <w:r w:rsidR="002653F4" w:rsidRPr="002333F6">
        <w:rPr>
          <w:rFonts w:ascii="Book Antiqua" w:hAnsi="Book Antiqua" w:cs="Arial"/>
          <w:sz w:val="24"/>
          <w:szCs w:val="24"/>
        </w:rPr>
        <w:t xml:space="preserve">o </w:t>
      </w:r>
      <w:r w:rsidR="00E72616" w:rsidRPr="002333F6">
        <w:rPr>
          <w:rFonts w:ascii="Book Antiqua" w:hAnsi="Book Antiqua" w:cs="Arial"/>
          <w:sz w:val="24"/>
          <w:szCs w:val="24"/>
        </w:rPr>
        <w:t xml:space="preserve">más </w:t>
      </w:r>
      <w:r w:rsidRPr="002333F6">
        <w:rPr>
          <w:rFonts w:ascii="Book Antiqua" w:hAnsi="Book Antiqua" w:cs="Arial"/>
          <w:sz w:val="24"/>
          <w:szCs w:val="24"/>
        </w:rPr>
        <w:t xml:space="preserve">metas </w:t>
      </w:r>
      <w:r w:rsidR="00882AD4" w:rsidRPr="002333F6">
        <w:rPr>
          <w:rFonts w:ascii="Book Antiqua" w:hAnsi="Book Antiqua" w:cs="Arial"/>
          <w:sz w:val="24"/>
          <w:szCs w:val="24"/>
        </w:rPr>
        <w:t xml:space="preserve">operativas provenientes del PEI </w:t>
      </w:r>
      <w:r w:rsidR="002653F4" w:rsidRPr="002333F6">
        <w:rPr>
          <w:rFonts w:ascii="Book Antiqua" w:hAnsi="Book Antiqua" w:cs="Arial"/>
          <w:sz w:val="24"/>
          <w:szCs w:val="24"/>
        </w:rPr>
        <w:t xml:space="preserve">con un grado de avance dentro </w:t>
      </w:r>
      <w:r w:rsidR="00882AD4" w:rsidRPr="002333F6">
        <w:rPr>
          <w:rFonts w:ascii="Book Antiqua" w:hAnsi="Book Antiqua" w:cs="Arial"/>
          <w:sz w:val="24"/>
          <w:szCs w:val="24"/>
        </w:rPr>
        <w:t>del rango de 0-75%</w:t>
      </w:r>
      <w:r w:rsidR="002653F4" w:rsidRPr="002333F6">
        <w:rPr>
          <w:rFonts w:ascii="Book Antiqua" w:hAnsi="Book Antiqua" w:cs="Arial"/>
          <w:sz w:val="24"/>
          <w:szCs w:val="24"/>
        </w:rPr>
        <w:t>. Resulta conveniente analizar</w:t>
      </w:r>
      <w:r w:rsidR="00787659" w:rsidRPr="002333F6">
        <w:rPr>
          <w:rFonts w:ascii="Book Antiqua" w:hAnsi="Book Antiqua" w:cs="Arial"/>
          <w:sz w:val="24"/>
          <w:szCs w:val="24"/>
        </w:rPr>
        <w:t xml:space="preserve"> por parte de es</w:t>
      </w:r>
      <w:r w:rsidR="00E72616" w:rsidRPr="002333F6">
        <w:rPr>
          <w:rFonts w:ascii="Book Antiqua" w:hAnsi="Book Antiqua" w:cs="Arial"/>
          <w:sz w:val="24"/>
          <w:szCs w:val="24"/>
        </w:rPr>
        <w:t>t</w:t>
      </w:r>
      <w:r w:rsidR="00787659" w:rsidRPr="002333F6">
        <w:rPr>
          <w:rFonts w:ascii="Book Antiqua" w:hAnsi="Book Antiqua" w:cs="Arial"/>
          <w:sz w:val="24"/>
          <w:szCs w:val="24"/>
        </w:rPr>
        <w:t xml:space="preserve">as oficinas y de sus Centros de Responsabilidad, porque razones no se lograron completar las metas, </w:t>
      </w:r>
      <w:r w:rsidR="00761797" w:rsidRPr="002333F6">
        <w:rPr>
          <w:rFonts w:ascii="Book Antiqua" w:hAnsi="Book Antiqua" w:cs="Arial"/>
          <w:sz w:val="24"/>
          <w:szCs w:val="24"/>
        </w:rPr>
        <w:t xml:space="preserve">si se presentaron situaciones </w:t>
      </w:r>
      <w:r w:rsidR="009650A3" w:rsidRPr="002333F6">
        <w:rPr>
          <w:rFonts w:ascii="Book Antiqua" w:hAnsi="Book Antiqua" w:cs="Arial"/>
          <w:sz w:val="24"/>
          <w:szCs w:val="24"/>
        </w:rPr>
        <w:t>ajenas a la oficina, si los valores iniciales o finales fueron imposibles de alcanzar</w:t>
      </w:r>
      <w:r w:rsidR="00216D4C" w:rsidRPr="002333F6">
        <w:rPr>
          <w:rFonts w:ascii="Book Antiqua" w:hAnsi="Book Antiqua" w:cs="Arial"/>
          <w:sz w:val="24"/>
          <w:szCs w:val="24"/>
        </w:rPr>
        <w:t xml:space="preserve"> o presentaron complicaciones</w:t>
      </w:r>
      <w:r w:rsidR="009650A3" w:rsidRPr="002333F6">
        <w:rPr>
          <w:rFonts w:ascii="Book Antiqua" w:hAnsi="Book Antiqua" w:cs="Arial"/>
          <w:sz w:val="24"/>
          <w:szCs w:val="24"/>
        </w:rPr>
        <w:t xml:space="preserve">, entre otras. Resulta prudente realizar </w:t>
      </w:r>
      <w:r w:rsidR="00216D4C" w:rsidRPr="002333F6">
        <w:rPr>
          <w:rFonts w:ascii="Book Antiqua" w:hAnsi="Book Antiqua" w:cs="Arial"/>
          <w:sz w:val="24"/>
          <w:szCs w:val="24"/>
        </w:rPr>
        <w:t xml:space="preserve">este </w:t>
      </w:r>
      <w:r w:rsidR="00F80D77" w:rsidRPr="002333F6">
        <w:rPr>
          <w:rFonts w:ascii="Book Antiqua" w:hAnsi="Book Antiqua" w:cs="Arial"/>
          <w:sz w:val="24"/>
          <w:szCs w:val="24"/>
        </w:rPr>
        <w:t>análisis</w:t>
      </w:r>
      <w:r w:rsidR="00216D4C" w:rsidRPr="002333F6">
        <w:rPr>
          <w:rFonts w:ascii="Book Antiqua" w:hAnsi="Book Antiqua" w:cs="Arial"/>
          <w:sz w:val="24"/>
          <w:szCs w:val="24"/>
        </w:rPr>
        <w:t xml:space="preserve"> debido a que se ha detectado en ocasiones que corresponden a omisiones u olvidos por parte de las oficinas con respecto al registro </w:t>
      </w:r>
      <w:r w:rsidR="0003794D" w:rsidRPr="002333F6">
        <w:rPr>
          <w:rFonts w:ascii="Book Antiqua" w:hAnsi="Book Antiqua" w:cs="Arial"/>
          <w:sz w:val="24"/>
          <w:szCs w:val="24"/>
        </w:rPr>
        <w:t xml:space="preserve">oportuno </w:t>
      </w:r>
      <w:r w:rsidR="00216D4C" w:rsidRPr="002333F6">
        <w:rPr>
          <w:rFonts w:ascii="Book Antiqua" w:hAnsi="Book Antiqua" w:cs="Arial"/>
          <w:sz w:val="24"/>
          <w:szCs w:val="24"/>
        </w:rPr>
        <w:t xml:space="preserve">de </w:t>
      </w:r>
      <w:r w:rsidR="0003794D" w:rsidRPr="002333F6">
        <w:rPr>
          <w:rFonts w:ascii="Book Antiqua" w:hAnsi="Book Antiqua" w:cs="Arial"/>
          <w:sz w:val="24"/>
          <w:szCs w:val="24"/>
        </w:rPr>
        <w:t>l</w:t>
      </w:r>
      <w:r w:rsidR="00216D4C" w:rsidRPr="002333F6">
        <w:rPr>
          <w:rFonts w:ascii="Book Antiqua" w:hAnsi="Book Antiqua" w:cs="Arial"/>
          <w:sz w:val="24"/>
          <w:szCs w:val="24"/>
        </w:rPr>
        <w:t xml:space="preserve">a información, </w:t>
      </w:r>
      <w:r w:rsidR="00F80D77" w:rsidRPr="002333F6">
        <w:rPr>
          <w:rFonts w:ascii="Book Antiqua" w:hAnsi="Book Antiqua" w:cs="Arial"/>
          <w:sz w:val="24"/>
          <w:szCs w:val="24"/>
        </w:rPr>
        <w:t>de ahí la importancia de involucrar al Centro de Responsabilidad para este análisis.</w:t>
      </w:r>
      <w:r w:rsidR="00A83114" w:rsidRPr="002333F6">
        <w:rPr>
          <w:rFonts w:ascii="Book Antiqua" w:hAnsi="Book Antiqua" w:cs="Arial"/>
          <w:sz w:val="24"/>
          <w:szCs w:val="24"/>
        </w:rPr>
        <w:t xml:space="preserve"> </w:t>
      </w:r>
    </w:p>
    <w:p w14:paraId="47180267" w14:textId="5F322E69" w:rsidR="00A32328" w:rsidRDefault="005620FA"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lastRenderedPageBreak/>
        <w:t>2.4.1 Cumplimiento</w:t>
      </w:r>
      <w:r w:rsidR="00A32328" w:rsidRPr="002333F6">
        <w:rPr>
          <w:rFonts w:ascii="Book Antiqua" w:hAnsi="Book Antiqua" w:cs="Arial"/>
          <w:b/>
          <w:bCs/>
          <w:sz w:val="24"/>
          <w:szCs w:val="24"/>
        </w:rPr>
        <w:t xml:space="preserve"> de los PAO´s </w:t>
      </w:r>
      <w:r w:rsidR="0025415D" w:rsidRPr="002333F6">
        <w:rPr>
          <w:rFonts w:ascii="Book Antiqua" w:hAnsi="Book Antiqua" w:cs="Arial"/>
          <w:b/>
          <w:bCs/>
          <w:sz w:val="24"/>
          <w:szCs w:val="24"/>
        </w:rPr>
        <w:t>con respecto a</w:t>
      </w:r>
      <w:r w:rsidR="00A32328" w:rsidRPr="002333F6">
        <w:rPr>
          <w:rFonts w:ascii="Book Antiqua" w:hAnsi="Book Antiqua" w:cs="Arial"/>
          <w:b/>
          <w:bCs/>
          <w:sz w:val="24"/>
          <w:szCs w:val="24"/>
        </w:rPr>
        <w:t xml:space="preserve"> las Acciones Estratégicas</w:t>
      </w:r>
    </w:p>
    <w:p w14:paraId="6ED9B751" w14:textId="77777777" w:rsidR="00143E9F" w:rsidRPr="002333F6" w:rsidRDefault="00143E9F" w:rsidP="008A3768">
      <w:pPr>
        <w:spacing w:after="0" w:line="240" w:lineRule="auto"/>
        <w:jc w:val="both"/>
        <w:rPr>
          <w:rFonts w:ascii="Book Antiqua" w:hAnsi="Book Antiqua" w:cs="Arial"/>
          <w:b/>
          <w:bCs/>
          <w:sz w:val="24"/>
          <w:szCs w:val="24"/>
        </w:rPr>
      </w:pPr>
    </w:p>
    <w:p w14:paraId="2F339BE9" w14:textId="454E03E0"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Este apartado incluye los avances en el cumplimiento de las acciones estratégicas que fueron enlazadas por las oficinas con las metas operativas y desglosados por Tema Estratégico. A diferencia del apartado anterior</w:t>
      </w:r>
      <w:r w:rsidR="00696150" w:rsidRPr="002333F6">
        <w:rPr>
          <w:rFonts w:ascii="Book Antiqua" w:hAnsi="Book Antiqua" w:cs="Arial"/>
          <w:sz w:val="24"/>
          <w:szCs w:val="24"/>
        </w:rPr>
        <w:t>,</w:t>
      </w:r>
      <w:r w:rsidRPr="002333F6">
        <w:rPr>
          <w:rFonts w:ascii="Book Antiqua" w:hAnsi="Book Antiqua" w:cs="Arial"/>
          <w:sz w:val="24"/>
          <w:szCs w:val="24"/>
        </w:rPr>
        <w:t xml:space="preserve"> aquí también se incluyen las metas</w:t>
      </w:r>
      <w:r w:rsidR="00696150" w:rsidRPr="002333F6">
        <w:rPr>
          <w:rFonts w:ascii="Book Antiqua" w:hAnsi="Book Antiqua" w:cs="Arial"/>
          <w:sz w:val="24"/>
          <w:szCs w:val="24"/>
        </w:rPr>
        <w:t xml:space="preserve"> operativas</w:t>
      </w:r>
      <w:r w:rsidRPr="002333F6">
        <w:rPr>
          <w:rFonts w:ascii="Book Antiqua" w:hAnsi="Book Antiqua" w:cs="Arial"/>
          <w:sz w:val="24"/>
          <w:szCs w:val="24"/>
        </w:rPr>
        <w:t xml:space="preserve"> asociadas a un tema estratégico que contribuyen directamente al Plan Estratégico.</w:t>
      </w:r>
    </w:p>
    <w:p w14:paraId="69F10698" w14:textId="3CCACA4F" w:rsidR="00A32328" w:rsidRPr="002333F6" w:rsidRDefault="00A32328" w:rsidP="008A3768">
      <w:pPr>
        <w:spacing w:after="0" w:line="240" w:lineRule="auto"/>
        <w:jc w:val="both"/>
        <w:rPr>
          <w:rFonts w:ascii="Book Antiqua" w:hAnsi="Book Antiqua" w:cs="Arial"/>
          <w:sz w:val="24"/>
          <w:szCs w:val="24"/>
        </w:rPr>
      </w:pPr>
    </w:p>
    <w:p w14:paraId="434182CA" w14:textId="77777777" w:rsidR="00F80D77" w:rsidRPr="002333F6" w:rsidRDefault="00F80D77" w:rsidP="008A3768">
      <w:pPr>
        <w:spacing w:after="0" w:line="240" w:lineRule="auto"/>
        <w:jc w:val="both"/>
        <w:rPr>
          <w:rFonts w:ascii="Book Antiqua" w:hAnsi="Book Antiqua" w:cs="Arial"/>
          <w:sz w:val="24"/>
          <w:szCs w:val="24"/>
        </w:rPr>
      </w:pPr>
    </w:p>
    <w:p w14:paraId="5E96E3F6" w14:textId="77777777" w:rsidR="00A32328" w:rsidRPr="002333F6" w:rsidRDefault="001747FB" w:rsidP="008A3768">
      <w:pPr>
        <w:pStyle w:val="Prrafodelista"/>
        <w:numPr>
          <w:ilvl w:val="0"/>
          <w:numId w:val="78"/>
        </w:numPr>
        <w:spacing w:after="0" w:line="240" w:lineRule="auto"/>
        <w:ind w:left="0" w:firstLine="0"/>
        <w:jc w:val="both"/>
        <w:rPr>
          <w:rFonts w:ascii="Book Antiqua" w:hAnsi="Book Antiqua" w:cs="Arial"/>
          <w:b/>
          <w:bCs/>
          <w:sz w:val="24"/>
          <w:szCs w:val="24"/>
        </w:rPr>
      </w:pPr>
      <w:r w:rsidRPr="002333F6">
        <w:rPr>
          <w:rFonts w:ascii="Book Antiqua" w:hAnsi="Book Antiqua" w:cs="Arial"/>
          <w:b/>
          <w:bCs/>
          <w:sz w:val="24"/>
          <w:szCs w:val="24"/>
        </w:rPr>
        <w:t>2.</w:t>
      </w:r>
      <w:r w:rsidR="003E7F0B" w:rsidRPr="002333F6">
        <w:rPr>
          <w:rFonts w:ascii="Book Antiqua" w:hAnsi="Book Antiqua" w:cs="Arial"/>
          <w:b/>
          <w:bCs/>
          <w:sz w:val="24"/>
          <w:szCs w:val="24"/>
        </w:rPr>
        <w:t>4</w:t>
      </w:r>
      <w:r w:rsidRPr="002333F6">
        <w:rPr>
          <w:rFonts w:ascii="Book Antiqua" w:hAnsi="Book Antiqua" w:cs="Arial"/>
          <w:b/>
          <w:bCs/>
          <w:sz w:val="24"/>
          <w:szCs w:val="24"/>
        </w:rPr>
        <w:t>.</w:t>
      </w:r>
      <w:r w:rsidR="003E7F0B" w:rsidRPr="002333F6">
        <w:rPr>
          <w:rFonts w:ascii="Book Antiqua" w:hAnsi="Book Antiqua" w:cs="Arial"/>
          <w:b/>
          <w:bCs/>
          <w:sz w:val="24"/>
          <w:szCs w:val="24"/>
        </w:rPr>
        <w:t>1</w:t>
      </w:r>
      <w:r w:rsidRPr="002333F6">
        <w:rPr>
          <w:rFonts w:ascii="Book Antiqua" w:hAnsi="Book Antiqua" w:cs="Arial"/>
          <w:b/>
          <w:bCs/>
          <w:sz w:val="24"/>
          <w:szCs w:val="24"/>
        </w:rPr>
        <w:t xml:space="preserve">.1 </w:t>
      </w:r>
      <w:r w:rsidR="00A32328" w:rsidRPr="002333F6">
        <w:rPr>
          <w:rFonts w:ascii="Book Antiqua" w:hAnsi="Book Antiqua" w:cs="Arial"/>
          <w:b/>
          <w:bCs/>
          <w:sz w:val="24"/>
          <w:szCs w:val="24"/>
        </w:rPr>
        <w:t>Tema Estratégico: Resolución oportuna de conflictos</w:t>
      </w:r>
    </w:p>
    <w:p w14:paraId="5DB4400A" w14:textId="7AD80B94" w:rsidR="00A32328" w:rsidRDefault="00FB3691"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Tabla No.3</w:t>
      </w:r>
    </w:p>
    <w:p w14:paraId="4D411451" w14:textId="77777777" w:rsidR="00143E9F" w:rsidRPr="002333F6" w:rsidRDefault="00143E9F" w:rsidP="008A3768">
      <w:pPr>
        <w:spacing w:after="0" w:line="240" w:lineRule="auto"/>
        <w:jc w:val="center"/>
        <w:rPr>
          <w:rFonts w:ascii="Book Antiqua" w:hAnsi="Book Antiqua" w:cs="Arial"/>
          <w:b/>
          <w:bCs/>
          <w:sz w:val="24"/>
          <w:szCs w:val="24"/>
        </w:rPr>
      </w:pP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6232"/>
        <w:gridCol w:w="2596"/>
      </w:tblGrid>
      <w:tr w:rsidR="00A32328" w:rsidRPr="002333F6" w14:paraId="116D1AE6" w14:textId="77777777" w:rsidTr="007320C8">
        <w:trPr>
          <w:jc w:val="center"/>
        </w:trPr>
        <w:tc>
          <w:tcPr>
            <w:tcW w:w="6232" w:type="dxa"/>
            <w:shd w:val="clear" w:color="auto" w:fill="BFBFBF" w:themeFill="background1" w:themeFillShade="BF"/>
            <w:vAlign w:val="center"/>
          </w:tcPr>
          <w:p w14:paraId="67099A25"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Acción estratégica</w:t>
            </w:r>
          </w:p>
        </w:tc>
        <w:tc>
          <w:tcPr>
            <w:tcW w:w="2596" w:type="dxa"/>
            <w:shd w:val="clear" w:color="auto" w:fill="BFBFBF" w:themeFill="background1" w:themeFillShade="BF"/>
            <w:vAlign w:val="center"/>
          </w:tcPr>
          <w:p w14:paraId="766B6776"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Avance en el cumplimiento</w:t>
            </w:r>
          </w:p>
        </w:tc>
      </w:tr>
      <w:tr w:rsidR="00A32328" w:rsidRPr="002333F6" w14:paraId="3F5713F7" w14:textId="77777777" w:rsidTr="009B5A0B">
        <w:trPr>
          <w:jc w:val="center"/>
        </w:trPr>
        <w:tc>
          <w:tcPr>
            <w:tcW w:w="6232" w:type="dxa"/>
          </w:tcPr>
          <w:p w14:paraId="21AD94F1"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ABORDAJE INTEGRAL A LA CRIMINALIDAD</w:t>
            </w:r>
            <w:r w:rsidRPr="002333F6">
              <w:rPr>
                <w:rFonts w:ascii="Book Antiqua" w:hAnsi="Book Antiqua" w:cs="Arial"/>
                <w:sz w:val="24"/>
                <w:szCs w:val="24"/>
              </w:rPr>
              <w:t>: Definir e implementar una política de persecución penal y abordaje de la criminalidad, acorde a las realidades sociales y la criminalidad del país.</w:t>
            </w:r>
          </w:p>
        </w:tc>
        <w:tc>
          <w:tcPr>
            <w:tcW w:w="2596" w:type="dxa"/>
            <w:vAlign w:val="center"/>
          </w:tcPr>
          <w:p w14:paraId="1B379B8C" w14:textId="5CE61E33" w:rsidR="00A32328" w:rsidRPr="002333F6" w:rsidRDefault="000B1837" w:rsidP="008A3768">
            <w:pPr>
              <w:jc w:val="center"/>
              <w:rPr>
                <w:rFonts w:ascii="Book Antiqua" w:hAnsi="Book Antiqua" w:cs="Arial"/>
                <w:b/>
                <w:bCs/>
                <w:sz w:val="24"/>
                <w:szCs w:val="24"/>
              </w:rPr>
            </w:pPr>
            <w:r w:rsidRPr="002333F6">
              <w:rPr>
                <w:rFonts w:ascii="Book Antiqua" w:hAnsi="Book Antiqua" w:cs="Arial"/>
                <w:b/>
                <w:bCs/>
                <w:sz w:val="24"/>
                <w:szCs w:val="24"/>
              </w:rPr>
              <w:t>99,75</w:t>
            </w:r>
            <w:r w:rsidR="00A32328" w:rsidRPr="002333F6">
              <w:rPr>
                <w:rFonts w:ascii="Book Antiqua" w:hAnsi="Book Antiqua" w:cs="Arial"/>
                <w:b/>
                <w:bCs/>
                <w:sz w:val="24"/>
                <w:szCs w:val="24"/>
              </w:rPr>
              <w:t>%</w:t>
            </w:r>
          </w:p>
        </w:tc>
      </w:tr>
      <w:tr w:rsidR="00A32328" w:rsidRPr="002333F6" w14:paraId="42B3FB84" w14:textId="77777777" w:rsidTr="009B5A0B">
        <w:trPr>
          <w:jc w:val="center"/>
        </w:trPr>
        <w:tc>
          <w:tcPr>
            <w:tcW w:w="6232" w:type="dxa"/>
          </w:tcPr>
          <w:p w14:paraId="0AA5B6DC"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CELERIDAD JUDICIAL</w:t>
            </w:r>
            <w:r w:rsidRPr="002333F6">
              <w:rPr>
                <w:rFonts w:ascii="Book Antiqua" w:hAnsi="Book Antiqua" w:cs="Arial"/>
                <w:sz w:val="24"/>
                <w:szCs w:val="24"/>
              </w:rPr>
              <w:t>: Implementar mecanismos de gestión que permitan aumentar la celeridad judicial de los juzgados y oficinas judiciales.</w:t>
            </w:r>
          </w:p>
        </w:tc>
        <w:tc>
          <w:tcPr>
            <w:tcW w:w="2596" w:type="dxa"/>
            <w:vAlign w:val="center"/>
          </w:tcPr>
          <w:p w14:paraId="1264DE61" w14:textId="119B23B2" w:rsidR="00A32328" w:rsidRPr="002333F6" w:rsidRDefault="006B5298" w:rsidP="008A3768">
            <w:pPr>
              <w:jc w:val="center"/>
              <w:rPr>
                <w:rFonts w:ascii="Book Antiqua" w:hAnsi="Book Antiqua" w:cs="Arial"/>
                <w:b/>
                <w:bCs/>
                <w:sz w:val="24"/>
                <w:szCs w:val="24"/>
              </w:rPr>
            </w:pPr>
            <w:r w:rsidRPr="002333F6">
              <w:rPr>
                <w:rFonts w:ascii="Book Antiqua" w:hAnsi="Book Antiqua" w:cs="Arial"/>
                <w:b/>
                <w:bCs/>
                <w:sz w:val="24"/>
                <w:szCs w:val="24"/>
              </w:rPr>
              <w:t>93</w:t>
            </w:r>
            <w:r w:rsidR="00A32328" w:rsidRPr="002333F6">
              <w:rPr>
                <w:rFonts w:ascii="Book Antiqua" w:hAnsi="Book Antiqua" w:cs="Arial"/>
                <w:b/>
                <w:bCs/>
                <w:sz w:val="24"/>
                <w:szCs w:val="24"/>
              </w:rPr>
              <w:t>%</w:t>
            </w:r>
          </w:p>
        </w:tc>
      </w:tr>
      <w:tr w:rsidR="00A32328" w:rsidRPr="002333F6" w14:paraId="6150544A" w14:textId="77777777" w:rsidTr="009B5A0B">
        <w:trPr>
          <w:jc w:val="center"/>
        </w:trPr>
        <w:tc>
          <w:tcPr>
            <w:tcW w:w="6232" w:type="dxa"/>
          </w:tcPr>
          <w:p w14:paraId="0DC4CD59"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MEDIDAS ALTERNAS</w:t>
            </w:r>
            <w:r w:rsidRPr="002333F6">
              <w:rPr>
                <w:rFonts w:ascii="Book Antiqua" w:hAnsi="Book Antiqua" w:cs="Arial"/>
                <w:sz w:val="24"/>
                <w:szCs w:val="24"/>
              </w:rPr>
              <w:t>: Fortalecer la aplicación de las medidas alternas en la solución de conflictos, que contribuyan a agilizar los procesos judiciales y fomentar la paz social.</w:t>
            </w:r>
          </w:p>
        </w:tc>
        <w:tc>
          <w:tcPr>
            <w:tcW w:w="2596" w:type="dxa"/>
            <w:vAlign w:val="center"/>
          </w:tcPr>
          <w:p w14:paraId="5206935E" w14:textId="71516165" w:rsidR="00A32328" w:rsidRPr="002333F6" w:rsidRDefault="000B1837" w:rsidP="008A3768">
            <w:pPr>
              <w:jc w:val="center"/>
              <w:rPr>
                <w:rFonts w:ascii="Book Antiqua" w:hAnsi="Book Antiqua" w:cs="Arial"/>
                <w:b/>
                <w:bCs/>
                <w:sz w:val="24"/>
                <w:szCs w:val="24"/>
              </w:rPr>
            </w:pPr>
            <w:r w:rsidRPr="002333F6">
              <w:rPr>
                <w:rFonts w:ascii="Book Antiqua" w:hAnsi="Book Antiqua" w:cs="Arial"/>
                <w:b/>
                <w:bCs/>
                <w:sz w:val="24"/>
                <w:szCs w:val="24"/>
              </w:rPr>
              <w:t>95,61</w:t>
            </w:r>
            <w:r w:rsidR="00A32328" w:rsidRPr="002333F6">
              <w:rPr>
                <w:rFonts w:ascii="Book Antiqua" w:hAnsi="Book Antiqua" w:cs="Arial"/>
                <w:b/>
                <w:bCs/>
                <w:sz w:val="24"/>
                <w:szCs w:val="24"/>
              </w:rPr>
              <w:t>%</w:t>
            </w:r>
          </w:p>
        </w:tc>
      </w:tr>
      <w:tr w:rsidR="00A32328" w:rsidRPr="002333F6" w14:paraId="18804F3F" w14:textId="77777777" w:rsidTr="009B5A0B">
        <w:trPr>
          <w:jc w:val="center"/>
        </w:trPr>
        <w:tc>
          <w:tcPr>
            <w:tcW w:w="6232" w:type="dxa"/>
          </w:tcPr>
          <w:p w14:paraId="61BE7E3C"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JUSTICIA RESTAURATIVA</w:t>
            </w:r>
            <w:r w:rsidRPr="002333F6">
              <w:rPr>
                <w:rFonts w:ascii="Book Antiqua" w:hAnsi="Book Antiqua" w:cs="Arial"/>
                <w:sz w:val="24"/>
                <w:szCs w:val="24"/>
              </w:rPr>
              <w:t>: Fortalecer a nivel nacional la Justicia Restaurativa para agilizar la resolución de los procesos judiciales y fomentar a la paz social.</w:t>
            </w:r>
          </w:p>
        </w:tc>
        <w:tc>
          <w:tcPr>
            <w:tcW w:w="2596" w:type="dxa"/>
            <w:vAlign w:val="center"/>
          </w:tcPr>
          <w:p w14:paraId="63FDBE74" w14:textId="1D7E6FBE" w:rsidR="00A32328" w:rsidRPr="002333F6" w:rsidRDefault="006B5298" w:rsidP="008A3768">
            <w:pPr>
              <w:jc w:val="center"/>
              <w:rPr>
                <w:rFonts w:ascii="Book Antiqua" w:hAnsi="Book Antiqua" w:cs="Arial"/>
                <w:b/>
                <w:bCs/>
                <w:sz w:val="24"/>
                <w:szCs w:val="24"/>
              </w:rPr>
            </w:pPr>
            <w:r w:rsidRPr="002333F6">
              <w:rPr>
                <w:rFonts w:ascii="Book Antiqua" w:hAnsi="Book Antiqua" w:cs="Arial"/>
                <w:b/>
                <w:bCs/>
                <w:sz w:val="24"/>
                <w:szCs w:val="24"/>
              </w:rPr>
              <w:t>94,86</w:t>
            </w:r>
            <w:r w:rsidR="00A32328" w:rsidRPr="002333F6">
              <w:rPr>
                <w:rFonts w:ascii="Book Antiqua" w:hAnsi="Book Antiqua" w:cs="Arial"/>
                <w:b/>
                <w:bCs/>
                <w:sz w:val="24"/>
                <w:szCs w:val="24"/>
              </w:rPr>
              <w:t>%</w:t>
            </w:r>
          </w:p>
        </w:tc>
      </w:tr>
    </w:tbl>
    <w:p w14:paraId="0D6CD4F8" w14:textId="13769D85" w:rsidR="00A32328" w:rsidRDefault="00A32328" w:rsidP="008A3768">
      <w:pPr>
        <w:spacing w:after="0" w:line="240" w:lineRule="auto"/>
        <w:jc w:val="both"/>
        <w:rPr>
          <w:rFonts w:ascii="Book Antiqua" w:hAnsi="Book Antiqua" w:cs="Arial"/>
          <w:sz w:val="20"/>
          <w:szCs w:val="20"/>
        </w:rPr>
      </w:pPr>
      <w:r w:rsidRPr="002333F6">
        <w:rPr>
          <w:rFonts w:ascii="Book Antiqua" w:hAnsi="Book Antiqua" w:cs="Arial"/>
          <w:sz w:val="20"/>
          <w:szCs w:val="20"/>
        </w:rPr>
        <w:t xml:space="preserve">Fuente: Sistema PAO al </w:t>
      </w:r>
      <w:r w:rsidR="000C275B" w:rsidRPr="002333F6">
        <w:rPr>
          <w:rFonts w:ascii="Book Antiqua" w:hAnsi="Book Antiqua" w:cs="Arial"/>
          <w:sz w:val="20"/>
          <w:szCs w:val="20"/>
        </w:rPr>
        <w:t>24 de enero del 2020</w:t>
      </w:r>
      <w:r w:rsidRPr="002333F6">
        <w:rPr>
          <w:rFonts w:ascii="Book Antiqua" w:hAnsi="Book Antiqua" w:cs="Arial"/>
          <w:sz w:val="20"/>
          <w:szCs w:val="20"/>
        </w:rPr>
        <w:t>.</w:t>
      </w:r>
    </w:p>
    <w:p w14:paraId="4885A52C" w14:textId="77777777" w:rsidR="00143E9F" w:rsidRPr="002333F6" w:rsidRDefault="00143E9F" w:rsidP="008A3768">
      <w:pPr>
        <w:spacing w:after="0" w:line="240" w:lineRule="auto"/>
        <w:jc w:val="both"/>
        <w:rPr>
          <w:rFonts w:ascii="Book Antiqua" w:hAnsi="Book Antiqua" w:cs="Arial"/>
          <w:sz w:val="20"/>
          <w:szCs w:val="20"/>
        </w:rPr>
      </w:pPr>
    </w:p>
    <w:p w14:paraId="15AB11EE" w14:textId="4A1E691E"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El tema de “Resolución oportuna de conflictos” incluye cuatro acciones estratégicas muy importantes cuyo fin es</w:t>
      </w:r>
      <w:r w:rsidR="009A3822" w:rsidRPr="002333F6">
        <w:rPr>
          <w:rFonts w:ascii="Book Antiqua" w:hAnsi="Book Antiqua" w:cs="Arial"/>
          <w:sz w:val="24"/>
          <w:szCs w:val="24"/>
        </w:rPr>
        <w:t xml:space="preserve"> finiquitar</w:t>
      </w:r>
      <w:r w:rsidRPr="002333F6">
        <w:rPr>
          <w:rFonts w:ascii="Book Antiqua" w:hAnsi="Book Antiqua" w:cs="Arial"/>
          <w:sz w:val="24"/>
          <w:szCs w:val="24"/>
        </w:rPr>
        <w:t xml:space="preserve"> asuntos de manera pronta y con diversas modalidades de resolución. La que </w:t>
      </w:r>
      <w:r w:rsidR="00D84D48" w:rsidRPr="002333F6">
        <w:rPr>
          <w:rFonts w:ascii="Book Antiqua" w:hAnsi="Book Antiqua" w:cs="Arial"/>
          <w:sz w:val="24"/>
          <w:szCs w:val="24"/>
        </w:rPr>
        <w:t>registra</w:t>
      </w:r>
      <w:r w:rsidRPr="002333F6">
        <w:rPr>
          <w:rFonts w:ascii="Book Antiqua" w:hAnsi="Book Antiqua" w:cs="Arial"/>
          <w:sz w:val="24"/>
          <w:szCs w:val="24"/>
        </w:rPr>
        <w:t xml:space="preserve"> un mayor nivel de cumplimiento al momento del seguimiento es la acción de abordaje criminal a la criminalidad dado que se han realizado esfuerzos importantes por parte del Organismo de Investigación Judicial y el Ministerio Público</w:t>
      </w:r>
      <w:r w:rsidR="001B1A85" w:rsidRPr="002333F6">
        <w:rPr>
          <w:rFonts w:ascii="Book Antiqua" w:hAnsi="Book Antiqua" w:cs="Arial"/>
          <w:sz w:val="24"/>
          <w:szCs w:val="24"/>
        </w:rPr>
        <w:t>.</w:t>
      </w:r>
    </w:p>
    <w:p w14:paraId="0BB37F77" w14:textId="77777777" w:rsidR="00143E9F" w:rsidRPr="002333F6" w:rsidRDefault="00143E9F" w:rsidP="008A3768">
      <w:pPr>
        <w:spacing w:after="0" w:line="240" w:lineRule="auto"/>
        <w:jc w:val="both"/>
        <w:rPr>
          <w:rFonts w:ascii="Book Antiqua" w:hAnsi="Book Antiqua" w:cs="Arial"/>
          <w:sz w:val="24"/>
          <w:szCs w:val="24"/>
        </w:rPr>
      </w:pPr>
    </w:p>
    <w:p w14:paraId="2AB54519" w14:textId="1FB9ECCF"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De las restantes acciones de este tema se destaca el rezago que prevalece en la Acción estratégica de “Celeridad Judicial”, la cual es la que contiene más metas formuladas y además hay más responsables involucrados en su cumplimiento, por lo que se </w:t>
      </w:r>
      <w:r w:rsidRPr="002333F6">
        <w:rPr>
          <w:rFonts w:ascii="Book Antiqua" w:hAnsi="Book Antiqua" w:cs="Arial"/>
          <w:sz w:val="24"/>
          <w:szCs w:val="24"/>
        </w:rPr>
        <w:lastRenderedPageBreak/>
        <w:t>debe prestar énfasis en su ejecución por parte de todas las oficinas y despachos involucrados, principalmente los Juzgados y Tribunales de todo el país.</w:t>
      </w:r>
    </w:p>
    <w:p w14:paraId="539DF75A" w14:textId="6E271DD2" w:rsidR="00027E04" w:rsidRPr="002333F6" w:rsidRDefault="00027E04" w:rsidP="008A3768">
      <w:pPr>
        <w:spacing w:after="0" w:line="240" w:lineRule="auto"/>
        <w:jc w:val="both"/>
        <w:rPr>
          <w:rFonts w:ascii="Book Antiqua" w:hAnsi="Book Antiqua" w:cs="Arial"/>
          <w:sz w:val="24"/>
          <w:szCs w:val="24"/>
        </w:rPr>
      </w:pPr>
    </w:p>
    <w:p w14:paraId="6DAFF13B" w14:textId="77777777" w:rsidR="00027E04" w:rsidRPr="002333F6" w:rsidRDefault="00027E04" w:rsidP="008A3768">
      <w:pPr>
        <w:spacing w:after="0" w:line="240" w:lineRule="auto"/>
        <w:jc w:val="both"/>
        <w:rPr>
          <w:rFonts w:ascii="Book Antiqua" w:hAnsi="Book Antiqua" w:cs="Arial"/>
          <w:sz w:val="24"/>
          <w:szCs w:val="24"/>
        </w:rPr>
      </w:pPr>
    </w:p>
    <w:p w14:paraId="3BDDED7F" w14:textId="77777777" w:rsidR="00A32328" w:rsidRPr="002333F6" w:rsidRDefault="003E7F0B" w:rsidP="008A3768">
      <w:pPr>
        <w:pStyle w:val="Prrafodelista"/>
        <w:numPr>
          <w:ilvl w:val="0"/>
          <w:numId w:val="78"/>
        </w:numPr>
        <w:spacing w:after="0" w:line="240" w:lineRule="auto"/>
        <w:ind w:left="0" w:firstLine="0"/>
        <w:jc w:val="both"/>
        <w:rPr>
          <w:rFonts w:ascii="Book Antiqua" w:hAnsi="Book Antiqua" w:cs="Arial"/>
          <w:b/>
          <w:bCs/>
          <w:sz w:val="24"/>
          <w:szCs w:val="24"/>
        </w:rPr>
      </w:pPr>
      <w:r w:rsidRPr="002333F6">
        <w:rPr>
          <w:rFonts w:ascii="Book Antiqua" w:hAnsi="Book Antiqua" w:cs="Arial"/>
          <w:b/>
          <w:bCs/>
          <w:sz w:val="24"/>
          <w:szCs w:val="24"/>
        </w:rPr>
        <w:t>2.4.1.2</w:t>
      </w:r>
      <w:r w:rsidR="001747FB" w:rsidRPr="002333F6">
        <w:rPr>
          <w:rFonts w:ascii="Book Antiqua" w:hAnsi="Book Antiqua" w:cs="Arial"/>
          <w:b/>
          <w:bCs/>
          <w:sz w:val="24"/>
          <w:szCs w:val="24"/>
        </w:rPr>
        <w:t xml:space="preserve"> </w:t>
      </w:r>
      <w:r w:rsidR="00A32328" w:rsidRPr="002333F6">
        <w:rPr>
          <w:rFonts w:ascii="Book Antiqua" w:hAnsi="Book Antiqua" w:cs="Arial"/>
          <w:b/>
          <w:bCs/>
          <w:sz w:val="24"/>
          <w:szCs w:val="24"/>
        </w:rPr>
        <w:t>Tema Estratégico: Planificación Institucional</w:t>
      </w:r>
    </w:p>
    <w:p w14:paraId="4BECF462" w14:textId="793D72A0" w:rsidR="00A32328" w:rsidRPr="002333F6" w:rsidRDefault="00FB3691" w:rsidP="008A3768">
      <w:pPr>
        <w:pStyle w:val="Prrafodelista"/>
        <w:spacing w:after="0" w:line="240" w:lineRule="auto"/>
        <w:jc w:val="center"/>
        <w:rPr>
          <w:rFonts w:ascii="Book Antiqua" w:hAnsi="Book Antiqua" w:cs="Arial"/>
          <w:b/>
          <w:bCs/>
          <w:sz w:val="24"/>
          <w:szCs w:val="24"/>
        </w:rPr>
      </w:pPr>
      <w:r w:rsidRPr="002333F6">
        <w:rPr>
          <w:rFonts w:ascii="Book Antiqua" w:hAnsi="Book Antiqua" w:cs="Arial"/>
          <w:b/>
          <w:bCs/>
          <w:sz w:val="24"/>
          <w:szCs w:val="24"/>
        </w:rPr>
        <w:t>Tabla No. 4</w:t>
      </w:r>
    </w:p>
    <w:tbl>
      <w:tblPr>
        <w:tblStyle w:val="Tablaconcuadrcula"/>
        <w:tblpPr w:leftFromText="141" w:rightFromText="141" w:vertAnchor="text" w:tblpXSpec="center" w:tblpY="1"/>
        <w:tblOverlap w:val="never"/>
        <w:tblW w:w="8910" w:type="dxa"/>
        <w:jc w:val="center"/>
        <w:tblLook w:val="04A0" w:firstRow="1" w:lastRow="0" w:firstColumn="1" w:lastColumn="0" w:noHBand="0" w:noVBand="1"/>
      </w:tblPr>
      <w:tblGrid>
        <w:gridCol w:w="6091"/>
        <w:gridCol w:w="2819"/>
      </w:tblGrid>
      <w:tr w:rsidR="00A32328" w:rsidRPr="002333F6" w14:paraId="67B3E0A3" w14:textId="77777777" w:rsidTr="00E31DE5">
        <w:trPr>
          <w:trHeight w:val="244"/>
          <w:jc w:val="center"/>
        </w:trPr>
        <w:tc>
          <w:tcPr>
            <w:tcW w:w="6091" w:type="dxa"/>
            <w:shd w:val="clear" w:color="auto" w:fill="BFBFBF" w:themeFill="background1" w:themeFillShade="BF"/>
            <w:vAlign w:val="center"/>
          </w:tcPr>
          <w:p w14:paraId="5C6825DF"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Acción estratégica</w:t>
            </w:r>
          </w:p>
        </w:tc>
        <w:tc>
          <w:tcPr>
            <w:tcW w:w="2819" w:type="dxa"/>
            <w:shd w:val="clear" w:color="auto" w:fill="BFBFBF" w:themeFill="background1" w:themeFillShade="BF"/>
            <w:vAlign w:val="center"/>
          </w:tcPr>
          <w:p w14:paraId="2281C6C9"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Avance en el cumplimiento</w:t>
            </w:r>
          </w:p>
        </w:tc>
      </w:tr>
      <w:tr w:rsidR="00A32328" w:rsidRPr="002333F6" w14:paraId="6EA29D37" w14:textId="77777777" w:rsidTr="009B5A0B">
        <w:trPr>
          <w:trHeight w:val="712"/>
          <w:jc w:val="center"/>
        </w:trPr>
        <w:tc>
          <w:tcPr>
            <w:tcW w:w="6091" w:type="dxa"/>
          </w:tcPr>
          <w:p w14:paraId="7ABDC253"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GESTIÓN ESTRATÉGICA INSTITUCIONAL</w:t>
            </w:r>
            <w:r w:rsidRPr="002333F6">
              <w:rPr>
                <w:rFonts w:ascii="Book Antiqua" w:hAnsi="Book Antiqua" w:cs="Arial"/>
                <w:sz w:val="24"/>
                <w:szCs w:val="24"/>
              </w:rPr>
              <w:t>: Gestionar el proceso de toma de decisiones conforme al contenido del plan estratégico con el fin de administrar los recursos presupuestarios en función de las prioridades institucionales.</w:t>
            </w:r>
          </w:p>
        </w:tc>
        <w:tc>
          <w:tcPr>
            <w:tcW w:w="2819" w:type="dxa"/>
            <w:vAlign w:val="center"/>
          </w:tcPr>
          <w:p w14:paraId="5CD4E6AF" w14:textId="4855EF23" w:rsidR="00A32328" w:rsidRPr="002333F6" w:rsidRDefault="00A32478" w:rsidP="008A3768">
            <w:pPr>
              <w:jc w:val="center"/>
              <w:rPr>
                <w:rFonts w:ascii="Book Antiqua" w:hAnsi="Book Antiqua" w:cs="Arial"/>
                <w:b/>
                <w:bCs/>
                <w:sz w:val="24"/>
                <w:szCs w:val="24"/>
              </w:rPr>
            </w:pPr>
            <w:r w:rsidRPr="002333F6">
              <w:rPr>
                <w:rFonts w:ascii="Book Antiqua" w:hAnsi="Book Antiqua" w:cs="Arial"/>
                <w:b/>
                <w:bCs/>
                <w:sz w:val="24"/>
                <w:szCs w:val="24"/>
              </w:rPr>
              <w:t>99,19</w:t>
            </w:r>
            <w:r w:rsidR="00A32328" w:rsidRPr="002333F6">
              <w:rPr>
                <w:rFonts w:ascii="Book Antiqua" w:hAnsi="Book Antiqua" w:cs="Arial"/>
                <w:b/>
                <w:bCs/>
                <w:sz w:val="24"/>
                <w:szCs w:val="24"/>
              </w:rPr>
              <w:t>%</w:t>
            </w:r>
          </w:p>
        </w:tc>
      </w:tr>
      <w:tr w:rsidR="00A32328" w:rsidRPr="002333F6" w14:paraId="57276721" w14:textId="77777777" w:rsidTr="009B5A0B">
        <w:trPr>
          <w:trHeight w:val="1265"/>
          <w:jc w:val="center"/>
        </w:trPr>
        <w:tc>
          <w:tcPr>
            <w:tcW w:w="6091" w:type="dxa"/>
          </w:tcPr>
          <w:p w14:paraId="6F76386B"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GESTIÓN ADMINISTRATIVA POR MEDIO DEL PORTAFOLIO DE PROYECTOS ESTRATÉGICOS</w:t>
            </w:r>
            <w:r w:rsidRPr="002333F6">
              <w:rPr>
                <w:rFonts w:ascii="Book Antiqua" w:hAnsi="Book Antiqua" w:cs="Arial"/>
                <w:sz w:val="24"/>
                <w:szCs w:val="24"/>
              </w:rPr>
              <w:t>: Fortalecer la administración del portafolio de proyectos en la gestión del Poder Judicial, que contribuya en el cumplimiento de los compromisos establecidos en el plan estratégico institucional.</w:t>
            </w:r>
          </w:p>
        </w:tc>
        <w:tc>
          <w:tcPr>
            <w:tcW w:w="2819" w:type="dxa"/>
            <w:vAlign w:val="center"/>
          </w:tcPr>
          <w:p w14:paraId="255F6160" w14:textId="3F0E3E05" w:rsidR="00A32328" w:rsidRPr="002333F6" w:rsidRDefault="006E5ACA" w:rsidP="008A3768">
            <w:pPr>
              <w:jc w:val="center"/>
              <w:rPr>
                <w:rFonts w:ascii="Book Antiqua" w:hAnsi="Book Antiqua" w:cs="Arial"/>
                <w:b/>
                <w:bCs/>
                <w:sz w:val="24"/>
                <w:szCs w:val="24"/>
              </w:rPr>
            </w:pPr>
            <w:r w:rsidRPr="002333F6">
              <w:rPr>
                <w:rFonts w:ascii="Book Antiqua" w:hAnsi="Book Antiqua" w:cs="Arial"/>
                <w:b/>
                <w:bCs/>
                <w:sz w:val="24"/>
                <w:szCs w:val="24"/>
              </w:rPr>
              <w:t>99,77</w:t>
            </w:r>
            <w:r w:rsidR="00A32328" w:rsidRPr="002333F6">
              <w:rPr>
                <w:rFonts w:ascii="Book Antiqua" w:hAnsi="Book Antiqua" w:cs="Arial"/>
                <w:b/>
                <w:bCs/>
                <w:sz w:val="24"/>
                <w:szCs w:val="24"/>
              </w:rPr>
              <w:t>%</w:t>
            </w:r>
          </w:p>
        </w:tc>
      </w:tr>
      <w:tr w:rsidR="00A32328" w:rsidRPr="002333F6" w14:paraId="14F0E1E4" w14:textId="77777777" w:rsidTr="009B5A0B">
        <w:trPr>
          <w:trHeight w:val="830"/>
          <w:jc w:val="center"/>
        </w:trPr>
        <w:tc>
          <w:tcPr>
            <w:tcW w:w="6091" w:type="dxa"/>
          </w:tcPr>
          <w:p w14:paraId="1DAC533A"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GESTIÓN DE POLÍTICAS INSTITUCIONALES</w:t>
            </w:r>
            <w:r w:rsidRPr="002333F6">
              <w:rPr>
                <w:rFonts w:ascii="Book Antiqua" w:hAnsi="Book Antiqua" w:cs="Arial"/>
                <w:sz w:val="24"/>
                <w:szCs w:val="24"/>
              </w:rPr>
              <w:t>: Gestionar el desarrollo, implementación y seguimiento de las políticas institucionales para fortalecer la gestión judicial con el fin de mejorar los servicios de justicia.</w:t>
            </w:r>
          </w:p>
        </w:tc>
        <w:tc>
          <w:tcPr>
            <w:tcW w:w="2819" w:type="dxa"/>
            <w:vAlign w:val="center"/>
          </w:tcPr>
          <w:p w14:paraId="7701A3AC" w14:textId="46335D68" w:rsidR="00A32328" w:rsidRPr="002333F6" w:rsidRDefault="003C006D" w:rsidP="008A3768">
            <w:pPr>
              <w:jc w:val="center"/>
              <w:rPr>
                <w:rFonts w:ascii="Book Antiqua" w:hAnsi="Book Antiqua" w:cs="Arial"/>
                <w:b/>
                <w:bCs/>
                <w:sz w:val="24"/>
                <w:szCs w:val="24"/>
              </w:rPr>
            </w:pPr>
            <w:r w:rsidRPr="002333F6">
              <w:rPr>
                <w:rFonts w:ascii="Book Antiqua" w:hAnsi="Book Antiqua" w:cs="Arial"/>
                <w:b/>
                <w:bCs/>
                <w:sz w:val="24"/>
                <w:szCs w:val="24"/>
              </w:rPr>
              <w:t>97,31</w:t>
            </w:r>
            <w:r w:rsidR="00A32328" w:rsidRPr="002333F6">
              <w:rPr>
                <w:rFonts w:ascii="Book Antiqua" w:hAnsi="Book Antiqua" w:cs="Arial"/>
                <w:b/>
                <w:bCs/>
                <w:sz w:val="24"/>
                <w:szCs w:val="24"/>
              </w:rPr>
              <w:t>%</w:t>
            </w:r>
          </w:p>
        </w:tc>
      </w:tr>
    </w:tbl>
    <w:p w14:paraId="0A5FB591" w14:textId="77777777" w:rsidR="003C006D" w:rsidRPr="002333F6" w:rsidRDefault="003C006D" w:rsidP="008A3768">
      <w:pPr>
        <w:spacing w:after="0" w:line="240" w:lineRule="auto"/>
        <w:jc w:val="both"/>
        <w:rPr>
          <w:rFonts w:ascii="Book Antiqua" w:hAnsi="Book Antiqua" w:cs="Arial"/>
          <w:sz w:val="20"/>
          <w:szCs w:val="20"/>
        </w:rPr>
      </w:pPr>
      <w:r w:rsidRPr="002333F6">
        <w:rPr>
          <w:rFonts w:ascii="Book Antiqua" w:hAnsi="Book Antiqua" w:cs="Arial"/>
          <w:sz w:val="20"/>
          <w:szCs w:val="20"/>
        </w:rPr>
        <w:t>Fuente: Sistema PAO al 24 de enero del 2020.</w:t>
      </w:r>
    </w:p>
    <w:p w14:paraId="189B36A1" w14:textId="77777777" w:rsidR="00A32328" w:rsidRPr="002333F6" w:rsidRDefault="00A32328" w:rsidP="008A3768">
      <w:pPr>
        <w:spacing w:after="0" w:line="240" w:lineRule="auto"/>
        <w:jc w:val="both"/>
        <w:rPr>
          <w:rFonts w:ascii="Book Antiqua" w:hAnsi="Book Antiqua" w:cs="Arial"/>
          <w:sz w:val="24"/>
          <w:szCs w:val="24"/>
        </w:rPr>
      </w:pPr>
    </w:p>
    <w:p w14:paraId="158B74F7" w14:textId="002DAA5D" w:rsidR="00A32328"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Por otra parte, el tema de “Planificación Institucional” reviste una importancia especial debido a la necesidad de maximizar los recursos existentes de acuerdo con las prioridades institucionales.</w:t>
      </w:r>
    </w:p>
    <w:p w14:paraId="72ED52C0" w14:textId="77777777" w:rsidR="00143E9F" w:rsidRPr="002333F6" w:rsidRDefault="00143E9F" w:rsidP="008A3768">
      <w:pPr>
        <w:spacing w:after="0" w:line="240" w:lineRule="auto"/>
        <w:jc w:val="both"/>
        <w:rPr>
          <w:rFonts w:ascii="Book Antiqua" w:hAnsi="Book Antiqua" w:cs="Arial"/>
          <w:sz w:val="24"/>
          <w:szCs w:val="24"/>
        </w:rPr>
      </w:pPr>
    </w:p>
    <w:p w14:paraId="48BDEE6F" w14:textId="7BC60E3D"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Si bien es cierto las tres acciones que componen este tema se encuentran en grados de cumplimiento muy similares, se destaca el fortalecimiento que ha tenido el Poder Judicial con respecto al Portafolio de Proyectos los cuales han pasado a ser parte del día a día de la institución, y a su vez la implementación del modelo estratégico institucional como la gestión de políticas institucionales, </w:t>
      </w:r>
      <w:r w:rsidR="00171DB2" w:rsidRPr="002333F6">
        <w:rPr>
          <w:rFonts w:ascii="Book Antiqua" w:hAnsi="Book Antiqua" w:cs="Arial"/>
          <w:sz w:val="24"/>
          <w:szCs w:val="24"/>
        </w:rPr>
        <w:t xml:space="preserve">aprobado </w:t>
      </w:r>
      <w:r w:rsidR="00CD2979" w:rsidRPr="002333F6">
        <w:rPr>
          <w:rFonts w:ascii="Book Antiqua" w:hAnsi="Book Antiqua" w:cs="Arial"/>
          <w:sz w:val="24"/>
          <w:szCs w:val="24"/>
        </w:rPr>
        <w:t xml:space="preserve">por parte de </w:t>
      </w:r>
      <w:r w:rsidR="00171DB2" w:rsidRPr="002333F6">
        <w:rPr>
          <w:rFonts w:ascii="Book Antiqua" w:hAnsi="Book Antiqua" w:cs="Arial"/>
          <w:sz w:val="24"/>
          <w:szCs w:val="24"/>
        </w:rPr>
        <w:t>Corte Plena en sesión N° 02-2020 celebrada el 13 de enero de 2020, artículo XXXII</w:t>
      </w:r>
      <w:r w:rsidR="00CD2979" w:rsidRPr="002333F6">
        <w:rPr>
          <w:rFonts w:ascii="Book Antiqua" w:hAnsi="Book Antiqua" w:cs="Arial"/>
          <w:sz w:val="24"/>
          <w:szCs w:val="24"/>
        </w:rPr>
        <w:t>.</w:t>
      </w:r>
      <w:r w:rsidR="004D0BE9" w:rsidRPr="002333F6">
        <w:rPr>
          <w:rFonts w:ascii="Book Antiqua" w:hAnsi="Book Antiqua" w:cs="Arial"/>
          <w:sz w:val="24"/>
          <w:szCs w:val="24"/>
        </w:rPr>
        <w:t xml:space="preserve">  </w:t>
      </w:r>
    </w:p>
    <w:p w14:paraId="3D88611C" w14:textId="158C8CF6" w:rsidR="00A32328" w:rsidRDefault="00A32328" w:rsidP="008A3768">
      <w:pPr>
        <w:spacing w:after="0" w:line="240" w:lineRule="auto"/>
        <w:jc w:val="both"/>
        <w:rPr>
          <w:rFonts w:ascii="Book Antiqua" w:hAnsi="Book Antiqua" w:cs="Arial"/>
          <w:b/>
          <w:bCs/>
          <w:sz w:val="24"/>
          <w:szCs w:val="24"/>
        </w:rPr>
      </w:pPr>
    </w:p>
    <w:p w14:paraId="4C0868F2" w14:textId="77777777" w:rsidR="00143E9F" w:rsidRPr="002333F6" w:rsidRDefault="00143E9F" w:rsidP="008A3768">
      <w:pPr>
        <w:spacing w:after="0" w:line="240" w:lineRule="auto"/>
        <w:jc w:val="both"/>
        <w:rPr>
          <w:rFonts w:ascii="Book Antiqua" w:hAnsi="Book Antiqua" w:cs="Arial"/>
          <w:b/>
          <w:bCs/>
          <w:sz w:val="24"/>
          <w:szCs w:val="24"/>
        </w:rPr>
      </w:pPr>
    </w:p>
    <w:p w14:paraId="350F8F7B" w14:textId="7CE2FBE2" w:rsidR="00370AC8" w:rsidRPr="002333F6" w:rsidRDefault="00370AC8" w:rsidP="008A3768">
      <w:pPr>
        <w:spacing w:after="0" w:line="240" w:lineRule="auto"/>
        <w:jc w:val="both"/>
        <w:rPr>
          <w:rFonts w:ascii="Book Antiqua" w:hAnsi="Book Antiqua" w:cs="Arial"/>
          <w:b/>
          <w:bCs/>
          <w:sz w:val="24"/>
          <w:szCs w:val="24"/>
        </w:rPr>
      </w:pPr>
    </w:p>
    <w:p w14:paraId="2AE604D7" w14:textId="77777777" w:rsidR="00370AC8" w:rsidRPr="002333F6" w:rsidRDefault="00370AC8" w:rsidP="008A3768">
      <w:pPr>
        <w:spacing w:after="0" w:line="240" w:lineRule="auto"/>
        <w:jc w:val="both"/>
        <w:rPr>
          <w:rFonts w:ascii="Book Antiqua" w:hAnsi="Book Antiqua" w:cs="Arial"/>
          <w:b/>
          <w:bCs/>
          <w:sz w:val="24"/>
          <w:szCs w:val="24"/>
        </w:rPr>
      </w:pPr>
    </w:p>
    <w:p w14:paraId="34024EEE" w14:textId="5BA34B0B" w:rsidR="00A32328" w:rsidRPr="002333F6" w:rsidRDefault="005620FA" w:rsidP="008A3768">
      <w:pPr>
        <w:pStyle w:val="Prrafodelista"/>
        <w:numPr>
          <w:ilvl w:val="0"/>
          <w:numId w:val="78"/>
        </w:numPr>
        <w:spacing w:after="0" w:line="240" w:lineRule="auto"/>
        <w:ind w:left="0" w:firstLine="0"/>
        <w:jc w:val="both"/>
        <w:rPr>
          <w:rFonts w:ascii="Book Antiqua" w:hAnsi="Book Antiqua" w:cs="Arial"/>
          <w:b/>
          <w:bCs/>
          <w:sz w:val="24"/>
          <w:szCs w:val="24"/>
        </w:rPr>
      </w:pPr>
      <w:r w:rsidRPr="002333F6">
        <w:rPr>
          <w:rFonts w:ascii="Book Antiqua" w:hAnsi="Book Antiqua" w:cs="Arial"/>
          <w:b/>
          <w:bCs/>
          <w:sz w:val="24"/>
          <w:szCs w:val="24"/>
        </w:rPr>
        <w:lastRenderedPageBreak/>
        <w:t>2.4.1.3 Tema</w:t>
      </w:r>
      <w:r w:rsidR="00A32328" w:rsidRPr="002333F6">
        <w:rPr>
          <w:rFonts w:ascii="Book Antiqua" w:hAnsi="Book Antiqua" w:cs="Arial"/>
          <w:b/>
          <w:bCs/>
          <w:sz w:val="24"/>
          <w:szCs w:val="24"/>
        </w:rPr>
        <w:t xml:space="preserve"> Estratégico: Optimización e innovación de los servicios judiciales</w:t>
      </w:r>
    </w:p>
    <w:p w14:paraId="579ADF8B" w14:textId="5E407427" w:rsidR="00A32328" w:rsidRPr="002333F6" w:rsidRDefault="00987872"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Tabla No.5</w:t>
      </w:r>
    </w:p>
    <w:tbl>
      <w:tblPr>
        <w:tblStyle w:val="Tablaconcuadrcula"/>
        <w:tblpPr w:leftFromText="141" w:rightFromText="141" w:vertAnchor="text" w:tblpXSpec="center" w:tblpY="1"/>
        <w:tblOverlap w:val="never"/>
        <w:tblW w:w="0" w:type="auto"/>
        <w:jc w:val="center"/>
        <w:tblLook w:val="04A0" w:firstRow="1" w:lastRow="0" w:firstColumn="1" w:lastColumn="0" w:noHBand="0" w:noVBand="1"/>
      </w:tblPr>
      <w:tblGrid>
        <w:gridCol w:w="6091"/>
        <w:gridCol w:w="2737"/>
      </w:tblGrid>
      <w:tr w:rsidR="00A32328" w:rsidRPr="002333F6" w14:paraId="7714955F" w14:textId="77777777" w:rsidTr="00EC141E">
        <w:trPr>
          <w:jc w:val="center"/>
        </w:trPr>
        <w:tc>
          <w:tcPr>
            <w:tcW w:w="6091" w:type="dxa"/>
            <w:shd w:val="clear" w:color="auto" w:fill="BFBFBF" w:themeFill="background1" w:themeFillShade="BF"/>
            <w:vAlign w:val="center"/>
          </w:tcPr>
          <w:p w14:paraId="6B7EC497"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Acción estratégica</w:t>
            </w:r>
          </w:p>
        </w:tc>
        <w:tc>
          <w:tcPr>
            <w:tcW w:w="2737" w:type="dxa"/>
            <w:shd w:val="clear" w:color="auto" w:fill="BFBFBF" w:themeFill="background1" w:themeFillShade="BF"/>
            <w:vAlign w:val="center"/>
          </w:tcPr>
          <w:p w14:paraId="7948C0AD"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Avance en el cumplimiento</w:t>
            </w:r>
          </w:p>
        </w:tc>
      </w:tr>
      <w:tr w:rsidR="00A32328" w:rsidRPr="002333F6" w14:paraId="6A940E9D" w14:textId="77777777" w:rsidTr="009B5A0B">
        <w:trPr>
          <w:jc w:val="center"/>
        </w:trPr>
        <w:tc>
          <w:tcPr>
            <w:tcW w:w="6091" w:type="dxa"/>
          </w:tcPr>
          <w:p w14:paraId="6BB34656"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LEYES Y REFORMAS</w:t>
            </w:r>
            <w:r w:rsidRPr="002333F6">
              <w:rPr>
                <w:rFonts w:ascii="Book Antiqua" w:hAnsi="Book Antiqua" w:cs="Arial"/>
                <w:sz w:val="24"/>
                <w:szCs w:val="24"/>
              </w:rPr>
              <w:t>: Impulsar la aprobación y revisión de proyectos y reformas de Ley, así como normativa interna que impacten el funcionamiento y estructura del Poder Judicial y sus dependencias.</w:t>
            </w:r>
          </w:p>
        </w:tc>
        <w:tc>
          <w:tcPr>
            <w:tcW w:w="2737" w:type="dxa"/>
            <w:vAlign w:val="center"/>
          </w:tcPr>
          <w:p w14:paraId="579E2F93" w14:textId="226278D8" w:rsidR="00A32328" w:rsidRPr="002333F6" w:rsidRDefault="001D5D97" w:rsidP="008A3768">
            <w:pPr>
              <w:jc w:val="center"/>
              <w:rPr>
                <w:rFonts w:ascii="Book Antiqua" w:hAnsi="Book Antiqua" w:cs="Arial"/>
                <w:b/>
                <w:bCs/>
                <w:sz w:val="24"/>
                <w:szCs w:val="24"/>
              </w:rPr>
            </w:pPr>
            <w:r w:rsidRPr="002333F6">
              <w:rPr>
                <w:rFonts w:ascii="Book Antiqua" w:hAnsi="Book Antiqua" w:cs="Arial"/>
                <w:b/>
                <w:bCs/>
                <w:sz w:val="24"/>
                <w:szCs w:val="24"/>
              </w:rPr>
              <w:t>97,83</w:t>
            </w:r>
            <w:r w:rsidR="00A32328" w:rsidRPr="002333F6">
              <w:rPr>
                <w:rFonts w:ascii="Book Antiqua" w:hAnsi="Book Antiqua" w:cs="Arial"/>
                <w:b/>
                <w:bCs/>
                <w:sz w:val="24"/>
                <w:szCs w:val="24"/>
              </w:rPr>
              <w:t>%</w:t>
            </w:r>
          </w:p>
        </w:tc>
      </w:tr>
      <w:tr w:rsidR="00A32328" w:rsidRPr="002333F6" w14:paraId="41E9B82F" w14:textId="77777777" w:rsidTr="009B5A0B">
        <w:trPr>
          <w:jc w:val="center"/>
        </w:trPr>
        <w:tc>
          <w:tcPr>
            <w:tcW w:w="6091" w:type="dxa"/>
          </w:tcPr>
          <w:p w14:paraId="4D0192AC"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BUENAS PRÁCTICAS</w:t>
            </w:r>
            <w:r w:rsidRPr="002333F6">
              <w:rPr>
                <w:rFonts w:ascii="Book Antiqua" w:hAnsi="Book Antiqua" w:cs="Arial"/>
                <w:sz w:val="24"/>
                <w:szCs w:val="24"/>
              </w:rPr>
              <w:t>: Participar e involucrar a las oficinas judiciales en el Programa de Buenas Prácticas, con el fin de innovar y mejorar los servicios de justicia.</w:t>
            </w:r>
          </w:p>
        </w:tc>
        <w:tc>
          <w:tcPr>
            <w:tcW w:w="2737" w:type="dxa"/>
            <w:vAlign w:val="center"/>
          </w:tcPr>
          <w:p w14:paraId="5064B111" w14:textId="126008A4" w:rsidR="00A32328" w:rsidRPr="002333F6" w:rsidRDefault="00C50B50" w:rsidP="008A3768">
            <w:pPr>
              <w:jc w:val="center"/>
              <w:rPr>
                <w:rFonts w:ascii="Book Antiqua" w:hAnsi="Book Antiqua" w:cs="Arial"/>
                <w:b/>
                <w:bCs/>
                <w:sz w:val="24"/>
                <w:szCs w:val="24"/>
              </w:rPr>
            </w:pPr>
            <w:r w:rsidRPr="002333F6">
              <w:rPr>
                <w:rFonts w:ascii="Book Antiqua" w:hAnsi="Book Antiqua" w:cs="Arial"/>
                <w:b/>
                <w:bCs/>
                <w:sz w:val="24"/>
                <w:szCs w:val="24"/>
              </w:rPr>
              <w:t>97,34</w:t>
            </w:r>
            <w:r w:rsidR="00A32328" w:rsidRPr="002333F6">
              <w:rPr>
                <w:rFonts w:ascii="Book Antiqua" w:hAnsi="Book Antiqua" w:cs="Arial"/>
                <w:b/>
                <w:bCs/>
                <w:sz w:val="24"/>
                <w:szCs w:val="24"/>
              </w:rPr>
              <w:t>%</w:t>
            </w:r>
          </w:p>
        </w:tc>
      </w:tr>
      <w:tr w:rsidR="00A32328" w:rsidRPr="002333F6" w14:paraId="537678AB" w14:textId="77777777" w:rsidTr="009B5A0B">
        <w:trPr>
          <w:jc w:val="center"/>
        </w:trPr>
        <w:tc>
          <w:tcPr>
            <w:tcW w:w="6091" w:type="dxa"/>
          </w:tcPr>
          <w:p w14:paraId="3E4BC934"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MODALIDADES ALTERNATIVAS DE TRABAJO</w:t>
            </w:r>
            <w:r w:rsidRPr="002333F6">
              <w:rPr>
                <w:rFonts w:ascii="Book Antiqua" w:hAnsi="Book Antiqua" w:cs="Arial"/>
                <w:sz w:val="24"/>
                <w:szCs w:val="24"/>
              </w:rPr>
              <w:t>: Contar con diferentes modalidades alternas de trabajo que permitan alcanzar los objetivos institucionales y brindar un servicio público de calidad.</w:t>
            </w:r>
          </w:p>
        </w:tc>
        <w:tc>
          <w:tcPr>
            <w:tcW w:w="2737" w:type="dxa"/>
            <w:vAlign w:val="center"/>
          </w:tcPr>
          <w:p w14:paraId="7C729978" w14:textId="546FF19F" w:rsidR="00A32328" w:rsidRPr="002333F6" w:rsidRDefault="005D4F2A" w:rsidP="008A3768">
            <w:pPr>
              <w:jc w:val="center"/>
              <w:rPr>
                <w:rFonts w:ascii="Book Antiqua" w:hAnsi="Book Antiqua" w:cs="Arial"/>
                <w:b/>
                <w:bCs/>
                <w:sz w:val="24"/>
                <w:szCs w:val="24"/>
              </w:rPr>
            </w:pPr>
            <w:r w:rsidRPr="002333F6">
              <w:rPr>
                <w:rFonts w:ascii="Book Antiqua" w:hAnsi="Book Antiqua" w:cs="Arial"/>
                <w:b/>
                <w:bCs/>
                <w:sz w:val="24"/>
                <w:szCs w:val="24"/>
              </w:rPr>
              <w:t>95,37</w:t>
            </w:r>
            <w:r w:rsidR="00A32328" w:rsidRPr="002333F6">
              <w:rPr>
                <w:rFonts w:ascii="Book Antiqua" w:hAnsi="Book Antiqua" w:cs="Arial"/>
                <w:b/>
                <w:bCs/>
                <w:sz w:val="24"/>
                <w:szCs w:val="24"/>
              </w:rPr>
              <w:t>%</w:t>
            </w:r>
          </w:p>
        </w:tc>
      </w:tr>
      <w:tr w:rsidR="00A32328" w:rsidRPr="002333F6" w14:paraId="490AF830" w14:textId="77777777" w:rsidTr="009B5A0B">
        <w:trPr>
          <w:jc w:val="center"/>
        </w:trPr>
        <w:tc>
          <w:tcPr>
            <w:tcW w:w="6091" w:type="dxa"/>
          </w:tcPr>
          <w:p w14:paraId="03001D81"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SERVICIOS TECNOLÓGICOS</w:t>
            </w:r>
            <w:r w:rsidRPr="002333F6">
              <w:rPr>
                <w:rFonts w:ascii="Book Antiqua" w:hAnsi="Book Antiqua" w:cs="Arial"/>
                <w:sz w:val="24"/>
                <w:szCs w:val="24"/>
              </w:rPr>
              <w:t>: Implementar soluciones tecnológicas estandarizadas, innovadoras e integrales para una gestión judicial, técnica y administrativa eficiente.</w:t>
            </w:r>
          </w:p>
        </w:tc>
        <w:tc>
          <w:tcPr>
            <w:tcW w:w="2737" w:type="dxa"/>
            <w:vAlign w:val="center"/>
          </w:tcPr>
          <w:p w14:paraId="36788820" w14:textId="6323DF5A" w:rsidR="00A32328" w:rsidRPr="002333F6" w:rsidRDefault="005D4F2A" w:rsidP="008A3768">
            <w:pPr>
              <w:jc w:val="center"/>
              <w:rPr>
                <w:rFonts w:ascii="Book Antiqua" w:hAnsi="Book Antiqua" w:cs="Arial"/>
                <w:b/>
                <w:bCs/>
                <w:sz w:val="24"/>
                <w:szCs w:val="24"/>
              </w:rPr>
            </w:pPr>
            <w:r w:rsidRPr="002333F6">
              <w:rPr>
                <w:rFonts w:ascii="Book Antiqua" w:hAnsi="Book Antiqua" w:cs="Arial"/>
                <w:b/>
                <w:bCs/>
                <w:sz w:val="24"/>
                <w:szCs w:val="24"/>
              </w:rPr>
              <w:t>97,5</w:t>
            </w:r>
            <w:r w:rsidR="00A32328" w:rsidRPr="002333F6">
              <w:rPr>
                <w:rFonts w:ascii="Book Antiqua" w:hAnsi="Book Antiqua" w:cs="Arial"/>
                <w:b/>
                <w:bCs/>
                <w:sz w:val="24"/>
                <w:szCs w:val="24"/>
              </w:rPr>
              <w:t>%</w:t>
            </w:r>
          </w:p>
        </w:tc>
      </w:tr>
      <w:tr w:rsidR="00A32328" w:rsidRPr="002333F6" w14:paraId="28C679C6" w14:textId="77777777" w:rsidTr="009B5A0B">
        <w:trPr>
          <w:jc w:val="center"/>
        </w:trPr>
        <w:tc>
          <w:tcPr>
            <w:tcW w:w="6091" w:type="dxa"/>
          </w:tcPr>
          <w:p w14:paraId="44E01BA2" w14:textId="77777777" w:rsidR="00A32328" w:rsidRPr="002333F6" w:rsidRDefault="00A32328" w:rsidP="008A3768">
            <w:pPr>
              <w:tabs>
                <w:tab w:val="left" w:pos="1500"/>
              </w:tabs>
              <w:jc w:val="both"/>
              <w:rPr>
                <w:rFonts w:ascii="Book Antiqua" w:hAnsi="Book Antiqua" w:cs="Arial"/>
                <w:sz w:val="24"/>
                <w:szCs w:val="24"/>
              </w:rPr>
            </w:pPr>
            <w:r w:rsidRPr="002333F6">
              <w:rPr>
                <w:rFonts w:ascii="Book Antiqua" w:hAnsi="Book Antiqua" w:cs="Arial"/>
                <w:b/>
                <w:bCs/>
                <w:sz w:val="24"/>
                <w:szCs w:val="24"/>
              </w:rPr>
              <w:t>DESARROLLO Y OPTIMIZACIÓN DE SERVICIOS Y PROCESOS JUDICIALES</w:t>
            </w:r>
            <w:r w:rsidRPr="002333F6">
              <w:rPr>
                <w:rFonts w:ascii="Book Antiqua" w:hAnsi="Book Antiqua" w:cs="Arial"/>
                <w:sz w:val="24"/>
                <w:szCs w:val="24"/>
              </w:rPr>
              <w:t>: Implementar procesos estandarizados para la gestión judicial, técnica y administrativa, que agilicen y faciliten el trámite de los asuntos con el fin de mejorar el servicio de justicia brindado.</w:t>
            </w:r>
          </w:p>
        </w:tc>
        <w:tc>
          <w:tcPr>
            <w:tcW w:w="2737" w:type="dxa"/>
            <w:vAlign w:val="center"/>
          </w:tcPr>
          <w:p w14:paraId="6490F9A7" w14:textId="7A306404" w:rsidR="00A32328" w:rsidRPr="002333F6" w:rsidRDefault="005D4F2A" w:rsidP="008A3768">
            <w:pPr>
              <w:jc w:val="center"/>
              <w:rPr>
                <w:rFonts w:ascii="Book Antiqua" w:hAnsi="Book Antiqua" w:cs="Arial"/>
                <w:b/>
                <w:bCs/>
                <w:sz w:val="24"/>
                <w:szCs w:val="24"/>
              </w:rPr>
            </w:pPr>
            <w:r w:rsidRPr="002333F6">
              <w:rPr>
                <w:rFonts w:ascii="Book Antiqua" w:hAnsi="Book Antiqua" w:cs="Arial"/>
                <w:b/>
                <w:bCs/>
                <w:sz w:val="24"/>
                <w:szCs w:val="24"/>
              </w:rPr>
              <w:t>96,92</w:t>
            </w:r>
            <w:r w:rsidR="00A32328" w:rsidRPr="002333F6">
              <w:rPr>
                <w:rFonts w:ascii="Book Antiqua" w:hAnsi="Book Antiqua" w:cs="Arial"/>
                <w:b/>
                <w:bCs/>
                <w:sz w:val="24"/>
                <w:szCs w:val="24"/>
              </w:rPr>
              <w:t>%</w:t>
            </w:r>
          </w:p>
        </w:tc>
      </w:tr>
    </w:tbl>
    <w:p w14:paraId="391CCE98" w14:textId="79AEF2DD" w:rsidR="00EC141E" w:rsidRDefault="00EC141E" w:rsidP="008A3768">
      <w:pPr>
        <w:spacing w:after="0" w:line="240" w:lineRule="auto"/>
        <w:jc w:val="both"/>
        <w:rPr>
          <w:rFonts w:ascii="Book Antiqua" w:hAnsi="Book Antiqua" w:cs="Arial"/>
          <w:sz w:val="20"/>
          <w:szCs w:val="20"/>
        </w:rPr>
      </w:pPr>
      <w:r w:rsidRPr="002333F6">
        <w:rPr>
          <w:rFonts w:ascii="Book Antiqua" w:hAnsi="Book Antiqua" w:cs="Arial"/>
          <w:sz w:val="20"/>
          <w:szCs w:val="20"/>
        </w:rPr>
        <w:t>Fuente: Sistema PAO al 24 de enero del 2020.</w:t>
      </w:r>
    </w:p>
    <w:p w14:paraId="47A7F827" w14:textId="77777777" w:rsidR="00143E9F" w:rsidRPr="002333F6" w:rsidRDefault="00143E9F" w:rsidP="008A3768">
      <w:pPr>
        <w:spacing w:after="0" w:line="240" w:lineRule="auto"/>
        <w:jc w:val="both"/>
        <w:rPr>
          <w:rFonts w:ascii="Book Antiqua" w:hAnsi="Book Antiqua" w:cs="Arial"/>
          <w:sz w:val="20"/>
          <w:szCs w:val="20"/>
        </w:rPr>
      </w:pPr>
    </w:p>
    <w:p w14:paraId="63481947" w14:textId="3915CD82"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Este tema lo componen 5 acciones estratégicas que persiguen una innovación de los servicios que brinda la institución, así como mejorarlos y que sean más ágiles.  </w:t>
      </w:r>
      <w:r w:rsidR="00504526" w:rsidRPr="002333F6">
        <w:rPr>
          <w:rFonts w:ascii="Book Antiqua" w:hAnsi="Book Antiqua" w:cs="Arial"/>
          <w:sz w:val="24"/>
          <w:szCs w:val="24"/>
        </w:rPr>
        <w:t xml:space="preserve">La </w:t>
      </w:r>
      <w:r w:rsidRPr="002333F6">
        <w:rPr>
          <w:rFonts w:ascii="Book Antiqua" w:hAnsi="Book Antiqua" w:cs="Arial"/>
          <w:sz w:val="24"/>
          <w:szCs w:val="24"/>
        </w:rPr>
        <w:t>acción de “Modalidades alternativas de Trabajo</w:t>
      </w:r>
      <w:r w:rsidR="007A299F" w:rsidRPr="002333F6">
        <w:rPr>
          <w:rFonts w:ascii="Book Antiqua" w:hAnsi="Book Antiqua" w:cs="Arial"/>
          <w:sz w:val="24"/>
          <w:szCs w:val="24"/>
        </w:rPr>
        <w:t>”</w:t>
      </w:r>
      <w:r w:rsidRPr="002333F6">
        <w:rPr>
          <w:rFonts w:ascii="Book Antiqua" w:hAnsi="Book Antiqua" w:cs="Arial"/>
          <w:sz w:val="24"/>
          <w:szCs w:val="24"/>
        </w:rPr>
        <w:t xml:space="preserve"> supera el </w:t>
      </w:r>
      <w:r w:rsidR="00CD2979" w:rsidRPr="002333F6">
        <w:rPr>
          <w:rFonts w:ascii="Book Antiqua" w:hAnsi="Book Antiqua" w:cs="Arial"/>
          <w:sz w:val="24"/>
          <w:szCs w:val="24"/>
        </w:rPr>
        <w:t>95</w:t>
      </w:r>
      <w:r w:rsidRPr="002333F6">
        <w:rPr>
          <w:rFonts w:ascii="Book Antiqua" w:hAnsi="Book Antiqua" w:cs="Arial"/>
          <w:sz w:val="24"/>
          <w:szCs w:val="24"/>
        </w:rPr>
        <w:t>% de cumplimiento, lo cual demuestra un alcance óptimo</w:t>
      </w:r>
      <w:r w:rsidR="00CD2979" w:rsidRPr="002333F6">
        <w:rPr>
          <w:rFonts w:ascii="Book Antiqua" w:hAnsi="Book Antiqua" w:cs="Arial"/>
          <w:sz w:val="24"/>
          <w:szCs w:val="24"/>
        </w:rPr>
        <w:t>, así como los resultados obtenidos</w:t>
      </w:r>
      <w:r w:rsidR="00610757" w:rsidRPr="002333F6">
        <w:rPr>
          <w:rFonts w:ascii="Book Antiqua" w:hAnsi="Book Antiqua" w:cs="Arial"/>
          <w:sz w:val="24"/>
          <w:szCs w:val="24"/>
        </w:rPr>
        <w:t xml:space="preserve">, así como un </w:t>
      </w:r>
      <w:r w:rsidR="00610757" w:rsidRPr="002333F6">
        <w:rPr>
          <w:rFonts w:ascii="Book Antiqua" w:hAnsi="Book Antiqua" w:cs="Arial"/>
          <w:sz w:val="24"/>
          <w:szCs w:val="24"/>
          <w:lang w:val="es-MX"/>
        </w:rPr>
        <w:t>crecimiento manifiesto</w:t>
      </w:r>
      <w:r w:rsidR="00A833B2" w:rsidRPr="002333F6">
        <w:rPr>
          <w:rFonts w:ascii="Book Antiqua" w:hAnsi="Book Antiqua" w:cs="Arial"/>
          <w:sz w:val="24"/>
          <w:szCs w:val="24"/>
          <w:lang w:val="es-MX"/>
        </w:rPr>
        <w:t xml:space="preserve"> de 58%</w:t>
      </w:r>
      <w:r w:rsidR="00610757" w:rsidRPr="002333F6">
        <w:rPr>
          <w:rFonts w:ascii="Book Antiqua" w:hAnsi="Book Antiqua" w:cs="Arial"/>
          <w:sz w:val="24"/>
          <w:szCs w:val="24"/>
          <w:lang w:val="es-MX"/>
        </w:rPr>
        <w:t xml:space="preserve"> en la cantidad del personal del Poder Judicial que realiza teletrabajo respecto al </w:t>
      </w:r>
      <w:r w:rsidR="00C20BBB" w:rsidRPr="002333F6">
        <w:rPr>
          <w:rFonts w:ascii="Book Antiqua" w:hAnsi="Book Antiqua" w:cs="Arial"/>
          <w:sz w:val="24"/>
          <w:szCs w:val="24"/>
          <w:lang w:val="es-MX"/>
        </w:rPr>
        <w:t>2018</w:t>
      </w:r>
      <w:r w:rsidR="00C20BBB" w:rsidRPr="002333F6">
        <w:rPr>
          <w:rFonts w:ascii="Book Antiqua" w:hAnsi="Book Antiqua" w:cs="Arial"/>
          <w:sz w:val="24"/>
          <w:szCs w:val="24"/>
        </w:rPr>
        <w:t>.</w:t>
      </w:r>
      <w:r w:rsidRPr="002333F6">
        <w:rPr>
          <w:rFonts w:ascii="Book Antiqua" w:hAnsi="Book Antiqua" w:cs="Arial"/>
          <w:sz w:val="24"/>
          <w:szCs w:val="24"/>
        </w:rPr>
        <w:t xml:space="preserve"> </w:t>
      </w:r>
      <w:r w:rsidR="00504526" w:rsidRPr="002333F6">
        <w:rPr>
          <w:rFonts w:ascii="Book Antiqua" w:hAnsi="Book Antiqua" w:cs="Arial"/>
          <w:sz w:val="24"/>
          <w:szCs w:val="24"/>
        </w:rPr>
        <w:t xml:space="preserve"> Por su parte las restantes acciones, </w:t>
      </w:r>
      <w:r w:rsidR="006B5AE4" w:rsidRPr="002333F6">
        <w:rPr>
          <w:rFonts w:ascii="Book Antiqua" w:hAnsi="Book Antiqua" w:cs="Arial"/>
          <w:sz w:val="24"/>
          <w:szCs w:val="24"/>
        </w:rPr>
        <w:t xml:space="preserve">como </w:t>
      </w:r>
      <w:r w:rsidRPr="002333F6">
        <w:rPr>
          <w:rFonts w:ascii="Book Antiqua" w:hAnsi="Book Antiqua" w:cs="Arial"/>
          <w:sz w:val="24"/>
          <w:szCs w:val="24"/>
        </w:rPr>
        <w:t>el Programa de Buenas Prácticas</w:t>
      </w:r>
      <w:r w:rsidR="000B7495" w:rsidRPr="002333F6">
        <w:rPr>
          <w:rFonts w:ascii="Book Antiqua" w:hAnsi="Book Antiqua" w:cs="Arial"/>
          <w:sz w:val="24"/>
          <w:szCs w:val="24"/>
        </w:rPr>
        <w:t xml:space="preserve"> </w:t>
      </w:r>
      <w:r w:rsidR="0047183C" w:rsidRPr="002333F6">
        <w:rPr>
          <w:rFonts w:ascii="Book Antiqua" w:hAnsi="Book Antiqua" w:cs="Arial"/>
          <w:sz w:val="24"/>
          <w:szCs w:val="24"/>
        </w:rPr>
        <w:t>registra</w:t>
      </w:r>
      <w:r w:rsidR="000B7495" w:rsidRPr="002333F6">
        <w:rPr>
          <w:rFonts w:ascii="Book Antiqua" w:hAnsi="Book Antiqua" w:cs="Arial"/>
          <w:sz w:val="24"/>
          <w:szCs w:val="24"/>
        </w:rPr>
        <w:t xml:space="preserve"> un 97%</w:t>
      </w:r>
      <w:r w:rsidRPr="002333F6">
        <w:rPr>
          <w:rFonts w:ascii="Book Antiqua" w:hAnsi="Book Antiqua" w:cs="Arial"/>
          <w:sz w:val="24"/>
          <w:szCs w:val="24"/>
        </w:rPr>
        <w:t xml:space="preserve">, </w:t>
      </w:r>
      <w:r w:rsidR="0047183C" w:rsidRPr="002333F6">
        <w:rPr>
          <w:rFonts w:ascii="Book Antiqua" w:hAnsi="Book Antiqua" w:cs="Arial"/>
          <w:sz w:val="24"/>
          <w:szCs w:val="24"/>
        </w:rPr>
        <w:t>debido a que muchas oficinas han participado</w:t>
      </w:r>
      <w:r w:rsidR="006B5AE4" w:rsidRPr="002333F6">
        <w:rPr>
          <w:rFonts w:ascii="Book Antiqua" w:hAnsi="Book Antiqua" w:cs="Arial"/>
          <w:sz w:val="24"/>
          <w:szCs w:val="24"/>
        </w:rPr>
        <w:t xml:space="preserve"> en el </w:t>
      </w:r>
      <w:r w:rsidR="00A23F3B" w:rsidRPr="002333F6">
        <w:rPr>
          <w:rFonts w:ascii="Book Antiqua" w:hAnsi="Book Antiqua" w:cs="Arial"/>
          <w:sz w:val="24"/>
          <w:szCs w:val="24"/>
        </w:rPr>
        <w:t>Concurso llevado a cabo en el 2019 y se han registrado en el Banco</w:t>
      </w:r>
      <w:r w:rsidR="00067DF9" w:rsidRPr="002333F6">
        <w:rPr>
          <w:rFonts w:ascii="Book Antiqua" w:hAnsi="Book Antiqua" w:cs="Arial"/>
          <w:sz w:val="24"/>
          <w:szCs w:val="24"/>
        </w:rPr>
        <w:t xml:space="preserve"> ha </w:t>
      </w:r>
      <w:r w:rsidR="002E66E4" w:rsidRPr="002333F6">
        <w:rPr>
          <w:rFonts w:ascii="Book Antiqua" w:hAnsi="Book Antiqua" w:cs="Arial"/>
          <w:sz w:val="24"/>
          <w:szCs w:val="24"/>
        </w:rPr>
        <w:t>registrado</w:t>
      </w:r>
      <w:r w:rsidR="00067DF9" w:rsidRPr="002333F6">
        <w:rPr>
          <w:rFonts w:ascii="Book Antiqua" w:hAnsi="Book Antiqua" w:cs="Arial"/>
          <w:sz w:val="24"/>
          <w:szCs w:val="24"/>
        </w:rPr>
        <w:t xml:space="preserve"> un avance positivo</w:t>
      </w:r>
      <w:r w:rsidR="00907227" w:rsidRPr="002333F6">
        <w:rPr>
          <w:rFonts w:ascii="Book Antiqua" w:hAnsi="Book Antiqua" w:cs="Arial"/>
          <w:sz w:val="24"/>
          <w:szCs w:val="24"/>
        </w:rPr>
        <w:t xml:space="preserve">, así como por medio de los servicios tecnológicos se registran avances importantes </w:t>
      </w:r>
      <w:r w:rsidRPr="002333F6">
        <w:rPr>
          <w:rFonts w:ascii="Book Antiqua" w:hAnsi="Book Antiqua" w:cs="Arial"/>
          <w:sz w:val="24"/>
          <w:szCs w:val="24"/>
        </w:rPr>
        <w:t xml:space="preserve">por parte de la Dirección de Tecnología de la Información. Finalmente, la acción de Leyes y Reformas con un grado de cumplimiento de </w:t>
      </w:r>
      <w:r w:rsidR="0054145B" w:rsidRPr="002333F6">
        <w:rPr>
          <w:rFonts w:ascii="Book Antiqua" w:hAnsi="Book Antiqua" w:cs="Arial"/>
          <w:sz w:val="24"/>
          <w:szCs w:val="24"/>
        </w:rPr>
        <w:t>casi un 98</w:t>
      </w:r>
      <w:r w:rsidRPr="002333F6">
        <w:rPr>
          <w:rFonts w:ascii="Book Antiqua" w:hAnsi="Book Antiqua" w:cs="Arial"/>
          <w:sz w:val="24"/>
          <w:szCs w:val="24"/>
        </w:rPr>
        <w:t xml:space="preserve">%, debido a que en Programas </w:t>
      </w:r>
      <w:r w:rsidR="00986872" w:rsidRPr="002333F6">
        <w:rPr>
          <w:rFonts w:ascii="Book Antiqua" w:hAnsi="Book Antiqua" w:cs="Arial"/>
          <w:sz w:val="24"/>
          <w:szCs w:val="24"/>
        </w:rPr>
        <w:t xml:space="preserve">como </w:t>
      </w:r>
      <w:r w:rsidRPr="002333F6">
        <w:rPr>
          <w:rFonts w:ascii="Book Antiqua" w:hAnsi="Book Antiqua" w:cs="Arial"/>
          <w:sz w:val="24"/>
          <w:szCs w:val="24"/>
        </w:rPr>
        <w:t xml:space="preserve">el Servicio de </w:t>
      </w:r>
      <w:r w:rsidRPr="002333F6">
        <w:rPr>
          <w:rFonts w:ascii="Book Antiqua" w:hAnsi="Book Antiqua" w:cs="Arial"/>
          <w:sz w:val="24"/>
          <w:szCs w:val="24"/>
        </w:rPr>
        <w:lastRenderedPageBreak/>
        <w:t xml:space="preserve">Atención y Protección de Víctimas y Testigos </w:t>
      </w:r>
      <w:r w:rsidR="000B7495" w:rsidRPr="002333F6">
        <w:rPr>
          <w:rFonts w:ascii="Book Antiqua" w:hAnsi="Book Antiqua" w:cs="Arial"/>
          <w:sz w:val="24"/>
          <w:szCs w:val="24"/>
        </w:rPr>
        <w:t>se gestionó la aprobación de las modificaciones a los reglamentos (Reglamento de la Cuenta Especial de la Oficina de Defensa Civil de la Víctima, y Reglamento para la Administración del Fondo Especial de Ayuda de la Oficina de Defensa Civil de la Víctima)</w:t>
      </w:r>
      <w:r w:rsidR="006B5AE4" w:rsidRPr="002333F6">
        <w:rPr>
          <w:rFonts w:ascii="Book Antiqua" w:hAnsi="Book Antiqua" w:cs="Arial"/>
          <w:sz w:val="24"/>
          <w:szCs w:val="24"/>
        </w:rPr>
        <w:t>.</w:t>
      </w:r>
    </w:p>
    <w:p w14:paraId="4948B8C5" w14:textId="05E542A6" w:rsidR="00D875AE" w:rsidRPr="002333F6" w:rsidRDefault="00D875AE" w:rsidP="008A3768">
      <w:pPr>
        <w:spacing w:after="0" w:line="240" w:lineRule="auto"/>
        <w:jc w:val="both"/>
        <w:rPr>
          <w:rFonts w:ascii="Book Antiqua" w:hAnsi="Book Antiqua" w:cs="Arial"/>
          <w:b/>
          <w:bCs/>
          <w:sz w:val="24"/>
          <w:szCs w:val="24"/>
        </w:rPr>
      </w:pPr>
    </w:p>
    <w:p w14:paraId="04704CB4" w14:textId="74BB3A6C" w:rsidR="00A32328" w:rsidRPr="002333F6" w:rsidRDefault="005620FA" w:rsidP="008A3768">
      <w:pPr>
        <w:pStyle w:val="Prrafodelista"/>
        <w:numPr>
          <w:ilvl w:val="0"/>
          <w:numId w:val="78"/>
        </w:numPr>
        <w:spacing w:after="0" w:line="240" w:lineRule="auto"/>
        <w:ind w:left="0" w:firstLine="0"/>
        <w:jc w:val="both"/>
        <w:rPr>
          <w:rFonts w:ascii="Book Antiqua" w:hAnsi="Book Antiqua" w:cs="Arial"/>
          <w:b/>
          <w:bCs/>
          <w:sz w:val="24"/>
          <w:szCs w:val="24"/>
        </w:rPr>
      </w:pPr>
      <w:r w:rsidRPr="002333F6">
        <w:rPr>
          <w:rFonts w:ascii="Book Antiqua" w:hAnsi="Book Antiqua" w:cs="Arial"/>
          <w:b/>
          <w:bCs/>
          <w:sz w:val="24"/>
          <w:szCs w:val="24"/>
        </w:rPr>
        <w:t>2.4.1.4 Tema</w:t>
      </w:r>
      <w:r w:rsidR="00A32328" w:rsidRPr="002333F6">
        <w:rPr>
          <w:rFonts w:ascii="Book Antiqua" w:hAnsi="Book Antiqua" w:cs="Arial"/>
          <w:b/>
          <w:bCs/>
          <w:sz w:val="24"/>
          <w:szCs w:val="24"/>
        </w:rPr>
        <w:t xml:space="preserve"> Estratégico:  Confianza y probidad en la justicia</w:t>
      </w:r>
    </w:p>
    <w:p w14:paraId="633B3DDA" w14:textId="33FDFD61" w:rsidR="00A32328" w:rsidRPr="002333F6" w:rsidRDefault="00987872"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Tabla No. 6</w:t>
      </w:r>
    </w:p>
    <w:tbl>
      <w:tblPr>
        <w:tblStyle w:val="Tablaconcuadrcula"/>
        <w:tblpPr w:leftFromText="141" w:rightFromText="141" w:vertAnchor="text" w:tblpXSpec="center" w:tblpY="1"/>
        <w:tblOverlap w:val="never"/>
        <w:tblW w:w="8910" w:type="dxa"/>
        <w:jc w:val="center"/>
        <w:tblLook w:val="04A0" w:firstRow="1" w:lastRow="0" w:firstColumn="1" w:lastColumn="0" w:noHBand="0" w:noVBand="1"/>
      </w:tblPr>
      <w:tblGrid>
        <w:gridCol w:w="6232"/>
        <w:gridCol w:w="2678"/>
      </w:tblGrid>
      <w:tr w:rsidR="00A32328" w:rsidRPr="002333F6" w14:paraId="296B0A48" w14:textId="77777777" w:rsidTr="005D4F2A">
        <w:trPr>
          <w:trHeight w:val="244"/>
          <w:jc w:val="center"/>
        </w:trPr>
        <w:tc>
          <w:tcPr>
            <w:tcW w:w="6232" w:type="dxa"/>
            <w:shd w:val="clear" w:color="auto" w:fill="BFBFBF" w:themeFill="background1" w:themeFillShade="BF"/>
            <w:vAlign w:val="center"/>
          </w:tcPr>
          <w:p w14:paraId="72C0B154"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Acción estratégica</w:t>
            </w:r>
          </w:p>
        </w:tc>
        <w:tc>
          <w:tcPr>
            <w:tcW w:w="2678" w:type="dxa"/>
            <w:shd w:val="clear" w:color="auto" w:fill="BFBFBF" w:themeFill="background1" w:themeFillShade="BF"/>
            <w:vAlign w:val="center"/>
          </w:tcPr>
          <w:p w14:paraId="655FDB40"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Avance en el cumplimiento</w:t>
            </w:r>
          </w:p>
        </w:tc>
      </w:tr>
      <w:tr w:rsidR="00A32328" w:rsidRPr="002333F6" w14:paraId="24D5CFA1" w14:textId="77777777" w:rsidTr="009B5A0B">
        <w:trPr>
          <w:trHeight w:val="866"/>
          <w:jc w:val="center"/>
        </w:trPr>
        <w:tc>
          <w:tcPr>
            <w:tcW w:w="6232" w:type="dxa"/>
          </w:tcPr>
          <w:p w14:paraId="0A763271"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PROBIDAD Y ANTICORRUPCIÓN</w:t>
            </w:r>
            <w:r w:rsidRPr="002333F6">
              <w:rPr>
                <w:rFonts w:ascii="Book Antiqua" w:hAnsi="Book Antiqua" w:cs="Arial"/>
                <w:sz w:val="24"/>
                <w:szCs w:val="24"/>
              </w:rPr>
              <w:t>: Diseñar estrategias que permitan la prevención y abordaje de los delitos de probidad y corrupción en la gestión judicial.</w:t>
            </w:r>
          </w:p>
        </w:tc>
        <w:tc>
          <w:tcPr>
            <w:tcW w:w="2678" w:type="dxa"/>
            <w:vAlign w:val="center"/>
          </w:tcPr>
          <w:p w14:paraId="7379DB0F" w14:textId="6F63FB9B" w:rsidR="00A32328" w:rsidRPr="002333F6" w:rsidRDefault="00963FB9" w:rsidP="008A3768">
            <w:pPr>
              <w:jc w:val="center"/>
              <w:rPr>
                <w:rFonts w:ascii="Book Antiqua" w:hAnsi="Book Antiqua" w:cs="Arial"/>
                <w:b/>
                <w:bCs/>
                <w:sz w:val="24"/>
                <w:szCs w:val="24"/>
              </w:rPr>
            </w:pPr>
            <w:r w:rsidRPr="002333F6">
              <w:rPr>
                <w:rFonts w:ascii="Book Antiqua" w:hAnsi="Book Antiqua" w:cs="Arial"/>
                <w:b/>
                <w:bCs/>
                <w:sz w:val="24"/>
                <w:szCs w:val="24"/>
              </w:rPr>
              <w:t>98,84%</w:t>
            </w:r>
          </w:p>
        </w:tc>
      </w:tr>
      <w:tr w:rsidR="00A32328" w:rsidRPr="002333F6" w14:paraId="6A51CF7F" w14:textId="77777777" w:rsidTr="009B5A0B">
        <w:trPr>
          <w:trHeight w:val="981"/>
          <w:jc w:val="center"/>
        </w:trPr>
        <w:tc>
          <w:tcPr>
            <w:tcW w:w="6232" w:type="dxa"/>
          </w:tcPr>
          <w:p w14:paraId="398B0CA9"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PARTICIPACIÓN CIUDADANA</w:t>
            </w:r>
            <w:r w:rsidRPr="002333F6">
              <w:rPr>
                <w:rFonts w:ascii="Book Antiqua" w:hAnsi="Book Antiqua" w:cs="Arial"/>
                <w:sz w:val="24"/>
                <w:szCs w:val="24"/>
              </w:rPr>
              <w:t>: Desarrollar estrategias de participación ciudadana responsables, activas y sostenibles, que contribuya en la toma de decisiones del Poder Judicial y mejoramiento del servicio público.</w:t>
            </w:r>
          </w:p>
        </w:tc>
        <w:tc>
          <w:tcPr>
            <w:tcW w:w="2678" w:type="dxa"/>
            <w:vAlign w:val="center"/>
          </w:tcPr>
          <w:p w14:paraId="26717993" w14:textId="69A5EB2F" w:rsidR="00A32328" w:rsidRPr="002333F6" w:rsidRDefault="0010618A" w:rsidP="008A3768">
            <w:pPr>
              <w:jc w:val="center"/>
              <w:rPr>
                <w:rFonts w:ascii="Book Antiqua" w:hAnsi="Book Antiqua" w:cs="Arial"/>
                <w:b/>
                <w:bCs/>
                <w:sz w:val="24"/>
                <w:szCs w:val="24"/>
              </w:rPr>
            </w:pPr>
            <w:r w:rsidRPr="002333F6">
              <w:rPr>
                <w:rFonts w:ascii="Book Antiqua" w:hAnsi="Book Antiqua" w:cs="Arial"/>
                <w:b/>
                <w:bCs/>
                <w:sz w:val="24"/>
                <w:szCs w:val="24"/>
              </w:rPr>
              <w:t>98,05%</w:t>
            </w:r>
          </w:p>
        </w:tc>
      </w:tr>
      <w:tr w:rsidR="00A32328" w:rsidRPr="002333F6" w14:paraId="2D6CA890" w14:textId="77777777" w:rsidTr="009B5A0B">
        <w:trPr>
          <w:trHeight w:val="488"/>
          <w:jc w:val="center"/>
        </w:trPr>
        <w:tc>
          <w:tcPr>
            <w:tcW w:w="6232" w:type="dxa"/>
          </w:tcPr>
          <w:p w14:paraId="5F9225D5"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TRANSPARENCIA Y RENDICIÓN DE CUENTAS</w:t>
            </w:r>
            <w:r w:rsidRPr="002333F6">
              <w:rPr>
                <w:rFonts w:ascii="Book Antiqua" w:hAnsi="Book Antiqua" w:cs="Arial"/>
                <w:sz w:val="24"/>
                <w:szCs w:val="24"/>
              </w:rPr>
              <w:t>: Desarrollar procesos de rendición de cuentas y transparencia institucional, que permitan el derecho de acceso y la comprensión de la información pública, sin mayores limitaciones que aquellas expresamente establecidas por las leyes, haciendo uso de soluciones tecnológicas novedosas.</w:t>
            </w:r>
          </w:p>
        </w:tc>
        <w:tc>
          <w:tcPr>
            <w:tcW w:w="2678" w:type="dxa"/>
            <w:vAlign w:val="center"/>
          </w:tcPr>
          <w:p w14:paraId="04C24F66" w14:textId="75041DD0" w:rsidR="00A32328" w:rsidRPr="002333F6" w:rsidRDefault="0010618A" w:rsidP="008A3768">
            <w:pPr>
              <w:jc w:val="center"/>
              <w:rPr>
                <w:rFonts w:ascii="Book Antiqua" w:hAnsi="Book Antiqua" w:cs="Arial"/>
                <w:b/>
                <w:bCs/>
                <w:sz w:val="24"/>
                <w:szCs w:val="24"/>
              </w:rPr>
            </w:pPr>
            <w:r w:rsidRPr="002333F6">
              <w:rPr>
                <w:rFonts w:ascii="Book Antiqua" w:hAnsi="Book Antiqua" w:cs="Arial"/>
                <w:b/>
                <w:bCs/>
                <w:sz w:val="24"/>
                <w:szCs w:val="24"/>
              </w:rPr>
              <w:t>96,27%</w:t>
            </w:r>
          </w:p>
        </w:tc>
      </w:tr>
      <w:tr w:rsidR="00A32328" w:rsidRPr="002333F6" w14:paraId="7CCDC665" w14:textId="77777777" w:rsidTr="009B5A0B">
        <w:trPr>
          <w:trHeight w:val="488"/>
          <w:jc w:val="center"/>
        </w:trPr>
        <w:tc>
          <w:tcPr>
            <w:tcW w:w="6232" w:type="dxa"/>
          </w:tcPr>
          <w:p w14:paraId="3C8B721B"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COMUNICACIÓN Y PROYECCIÓN INSTITUCIONAL</w:t>
            </w:r>
            <w:r w:rsidRPr="002333F6">
              <w:rPr>
                <w:rFonts w:ascii="Book Antiqua" w:hAnsi="Book Antiqua" w:cs="Arial"/>
                <w:sz w:val="24"/>
                <w:szCs w:val="24"/>
              </w:rPr>
              <w:t>: Proyectar la imagen del Poder Judicial mediante la divulgación del quehacer institucional, en la comunidad nacional e internacional.</w:t>
            </w:r>
          </w:p>
        </w:tc>
        <w:tc>
          <w:tcPr>
            <w:tcW w:w="2678" w:type="dxa"/>
            <w:vAlign w:val="center"/>
          </w:tcPr>
          <w:p w14:paraId="4CA54ED3" w14:textId="0D8F4B13" w:rsidR="00A32328" w:rsidRPr="002333F6" w:rsidRDefault="00E80802" w:rsidP="008A3768">
            <w:pPr>
              <w:jc w:val="center"/>
              <w:rPr>
                <w:rFonts w:ascii="Book Antiqua" w:hAnsi="Book Antiqua" w:cs="Arial"/>
                <w:b/>
                <w:bCs/>
                <w:sz w:val="24"/>
                <w:szCs w:val="24"/>
              </w:rPr>
            </w:pPr>
            <w:r w:rsidRPr="002333F6">
              <w:rPr>
                <w:rFonts w:ascii="Book Antiqua" w:hAnsi="Book Antiqua" w:cs="Arial"/>
                <w:b/>
                <w:bCs/>
                <w:sz w:val="24"/>
                <w:szCs w:val="24"/>
              </w:rPr>
              <w:t>98,44%</w:t>
            </w:r>
          </w:p>
        </w:tc>
      </w:tr>
      <w:tr w:rsidR="00A32328" w:rsidRPr="002333F6" w14:paraId="45329DFB" w14:textId="77777777" w:rsidTr="009B5A0B">
        <w:trPr>
          <w:trHeight w:val="488"/>
          <w:jc w:val="center"/>
        </w:trPr>
        <w:tc>
          <w:tcPr>
            <w:tcW w:w="6232" w:type="dxa"/>
          </w:tcPr>
          <w:p w14:paraId="7D411769"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COLABORACIÓN INTERNA Y EXTERNA</w:t>
            </w:r>
            <w:r w:rsidRPr="002333F6">
              <w:rPr>
                <w:rFonts w:ascii="Book Antiqua" w:hAnsi="Book Antiqua" w:cs="Arial"/>
                <w:sz w:val="24"/>
                <w:szCs w:val="24"/>
              </w:rPr>
              <w:t>: Optimizar y desarrollar procesos estandarizados para la gestión técnica y administrativa que involucren a distintos actores sociales en el diseño, ejecución y evaluación de políticas, programas, proyectos, planes y otras acciones del Poder Judicial, mediante alianzas, la cocreación y las redes de trabajo y apoyo, con el fin de mejorar la calidad del servicio público que se brinda.</w:t>
            </w:r>
          </w:p>
        </w:tc>
        <w:tc>
          <w:tcPr>
            <w:tcW w:w="2678" w:type="dxa"/>
            <w:vAlign w:val="center"/>
          </w:tcPr>
          <w:p w14:paraId="452C07C3" w14:textId="0DC042C3" w:rsidR="00A32328" w:rsidRPr="002333F6" w:rsidRDefault="00E80802" w:rsidP="008A3768">
            <w:pPr>
              <w:jc w:val="center"/>
              <w:rPr>
                <w:rFonts w:ascii="Book Antiqua" w:hAnsi="Book Antiqua" w:cs="Arial"/>
                <w:b/>
                <w:bCs/>
                <w:sz w:val="24"/>
                <w:szCs w:val="24"/>
              </w:rPr>
            </w:pPr>
            <w:r w:rsidRPr="002333F6">
              <w:rPr>
                <w:rFonts w:ascii="Book Antiqua" w:hAnsi="Book Antiqua" w:cs="Arial"/>
                <w:b/>
                <w:bCs/>
                <w:sz w:val="24"/>
                <w:szCs w:val="24"/>
              </w:rPr>
              <w:t>99,15%</w:t>
            </w:r>
          </w:p>
        </w:tc>
      </w:tr>
    </w:tbl>
    <w:p w14:paraId="7246FE6A" w14:textId="11E7D15A" w:rsidR="005D4F2A" w:rsidRDefault="005D4F2A" w:rsidP="008A3768">
      <w:pPr>
        <w:spacing w:after="0" w:line="240" w:lineRule="auto"/>
        <w:jc w:val="both"/>
        <w:rPr>
          <w:rFonts w:ascii="Book Antiqua" w:hAnsi="Book Antiqua" w:cs="Arial"/>
          <w:sz w:val="20"/>
          <w:szCs w:val="20"/>
        </w:rPr>
      </w:pPr>
      <w:r w:rsidRPr="002333F6">
        <w:rPr>
          <w:rFonts w:ascii="Book Antiqua" w:hAnsi="Book Antiqua" w:cs="Arial"/>
          <w:sz w:val="20"/>
          <w:szCs w:val="20"/>
        </w:rPr>
        <w:t>Fuente: Sistema PAO al 24 de enero del 2020.</w:t>
      </w:r>
    </w:p>
    <w:p w14:paraId="055733BA" w14:textId="77777777" w:rsidR="00143E9F" w:rsidRPr="002333F6" w:rsidRDefault="00143E9F" w:rsidP="008A3768">
      <w:pPr>
        <w:spacing w:after="0" w:line="240" w:lineRule="auto"/>
        <w:jc w:val="both"/>
        <w:rPr>
          <w:rFonts w:ascii="Book Antiqua" w:hAnsi="Book Antiqua" w:cs="Arial"/>
          <w:sz w:val="20"/>
          <w:szCs w:val="20"/>
        </w:rPr>
      </w:pPr>
    </w:p>
    <w:p w14:paraId="735B693A" w14:textId="6FDEC866"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Este tema reviste una especial importancia para el Poder Judicial debido a la necesidad que hay de fortalecer la confianza de la sociedad con probidad en el </w:t>
      </w:r>
      <w:r w:rsidRPr="002333F6">
        <w:rPr>
          <w:rFonts w:ascii="Book Antiqua" w:hAnsi="Book Antiqua" w:cs="Arial"/>
          <w:sz w:val="24"/>
          <w:szCs w:val="24"/>
        </w:rPr>
        <w:lastRenderedPageBreak/>
        <w:t xml:space="preserve">servicio de justicia. Lo componen 5 acciones estratégicas </w:t>
      </w:r>
      <w:r w:rsidR="0008583C" w:rsidRPr="002333F6">
        <w:rPr>
          <w:rFonts w:ascii="Book Antiqua" w:hAnsi="Book Antiqua" w:cs="Arial"/>
          <w:sz w:val="24"/>
          <w:szCs w:val="24"/>
        </w:rPr>
        <w:t>con altos niveles de cumplimiento</w:t>
      </w:r>
      <w:r w:rsidRPr="002333F6">
        <w:rPr>
          <w:rFonts w:ascii="Book Antiqua" w:hAnsi="Book Antiqua" w:cs="Arial"/>
          <w:sz w:val="24"/>
          <w:szCs w:val="24"/>
        </w:rPr>
        <w:t>,</w:t>
      </w:r>
      <w:r w:rsidR="0008583C" w:rsidRPr="002333F6">
        <w:rPr>
          <w:rFonts w:ascii="Book Antiqua" w:hAnsi="Book Antiqua" w:cs="Arial"/>
          <w:sz w:val="24"/>
          <w:szCs w:val="24"/>
        </w:rPr>
        <w:t xml:space="preserve"> dentro de los que se pueden destacar </w:t>
      </w:r>
      <w:r w:rsidRPr="002333F6">
        <w:rPr>
          <w:rFonts w:ascii="Book Antiqua" w:hAnsi="Book Antiqua" w:cs="Arial"/>
          <w:sz w:val="24"/>
          <w:szCs w:val="24"/>
        </w:rPr>
        <w:t xml:space="preserve">los esfuerzos de todos los programas responsables en la divulgación del trabajo que ofrece el Poder Judicial, así como informar a la comunidad sobre los servicios que se brinda. Ligado a lo anterior, las oficinas han trabajado de manera constante en desarrollar procesos de rendición de cuentas, logrando así que la información </w:t>
      </w:r>
      <w:r w:rsidR="006A6A7B" w:rsidRPr="002333F6">
        <w:rPr>
          <w:rFonts w:ascii="Book Antiqua" w:hAnsi="Book Antiqua" w:cs="Arial"/>
          <w:sz w:val="24"/>
          <w:szCs w:val="24"/>
        </w:rPr>
        <w:t>se coloque en las páginas web de la institución</w:t>
      </w:r>
      <w:r w:rsidRPr="002333F6">
        <w:rPr>
          <w:rFonts w:ascii="Book Antiqua" w:hAnsi="Book Antiqua" w:cs="Arial"/>
          <w:sz w:val="24"/>
          <w:szCs w:val="24"/>
        </w:rPr>
        <w:t xml:space="preserve">. </w:t>
      </w:r>
      <w:r w:rsidR="00242462" w:rsidRPr="002333F6">
        <w:rPr>
          <w:rFonts w:ascii="Book Antiqua" w:hAnsi="Book Antiqua" w:cs="Arial"/>
          <w:sz w:val="24"/>
          <w:szCs w:val="24"/>
        </w:rPr>
        <w:t xml:space="preserve">Esto se puede complementar con el resultado del </w:t>
      </w:r>
      <w:r w:rsidR="00B81162" w:rsidRPr="002333F6">
        <w:rPr>
          <w:rFonts w:ascii="Book Antiqua" w:hAnsi="Book Antiqua" w:cs="Arial"/>
          <w:sz w:val="24"/>
          <w:szCs w:val="24"/>
        </w:rPr>
        <w:t>índice</w:t>
      </w:r>
      <w:r w:rsidR="00242462" w:rsidRPr="002333F6">
        <w:rPr>
          <w:rFonts w:ascii="Book Antiqua" w:hAnsi="Book Antiqua" w:cs="Arial"/>
          <w:sz w:val="24"/>
          <w:szCs w:val="24"/>
        </w:rPr>
        <w:t xml:space="preserve"> de transparencia del sector </w:t>
      </w:r>
      <w:r w:rsidR="00B81162" w:rsidRPr="002333F6">
        <w:rPr>
          <w:rFonts w:ascii="Book Antiqua" w:hAnsi="Book Antiqua" w:cs="Arial"/>
          <w:sz w:val="24"/>
          <w:szCs w:val="24"/>
        </w:rPr>
        <w:t>público</w:t>
      </w:r>
      <w:r w:rsidR="00242462" w:rsidRPr="002333F6">
        <w:rPr>
          <w:rFonts w:ascii="Book Antiqua" w:hAnsi="Book Antiqua" w:cs="Arial"/>
          <w:sz w:val="24"/>
          <w:szCs w:val="24"/>
        </w:rPr>
        <w:t xml:space="preserve"> Costarricense</w:t>
      </w:r>
      <w:r w:rsidR="00B81162" w:rsidRPr="002333F6">
        <w:rPr>
          <w:rFonts w:ascii="Book Antiqua" w:hAnsi="Book Antiqua" w:cs="Arial"/>
          <w:sz w:val="24"/>
          <w:szCs w:val="24"/>
        </w:rPr>
        <w:t xml:space="preserve"> para el 2019</w:t>
      </w:r>
      <w:r w:rsidR="00242462" w:rsidRPr="002333F6">
        <w:rPr>
          <w:rFonts w:ascii="Book Antiqua" w:hAnsi="Book Antiqua" w:cs="Arial"/>
          <w:sz w:val="24"/>
          <w:szCs w:val="24"/>
        </w:rPr>
        <w:t>,</w:t>
      </w:r>
      <w:r w:rsidR="00B81162" w:rsidRPr="002333F6">
        <w:rPr>
          <w:rFonts w:ascii="Book Antiqua" w:hAnsi="Book Antiqua" w:cs="Arial"/>
          <w:sz w:val="24"/>
          <w:szCs w:val="24"/>
        </w:rPr>
        <w:t xml:space="preserve"> el cual es un</w:t>
      </w:r>
      <w:r w:rsidR="00242462" w:rsidRPr="002333F6">
        <w:rPr>
          <w:rFonts w:ascii="Book Antiqua" w:hAnsi="Book Antiqua" w:cs="Arial"/>
          <w:sz w:val="24"/>
          <w:szCs w:val="24"/>
        </w:rPr>
        <w:t xml:space="preserve"> </w:t>
      </w:r>
      <w:r w:rsidR="00B81162" w:rsidRPr="002333F6">
        <w:rPr>
          <w:rFonts w:ascii="Book Antiqua" w:hAnsi="Book Antiqua" w:cs="Arial"/>
          <w:sz w:val="24"/>
          <w:szCs w:val="24"/>
        </w:rPr>
        <w:t>instrumento de evaluación de la Defensoría de los Habitantes de la República, elaborado en coordinación con el Centro de Investigación y Capacitación en Administración Pública de la Universidad de Costa Rica y el Gobierno Digital, desarrollado científicamente y basado en mejores prácticas internacionales para medir el estado de situación, en un momento dado, de la transparencia que ofrecen los sitios web de las instituciones públicas costarricenses</w:t>
      </w:r>
      <w:r w:rsidR="00135851" w:rsidRPr="002333F6">
        <w:rPr>
          <w:rFonts w:ascii="Book Antiqua" w:hAnsi="Book Antiqua" w:cs="Arial"/>
          <w:sz w:val="24"/>
          <w:szCs w:val="24"/>
        </w:rPr>
        <w:t>. El Poder Judicial logr</w:t>
      </w:r>
      <w:r w:rsidR="00B97D83" w:rsidRPr="002333F6">
        <w:rPr>
          <w:rFonts w:ascii="Book Antiqua" w:hAnsi="Book Antiqua" w:cs="Arial"/>
          <w:sz w:val="24"/>
          <w:szCs w:val="24"/>
        </w:rPr>
        <w:t>ó</w:t>
      </w:r>
      <w:r w:rsidR="00135851" w:rsidRPr="002333F6">
        <w:rPr>
          <w:rFonts w:ascii="Book Antiqua" w:hAnsi="Book Antiqua" w:cs="Arial"/>
          <w:sz w:val="24"/>
          <w:szCs w:val="24"/>
        </w:rPr>
        <w:t xml:space="preserve"> un 100%</w:t>
      </w:r>
      <w:r w:rsidR="00B67F5B" w:rsidRPr="002333F6">
        <w:rPr>
          <w:rFonts w:ascii="Book Antiqua" w:hAnsi="Book Antiqua" w:cs="Arial"/>
          <w:sz w:val="24"/>
          <w:szCs w:val="24"/>
        </w:rPr>
        <w:t xml:space="preserve"> dentro de una lista de 254 instituciones estatales, lo</w:t>
      </w:r>
      <w:r w:rsidR="00F86F4E" w:rsidRPr="002333F6">
        <w:rPr>
          <w:rFonts w:ascii="Book Antiqua" w:hAnsi="Book Antiqua" w:cs="Arial"/>
          <w:sz w:val="24"/>
          <w:szCs w:val="24"/>
        </w:rPr>
        <w:t>grando el primer lugar a nivel nacional</w:t>
      </w:r>
      <w:r w:rsidR="00F86F4E" w:rsidRPr="002333F6">
        <w:rPr>
          <w:rStyle w:val="Refdenotaalpie"/>
          <w:rFonts w:ascii="Book Antiqua" w:hAnsi="Book Antiqua" w:cs="Arial"/>
          <w:sz w:val="24"/>
          <w:szCs w:val="24"/>
        </w:rPr>
        <w:footnoteReference w:id="1"/>
      </w:r>
      <w:r w:rsidR="00F86F4E" w:rsidRPr="002333F6">
        <w:rPr>
          <w:rFonts w:ascii="Book Antiqua" w:hAnsi="Book Antiqua" w:cs="Arial"/>
          <w:sz w:val="24"/>
          <w:szCs w:val="24"/>
        </w:rPr>
        <w:t>.</w:t>
      </w:r>
    </w:p>
    <w:p w14:paraId="50BAD861" w14:textId="12A2C6FD" w:rsidR="005F17BE" w:rsidRPr="002333F6" w:rsidRDefault="005F17BE"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Con respecto a la </w:t>
      </w:r>
      <w:r w:rsidR="009A0E83" w:rsidRPr="002333F6">
        <w:rPr>
          <w:rFonts w:ascii="Book Antiqua" w:hAnsi="Book Antiqua" w:cs="Arial"/>
          <w:sz w:val="24"/>
          <w:szCs w:val="24"/>
        </w:rPr>
        <w:t xml:space="preserve">Transparencia y </w:t>
      </w:r>
      <w:r w:rsidRPr="002333F6">
        <w:rPr>
          <w:rFonts w:ascii="Book Antiqua" w:hAnsi="Book Antiqua" w:cs="Arial"/>
          <w:sz w:val="24"/>
          <w:szCs w:val="24"/>
        </w:rPr>
        <w:t xml:space="preserve">Rendición de cuentas </w:t>
      </w:r>
      <w:r w:rsidR="009A0E83" w:rsidRPr="002333F6">
        <w:rPr>
          <w:rFonts w:ascii="Book Antiqua" w:hAnsi="Book Antiqua" w:cs="Arial"/>
          <w:sz w:val="24"/>
          <w:szCs w:val="24"/>
        </w:rPr>
        <w:t>que reportó un 96% debido a qu</w:t>
      </w:r>
      <w:r w:rsidR="00604D11" w:rsidRPr="002333F6">
        <w:rPr>
          <w:rFonts w:ascii="Book Antiqua" w:hAnsi="Book Antiqua" w:cs="Arial"/>
          <w:sz w:val="24"/>
          <w:szCs w:val="24"/>
        </w:rPr>
        <w:t>e de las metas vinculadas al PEI lograron el cumplimiento de 100%, sin embargo, las metas que fueron formuladas por iniciativa propia de las oficinas fueron las que presentaron limitaciones para ser completadas.</w:t>
      </w:r>
      <w:r w:rsidR="008500B3" w:rsidRPr="002333F6">
        <w:rPr>
          <w:rFonts w:ascii="Book Antiqua" w:hAnsi="Book Antiqua" w:cs="Arial"/>
          <w:sz w:val="24"/>
          <w:szCs w:val="24"/>
        </w:rPr>
        <w:t xml:space="preserve">   </w:t>
      </w:r>
    </w:p>
    <w:p w14:paraId="412730D4" w14:textId="1788FCE0" w:rsidR="009A0E83" w:rsidRPr="002333F6" w:rsidRDefault="009A0E83" w:rsidP="008A3768">
      <w:pPr>
        <w:spacing w:after="0" w:line="240" w:lineRule="auto"/>
        <w:jc w:val="both"/>
        <w:rPr>
          <w:rFonts w:ascii="Book Antiqua" w:hAnsi="Book Antiqua" w:cs="Arial"/>
          <w:sz w:val="24"/>
          <w:szCs w:val="24"/>
        </w:rPr>
      </w:pPr>
    </w:p>
    <w:p w14:paraId="496929D4" w14:textId="032BE488" w:rsidR="00A32328" w:rsidRPr="002333F6" w:rsidRDefault="00A32328" w:rsidP="008A3768">
      <w:pPr>
        <w:spacing w:after="0" w:line="240" w:lineRule="auto"/>
        <w:jc w:val="both"/>
        <w:rPr>
          <w:rFonts w:ascii="Book Antiqua" w:hAnsi="Book Antiqua" w:cs="Arial"/>
          <w:b/>
          <w:bCs/>
          <w:sz w:val="24"/>
          <w:szCs w:val="24"/>
        </w:rPr>
      </w:pPr>
      <w:r w:rsidRPr="002333F6">
        <w:rPr>
          <w:rFonts w:ascii="Book Antiqua" w:hAnsi="Book Antiqua" w:cs="Arial"/>
          <w:b/>
          <w:bCs/>
          <w:sz w:val="24"/>
          <w:szCs w:val="24"/>
        </w:rPr>
        <w:br w:type="page"/>
      </w:r>
    </w:p>
    <w:p w14:paraId="757133F7" w14:textId="5EA64834" w:rsidR="00A32328" w:rsidRPr="002333F6" w:rsidRDefault="005620FA" w:rsidP="008A3768">
      <w:pPr>
        <w:pStyle w:val="Prrafodelista"/>
        <w:numPr>
          <w:ilvl w:val="0"/>
          <w:numId w:val="78"/>
        </w:numPr>
        <w:spacing w:after="0" w:line="240" w:lineRule="auto"/>
        <w:ind w:left="0" w:firstLine="0"/>
        <w:jc w:val="both"/>
        <w:rPr>
          <w:rFonts w:ascii="Book Antiqua" w:hAnsi="Book Antiqua" w:cs="Arial"/>
          <w:b/>
          <w:bCs/>
          <w:sz w:val="24"/>
          <w:szCs w:val="24"/>
        </w:rPr>
      </w:pPr>
      <w:r w:rsidRPr="002333F6">
        <w:rPr>
          <w:rFonts w:ascii="Book Antiqua" w:hAnsi="Book Antiqua" w:cs="Arial"/>
          <w:b/>
          <w:bCs/>
          <w:sz w:val="24"/>
          <w:szCs w:val="24"/>
        </w:rPr>
        <w:lastRenderedPageBreak/>
        <w:t>2.4.1.5 Tema</w:t>
      </w:r>
      <w:r w:rsidR="00A32328" w:rsidRPr="002333F6">
        <w:rPr>
          <w:rFonts w:ascii="Book Antiqua" w:hAnsi="Book Antiqua" w:cs="Arial"/>
          <w:b/>
          <w:bCs/>
          <w:sz w:val="24"/>
          <w:szCs w:val="24"/>
        </w:rPr>
        <w:t xml:space="preserve"> Estratégico:  Gestión del personal.</w:t>
      </w:r>
    </w:p>
    <w:p w14:paraId="714602BB" w14:textId="77777777" w:rsidR="00027E04" w:rsidRPr="002333F6" w:rsidRDefault="00027E04" w:rsidP="008A3768">
      <w:pPr>
        <w:pStyle w:val="Prrafodelista"/>
        <w:spacing w:after="0" w:line="240" w:lineRule="auto"/>
        <w:jc w:val="center"/>
        <w:rPr>
          <w:rFonts w:ascii="Book Antiqua" w:hAnsi="Book Antiqua" w:cs="Arial"/>
          <w:b/>
          <w:bCs/>
          <w:sz w:val="24"/>
          <w:szCs w:val="24"/>
        </w:rPr>
      </w:pPr>
    </w:p>
    <w:p w14:paraId="12E37296" w14:textId="7AED00D6" w:rsidR="00A32328" w:rsidRPr="002333F6" w:rsidRDefault="00027E04" w:rsidP="008A3768">
      <w:pPr>
        <w:pStyle w:val="Prrafodelista"/>
        <w:spacing w:after="0" w:line="240" w:lineRule="auto"/>
        <w:jc w:val="center"/>
        <w:rPr>
          <w:rFonts w:ascii="Book Antiqua" w:hAnsi="Book Antiqua" w:cs="Arial"/>
          <w:noProof/>
          <w:sz w:val="24"/>
          <w:szCs w:val="24"/>
        </w:rPr>
      </w:pPr>
      <w:r w:rsidRPr="002333F6">
        <w:rPr>
          <w:rFonts w:ascii="Book Antiqua" w:hAnsi="Book Antiqua" w:cs="Arial"/>
          <w:b/>
          <w:bCs/>
          <w:sz w:val="24"/>
          <w:szCs w:val="24"/>
        </w:rPr>
        <w:t>Tabla No. 7</w:t>
      </w:r>
    </w:p>
    <w:tbl>
      <w:tblPr>
        <w:tblStyle w:val="Tablaconcuadrcula"/>
        <w:tblpPr w:leftFromText="141" w:rightFromText="141" w:vertAnchor="text" w:tblpXSpec="center" w:tblpY="1"/>
        <w:tblOverlap w:val="never"/>
        <w:tblW w:w="8910" w:type="dxa"/>
        <w:jc w:val="center"/>
        <w:tblLook w:val="04A0" w:firstRow="1" w:lastRow="0" w:firstColumn="1" w:lastColumn="0" w:noHBand="0" w:noVBand="1"/>
      </w:tblPr>
      <w:tblGrid>
        <w:gridCol w:w="6232"/>
        <w:gridCol w:w="2678"/>
      </w:tblGrid>
      <w:tr w:rsidR="00A32328" w:rsidRPr="002333F6" w14:paraId="5CD1AC26" w14:textId="77777777" w:rsidTr="003E7592">
        <w:trPr>
          <w:trHeight w:val="244"/>
          <w:jc w:val="center"/>
        </w:trPr>
        <w:tc>
          <w:tcPr>
            <w:tcW w:w="6232" w:type="dxa"/>
            <w:shd w:val="clear" w:color="auto" w:fill="BFBFBF" w:themeFill="background1" w:themeFillShade="BF"/>
            <w:vAlign w:val="center"/>
          </w:tcPr>
          <w:p w14:paraId="3AAF8EAD"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Acción estratégica</w:t>
            </w:r>
          </w:p>
        </w:tc>
        <w:tc>
          <w:tcPr>
            <w:tcW w:w="2678" w:type="dxa"/>
            <w:shd w:val="clear" w:color="auto" w:fill="BFBFBF" w:themeFill="background1" w:themeFillShade="BF"/>
            <w:vAlign w:val="center"/>
          </w:tcPr>
          <w:p w14:paraId="7C0166CC" w14:textId="77777777" w:rsidR="00A32328" w:rsidRPr="002333F6" w:rsidRDefault="00A32328" w:rsidP="008A3768">
            <w:pPr>
              <w:jc w:val="center"/>
              <w:rPr>
                <w:rFonts w:ascii="Book Antiqua" w:hAnsi="Book Antiqua" w:cs="Arial"/>
                <w:b/>
                <w:bCs/>
                <w:sz w:val="24"/>
                <w:szCs w:val="24"/>
              </w:rPr>
            </w:pPr>
            <w:r w:rsidRPr="002333F6">
              <w:rPr>
                <w:rFonts w:ascii="Book Antiqua" w:hAnsi="Book Antiqua" w:cs="Arial"/>
                <w:b/>
                <w:bCs/>
                <w:sz w:val="24"/>
                <w:szCs w:val="24"/>
              </w:rPr>
              <w:t>Avance en el cumplimiento</w:t>
            </w:r>
          </w:p>
        </w:tc>
      </w:tr>
      <w:tr w:rsidR="00A32328" w:rsidRPr="002333F6" w14:paraId="44D3C717" w14:textId="77777777" w:rsidTr="009B5A0B">
        <w:trPr>
          <w:trHeight w:val="852"/>
          <w:jc w:val="center"/>
        </w:trPr>
        <w:tc>
          <w:tcPr>
            <w:tcW w:w="6232" w:type="dxa"/>
          </w:tcPr>
          <w:p w14:paraId="72C61A5F"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CARRERA</w:t>
            </w:r>
            <w:r w:rsidRPr="002333F6">
              <w:rPr>
                <w:rFonts w:ascii="Book Antiqua" w:hAnsi="Book Antiqua" w:cs="Arial"/>
                <w:sz w:val="24"/>
                <w:szCs w:val="24"/>
              </w:rPr>
              <w:t>: Diseñar el modelo de carrera escalonada dirigido al personal de los diferentes ámbitos, considerando la condición de género y vulnerabilidad del personal.</w:t>
            </w:r>
          </w:p>
        </w:tc>
        <w:tc>
          <w:tcPr>
            <w:tcW w:w="2678" w:type="dxa"/>
            <w:vAlign w:val="center"/>
          </w:tcPr>
          <w:p w14:paraId="34EEB648" w14:textId="39CDCC21" w:rsidR="00A32328" w:rsidRPr="002333F6" w:rsidRDefault="003E7592" w:rsidP="008A3768">
            <w:pPr>
              <w:jc w:val="center"/>
              <w:rPr>
                <w:rFonts w:ascii="Book Antiqua" w:hAnsi="Book Antiqua" w:cs="Arial"/>
                <w:b/>
                <w:bCs/>
                <w:sz w:val="24"/>
                <w:szCs w:val="24"/>
              </w:rPr>
            </w:pPr>
            <w:r w:rsidRPr="002333F6">
              <w:rPr>
                <w:rFonts w:ascii="Book Antiqua" w:hAnsi="Book Antiqua" w:cs="Arial"/>
                <w:b/>
                <w:bCs/>
                <w:sz w:val="24"/>
                <w:szCs w:val="24"/>
              </w:rPr>
              <w:t>100</w:t>
            </w:r>
            <w:r w:rsidR="00A32328" w:rsidRPr="002333F6">
              <w:rPr>
                <w:rFonts w:ascii="Book Antiqua" w:hAnsi="Book Antiqua" w:cs="Arial"/>
                <w:b/>
                <w:bCs/>
                <w:sz w:val="24"/>
                <w:szCs w:val="24"/>
              </w:rPr>
              <w:t>%</w:t>
            </w:r>
          </w:p>
        </w:tc>
      </w:tr>
      <w:tr w:rsidR="00A32328" w:rsidRPr="002333F6" w14:paraId="57518B5E" w14:textId="77777777" w:rsidTr="009B5A0B">
        <w:trPr>
          <w:trHeight w:val="838"/>
          <w:jc w:val="center"/>
        </w:trPr>
        <w:tc>
          <w:tcPr>
            <w:tcW w:w="6232" w:type="dxa"/>
          </w:tcPr>
          <w:p w14:paraId="0B899C85"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RECLUTAMIENTO Y SELECCIÓN</w:t>
            </w:r>
            <w:r w:rsidRPr="002333F6">
              <w:rPr>
                <w:rFonts w:ascii="Book Antiqua" w:hAnsi="Book Antiqua" w:cs="Arial"/>
                <w:sz w:val="24"/>
                <w:szCs w:val="24"/>
              </w:rPr>
              <w:t>: Mejorar los procesos de reclutamiento y selección con el fin de lograr mayor eficacia en el desempeño de las funciones en los puestos de trabajo.</w:t>
            </w:r>
          </w:p>
        </w:tc>
        <w:tc>
          <w:tcPr>
            <w:tcW w:w="2678" w:type="dxa"/>
            <w:vAlign w:val="center"/>
          </w:tcPr>
          <w:p w14:paraId="394641A8" w14:textId="3CB1A618" w:rsidR="00A32328" w:rsidRPr="002333F6" w:rsidRDefault="00EA63C6" w:rsidP="008A3768">
            <w:pPr>
              <w:jc w:val="center"/>
              <w:rPr>
                <w:rFonts w:ascii="Book Antiqua" w:hAnsi="Book Antiqua" w:cs="Arial"/>
                <w:b/>
                <w:bCs/>
                <w:sz w:val="24"/>
                <w:szCs w:val="24"/>
              </w:rPr>
            </w:pPr>
            <w:r w:rsidRPr="002333F6">
              <w:rPr>
                <w:rFonts w:ascii="Book Antiqua" w:hAnsi="Book Antiqua" w:cs="Arial"/>
                <w:b/>
                <w:bCs/>
                <w:sz w:val="24"/>
                <w:szCs w:val="24"/>
              </w:rPr>
              <w:t>96,29</w:t>
            </w:r>
            <w:r w:rsidR="00A32328" w:rsidRPr="002333F6">
              <w:rPr>
                <w:rFonts w:ascii="Book Antiqua" w:hAnsi="Book Antiqua" w:cs="Arial"/>
                <w:b/>
                <w:bCs/>
                <w:sz w:val="24"/>
                <w:szCs w:val="24"/>
              </w:rPr>
              <w:t>%</w:t>
            </w:r>
          </w:p>
        </w:tc>
      </w:tr>
      <w:tr w:rsidR="00A32328" w:rsidRPr="002333F6" w14:paraId="211E34CE" w14:textId="77777777" w:rsidTr="009B5A0B">
        <w:trPr>
          <w:trHeight w:val="488"/>
          <w:jc w:val="center"/>
        </w:trPr>
        <w:tc>
          <w:tcPr>
            <w:tcW w:w="6232" w:type="dxa"/>
          </w:tcPr>
          <w:p w14:paraId="6E5C7DF8"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EVALUACIÓN DEL DESEMPEÑO</w:t>
            </w:r>
            <w:r w:rsidRPr="002333F6">
              <w:rPr>
                <w:rFonts w:ascii="Book Antiqua" w:hAnsi="Book Antiqua" w:cs="Arial"/>
                <w:sz w:val="24"/>
                <w:szCs w:val="24"/>
              </w:rPr>
              <w:t>: Implementar el sistema integrado de evaluación del desempeño, que permita la mejora en el desempeño integral del personal judicial.</w:t>
            </w:r>
          </w:p>
        </w:tc>
        <w:tc>
          <w:tcPr>
            <w:tcW w:w="2678" w:type="dxa"/>
            <w:vAlign w:val="center"/>
          </w:tcPr>
          <w:p w14:paraId="6D5997B7" w14:textId="264649B8" w:rsidR="00A32328" w:rsidRPr="002333F6" w:rsidRDefault="00EA63C6" w:rsidP="008A3768">
            <w:pPr>
              <w:jc w:val="center"/>
              <w:rPr>
                <w:rFonts w:ascii="Book Antiqua" w:hAnsi="Book Antiqua" w:cs="Arial"/>
                <w:b/>
                <w:bCs/>
                <w:sz w:val="24"/>
                <w:szCs w:val="24"/>
              </w:rPr>
            </w:pPr>
            <w:r w:rsidRPr="002333F6">
              <w:rPr>
                <w:rFonts w:ascii="Book Antiqua" w:hAnsi="Book Antiqua" w:cs="Arial"/>
                <w:b/>
                <w:bCs/>
                <w:sz w:val="24"/>
                <w:szCs w:val="24"/>
              </w:rPr>
              <w:t>96,76</w:t>
            </w:r>
            <w:r w:rsidR="00A32328" w:rsidRPr="002333F6">
              <w:rPr>
                <w:rFonts w:ascii="Book Antiqua" w:hAnsi="Book Antiqua" w:cs="Arial"/>
                <w:b/>
                <w:bCs/>
                <w:sz w:val="24"/>
                <w:szCs w:val="24"/>
              </w:rPr>
              <w:t>%</w:t>
            </w:r>
          </w:p>
        </w:tc>
      </w:tr>
      <w:tr w:rsidR="00A32328" w:rsidRPr="002333F6" w14:paraId="1C29D0D0" w14:textId="77777777" w:rsidTr="009B5A0B">
        <w:trPr>
          <w:trHeight w:val="488"/>
          <w:jc w:val="center"/>
        </w:trPr>
        <w:tc>
          <w:tcPr>
            <w:tcW w:w="6232" w:type="dxa"/>
          </w:tcPr>
          <w:p w14:paraId="1EDC76EA"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BIENESTAR Y SALUD</w:t>
            </w:r>
            <w:r w:rsidRPr="002333F6">
              <w:rPr>
                <w:rFonts w:ascii="Book Antiqua" w:hAnsi="Book Antiqua" w:cs="Arial"/>
                <w:sz w:val="24"/>
                <w:szCs w:val="24"/>
              </w:rPr>
              <w:t>: Mejorar el cumplimiento de los objetivos organizacionales, por medio de la conciliación de la vida personal, familiar y laboral del personal judicial.</w:t>
            </w:r>
          </w:p>
        </w:tc>
        <w:tc>
          <w:tcPr>
            <w:tcW w:w="2678" w:type="dxa"/>
            <w:vAlign w:val="center"/>
          </w:tcPr>
          <w:p w14:paraId="0ACAABB4" w14:textId="328B92C3" w:rsidR="00A32328" w:rsidRPr="002333F6" w:rsidRDefault="00577996" w:rsidP="008A3768">
            <w:pPr>
              <w:jc w:val="center"/>
              <w:rPr>
                <w:rFonts w:ascii="Book Antiqua" w:hAnsi="Book Antiqua" w:cs="Arial"/>
                <w:b/>
                <w:bCs/>
                <w:sz w:val="24"/>
                <w:szCs w:val="24"/>
              </w:rPr>
            </w:pPr>
            <w:r w:rsidRPr="002333F6">
              <w:rPr>
                <w:rFonts w:ascii="Book Antiqua" w:hAnsi="Book Antiqua" w:cs="Arial"/>
                <w:b/>
                <w:bCs/>
                <w:sz w:val="24"/>
                <w:szCs w:val="24"/>
              </w:rPr>
              <w:t>99,19</w:t>
            </w:r>
            <w:r w:rsidR="00A32328" w:rsidRPr="002333F6">
              <w:rPr>
                <w:rFonts w:ascii="Book Antiqua" w:hAnsi="Book Antiqua" w:cs="Arial"/>
                <w:b/>
                <w:bCs/>
                <w:sz w:val="24"/>
                <w:szCs w:val="24"/>
              </w:rPr>
              <w:t>%</w:t>
            </w:r>
          </w:p>
        </w:tc>
      </w:tr>
      <w:tr w:rsidR="00A32328" w:rsidRPr="002333F6" w14:paraId="53EA5451" w14:textId="77777777" w:rsidTr="009B5A0B">
        <w:trPr>
          <w:trHeight w:val="488"/>
          <w:jc w:val="center"/>
        </w:trPr>
        <w:tc>
          <w:tcPr>
            <w:tcW w:w="6232" w:type="dxa"/>
          </w:tcPr>
          <w:p w14:paraId="0B3C8CCA" w14:textId="77777777" w:rsidR="00A32328" w:rsidRPr="002333F6" w:rsidRDefault="00A32328" w:rsidP="008A3768">
            <w:pPr>
              <w:jc w:val="both"/>
              <w:rPr>
                <w:rFonts w:ascii="Book Antiqua" w:hAnsi="Book Antiqua" w:cs="Arial"/>
                <w:sz w:val="24"/>
                <w:szCs w:val="24"/>
              </w:rPr>
            </w:pPr>
            <w:r w:rsidRPr="002333F6">
              <w:rPr>
                <w:rFonts w:ascii="Book Antiqua" w:hAnsi="Book Antiqua" w:cs="Arial"/>
                <w:b/>
                <w:bCs/>
                <w:sz w:val="24"/>
                <w:szCs w:val="24"/>
              </w:rPr>
              <w:t>CAPACITACIÓN</w:t>
            </w:r>
            <w:r w:rsidRPr="002333F6">
              <w:rPr>
                <w:rFonts w:ascii="Book Antiqua" w:hAnsi="Book Antiqua" w:cs="Arial"/>
                <w:sz w:val="24"/>
                <w:szCs w:val="24"/>
              </w:rPr>
              <w:t>: Implementar estrategias de capacitación y formación para mejorar las habilidades y conocimientos del personal en el desempeño de sus funciones, acorde a las necesidades, valores y ejes institucionales.</w:t>
            </w:r>
          </w:p>
        </w:tc>
        <w:tc>
          <w:tcPr>
            <w:tcW w:w="2678" w:type="dxa"/>
            <w:vAlign w:val="center"/>
          </w:tcPr>
          <w:p w14:paraId="2CF1D0F7" w14:textId="6718EF37" w:rsidR="00A32328" w:rsidRPr="002333F6" w:rsidRDefault="00577996" w:rsidP="008A3768">
            <w:pPr>
              <w:jc w:val="center"/>
              <w:rPr>
                <w:rFonts w:ascii="Book Antiqua" w:hAnsi="Book Antiqua" w:cs="Arial"/>
                <w:b/>
                <w:bCs/>
                <w:sz w:val="24"/>
                <w:szCs w:val="24"/>
              </w:rPr>
            </w:pPr>
            <w:r w:rsidRPr="002333F6">
              <w:rPr>
                <w:rFonts w:ascii="Book Antiqua" w:hAnsi="Book Antiqua" w:cs="Arial"/>
                <w:b/>
                <w:bCs/>
                <w:sz w:val="24"/>
                <w:szCs w:val="24"/>
              </w:rPr>
              <w:t>96,24</w:t>
            </w:r>
            <w:r w:rsidR="00A32328" w:rsidRPr="002333F6">
              <w:rPr>
                <w:rFonts w:ascii="Book Antiqua" w:hAnsi="Book Antiqua" w:cs="Arial"/>
                <w:b/>
                <w:bCs/>
                <w:sz w:val="24"/>
                <w:szCs w:val="24"/>
              </w:rPr>
              <w:t>%</w:t>
            </w:r>
          </w:p>
        </w:tc>
      </w:tr>
    </w:tbl>
    <w:p w14:paraId="49334707" w14:textId="77777777" w:rsidR="00577996" w:rsidRPr="002333F6" w:rsidRDefault="00577996" w:rsidP="008A3768">
      <w:pPr>
        <w:spacing w:after="0" w:line="240" w:lineRule="auto"/>
        <w:jc w:val="both"/>
        <w:rPr>
          <w:rFonts w:ascii="Book Antiqua" w:hAnsi="Book Antiqua" w:cs="Arial"/>
          <w:sz w:val="20"/>
          <w:szCs w:val="20"/>
        </w:rPr>
      </w:pPr>
      <w:r w:rsidRPr="002333F6">
        <w:rPr>
          <w:rFonts w:ascii="Book Antiqua" w:hAnsi="Book Antiqua" w:cs="Arial"/>
          <w:sz w:val="20"/>
          <w:szCs w:val="20"/>
        </w:rPr>
        <w:t>Fuente: Sistema PAO al 24 de enero del 2020.</w:t>
      </w:r>
    </w:p>
    <w:p w14:paraId="3B05F95B" w14:textId="77777777" w:rsidR="00A32328" w:rsidRPr="002333F6" w:rsidRDefault="00A32328" w:rsidP="008A3768">
      <w:pPr>
        <w:spacing w:after="0" w:line="240" w:lineRule="auto"/>
        <w:jc w:val="both"/>
        <w:rPr>
          <w:rFonts w:ascii="Book Antiqua" w:hAnsi="Book Antiqua" w:cs="Arial"/>
          <w:noProof/>
          <w:sz w:val="24"/>
          <w:szCs w:val="24"/>
        </w:rPr>
      </w:pPr>
    </w:p>
    <w:p w14:paraId="74DDFA1C" w14:textId="77777777" w:rsidR="002B5E15"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Finalmente, el tema de Gestión del Personal lo componen 5 acciones estratégicas siendo la acción de “Carrera” la </w:t>
      </w:r>
      <w:r w:rsidR="006306BD" w:rsidRPr="002333F6">
        <w:rPr>
          <w:rFonts w:ascii="Book Antiqua" w:hAnsi="Book Antiqua" w:cs="Arial"/>
          <w:sz w:val="24"/>
          <w:szCs w:val="24"/>
        </w:rPr>
        <w:t>acción lograda a un 100%</w:t>
      </w:r>
      <w:r w:rsidR="00621F43" w:rsidRPr="002333F6">
        <w:rPr>
          <w:rFonts w:ascii="Book Antiqua" w:hAnsi="Book Antiqua" w:cs="Arial"/>
          <w:sz w:val="24"/>
          <w:szCs w:val="24"/>
        </w:rPr>
        <w:t xml:space="preserve">, obteniendo importantes resultados en </w:t>
      </w:r>
      <w:r w:rsidR="00297F19" w:rsidRPr="002333F6">
        <w:rPr>
          <w:rFonts w:ascii="Book Antiqua" w:hAnsi="Book Antiqua" w:cs="Arial"/>
          <w:sz w:val="24"/>
          <w:szCs w:val="24"/>
        </w:rPr>
        <w:t xml:space="preserve">reforma a la ley de carrera judicial, </w:t>
      </w:r>
      <w:r w:rsidR="005E3B03" w:rsidRPr="002333F6">
        <w:rPr>
          <w:rFonts w:ascii="Book Antiqua" w:hAnsi="Book Antiqua" w:cs="Arial"/>
          <w:sz w:val="24"/>
          <w:szCs w:val="24"/>
        </w:rPr>
        <w:t>proyecto de la Ley de Carrera Fiscal trasladado a la Asamblea Legislativa, proyecto sobre el reglamento de carrera administrativa</w:t>
      </w:r>
      <w:r w:rsidR="002B5E15" w:rsidRPr="002333F6">
        <w:rPr>
          <w:rFonts w:ascii="Book Antiqua" w:hAnsi="Book Antiqua" w:cs="Arial"/>
          <w:sz w:val="24"/>
          <w:szCs w:val="24"/>
        </w:rPr>
        <w:t xml:space="preserve"> y proyecto del Reglamento de Carrera la Defensa Pública.</w:t>
      </w:r>
    </w:p>
    <w:p w14:paraId="0DB302FF" w14:textId="38AD6D06" w:rsidR="00FD5A15" w:rsidRPr="002333F6" w:rsidRDefault="00FD5A15" w:rsidP="008A3768">
      <w:pPr>
        <w:spacing w:after="0" w:line="240" w:lineRule="auto"/>
        <w:jc w:val="both"/>
        <w:rPr>
          <w:rFonts w:ascii="Book Antiqua" w:hAnsi="Book Antiqua" w:cs="Arial"/>
          <w:sz w:val="24"/>
          <w:szCs w:val="24"/>
        </w:rPr>
      </w:pPr>
    </w:p>
    <w:p w14:paraId="3D3DBD82" w14:textId="18BFB5ED" w:rsidR="00D875AE"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La acción </w:t>
      </w:r>
      <w:r w:rsidR="00FA0919" w:rsidRPr="002333F6">
        <w:rPr>
          <w:rFonts w:ascii="Book Antiqua" w:hAnsi="Book Antiqua" w:cs="Arial"/>
          <w:sz w:val="24"/>
          <w:szCs w:val="24"/>
        </w:rPr>
        <w:t>de</w:t>
      </w:r>
      <w:r w:rsidRPr="002333F6">
        <w:rPr>
          <w:rFonts w:ascii="Book Antiqua" w:hAnsi="Book Antiqua" w:cs="Arial"/>
          <w:sz w:val="24"/>
          <w:szCs w:val="24"/>
        </w:rPr>
        <w:t xml:space="preserve"> “Evaluación del desempeño” </w:t>
      </w:r>
      <w:r w:rsidR="00FA0919" w:rsidRPr="002333F6">
        <w:rPr>
          <w:rFonts w:ascii="Book Antiqua" w:hAnsi="Book Antiqua" w:cs="Arial"/>
          <w:sz w:val="24"/>
          <w:szCs w:val="24"/>
        </w:rPr>
        <w:t>registra casi un 97</w:t>
      </w:r>
      <w:r w:rsidRPr="002333F6">
        <w:rPr>
          <w:rFonts w:ascii="Book Antiqua" w:hAnsi="Book Antiqua" w:cs="Arial"/>
          <w:sz w:val="24"/>
          <w:szCs w:val="24"/>
        </w:rPr>
        <w:t xml:space="preserve">% de cumplimiento, lo que demuestra </w:t>
      </w:r>
      <w:r w:rsidR="00FA0919" w:rsidRPr="002333F6">
        <w:rPr>
          <w:rFonts w:ascii="Book Antiqua" w:hAnsi="Book Antiqua" w:cs="Arial"/>
          <w:sz w:val="24"/>
          <w:szCs w:val="24"/>
        </w:rPr>
        <w:t>los esfuerzos realizados por medio del acuerdo de</w:t>
      </w:r>
      <w:r w:rsidR="00D875AE" w:rsidRPr="002333F6">
        <w:rPr>
          <w:rFonts w:ascii="Book Antiqua" w:hAnsi="Book Antiqua" w:cs="Arial"/>
          <w:sz w:val="24"/>
          <w:szCs w:val="24"/>
        </w:rPr>
        <w:t xml:space="preserve"> Corte Plena, en sesión Nº 43-19 celebrada el 14 de octubre de 2019, artículo XV dispuso aprobar el reglamento del Sistema Integrado de Evaluación del Desempeño del Poder Judicial</w:t>
      </w:r>
      <w:r w:rsidR="00FA0919" w:rsidRPr="002333F6">
        <w:rPr>
          <w:rFonts w:ascii="Book Antiqua" w:hAnsi="Book Antiqua" w:cs="Arial"/>
          <w:sz w:val="24"/>
          <w:szCs w:val="24"/>
        </w:rPr>
        <w:t xml:space="preserve">, </w:t>
      </w:r>
      <w:r w:rsidR="002B5E15" w:rsidRPr="002333F6">
        <w:rPr>
          <w:rFonts w:ascii="Book Antiqua" w:hAnsi="Book Antiqua" w:cs="Arial"/>
          <w:sz w:val="24"/>
          <w:szCs w:val="24"/>
        </w:rPr>
        <w:t xml:space="preserve">que si bien es cierto </w:t>
      </w:r>
      <w:r w:rsidR="00694F5D" w:rsidRPr="002333F6">
        <w:rPr>
          <w:rFonts w:ascii="Book Antiqua" w:hAnsi="Book Antiqua" w:cs="Arial"/>
          <w:sz w:val="24"/>
          <w:szCs w:val="24"/>
        </w:rPr>
        <w:t>aún</w:t>
      </w:r>
      <w:r w:rsidR="002B5E15" w:rsidRPr="002333F6">
        <w:rPr>
          <w:rFonts w:ascii="Book Antiqua" w:hAnsi="Book Antiqua" w:cs="Arial"/>
          <w:sz w:val="24"/>
          <w:szCs w:val="24"/>
        </w:rPr>
        <w:t xml:space="preserve"> no se </w:t>
      </w:r>
      <w:r w:rsidR="00694F5D" w:rsidRPr="002333F6">
        <w:rPr>
          <w:rFonts w:ascii="Book Antiqua" w:hAnsi="Book Antiqua" w:cs="Arial"/>
          <w:sz w:val="24"/>
          <w:szCs w:val="24"/>
        </w:rPr>
        <w:t>está</w:t>
      </w:r>
      <w:r w:rsidR="002B5E15" w:rsidRPr="002333F6">
        <w:rPr>
          <w:rFonts w:ascii="Book Antiqua" w:hAnsi="Book Antiqua" w:cs="Arial"/>
          <w:sz w:val="24"/>
          <w:szCs w:val="24"/>
        </w:rPr>
        <w:t xml:space="preserve"> aplicando a todas las oficinas en nivel nacional,</w:t>
      </w:r>
      <w:r w:rsidR="00981710" w:rsidRPr="002333F6">
        <w:rPr>
          <w:rFonts w:ascii="Book Antiqua" w:hAnsi="Book Antiqua" w:cs="Arial"/>
          <w:sz w:val="24"/>
          <w:szCs w:val="24"/>
        </w:rPr>
        <w:t xml:space="preserve"> se evidencian esfuerzos importantes para aumentar la cobertura de toda la </w:t>
      </w:r>
      <w:r w:rsidR="00981710" w:rsidRPr="002333F6">
        <w:rPr>
          <w:rFonts w:ascii="Book Antiqua" w:hAnsi="Book Antiqua" w:cs="Arial"/>
          <w:sz w:val="24"/>
          <w:szCs w:val="24"/>
        </w:rPr>
        <w:lastRenderedPageBreak/>
        <w:t>población judicial. L</w:t>
      </w:r>
      <w:r w:rsidR="00FA65C5" w:rsidRPr="002333F6">
        <w:rPr>
          <w:rFonts w:ascii="Book Antiqua" w:hAnsi="Book Antiqua" w:cs="Arial"/>
          <w:sz w:val="24"/>
          <w:szCs w:val="24"/>
        </w:rPr>
        <w:t>as acciones de Bienestar y Salud,</w:t>
      </w:r>
      <w:r w:rsidR="00E56AEB" w:rsidRPr="002333F6">
        <w:rPr>
          <w:rFonts w:ascii="Book Antiqua" w:hAnsi="Book Antiqua" w:cs="Arial"/>
          <w:sz w:val="24"/>
          <w:szCs w:val="24"/>
        </w:rPr>
        <w:t xml:space="preserve"> se logró obtener una </w:t>
      </w:r>
      <w:r w:rsidR="009F0A35" w:rsidRPr="002333F6">
        <w:rPr>
          <w:rFonts w:ascii="Book Antiqua" w:hAnsi="Book Antiqua" w:cs="Arial"/>
          <w:sz w:val="24"/>
          <w:szCs w:val="24"/>
        </w:rPr>
        <w:t>h</w:t>
      </w:r>
      <w:r w:rsidR="00E56AEB" w:rsidRPr="002333F6">
        <w:rPr>
          <w:rFonts w:ascii="Book Antiqua" w:hAnsi="Book Antiqua" w:cs="Arial"/>
          <w:sz w:val="24"/>
          <w:szCs w:val="24"/>
        </w:rPr>
        <w:t>erramienta de metodología de evaluación de riesgos laborales</w:t>
      </w:r>
      <w:r w:rsidR="00293EC2" w:rsidRPr="002333F6">
        <w:rPr>
          <w:rFonts w:ascii="Book Antiqua" w:hAnsi="Book Antiqua" w:cs="Arial"/>
          <w:sz w:val="24"/>
          <w:szCs w:val="24"/>
        </w:rPr>
        <w:t xml:space="preserve"> </w:t>
      </w:r>
      <w:r w:rsidR="002D049F" w:rsidRPr="002333F6">
        <w:rPr>
          <w:rFonts w:ascii="Book Antiqua" w:hAnsi="Book Antiqua" w:cs="Arial"/>
          <w:sz w:val="24"/>
          <w:szCs w:val="24"/>
        </w:rPr>
        <w:t>cumpliendo</w:t>
      </w:r>
      <w:r w:rsidR="00293EC2" w:rsidRPr="002333F6">
        <w:rPr>
          <w:rFonts w:ascii="Book Antiqua" w:hAnsi="Book Antiqua" w:cs="Arial"/>
          <w:sz w:val="24"/>
          <w:szCs w:val="24"/>
        </w:rPr>
        <w:t xml:space="preserve"> con la meta operativa de </w:t>
      </w:r>
      <w:r w:rsidR="00293EC2" w:rsidRPr="002333F6">
        <w:rPr>
          <w:rFonts w:ascii="Book Antiqua" w:hAnsi="Book Antiqua" w:cs="Arial"/>
          <w:i/>
          <w:iCs/>
          <w:sz w:val="24"/>
          <w:szCs w:val="24"/>
        </w:rPr>
        <w:t>“Definir la metodología para la determinación de los riesgos ocupacionales asociados al puesto, para realizar programas preventivos y de calidad de vida</w:t>
      </w:r>
      <w:r w:rsidR="00293EC2" w:rsidRPr="002333F6">
        <w:rPr>
          <w:rFonts w:ascii="Book Antiqua" w:hAnsi="Book Antiqua" w:cs="Arial"/>
          <w:sz w:val="24"/>
          <w:szCs w:val="24"/>
        </w:rPr>
        <w:t>”</w:t>
      </w:r>
      <w:r w:rsidR="00FA65C5" w:rsidRPr="002333F6">
        <w:rPr>
          <w:rFonts w:ascii="Book Antiqua" w:hAnsi="Book Antiqua" w:cs="Arial"/>
          <w:sz w:val="24"/>
          <w:szCs w:val="24"/>
        </w:rPr>
        <w:t xml:space="preserve"> y</w:t>
      </w:r>
      <w:r w:rsidR="00293EC2" w:rsidRPr="002333F6">
        <w:rPr>
          <w:rFonts w:ascii="Book Antiqua" w:hAnsi="Book Antiqua" w:cs="Arial"/>
          <w:sz w:val="24"/>
          <w:szCs w:val="24"/>
        </w:rPr>
        <w:t xml:space="preserve"> la acción estratégica de</w:t>
      </w:r>
      <w:r w:rsidR="00FA65C5" w:rsidRPr="002333F6">
        <w:rPr>
          <w:rFonts w:ascii="Book Antiqua" w:hAnsi="Book Antiqua" w:cs="Arial"/>
          <w:sz w:val="24"/>
          <w:szCs w:val="24"/>
        </w:rPr>
        <w:t xml:space="preserve"> Capacitación por medio de los esfuerzos de </w:t>
      </w:r>
      <w:r w:rsidR="00BF05C8" w:rsidRPr="002333F6">
        <w:rPr>
          <w:rFonts w:ascii="Book Antiqua" w:hAnsi="Book Antiqua" w:cs="Arial"/>
          <w:sz w:val="24"/>
          <w:szCs w:val="24"/>
        </w:rPr>
        <w:t xml:space="preserve">la Dirección de </w:t>
      </w:r>
      <w:r w:rsidR="00FA65C5" w:rsidRPr="002333F6">
        <w:rPr>
          <w:rFonts w:ascii="Book Antiqua" w:hAnsi="Book Antiqua" w:cs="Arial"/>
          <w:sz w:val="24"/>
          <w:szCs w:val="24"/>
        </w:rPr>
        <w:t>Gestión Humana</w:t>
      </w:r>
      <w:r w:rsidR="00BF05C8" w:rsidRPr="002333F6">
        <w:rPr>
          <w:rFonts w:ascii="Book Antiqua" w:hAnsi="Book Antiqua" w:cs="Arial"/>
          <w:sz w:val="24"/>
          <w:szCs w:val="24"/>
        </w:rPr>
        <w:t xml:space="preserve">, de la Escuela Judicial </w:t>
      </w:r>
      <w:r w:rsidR="00FA65C5" w:rsidRPr="002333F6">
        <w:rPr>
          <w:rFonts w:ascii="Book Antiqua" w:hAnsi="Book Antiqua" w:cs="Arial"/>
          <w:sz w:val="24"/>
          <w:szCs w:val="24"/>
        </w:rPr>
        <w:t xml:space="preserve">y otros </w:t>
      </w:r>
      <w:r w:rsidR="00CD7F2E" w:rsidRPr="002333F6">
        <w:rPr>
          <w:rFonts w:ascii="Book Antiqua" w:hAnsi="Book Antiqua" w:cs="Arial"/>
          <w:sz w:val="24"/>
          <w:szCs w:val="24"/>
        </w:rPr>
        <w:t>órganos para promover estos importantes aspectos.</w:t>
      </w:r>
    </w:p>
    <w:p w14:paraId="00F1ED2A" w14:textId="77777777" w:rsidR="006C7ECF" w:rsidRPr="002333F6" w:rsidRDefault="006C7ECF" w:rsidP="008A3768">
      <w:pPr>
        <w:spacing w:after="0" w:line="240" w:lineRule="auto"/>
        <w:jc w:val="both"/>
        <w:rPr>
          <w:rFonts w:ascii="Book Antiqua" w:hAnsi="Book Antiqua" w:cs="Arial"/>
          <w:sz w:val="24"/>
          <w:szCs w:val="24"/>
        </w:rPr>
      </w:pPr>
    </w:p>
    <w:p w14:paraId="4FBB4DA9" w14:textId="37C4069C" w:rsidR="00C20EEC" w:rsidRPr="002333F6" w:rsidRDefault="00D62B7F" w:rsidP="008A3768">
      <w:pPr>
        <w:pStyle w:val="Prrafodelista"/>
        <w:numPr>
          <w:ilvl w:val="1"/>
          <w:numId w:val="79"/>
        </w:numPr>
        <w:spacing w:after="0" w:line="240" w:lineRule="auto"/>
        <w:jc w:val="both"/>
        <w:rPr>
          <w:rFonts w:ascii="Book Antiqua" w:hAnsi="Book Antiqua" w:cs="Arial"/>
          <w:b/>
          <w:bCs/>
          <w:sz w:val="24"/>
          <w:szCs w:val="24"/>
        </w:rPr>
      </w:pPr>
      <w:r w:rsidRPr="002333F6">
        <w:rPr>
          <w:rFonts w:ascii="Book Antiqua" w:hAnsi="Book Antiqua" w:cs="Arial"/>
          <w:b/>
          <w:bCs/>
          <w:sz w:val="24"/>
          <w:szCs w:val="24"/>
        </w:rPr>
        <w:t xml:space="preserve">  Cumplimiento del Plan Anual Operativo y de los indicadores del informe de Seguimiento del Estado de la Justicia.</w:t>
      </w:r>
    </w:p>
    <w:p w14:paraId="1587C7EB" w14:textId="77777777" w:rsidR="00027E04" w:rsidRPr="002333F6" w:rsidRDefault="00027E04" w:rsidP="008A3768">
      <w:pPr>
        <w:pStyle w:val="Prrafodelista"/>
        <w:spacing w:after="0" w:line="240" w:lineRule="auto"/>
        <w:ind w:left="360"/>
        <w:jc w:val="both"/>
        <w:rPr>
          <w:rFonts w:ascii="Book Antiqua" w:hAnsi="Book Antiqua" w:cs="Arial"/>
          <w:sz w:val="24"/>
          <w:szCs w:val="24"/>
        </w:rPr>
      </w:pPr>
    </w:p>
    <w:p w14:paraId="6971274F" w14:textId="0D26689B" w:rsidR="00FB3691" w:rsidRPr="002333F6" w:rsidRDefault="00FB3691" w:rsidP="008A3768">
      <w:pPr>
        <w:pStyle w:val="Prrafodelista"/>
        <w:spacing w:after="0" w:line="240" w:lineRule="auto"/>
        <w:ind w:left="0"/>
        <w:jc w:val="both"/>
        <w:rPr>
          <w:rFonts w:ascii="Book Antiqua" w:hAnsi="Book Antiqua" w:cs="Arial"/>
          <w:sz w:val="24"/>
          <w:szCs w:val="24"/>
        </w:rPr>
      </w:pPr>
      <w:r w:rsidRPr="002333F6">
        <w:rPr>
          <w:rFonts w:ascii="Book Antiqua" w:hAnsi="Book Antiqua" w:cs="Arial"/>
          <w:sz w:val="24"/>
          <w:szCs w:val="24"/>
        </w:rPr>
        <w:t>Con respecto al cumplimiento de los indicadores y al seguimiento del Estado de la Justicia reviste una importancia y relevancia especifica que se consideró oportuno analizarlo en un informe por aparte. Además, la aprobación y conocimiento de esa información compete a Corte Plena, mientras que en este informe atañe al cumplimiento a nivel general de los objetivos y metas PAO. A su vez, se presenta de seguido en términos generales un cuadro que muestra el comportamiento de las metas operativas vinculadas con el seguimiento del Estado de la Justicia.</w:t>
      </w:r>
    </w:p>
    <w:p w14:paraId="0D5446D9" w14:textId="150D5266" w:rsidR="00FB3691" w:rsidRPr="002333F6" w:rsidRDefault="00FB3691" w:rsidP="008A3768">
      <w:pPr>
        <w:pStyle w:val="Prrafodelista"/>
        <w:spacing w:after="0" w:line="240" w:lineRule="auto"/>
        <w:ind w:left="360"/>
        <w:jc w:val="both"/>
        <w:rPr>
          <w:rFonts w:ascii="Book Antiqua" w:hAnsi="Book Antiqua" w:cs="Arial"/>
          <w:sz w:val="24"/>
          <w:szCs w:val="24"/>
        </w:rPr>
      </w:pPr>
    </w:p>
    <w:p w14:paraId="3B1EC63B" w14:textId="26A7A199" w:rsidR="00027E04" w:rsidRPr="002333F6" w:rsidRDefault="00027E04" w:rsidP="008A3768">
      <w:pPr>
        <w:pStyle w:val="Prrafodelista"/>
        <w:spacing w:after="0" w:line="240" w:lineRule="auto"/>
        <w:ind w:left="360"/>
        <w:jc w:val="both"/>
        <w:rPr>
          <w:rFonts w:ascii="Book Antiqua" w:hAnsi="Book Antiqua" w:cs="Arial"/>
          <w:sz w:val="24"/>
          <w:szCs w:val="24"/>
        </w:rPr>
      </w:pPr>
    </w:p>
    <w:p w14:paraId="6FFA1395" w14:textId="74128290" w:rsidR="00C20EEC" w:rsidRPr="002333F6" w:rsidRDefault="00FB3691"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Cuadro No.</w:t>
      </w:r>
      <w:r w:rsidR="00F42FBB" w:rsidRPr="002333F6">
        <w:rPr>
          <w:rFonts w:ascii="Book Antiqua" w:hAnsi="Book Antiqua" w:cs="Arial"/>
          <w:b/>
          <w:bCs/>
          <w:sz w:val="24"/>
          <w:szCs w:val="24"/>
        </w:rPr>
        <w:t xml:space="preserve"> 4</w:t>
      </w:r>
    </w:p>
    <w:p w14:paraId="1F5075F0" w14:textId="37113F30" w:rsidR="0028422F" w:rsidRPr="002333F6" w:rsidRDefault="0028422F" w:rsidP="008A3768">
      <w:pPr>
        <w:spacing w:after="0" w:line="240" w:lineRule="auto"/>
        <w:jc w:val="center"/>
        <w:rPr>
          <w:rFonts w:ascii="Book Antiqua" w:hAnsi="Book Antiqua" w:cs="Arial"/>
          <w:b/>
          <w:bCs/>
          <w:sz w:val="24"/>
          <w:szCs w:val="24"/>
        </w:rPr>
      </w:pPr>
      <w:r w:rsidRPr="002333F6">
        <w:rPr>
          <w:rFonts w:ascii="Book Antiqua" w:hAnsi="Book Antiqua" w:cs="Arial"/>
          <w:b/>
          <w:bCs/>
          <w:sz w:val="24"/>
          <w:szCs w:val="24"/>
        </w:rPr>
        <w:t>Cumplimiento de las metas PAO vinculadas al Estado de la Justicia</w:t>
      </w:r>
    </w:p>
    <w:tbl>
      <w:tblPr>
        <w:tblW w:w="8992" w:type="dxa"/>
        <w:tblInd w:w="75" w:type="dxa"/>
        <w:tblCellMar>
          <w:left w:w="70" w:type="dxa"/>
          <w:right w:w="70" w:type="dxa"/>
        </w:tblCellMar>
        <w:tblLook w:val="04A0" w:firstRow="1" w:lastRow="0" w:firstColumn="1" w:lastColumn="0" w:noHBand="0" w:noVBand="1"/>
      </w:tblPr>
      <w:tblGrid>
        <w:gridCol w:w="5590"/>
        <w:gridCol w:w="1877"/>
        <w:gridCol w:w="1525"/>
      </w:tblGrid>
      <w:tr w:rsidR="006C7ECF" w:rsidRPr="002333F6" w14:paraId="09545005" w14:textId="77777777" w:rsidTr="001B602B">
        <w:trPr>
          <w:trHeight w:val="936"/>
        </w:trPr>
        <w:tc>
          <w:tcPr>
            <w:tcW w:w="55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E4DC03D" w14:textId="77777777" w:rsidR="00987872" w:rsidRPr="002333F6" w:rsidRDefault="00987872" w:rsidP="008A3768">
            <w:pPr>
              <w:spacing w:after="0" w:line="240" w:lineRule="auto"/>
              <w:jc w:val="center"/>
              <w:rPr>
                <w:rFonts w:ascii="Book Antiqua" w:eastAsia="Times New Roman" w:hAnsi="Book Antiqua" w:cs="Calibri"/>
                <w:b/>
                <w:bCs/>
                <w:sz w:val="20"/>
                <w:szCs w:val="20"/>
                <w:lang w:eastAsia="es-CR"/>
              </w:rPr>
            </w:pPr>
            <w:r w:rsidRPr="002333F6">
              <w:rPr>
                <w:rFonts w:ascii="Book Antiqua" w:eastAsia="Times New Roman" w:hAnsi="Book Antiqua" w:cs="Calibri"/>
                <w:b/>
                <w:bCs/>
                <w:sz w:val="20"/>
                <w:szCs w:val="20"/>
                <w:lang w:eastAsia="es-CR"/>
              </w:rPr>
              <w:t>Oficina</w:t>
            </w:r>
          </w:p>
        </w:tc>
        <w:tc>
          <w:tcPr>
            <w:tcW w:w="1877" w:type="dxa"/>
            <w:tcBorders>
              <w:top w:val="single" w:sz="4" w:space="0" w:color="auto"/>
              <w:left w:val="nil"/>
              <w:bottom w:val="single" w:sz="4" w:space="0" w:color="auto"/>
              <w:right w:val="single" w:sz="4" w:space="0" w:color="auto"/>
            </w:tcBorders>
            <w:shd w:val="clear" w:color="000000" w:fill="BFBFBF"/>
            <w:vAlign w:val="center"/>
            <w:hideMark/>
          </w:tcPr>
          <w:p w14:paraId="77D4AF9C" w14:textId="77777777" w:rsidR="00987872" w:rsidRPr="002333F6" w:rsidRDefault="00987872" w:rsidP="008A3768">
            <w:pPr>
              <w:spacing w:after="0" w:line="240" w:lineRule="auto"/>
              <w:jc w:val="center"/>
              <w:rPr>
                <w:rFonts w:ascii="Book Antiqua" w:eastAsia="Times New Roman" w:hAnsi="Book Antiqua" w:cs="Calibri"/>
                <w:b/>
                <w:bCs/>
                <w:sz w:val="20"/>
                <w:szCs w:val="20"/>
                <w:lang w:eastAsia="es-CR"/>
              </w:rPr>
            </w:pPr>
            <w:r w:rsidRPr="002333F6">
              <w:rPr>
                <w:rFonts w:ascii="Book Antiqua" w:eastAsia="Times New Roman" w:hAnsi="Book Antiqua" w:cs="Calibri"/>
                <w:b/>
                <w:bCs/>
                <w:sz w:val="20"/>
                <w:szCs w:val="20"/>
                <w:lang w:eastAsia="es-CR"/>
              </w:rPr>
              <w:t>Cantidad de metas (indicadores)</w:t>
            </w:r>
          </w:p>
        </w:tc>
        <w:tc>
          <w:tcPr>
            <w:tcW w:w="1525" w:type="dxa"/>
            <w:tcBorders>
              <w:top w:val="single" w:sz="4" w:space="0" w:color="auto"/>
              <w:left w:val="nil"/>
              <w:bottom w:val="single" w:sz="4" w:space="0" w:color="auto"/>
              <w:right w:val="single" w:sz="4" w:space="0" w:color="auto"/>
            </w:tcBorders>
            <w:shd w:val="clear" w:color="000000" w:fill="BFBFBF"/>
            <w:vAlign w:val="center"/>
            <w:hideMark/>
          </w:tcPr>
          <w:p w14:paraId="3561F081" w14:textId="77777777" w:rsidR="00987872" w:rsidRPr="002333F6" w:rsidRDefault="00987872" w:rsidP="008A3768">
            <w:pPr>
              <w:spacing w:after="0" w:line="240" w:lineRule="auto"/>
              <w:jc w:val="center"/>
              <w:rPr>
                <w:rFonts w:ascii="Book Antiqua" w:eastAsia="Times New Roman" w:hAnsi="Book Antiqua" w:cs="Calibri"/>
                <w:b/>
                <w:bCs/>
                <w:sz w:val="20"/>
                <w:szCs w:val="20"/>
                <w:lang w:eastAsia="es-CR"/>
              </w:rPr>
            </w:pPr>
            <w:r w:rsidRPr="002333F6">
              <w:rPr>
                <w:rFonts w:ascii="Book Antiqua" w:eastAsia="Times New Roman" w:hAnsi="Book Antiqua" w:cs="Calibri"/>
                <w:b/>
                <w:bCs/>
                <w:sz w:val="20"/>
                <w:szCs w:val="20"/>
                <w:lang w:eastAsia="es-CR"/>
              </w:rPr>
              <w:t>% Cumplimiento</w:t>
            </w:r>
          </w:p>
        </w:tc>
      </w:tr>
      <w:tr w:rsidR="006C7ECF" w:rsidRPr="002333F6" w14:paraId="2DAB3E55"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028E8A6A" w14:textId="703C46CF"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0003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SECRETARIA DE LA CORTE</w:t>
            </w:r>
          </w:p>
        </w:tc>
        <w:tc>
          <w:tcPr>
            <w:tcW w:w="1877" w:type="dxa"/>
            <w:tcBorders>
              <w:top w:val="nil"/>
              <w:left w:val="nil"/>
              <w:bottom w:val="single" w:sz="4" w:space="0" w:color="auto"/>
              <w:right w:val="single" w:sz="4" w:space="0" w:color="auto"/>
            </w:tcBorders>
            <w:shd w:val="clear" w:color="auto" w:fill="auto"/>
            <w:vAlign w:val="center"/>
            <w:hideMark/>
          </w:tcPr>
          <w:p w14:paraId="3160B9A2"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5</w:t>
            </w:r>
          </w:p>
        </w:tc>
        <w:tc>
          <w:tcPr>
            <w:tcW w:w="1525" w:type="dxa"/>
            <w:tcBorders>
              <w:top w:val="nil"/>
              <w:left w:val="nil"/>
              <w:bottom w:val="single" w:sz="4" w:space="0" w:color="auto"/>
              <w:right w:val="single" w:sz="4" w:space="0" w:color="auto"/>
            </w:tcBorders>
            <w:shd w:val="clear" w:color="auto" w:fill="auto"/>
            <w:vAlign w:val="center"/>
            <w:hideMark/>
          </w:tcPr>
          <w:p w14:paraId="66BE4D60"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0058898A"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1D831048" w14:textId="537565EA"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0031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INSPECCION JUDICIAL</w:t>
            </w:r>
          </w:p>
        </w:tc>
        <w:tc>
          <w:tcPr>
            <w:tcW w:w="1877" w:type="dxa"/>
            <w:tcBorders>
              <w:top w:val="nil"/>
              <w:left w:val="nil"/>
              <w:bottom w:val="single" w:sz="4" w:space="0" w:color="auto"/>
              <w:right w:val="single" w:sz="4" w:space="0" w:color="auto"/>
            </w:tcBorders>
            <w:shd w:val="clear" w:color="auto" w:fill="auto"/>
            <w:vAlign w:val="center"/>
            <w:hideMark/>
          </w:tcPr>
          <w:p w14:paraId="481465FC"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4</w:t>
            </w:r>
          </w:p>
        </w:tc>
        <w:tc>
          <w:tcPr>
            <w:tcW w:w="1525" w:type="dxa"/>
            <w:tcBorders>
              <w:top w:val="nil"/>
              <w:left w:val="nil"/>
              <w:bottom w:val="single" w:sz="4" w:space="0" w:color="auto"/>
              <w:right w:val="single" w:sz="4" w:space="0" w:color="auto"/>
            </w:tcBorders>
            <w:shd w:val="clear" w:color="auto" w:fill="auto"/>
            <w:vAlign w:val="center"/>
            <w:hideMark/>
          </w:tcPr>
          <w:p w14:paraId="5199477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658C166F"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FA121A9" w14:textId="59D39F71"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0112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SUBPROCESO ESTADISTICA</w:t>
            </w:r>
          </w:p>
        </w:tc>
        <w:tc>
          <w:tcPr>
            <w:tcW w:w="1877" w:type="dxa"/>
            <w:tcBorders>
              <w:top w:val="nil"/>
              <w:left w:val="nil"/>
              <w:bottom w:val="single" w:sz="4" w:space="0" w:color="auto"/>
              <w:right w:val="single" w:sz="4" w:space="0" w:color="auto"/>
            </w:tcBorders>
            <w:shd w:val="clear" w:color="auto" w:fill="auto"/>
            <w:vAlign w:val="center"/>
            <w:hideMark/>
          </w:tcPr>
          <w:p w14:paraId="439548E1"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6</w:t>
            </w:r>
          </w:p>
        </w:tc>
        <w:tc>
          <w:tcPr>
            <w:tcW w:w="1525" w:type="dxa"/>
            <w:tcBorders>
              <w:top w:val="nil"/>
              <w:left w:val="nil"/>
              <w:bottom w:val="single" w:sz="4" w:space="0" w:color="auto"/>
              <w:right w:val="single" w:sz="4" w:space="0" w:color="auto"/>
            </w:tcBorders>
            <w:shd w:val="clear" w:color="auto" w:fill="auto"/>
            <w:vAlign w:val="center"/>
            <w:hideMark/>
          </w:tcPr>
          <w:p w14:paraId="5119CAF6"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29BA1551"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A457CB6" w14:textId="26989F4C"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0115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SUBPROCESO EVALUACION</w:t>
            </w:r>
          </w:p>
        </w:tc>
        <w:tc>
          <w:tcPr>
            <w:tcW w:w="1877" w:type="dxa"/>
            <w:tcBorders>
              <w:top w:val="nil"/>
              <w:left w:val="nil"/>
              <w:bottom w:val="single" w:sz="4" w:space="0" w:color="auto"/>
              <w:right w:val="single" w:sz="4" w:space="0" w:color="auto"/>
            </w:tcBorders>
            <w:shd w:val="clear" w:color="auto" w:fill="auto"/>
            <w:vAlign w:val="center"/>
            <w:hideMark/>
          </w:tcPr>
          <w:p w14:paraId="66CE2A88"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0E428A23"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296B2050"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62D08B88" w14:textId="4823FA01"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0134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DIRECCION GESTION HUMANA</w:t>
            </w:r>
          </w:p>
        </w:tc>
        <w:tc>
          <w:tcPr>
            <w:tcW w:w="1877" w:type="dxa"/>
            <w:tcBorders>
              <w:top w:val="nil"/>
              <w:left w:val="nil"/>
              <w:bottom w:val="single" w:sz="4" w:space="0" w:color="auto"/>
              <w:right w:val="single" w:sz="4" w:space="0" w:color="auto"/>
            </w:tcBorders>
            <w:shd w:val="clear" w:color="auto" w:fill="auto"/>
            <w:vAlign w:val="center"/>
            <w:hideMark/>
          </w:tcPr>
          <w:p w14:paraId="7585C8B4"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15</w:t>
            </w:r>
          </w:p>
        </w:tc>
        <w:tc>
          <w:tcPr>
            <w:tcW w:w="1525" w:type="dxa"/>
            <w:tcBorders>
              <w:top w:val="nil"/>
              <w:left w:val="nil"/>
              <w:bottom w:val="single" w:sz="4" w:space="0" w:color="auto"/>
              <w:right w:val="single" w:sz="4" w:space="0" w:color="auto"/>
            </w:tcBorders>
            <w:shd w:val="clear" w:color="auto" w:fill="auto"/>
            <w:vAlign w:val="center"/>
            <w:hideMark/>
          </w:tcPr>
          <w:p w14:paraId="28719B9A"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15361D94"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0DC36DD7" w14:textId="273AD893"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0655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COMISION NACIONAL PARA EL MEJORAMIENTO DE LA ADMINISTRACION DE JUSTICIA</w:t>
            </w:r>
          </w:p>
        </w:tc>
        <w:tc>
          <w:tcPr>
            <w:tcW w:w="1877" w:type="dxa"/>
            <w:tcBorders>
              <w:top w:val="nil"/>
              <w:left w:val="nil"/>
              <w:bottom w:val="single" w:sz="4" w:space="0" w:color="auto"/>
              <w:right w:val="single" w:sz="4" w:space="0" w:color="auto"/>
            </w:tcBorders>
            <w:shd w:val="clear" w:color="auto" w:fill="auto"/>
            <w:vAlign w:val="center"/>
            <w:hideMark/>
          </w:tcPr>
          <w:p w14:paraId="1D597D3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0D26667A"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44C17BA9"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81986A3" w14:textId="17933B93"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0657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OFICINA DE PLANES Y OPERACIONES</w:t>
            </w:r>
          </w:p>
        </w:tc>
        <w:tc>
          <w:tcPr>
            <w:tcW w:w="1877" w:type="dxa"/>
            <w:tcBorders>
              <w:top w:val="nil"/>
              <w:left w:val="nil"/>
              <w:bottom w:val="single" w:sz="4" w:space="0" w:color="auto"/>
              <w:right w:val="single" w:sz="4" w:space="0" w:color="auto"/>
            </w:tcBorders>
            <w:shd w:val="clear" w:color="auto" w:fill="auto"/>
            <w:vAlign w:val="center"/>
            <w:hideMark/>
          </w:tcPr>
          <w:p w14:paraId="664F0D2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2</w:t>
            </w:r>
          </w:p>
        </w:tc>
        <w:tc>
          <w:tcPr>
            <w:tcW w:w="1525" w:type="dxa"/>
            <w:tcBorders>
              <w:top w:val="nil"/>
              <w:left w:val="nil"/>
              <w:bottom w:val="single" w:sz="4" w:space="0" w:color="auto"/>
              <w:right w:val="single" w:sz="4" w:space="0" w:color="auto"/>
            </w:tcBorders>
            <w:shd w:val="clear" w:color="auto" w:fill="auto"/>
            <w:vAlign w:val="center"/>
            <w:hideMark/>
          </w:tcPr>
          <w:p w14:paraId="01B9821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577504C8"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DB1D62B" w14:textId="0661246A"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0708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UNIDAD DE CAPACITACION Y SUPERVISION (DEFENSA PUBLICA)</w:t>
            </w:r>
          </w:p>
        </w:tc>
        <w:tc>
          <w:tcPr>
            <w:tcW w:w="1877" w:type="dxa"/>
            <w:tcBorders>
              <w:top w:val="nil"/>
              <w:left w:val="nil"/>
              <w:bottom w:val="single" w:sz="4" w:space="0" w:color="auto"/>
              <w:right w:val="single" w:sz="4" w:space="0" w:color="auto"/>
            </w:tcBorders>
            <w:shd w:val="clear" w:color="auto" w:fill="auto"/>
            <w:vAlign w:val="center"/>
            <w:hideMark/>
          </w:tcPr>
          <w:p w14:paraId="3A71FCF3"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4201BB23"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306A7AFA"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3F45490B" w14:textId="57BE97DA"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0716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UNIDAD DE CAPACITACION Y SUPERVISION (MINISTERIO PUBLICO)</w:t>
            </w:r>
          </w:p>
        </w:tc>
        <w:tc>
          <w:tcPr>
            <w:tcW w:w="1877" w:type="dxa"/>
            <w:tcBorders>
              <w:top w:val="nil"/>
              <w:left w:val="nil"/>
              <w:bottom w:val="single" w:sz="4" w:space="0" w:color="auto"/>
              <w:right w:val="single" w:sz="4" w:space="0" w:color="auto"/>
            </w:tcBorders>
            <w:shd w:val="clear" w:color="auto" w:fill="auto"/>
            <w:vAlign w:val="center"/>
            <w:hideMark/>
          </w:tcPr>
          <w:p w14:paraId="60100369"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615FB9DF"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79F51E35"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FFC8FEC" w14:textId="45D45984"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0981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SECRETARIA TECNICA DE ETICA Y VALORES</w:t>
            </w:r>
          </w:p>
        </w:tc>
        <w:tc>
          <w:tcPr>
            <w:tcW w:w="1877" w:type="dxa"/>
            <w:tcBorders>
              <w:top w:val="nil"/>
              <w:left w:val="nil"/>
              <w:bottom w:val="single" w:sz="4" w:space="0" w:color="auto"/>
              <w:right w:val="single" w:sz="4" w:space="0" w:color="auto"/>
            </w:tcBorders>
            <w:shd w:val="clear" w:color="auto" w:fill="auto"/>
            <w:vAlign w:val="center"/>
            <w:hideMark/>
          </w:tcPr>
          <w:p w14:paraId="172A5F67"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4F9A9FE6"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56533762"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4B94C76C" w14:textId="7E7AF630"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lastRenderedPageBreak/>
              <w:t xml:space="preserve">1371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COMISION DE GESTION AMBIENTAL INSTITUCIONAL</w:t>
            </w:r>
          </w:p>
        </w:tc>
        <w:tc>
          <w:tcPr>
            <w:tcW w:w="1877" w:type="dxa"/>
            <w:tcBorders>
              <w:top w:val="nil"/>
              <w:left w:val="nil"/>
              <w:bottom w:val="single" w:sz="4" w:space="0" w:color="auto"/>
              <w:right w:val="single" w:sz="4" w:space="0" w:color="auto"/>
            </w:tcBorders>
            <w:shd w:val="clear" w:color="auto" w:fill="auto"/>
            <w:vAlign w:val="center"/>
            <w:hideMark/>
          </w:tcPr>
          <w:p w14:paraId="25B350E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6B347401"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326977D1"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1808F87" w14:textId="4E439C74"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1377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PROGRAMA JUSTICIA RESTAURATIVA</w:t>
            </w:r>
          </w:p>
        </w:tc>
        <w:tc>
          <w:tcPr>
            <w:tcW w:w="1877" w:type="dxa"/>
            <w:tcBorders>
              <w:top w:val="nil"/>
              <w:left w:val="nil"/>
              <w:bottom w:val="single" w:sz="4" w:space="0" w:color="auto"/>
              <w:right w:val="single" w:sz="4" w:space="0" w:color="auto"/>
            </w:tcBorders>
            <w:shd w:val="clear" w:color="auto" w:fill="auto"/>
            <w:vAlign w:val="center"/>
            <w:hideMark/>
          </w:tcPr>
          <w:p w14:paraId="4C0F2195"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7B882E69"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68E9E24B"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13266891" w14:textId="12D5E24A"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1379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PROGRAMA HACIA CERO PAPEL</w:t>
            </w:r>
          </w:p>
        </w:tc>
        <w:tc>
          <w:tcPr>
            <w:tcW w:w="1877" w:type="dxa"/>
            <w:tcBorders>
              <w:top w:val="nil"/>
              <w:left w:val="nil"/>
              <w:bottom w:val="single" w:sz="4" w:space="0" w:color="auto"/>
              <w:right w:val="single" w:sz="4" w:space="0" w:color="auto"/>
            </w:tcBorders>
            <w:shd w:val="clear" w:color="auto" w:fill="auto"/>
            <w:vAlign w:val="center"/>
            <w:hideMark/>
          </w:tcPr>
          <w:p w14:paraId="43863BC5"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0FAFDE25"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154B0D62"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6F9B4191" w14:textId="3256E3AF"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1381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COMISION DE GENERO</w:t>
            </w:r>
          </w:p>
        </w:tc>
        <w:tc>
          <w:tcPr>
            <w:tcW w:w="1877" w:type="dxa"/>
            <w:tcBorders>
              <w:top w:val="nil"/>
              <w:left w:val="nil"/>
              <w:bottom w:val="single" w:sz="4" w:space="0" w:color="auto"/>
              <w:right w:val="single" w:sz="4" w:space="0" w:color="auto"/>
            </w:tcBorders>
            <w:shd w:val="clear" w:color="auto" w:fill="auto"/>
            <w:vAlign w:val="center"/>
            <w:hideMark/>
          </w:tcPr>
          <w:p w14:paraId="322F4E37"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5BD8553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09161F1C"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B4D249E" w14:textId="4A699042"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1382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COMISION DE GESTION INTEGRAL DE LA CALIDAD DE LA JUSTICIA (GICA)</w:t>
            </w:r>
          </w:p>
        </w:tc>
        <w:tc>
          <w:tcPr>
            <w:tcW w:w="1877" w:type="dxa"/>
            <w:tcBorders>
              <w:top w:val="nil"/>
              <w:left w:val="nil"/>
              <w:bottom w:val="single" w:sz="4" w:space="0" w:color="auto"/>
              <w:right w:val="single" w:sz="4" w:space="0" w:color="auto"/>
            </w:tcBorders>
            <w:shd w:val="clear" w:color="auto" w:fill="auto"/>
            <w:vAlign w:val="center"/>
            <w:hideMark/>
          </w:tcPr>
          <w:p w14:paraId="5982AE31"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0561841E"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6DE8A847"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30B42F18" w14:textId="4ED00C1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9993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COMISION DE ACCESO A LA JUSTICIA</w:t>
            </w:r>
          </w:p>
        </w:tc>
        <w:tc>
          <w:tcPr>
            <w:tcW w:w="1877" w:type="dxa"/>
            <w:tcBorders>
              <w:top w:val="nil"/>
              <w:left w:val="nil"/>
              <w:bottom w:val="single" w:sz="4" w:space="0" w:color="auto"/>
              <w:right w:val="single" w:sz="4" w:space="0" w:color="auto"/>
            </w:tcBorders>
            <w:shd w:val="clear" w:color="auto" w:fill="auto"/>
            <w:vAlign w:val="center"/>
            <w:hideMark/>
          </w:tcPr>
          <w:p w14:paraId="0B7F6EDC"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w:t>
            </w:r>
          </w:p>
        </w:tc>
        <w:tc>
          <w:tcPr>
            <w:tcW w:w="1525" w:type="dxa"/>
            <w:tcBorders>
              <w:top w:val="nil"/>
              <w:left w:val="nil"/>
              <w:bottom w:val="single" w:sz="4" w:space="0" w:color="auto"/>
              <w:right w:val="single" w:sz="4" w:space="0" w:color="auto"/>
            </w:tcBorders>
            <w:shd w:val="clear" w:color="auto" w:fill="auto"/>
            <w:vAlign w:val="center"/>
            <w:hideMark/>
          </w:tcPr>
          <w:p w14:paraId="32CC97CF"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177DEA70"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7FDBE7A3" w14:textId="0A816E5D"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0007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SALA CONSTITUCIONA</w:t>
            </w:r>
            <w:r w:rsidR="00087591" w:rsidRPr="002333F6">
              <w:rPr>
                <w:rFonts w:ascii="Book Antiqua" w:eastAsia="Times New Roman" w:hAnsi="Book Antiqua" w:cs="Calibri"/>
                <w:lang w:eastAsia="es-CR"/>
              </w:rPr>
              <w:t>L</w:t>
            </w:r>
          </w:p>
        </w:tc>
        <w:tc>
          <w:tcPr>
            <w:tcW w:w="1877" w:type="dxa"/>
            <w:tcBorders>
              <w:top w:val="nil"/>
              <w:left w:val="nil"/>
              <w:bottom w:val="single" w:sz="4" w:space="0" w:color="auto"/>
              <w:right w:val="single" w:sz="4" w:space="0" w:color="auto"/>
            </w:tcBorders>
            <w:shd w:val="clear" w:color="auto" w:fill="auto"/>
            <w:vAlign w:val="center"/>
            <w:hideMark/>
          </w:tcPr>
          <w:p w14:paraId="32524623"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2</w:t>
            </w:r>
          </w:p>
        </w:tc>
        <w:tc>
          <w:tcPr>
            <w:tcW w:w="1525" w:type="dxa"/>
            <w:tcBorders>
              <w:top w:val="nil"/>
              <w:left w:val="nil"/>
              <w:bottom w:val="single" w:sz="4" w:space="0" w:color="auto"/>
              <w:right w:val="single" w:sz="4" w:space="0" w:color="auto"/>
            </w:tcBorders>
            <w:shd w:val="clear" w:color="auto" w:fill="auto"/>
            <w:vAlign w:val="center"/>
            <w:hideMark/>
          </w:tcPr>
          <w:p w14:paraId="1959722D" w14:textId="47559650" w:rsidR="00987872" w:rsidRPr="002333F6" w:rsidRDefault="00347C88"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6C7ECF" w:rsidRPr="002333F6" w14:paraId="29EAB7EA"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hideMark/>
          </w:tcPr>
          <w:p w14:paraId="5497861B" w14:textId="397463F6"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 xml:space="preserve">0035 </w:t>
            </w:r>
            <w:r w:rsidR="00370AC8" w:rsidRPr="002333F6">
              <w:rPr>
                <w:rFonts w:ascii="Book Antiqua" w:eastAsia="Times New Roman" w:hAnsi="Book Antiqua" w:cs="Calibri"/>
                <w:lang w:eastAsia="es-CR"/>
              </w:rPr>
              <w:t>–</w:t>
            </w:r>
            <w:r w:rsidRPr="002333F6">
              <w:rPr>
                <w:rFonts w:ascii="Book Antiqua" w:eastAsia="Times New Roman" w:hAnsi="Book Antiqua" w:cs="Calibri"/>
                <w:lang w:eastAsia="es-CR"/>
              </w:rPr>
              <w:t xml:space="preserve"> ESCUELA JUDICIAL</w:t>
            </w:r>
          </w:p>
        </w:tc>
        <w:tc>
          <w:tcPr>
            <w:tcW w:w="1877" w:type="dxa"/>
            <w:tcBorders>
              <w:top w:val="nil"/>
              <w:left w:val="nil"/>
              <w:bottom w:val="single" w:sz="4" w:space="0" w:color="auto"/>
              <w:right w:val="single" w:sz="4" w:space="0" w:color="auto"/>
            </w:tcBorders>
            <w:shd w:val="clear" w:color="auto" w:fill="auto"/>
            <w:vAlign w:val="center"/>
            <w:hideMark/>
          </w:tcPr>
          <w:p w14:paraId="54009538" w14:textId="77777777" w:rsidR="00987872" w:rsidRPr="002333F6" w:rsidRDefault="0098787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2</w:t>
            </w:r>
          </w:p>
        </w:tc>
        <w:tc>
          <w:tcPr>
            <w:tcW w:w="1525" w:type="dxa"/>
            <w:tcBorders>
              <w:top w:val="nil"/>
              <w:left w:val="nil"/>
              <w:bottom w:val="single" w:sz="4" w:space="0" w:color="auto"/>
              <w:right w:val="single" w:sz="4" w:space="0" w:color="auto"/>
            </w:tcBorders>
            <w:shd w:val="clear" w:color="auto" w:fill="auto"/>
            <w:vAlign w:val="center"/>
            <w:hideMark/>
          </w:tcPr>
          <w:p w14:paraId="35697643" w14:textId="457BE545" w:rsidR="00987872" w:rsidRPr="002333F6" w:rsidRDefault="00347C88"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BE0F12" w:rsidRPr="002333F6" w14:paraId="7F38C971" w14:textId="77777777" w:rsidTr="001B602B">
        <w:trPr>
          <w:trHeight w:val="288"/>
        </w:trPr>
        <w:tc>
          <w:tcPr>
            <w:tcW w:w="5590" w:type="dxa"/>
            <w:tcBorders>
              <w:top w:val="nil"/>
              <w:left w:val="single" w:sz="4" w:space="0" w:color="auto"/>
              <w:bottom w:val="single" w:sz="4" w:space="0" w:color="auto"/>
              <w:right w:val="single" w:sz="4" w:space="0" w:color="auto"/>
            </w:tcBorders>
            <w:shd w:val="clear" w:color="auto" w:fill="auto"/>
            <w:noWrap/>
            <w:vAlign w:val="center"/>
          </w:tcPr>
          <w:p w14:paraId="7EA3815F" w14:textId="3CDC19F9" w:rsidR="00BE0F12" w:rsidRPr="002333F6" w:rsidRDefault="00BE0F1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0032 – JEFATURA DEFENSA PUBLICA</w:t>
            </w:r>
          </w:p>
        </w:tc>
        <w:tc>
          <w:tcPr>
            <w:tcW w:w="1877" w:type="dxa"/>
            <w:tcBorders>
              <w:top w:val="nil"/>
              <w:left w:val="nil"/>
              <w:bottom w:val="single" w:sz="4" w:space="0" w:color="auto"/>
              <w:right w:val="single" w:sz="4" w:space="0" w:color="auto"/>
            </w:tcBorders>
            <w:shd w:val="clear" w:color="auto" w:fill="auto"/>
            <w:vAlign w:val="center"/>
          </w:tcPr>
          <w:p w14:paraId="61A714FE" w14:textId="62DD358E" w:rsidR="00BE0F12" w:rsidRPr="002333F6" w:rsidRDefault="00BE0F1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4</w:t>
            </w:r>
          </w:p>
        </w:tc>
        <w:tc>
          <w:tcPr>
            <w:tcW w:w="1525" w:type="dxa"/>
            <w:tcBorders>
              <w:top w:val="nil"/>
              <w:left w:val="nil"/>
              <w:bottom w:val="single" w:sz="4" w:space="0" w:color="auto"/>
              <w:right w:val="single" w:sz="4" w:space="0" w:color="auto"/>
            </w:tcBorders>
            <w:shd w:val="clear" w:color="auto" w:fill="auto"/>
            <w:vAlign w:val="center"/>
          </w:tcPr>
          <w:p w14:paraId="61DD3B4C" w14:textId="5B5C6918" w:rsidR="00BE0F12" w:rsidRPr="002333F6" w:rsidRDefault="00BE0F12" w:rsidP="008A3768">
            <w:pPr>
              <w:spacing w:after="0" w:line="240" w:lineRule="auto"/>
              <w:jc w:val="center"/>
              <w:rPr>
                <w:rFonts w:ascii="Book Antiqua" w:eastAsia="Times New Roman" w:hAnsi="Book Antiqua" w:cs="Calibri"/>
                <w:lang w:eastAsia="es-CR"/>
              </w:rPr>
            </w:pPr>
            <w:r w:rsidRPr="002333F6">
              <w:rPr>
                <w:rFonts w:ascii="Book Antiqua" w:eastAsia="Times New Roman" w:hAnsi="Book Antiqua" w:cs="Calibri"/>
                <w:lang w:eastAsia="es-CR"/>
              </w:rPr>
              <w:t>100%*</w:t>
            </w:r>
          </w:p>
        </w:tc>
      </w:tr>
      <w:tr w:rsidR="00BE0F12" w:rsidRPr="002333F6" w14:paraId="6DCA16B3" w14:textId="77777777" w:rsidTr="001B602B">
        <w:trPr>
          <w:trHeight w:val="312"/>
        </w:trPr>
        <w:tc>
          <w:tcPr>
            <w:tcW w:w="5590" w:type="dxa"/>
            <w:tcBorders>
              <w:top w:val="nil"/>
              <w:left w:val="single" w:sz="4" w:space="0" w:color="auto"/>
              <w:bottom w:val="single" w:sz="4" w:space="0" w:color="auto"/>
              <w:right w:val="single" w:sz="4" w:space="0" w:color="auto"/>
            </w:tcBorders>
            <w:shd w:val="clear" w:color="000000" w:fill="BFBFBF"/>
            <w:noWrap/>
            <w:vAlign w:val="center"/>
            <w:hideMark/>
          </w:tcPr>
          <w:p w14:paraId="2C9E621A" w14:textId="77777777" w:rsidR="00BE0F12" w:rsidRPr="002333F6" w:rsidRDefault="00BE0F12" w:rsidP="008A3768">
            <w:pPr>
              <w:spacing w:after="0" w:line="240" w:lineRule="auto"/>
              <w:jc w:val="center"/>
              <w:rPr>
                <w:rFonts w:ascii="Book Antiqua" w:eastAsia="Times New Roman" w:hAnsi="Book Antiqua" w:cs="Calibri"/>
                <w:b/>
                <w:bCs/>
                <w:lang w:eastAsia="es-CR"/>
              </w:rPr>
            </w:pPr>
            <w:r w:rsidRPr="002333F6">
              <w:rPr>
                <w:rFonts w:ascii="Book Antiqua" w:eastAsia="Times New Roman" w:hAnsi="Book Antiqua" w:cs="Calibri"/>
                <w:b/>
                <w:bCs/>
                <w:lang w:eastAsia="es-CR"/>
              </w:rPr>
              <w:t>TOTAL</w:t>
            </w:r>
          </w:p>
        </w:tc>
        <w:tc>
          <w:tcPr>
            <w:tcW w:w="1877" w:type="dxa"/>
            <w:tcBorders>
              <w:top w:val="nil"/>
              <w:left w:val="nil"/>
              <w:bottom w:val="single" w:sz="4" w:space="0" w:color="auto"/>
              <w:right w:val="single" w:sz="4" w:space="0" w:color="auto"/>
            </w:tcBorders>
            <w:shd w:val="clear" w:color="000000" w:fill="BFBFBF"/>
            <w:vAlign w:val="center"/>
            <w:hideMark/>
          </w:tcPr>
          <w:p w14:paraId="53264DF8" w14:textId="77777777" w:rsidR="00BE0F12" w:rsidRPr="002333F6" w:rsidRDefault="00BE0F12" w:rsidP="008A3768">
            <w:pPr>
              <w:spacing w:after="0" w:line="240" w:lineRule="auto"/>
              <w:jc w:val="center"/>
              <w:rPr>
                <w:rFonts w:ascii="Book Antiqua" w:eastAsia="Times New Roman" w:hAnsi="Book Antiqua" w:cs="Calibri"/>
                <w:b/>
                <w:bCs/>
                <w:lang w:eastAsia="es-CR"/>
              </w:rPr>
            </w:pPr>
            <w:r w:rsidRPr="002333F6">
              <w:rPr>
                <w:rFonts w:ascii="Book Antiqua" w:eastAsia="Times New Roman" w:hAnsi="Book Antiqua" w:cs="Calibri"/>
                <w:b/>
                <w:bCs/>
                <w:lang w:eastAsia="es-CR"/>
              </w:rPr>
              <w:t>51</w:t>
            </w:r>
          </w:p>
        </w:tc>
        <w:tc>
          <w:tcPr>
            <w:tcW w:w="1525" w:type="dxa"/>
            <w:tcBorders>
              <w:top w:val="nil"/>
              <w:left w:val="nil"/>
              <w:bottom w:val="single" w:sz="4" w:space="0" w:color="auto"/>
              <w:right w:val="single" w:sz="4" w:space="0" w:color="auto"/>
            </w:tcBorders>
            <w:shd w:val="clear" w:color="000000" w:fill="BFBFBF"/>
            <w:vAlign w:val="center"/>
            <w:hideMark/>
          </w:tcPr>
          <w:p w14:paraId="7F8A0AB7" w14:textId="2F3D00E7" w:rsidR="00BE0F12" w:rsidRPr="002333F6" w:rsidRDefault="00645826" w:rsidP="008A3768">
            <w:pPr>
              <w:spacing w:after="0" w:line="240" w:lineRule="auto"/>
              <w:jc w:val="center"/>
              <w:rPr>
                <w:rFonts w:ascii="Book Antiqua" w:eastAsia="Times New Roman" w:hAnsi="Book Antiqua" w:cs="Calibri"/>
                <w:b/>
                <w:bCs/>
                <w:lang w:eastAsia="es-CR"/>
              </w:rPr>
            </w:pPr>
            <w:r w:rsidRPr="002333F6">
              <w:rPr>
                <w:rFonts w:ascii="Book Antiqua" w:eastAsia="Times New Roman" w:hAnsi="Book Antiqua" w:cs="Calibri"/>
                <w:b/>
                <w:bCs/>
                <w:lang w:eastAsia="es-CR"/>
              </w:rPr>
              <w:t>100</w:t>
            </w:r>
            <w:r w:rsidR="00BE0F12" w:rsidRPr="002333F6">
              <w:rPr>
                <w:rFonts w:ascii="Book Antiqua" w:eastAsia="Times New Roman" w:hAnsi="Book Antiqua" w:cs="Calibri"/>
                <w:b/>
                <w:bCs/>
                <w:lang w:eastAsia="es-CR"/>
              </w:rPr>
              <w:t>%</w:t>
            </w:r>
          </w:p>
        </w:tc>
      </w:tr>
    </w:tbl>
    <w:p w14:paraId="4E1D2B7A" w14:textId="6AA1A405" w:rsidR="00FB3691" w:rsidRPr="002333F6" w:rsidRDefault="00987872" w:rsidP="008A3768">
      <w:pPr>
        <w:spacing w:after="0" w:line="240" w:lineRule="auto"/>
        <w:jc w:val="center"/>
        <w:rPr>
          <w:rFonts w:ascii="Book Antiqua" w:hAnsi="Book Antiqua" w:cs="Arial"/>
          <w:sz w:val="20"/>
          <w:szCs w:val="20"/>
        </w:rPr>
      </w:pPr>
      <w:r w:rsidRPr="002333F6">
        <w:rPr>
          <w:rFonts w:ascii="Book Antiqua" w:hAnsi="Book Antiqua" w:cs="Arial"/>
          <w:sz w:val="20"/>
          <w:szCs w:val="20"/>
        </w:rPr>
        <w:t>Fuente: Sistema PEI generado al 24 de enero del 2020.</w:t>
      </w:r>
    </w:p>
    <w:p w14:paraId="20627183" w14:textId="77777777" w:rsidR="00143E9F" w:rsidRDefault="00143E9F" w:rsidP="008A3768">
      <w:pPr>
        <w:spacing w:after="0" w:line="240" w:lineRule="auto"/>
        <w:jc w:val="both"/>
        <w:rPr>
          <w:rFonts w:ascii="Book Antiqua" w:hAnsi="Book Antiqua" w:cs="Arial"/>
          <w:sz w:val="24"/>
          <w:szCs w:val="24"/>
        </w:rPr>
      </w:pPr>
    </w:p>
    <w:p w14:paraId="46AE7FB3" w14:textId="7BA97AA4" w:rsidR="00370AC8" w:rsidRDefault="0028422F"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Como se observa del cuadro No. </w:t>
      </w:r>
      <w:r w:rsidR="00F42FBB" w:rsidRPr="002333F6">
        <w:rPr>
          <w:rFonts w:ascii="Book Antiqua" w:hAnsi="Book Antiqua" w:cs="Arial"/>
          <w:sz w:val="24"/>
          <w:szCs w:val="24"/>
        </w:rPr>
        <w:t>4</w:t>
      </w:r>
      <w:r w:rsidRPr="002333F6">
        <w:rPr>
          <w:rFonts w:ascii="Book Antiqua" w:hAnsi="Book Antiqua" w:cs="Arial"/>
          <w:sz w:val="24"/>
          <w:szCs w:val="24"/>
        </w:rPr>
        <w:t xml:space="preserve">, se </w:t>
      </w:r>
      <w:r w:rsidR="000364E2" w:rsidRPr="002333F6">
        <w:rPr>
          <w:rFonts w:ascii="Book Antiqua" w:hAnsi="Book Antiqua" w:cs="Arial"/>
          <w:sz w:val="24"/>
          <w:szCs w:val="24"/>
        </w:rPr>
        <w:t xml:space="preserve">tiene </w:t>
      </w:r>
      <w:r w:rsidRPr="002333F6">
        <w:rPr>
          <w:rFonts w:ascii="Book Antiqua" w:hAnsi="Book Antiqua" w:cs="Arial"/>
          <w:sz w:val="24"/>
          <w:szCs w:val="24"/>
        </w:rPr>
        <w:t>que de las 19 oficinas responsables definidas por el Estado de la Justicia como responsables en el cumplimiento de indicadores de ese Programa, solamente 3 no lograron completar sus metas al 100% a la fecha de corte, que fue el 24 de enero del 2020</w:t>
      </w:r>
      <w:r w:rsidR="00A1503B" w:rsidRPr="002333F6">
        <w:rPr>
          <w:rFonts w:ascii="Book Antiqua" w:hAnsi="Book Antiqua" w:cs="Arial"/>
          <w:sz w:val="24"/>
          <w:szCs w:val="24"/>
        </w:rPr>
        <w:t xml:space="preserve">, sin embargo,  cabe </w:t>
      </w:r>
      <w:r w:rsidRPr="002333F6">
        <w:rPr>
          <w:rFonts w:ascii="Book Antiqua" w:hAnsi="Book Antiqua" w:cs="Arial"/>
          <w:sz w:val="24"/>
          <w:szCs w:val="24"/>
        </w:rPr>
        <w:t xml:space="preserve">destacar que la Sala Constitucional y Escuela Judicial, de manera extemporánea, remitieron la información requerida para el cumplimiento de la meta a la Dirección de Planificación, por lo que su cumplimiento si fue </w:t>
      </w:r>
      <w:r w:rsidR="007C7F5E" w:rsidRPr="002333F6">
        <w:rPr>
          <w:rFonts w:ascii="Book Antiqua" w:hAnsi="Book Antiqua" w:cs="Arial"/>
          <w:sz w:val="24"/>
          <w:szCs w:val="24"/>
        </w:rPr>
        <w:t>del 100%</w:t>
      </w:r>
      <w:r w:rsidRPr="002333F6">
        <w:rPr>
          <w:rFonts w:ascii="Book Antiqua" w:hAnsi="Book Antiqua" w:cs="Arial"/>
          <w:sz w:val="24"/>
          <w:szCs w:val="24"/>
        </w:rPr>
        <w:t>.</w:t>
      </w:r>
      <w:r w:rsidR="00370AC8" w:rsidRPr="002333F6">
        <w:rPr>
          <w:rFonts w:ascii="Book Antiqua" w:hAnsi="Book Antiqua" w:cs="Arial"/>
          <w:sz w:val="24"/>
          <w:szCs w:val="24"/>
        </w:rPr>
        <w:t xml:space="preserve"> </w:t>
      </w:r>
    </w:p>
    <w:p w14:paraId="2FD2CD6E" w14:textId="77777777" w:rsidR="00143E9F" w:rsidRPr="002333F6" w:rsidRDefault="00143E9F" w:rsidP="008A3768">
      <w:pPr>
        <w:spacing w:after="0" w:line="240" w:lineRule="auto"/>
        <w:jc w:val="both"/>
        <w:rPr>
          <w:rFonts w:ascii="Book Antiqua" w:hAnsi="Book Antiqua" w:cs="Arial"/>
          <w:sz w:val="24"/>
          <w:szCs w:val="24"/>
        </w:rPr>
      </w:pPr>
    </w:p>
    <w:p w14:paraId="1BFB032F" w14:textId="327E8230" w:rsidR="00987872" w:rsidRPr="002333F6" w:rsidRDefault="0028422F" w:rsidP="008A3768">
      <w:pPr>
        <w:spacing w:after="0" w:line="240" w:lineRule="auto"/>
        <w:jc w:val="both"/>
        <w:rPr>
          <w:rFonts w:ascii="Book Antiqua" w:hAnsi="Book Antiqua" w:cs="Arial"/>
          <w:sz w:val="24"/>
          <w:szCs w:val="24"/>
        </w:rPr>
      </w:pPr>
      <w:r w:rsidRPr="002333F6">
        <w:rPr>
          <w:rFonts w:ascii="Book Antiqua" w:hAnsi="Book Antiqua" w:cs="Arial"/>
          <w:sz w:val="24"/>
          <w:szCs w:val="24"/>
        </w:rPr>
        <w:t xml:space="preserve"> Por parte de la oficina de la Defensa P</w:t>
      </w:r>
      <w:r w:rsidR="00350EF6" w:rsidRPr="002333F6">
        <w:rPr>
          <w:rFonts w:ascii="Book Antiqua" w:hAnsi="Book Antiqua" w:cs="Arial"/>
          <w:sz w:val="24"/>
          <w:szCs w:val="24"/>
        </w:rPr>
        <w:t>ú</w:t>
      </w:r>
      <w:r w:rsidRPr="002333F6">
        <w:rPr>
          <w:rFonts w:ascii="Book Antiqua" w:hAnsi="Book Antiqua" w:cs="Arial"/>
          <w:sz w:val="24"/>
          <w:szCs w:val="24"/>
        </w:rPr>
        <w:t xml:space="preserve">blica se registró un avance de 90% debido a que </w:t>
      </w:r>
      <w:r w:rsidR="006C7ECF" w:rsidRPr="002333F6">
        <w:rPr>
          <w:rFonts w:ascii="Book Antiqua" w:hAnsi="Book Antiqua" w:cs="Arial"/>
          <w:sz w:val="24"/>
          <w:szCs w:val="24"/>
        </w:rPr>
        <w:t>cuando rellenaron la información, aún no se disponía de la información de manera completa para el mes de diciembre, sin embargo, posteriormente, se actualizó al 100%.</w:t>
      </w:r>
    </w:p>
    <w:p w14:paraId="687A751D" w14:textId="77777777" w:rsidR="00987872" w:rsidRPr="002333F6" w:rsidRDefault="00987872" w:rsidP="008A3768">
      <w:pPr>
        <w:spacing w:after="0" w:line="240" w:lineRule="auto"/>
        <w:jc w:val="both"/>
        <w:rPr>
          <w:rFonts w:ascii="Book Antiqua" w:hAnsi="Book Antiqua" w:cs="Arial"/>
          <w:sz w:val="24"/>
          <w:szCs w:val="24"/>
        </w:rPr>
      </w:pPr>
    </w:p>
    <w:p w14:paraId="24BDE556" w14:textId="0F3E8FC5" w:rsidR="00A32328" w:rsidRPr="002333F6" w:rsidRDefault="00A32328" w:rsidP="008A3768">
      <w:pPr>
        <w:pStyle w:val="Prrafodelista"/>
        <w:numPr>
          <w:ilvl w:val="1"/>
          <w:numId w:val="79"/>
        </w:numPr>
        <w:spacing w:after="0" w:line="240" w:lineRule="auto"/>
        <w:jc w:val="both"/>
        <w:rPr>
          <w:rFonts w:ascii="Book Antiqua" w:hAnsi="Book Antiqua" w:cs="Arial"/>
          <w:b/>
          <w:sz w:val="24"/>
          <w:szCs w:val="24"/>
          <w:lang w:val="es-ES"/>
        </w:rPr>
      </w:pPr>
      <w:r w:rsidRPr="002333F6">
        <w:rPr>
          <w:rFonts w:ascii="Book Antiqua" w:hAnsi="Book Antiqua" w:cs="Arial"/>
          <w:b/>
          <w:sz w:val="24"/>
          <w:szCs w:val="24"/>
          <w:lang w:val="es-ES"/>
        </w:rPr>
        <w:t>Transparencia y Rendición de Cuentas</w:t>
      </w:r>
    </w:p>
    <w:p w14:paraId="2413DA27"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28A4CFB4"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Como parte de la Política de Justicia Abierta para el Poder Judicial, todos los Planes Anuales Operativos institucionales son de acceso público, así como los reportes que permiten observar el nivel de avance Institucional, por Programa Presupuestario, Centro de Responsabilidad y por Oficina. </w:t>
      </w:r>
    </w:p>
    <w:p w14:paraId="55C0F572"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6694F413"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Se puede acceder a la información vía Internet o Intranet: </w:t>
      </w:r>
    </w:p>
    <w:p w14:paraId="7B6458B0"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53AB4555" w14:textId="77777777" w:rsidR="00A32328" w:rsidRPr="002333F6" w:rsidRDefault="00A32328" w:rsidP="008A3768">
      <w:pPr>
        <w:pStyle w:val="Textoindependiente2"/>
        <w:numPr>
          <w:ilvl w:val="0"/>
          <w:numId w:val="68"/>
        </w:numPr>
        <w:spacing w:after="0" w:line="240" w:lineRule="auto"/>
        <w:ind w:left="0" w:firstLine="0"/>
        <w:rPr>
          <w:rFonts w:ascii="Book Antiqua" w:eastAsiaTheme="minorEastAsia" w:hAnsi="Book Antiqua" w:cs="Arial"/>
          <w:sz w:val="24"/>
          <w:szCs w:val="24"/>
          <w:lang w:eastAsia="zh-CN"/>
        </w:rPr>
      </w:pPr>
      <w:r w:rsidRPr="002333F6">
        <w:rPr>
          <w:rFonts w:ascii="Book Antiqua" w:eastAsiaTheme="minorEastAsia" w:hAnsi="Book Antiqua" w:cs="Arial"/>
          <w:sz w:val="24"/>
          <w:szCs w:val="24"/>
          <w:lang w:eastAsia="zh-CN"/>
        </w:rPr>
        <w:t xml:space="preserve">Acceso externo: </w:t>
      </w:r>
      <w:hyperlink r:id="rId75" w:history="1">
        <w:r w:rsidRPr="002333F6">
          <w:rPr>
            <w:rFonts w:ascii="Book Antiqua" w:eastAsiaTheme="minorEastAsia" w:hAnsi="Book Antiqua" w:cs="Arial"/>
            <w:color w:val="0070C0"/>
            <w:sz w:val="24"/>
            <w:szCs w:val="24"/>
            <w:u w:val="single"/>
            <w:lang w:eastAsia="zh-CN"/>
          </w:rPr>
          <w:t>https://www.poder-judicial.go.cr/planificacion/index.php/subproceso-evaluacion/evaluacion-pao</w:t>
        </w:r>
      </w:hyperlink>
    </w:p>
    <w:p w14:paraId="6C8FAF35" w14:textId="77777777" w:rsidR="00A32328" w:rsidRPr="002333F6" w:rsidRDefault="00A32328" w:rsidP="008A3768">
      <w:pPr>
        <w:pStyle w:val="Textoindependiente2"/>
        <w:spacing w:after="0" w:line="240" w:lineRule="auto"/>
        <w:jc w:val="both"/>
        <w:rPr>
          <w:rFonts w:ascii="Book Antiqua" w:eastAsiaTheme="minorEastAsia" w:hAnsi="Book Antiqua" w:cs="Arial"/>
          <w:sz w:val="24"/>
          <w:szCs w:val="24"/>
          <w:lang w:eastAsia="zh-CN"/>
        </w:rPr>
      </w:pPr>
    </w:p>
    <w:p w14:paraId="5F418295" w14:textId="77777777" w:rsidR="00A32328" w:rsidRPr="002333F6" w:rsidRDefault="00A32328" w:rsidP="008A3768">
      <w:pPr>
        <w:pStyle w:val="Textoindependiente2"/>
        <w:numPr>
          <w:ilvl w:val="0"/>
          <w:numId w:val="68"/>
        </w:numPr>
        <w:spacing w:after="0" w:line="240" w:lineRule="auto"/>
        <w:ind w:left="0" w:firstLine="0"/>
        <w:jc w:val="both"/>
        <w:rPr>
          <w:rFonts w:ascii="Book Antiqua" w:eastAsiaTheme="minorEastAsia" w:hAnsi="Book Antiqua" w:cs="Arial"/>
          <w:color w:val="0070C0"/>
          <w:sz w:val="24"/>
          <w:szCs w:val="24"/>
          <w:u w:val="single"/>
          <w:lang w:eastAsia="zh-CN"/>
        </w:rPr>
      </w:pPr>
      <w:r w:rsidRPr="002333F6">
        <w:rPr>
          <w:rFonts w:ascii="Book Antiqua" w:eastAsiaTheme="minorEastAsia" w:hAnsi="Book Antiqua" w:cs="Arial"/>
          <w:sz w:val="24"/>
          <w:szCs w:val="24"/>
          <w:lang w:eastAsia="zh-CN"/>
        </w:rPr>
        <w:t>Acceso interno:</w:t>
      </w:r>
      <w:r w:rsidRPr="002333F6">
        <w:rPr>
          <w:rFonts w:ascii="Book Antiqua" w:eastAsiaTheme="minorEastAsia" w:hAnsi="Book Antiqua" w:cs="Arial"/>
          <w:color w:val="0070C0"/>
          <w:sz w:val="24"/>
          <w:szCs w:val="24"/>
          <w:u w:val="single"/>
          <w:lang w:eastAsia="zh-CN"/>
        </w:rPr>
        <w:t xml:space="preserve"> </w:t>
      </w:r>
      <w:hyperlink r:id="rId76" w:history="1">
        <w:r w:rsidRPr="002333F6">
          <w:rPr>
            <w:rFonts w:ascii="Book Antiqua" w:eastAsiaTheme="minorEastAsia" w:hAnsi="Book Antiqua" w:cs="Arial"/>
            <w:color w:val="0070C0"/>
            <w:sz w:val="24"/>
            <w:szCs w:val="24"/>
            <w:u w:val="single"/>
            <w:lang w:eastAsia="zh-CN"/>
          </w:rPr>
          <w:t>https://pjenlinea3.poder-judicial.go.cr/SitioExternoPAO/</w:t>
        </w:r>
      </w:hyperlink>
    </w:p>
    <w:p w14:paraId="147838C0" w14:textId="38296414" w:rsidR="00A32328" w:rsidRPr="002333F6" w:rsidRDefault="002B1722" w:rsidP="008A3768">
      <w:pPr>
        <w:pStyle w:val="Textoindependiente2"/>
        <w:spacing w:after="0" w:line="240" w:lineRule="auto"/>
        <w:jc w:val="both"/>
        <w:rPr>
          <w:rFonts w:ascii="Book Antiqua" w:hAnsi="Book Antiqua" w:cs="Arial"/>
          <w:sz w:val="24"/>
          <w:szCs w:val="24"/>
        </w:rPr>
      </w:pPr>
      <w:r w:rsidRPr="002333F6">
        <w:rPr>
          <w:rFonts w:ascii="Book Antiqua" w:eastAsiaTheme="minorEastAsia" w:hAnsi="Book Antiqua" w:cs="Arial"/>
          <w:sz w:val="24"/>
          <w:szCs w:val="24"/>
          <w:lang w:eastAsia="zh-CN"/>
        </w:rPr>
        <w:lastRenderedPageBreak/>
        <w:t>En el anexo 1</w:t>
      </w:r>
      <w:r w:rsidR="00A32328" w:rsidRPr="002333F6">
        <w:rPr>
          <w:rFonts w:ascii="Book Antiqua" w:eastAsiaTheme="minorEastAsia" w:hAnsi="Book Antiqua" w:cs="Arial"/>
          <w:sz w:val="24"/>
          <w:szCs w:val="24"/>
          <w:lang w:eastAsia="zh-CN"/>
        </w:rPr>
        <w:t xml:space="preserve"> </w:t>
      </w:r>
      <w:r w:rsidR="00A30A6F" w:rsidRPr="002333F6">
        <w:rPr>
          <w:rFonts w:ascii="Book Antiqua" w:eastAsiaTheme="minorEastAsia" w:hAnsi="Book Antiqua" w:cs="Arial"/>
          <w:sz w:val="24"/>
          <w:szCs w:val="24"/>
          <w:lang w:eastAsia="zh-CN"/>
        </w:rPr>
        <w:t xml:space="preserve">se </w:t>
      </w:r>
      <w:r w:rsidR="00A32328" w:rsidRPr="002333F6">
        <w:rPr>
          <w:rFonts w:ascii="Book Antiqua" w:eastAsiaTheme="minorEastAsia" w:hAnsi="Book Antiqua" w:cs="Arial"/>
          <w:sz w:val="24"/>
          <w:szCs w:val="24"/>
          <w:lang w:eastAsia="zh-CN"/>
        </w:rPr>
        <w:t>detalla</w:t>
      </w:r>
      <w:r w:rsidR="00A30A6F" w:rsidRPr="002333F6">
        <w:rPr>
          <w:rFonts w:ascii="Book Antiqua" w:eastAsiaTheme="minorEastAsia" w:hAnsi="Book Antiqua" w:cs="Arial"/>
          <w:sz w:val="24"/>
          <w:szCs w:val="24"/>
          <w:lang w:eastAsia="zh-CN"/>
        </w:rPr>
        <w:t>n</w:t>
      </w:r>
      <w:r w:rsidR="00A32328" w:rsidRPr="002333F6">
        <w:rPr>
          <w:rFonts w:ascii="Book Antiqua" w:eastAsiaTheme="minorEastAsia" w:hAnsi="Book Antiqua" w:cs="Arial"/>
          <w:sz w:val="24"/>
          <w:szCs w:val="24"/>
          <w:lang w:eastAsia="zh-CN"/>
        </w:rPr>
        <w:t xml:space="preserve"> l</w:t>
      </w:r>
      <w:r w:rsidR="006963ED" w:rsidRPr="002333F6">
        <w:rPr>
          <w:rFonts w:ascii="Book Antiqua" w:eastAsiaTheme="minorEastAsia" w:hAnsi="Book Antiqua" w:cs="Arial"/>
          <w:sz w:val="24"/>
          <w:szCs w:val="24"/>
          <w:lang w:eastAsia="zh-CN"/>
        </w:rPr>
        <w:t xml:space="preserve">as </w:t>
      </w:r>
      <w:r w:rsidR="00A32328" w:rsidRPr="002333F6">
        <w:rPr>
          <w:rFonts w:ascii="Book Antiqua" w:eastAsiaTheme="minorEastAsia" w:hAnsi="Book Antiqua" w:cs="Arial"/>
          <w:sz w:val="24"/>
          <w:szCs w:val="24"/>
          <w:lang w:eastAsia="zh-CN"/>
        </w:rPr>
        <w:t>cápsula</w:t>
      </w:r>
      <w:r w:rsidR="006963ED" w:rsidRPr="002333F6">
        <w:rPr>
          <w:rFonts w:ascii="Book Antiqua" w:eastAsiaTheme="minorEastAsia" w:hAnsi="Book Antiqua" w:cs="Arial"/>
          <w:sz w:val="24"/>
          <w:szCs w:val="24"/>
          <w:lang w:eastAsia="zh-CN"/>
        </w:rPr>
        <w:t>s</w:t>
      </w:r>
      <w:r w:rsidR="00A32328" w:rsidRPr="002333F6">
        <w:rPr>
          <w:rFonts w:ascii="Book Antiqua" w:eastAsiaTheme="minorEastAsia" w:hAnsi="Book Antiqua" w:cs="Arial"/>
          <w:sz w:val="24"/>
          <w:szCs w:val="24"/>
          <w:lang w:eastAsia="zh-CN"/>
        </w:rPr>
        <w:t xml:space="preserve"> informativa</w:t>
      </w:r>
      <w:r w:rsidR="006963ED" w:rsidRPr="002333F6">
        <w:rPr>
          <w:rFonts w:ascii="Book Antiqua" w:eastAsiaTheme="minorEastAsia" w:hAnsi="Book Antiqua" w:cs="Arial"/>
          <w:sz w:val="24"/>
          <w:szCs w:val="24"/>
          <w:lang w:eastAsia="zh-CN"/>
        </w:rPr>
        <w:t>s</w:t>
      </w:r>
      <w:r w:rsidR="00A32328" w:rsidRPr="002333F6">
        <w:rPr>
          <w:rFonts w:ascii="Book Antiqua" w:eastAsiaTheme="minorEastAsia" w:hAnsi="Book Antiqua" w:cs="Arial"/>
          <w:sz w:val="24"/>
          <w:szCs w:val="24"/>
          <w:lang w:eastAsia="zh-CN"/>
        </w:rPr>
        <w:t xml:space="preserve"> que se remiti</w:t>
      </w:r>
      <w:r w:rsidR="00A30A6F" w:rsidRPr="002333F6">
        <w:rPr>
          <w:rFonts w:ascii="Book Antiqua" w:eastAsiaTheme="minorEastAsia" w:hAnsi="Book Antiqua" w:cs="Arial"/>
          <w:sz w:val="24"/>
          <w:szCs w:val="24"/>
          <w:lang w:eastAsia="zh-CN"/>
        </w:rPr>
        <w:t>eron</w:t>
      </w:r>
      <w:r w:rsidR="00A32328" w:rsidRPr="002333F6">
        <w:rPr>
          <w:rFonts w:ascii="Book Antiqua" w:eastAsiaTheme="minorEastAsia" w:hAnsi="Book Antiqua" w:cs="Arial"/>
          <w:sz w:val="24"/>
          <w:szCs w:val="24"/>
          <w:lang w:eastAsia="zh-CN"/>
        </w:rPr>
        <w:t xml:space="preserve"> a la población judicial y que ha</w:t>
      </w:r>
      <w:r w:rsidR="00A30A6F" w:rsidRPr="002333F6">
        <w:rPr>
          <w:rFonts w:ascii="Book Antiqua" w:eastAsiaTheme="minorEastAsia" w:hAnsi="Book Antiqua" w:cs="Arial"/>
          <w:sz w:val="24"/>
          <w:szCs w:val="24"/>
          <w:lang w:eastAsia="zh-CN"/>
        </w:rPr>
        <w:t>n</w:t>
      </w:r>
      <w:r w:rsidR="00A32328" w:rsidRPr="002333F6">
        <w:rPr>
          <w:rFonts w:ascii="Book Antiqua" w:eastAsiaTheme="minorEastAsia" w:hAnsi="Book Antiqua" w:cs="Arial"/>
          <w:sz w:val="24"/>
          <w:szCs w:val="24"/>
          <w:lang w:eastAsia="zh-CN"/>
        </w:rPr>
        <w:t xml:space="preserve"> sido comunicada</w:t>
      </w:r>
      <w:r w:rsidR="00A30A6F" w:rsidRPr="002333F6">
        <w:rPr>
          <w:rFonts w:ascii="Book Antiqua" w:eastAsiaTheme="minorEastAsia" w:hAnsi="Book Antiqua" w:cs="Arial"/>
          <w:sz w:val="24"/>
          <w:szCs w:val="24"/>
          <w:lang w:eastAsia="zh-CN"/>
        </w:rPr>
        <w:t>s</w:t>
      </w:r>
      <w:r w:rsidR="00A32328" w:rsidRPr="002333F6">
        <w:rPr>
          <w:rFonts w:ascii="Book Antiqua" w:eastAsiaTheme="minorEastAsia" w:hAnsi="Book Antiqua" w:cs="Arial"/>
          <w:sz w:val="24"/>
          <w:szCs w:val="24"/>
          <w:lang w:eastAsia="zh-CN"/>
        </w:rPr>
        <w:t xml:space="preserve"> de manera masiva por medio del Departamento de Prensa y Comunicación en </w:t>
      </w:r>
      <w:r w:rsidR="00A30A6F" w:rsidRPr="002333F6">
        <w:rPr>
          <w:rFonts w:ascii="Book Antiqua" w:eastAsiaTheme="minorEastAsia" w:hAnsi="Book Antiqua" w:cs="Arial"/>
          <w:sz w:val="24"/>
          <w:szCs w:val="24"/>
          <w:lang w:eastAsia="zh-CN"/>
        </w:rPr>
        <w:t>el 2019,</w:t>
      </w:r>
      <w:r w:rsidR="00A32328" w:rsidRPr="002333F6">
        <w:rPr>
          <w:rFonts w:ascii="Book Antiqua" w:eastAsiaTheme="minorEastAsia" w:hAnsi="Book Antiqua" w:cs="Arial"/>
          <w:sz w:val="24"/>
          <w:szCs w:val="24"/>
          <w:lang w:eastAsia="zh-CN"/>
        </w:rPr>
        <w:t xml:space="preserve"> de igual manera se envió correos a todos los Centros de Responsabilidad con fecha del 17 de junio del 2019 informando sobre el avance de cumplimiento de cada Centro, con el fin de reiterar a todos los servidores judiciales sobre la importancia de realizar los avances por medio del Sistema de Formulación y Seguimiento a los Planes Anuales Operativos, además del monitoreo que la Dirección de Planificación está llevando a cabo. </w:t>
      </w:r>
      <w:r w:rsidR="0060004C" w:rsidRPr="002333F6">
        <w:rPr>
          <w:rFonts w:ascii="Book Antiqua" w:eastAsiaTheme="minorEastAsia" w:hAnsi="Book Antiqua" w:cs="Arial"/>
          <w:sz w:val="24"/>
          <w:szCs w:val="24"/>
          <w:lang w:eastAsia="zh-CN"/>
        </w:rPr>
        <w:t xml:space="preserve"> A su vez, en noviembre </w:t>
      </w:r>
      <w:r w:rsidR="00BF05C8" w:rsidRPr="002333F6">
        <w:rPr>
          <w:rFonts w:ascii="Book Antiqua" w:eastAsiaTheme="minorEastAsia" w:hAnsi="Book Antiqua" w:cs="Arial"/>
          <w:sz w:val="24"/>
          <w:szCs w:val="24"/>
          <w:lang w:eastAsia="zh-CN"/>
        </w:rPr>
        <w:t xml:space="preserve">del 2019 </w:t>
      </w:r>
      <w:r w:rsidR="0060004C" w:rsidRPr="002333F6">
        <w:rPr>
          <w:rFonts w:ascii="Book Antiqua" w:eastAsiaTheme="minorEastAsia" w:hAnsi="Book Antiqua" w:cs="Arial"/>
          <w:sz w:val="24"/>
          <w:szCs w:val="24"/>
          <w:lang w:eastAsia="zh-CN"/>
        </w:rPr>
        <w:t xml:space="preserve">se remitió correos a los Centros de </w:t>
      </w:r>
      <w:r w:rsidR="00897B58" w:rsidRPr="002333F6">
        <w:rPr>
          <w:rFonts w:ascii="Book Antiqua" w:eastAsiaTheme="minorEastAsia" w:hAnsi="Book Antiqua" w:cs="Arial"/>
          <w:sz w:val="24"/>
          <w:szCs w:val="24"/>
          <w:lang w:eastAsia="zh-CN"/>
        </w:rPr>
        <w:t>Responsabilidad</w:t>
      </w:r>
      <w:r w:rsidR="0060004C" w:rsidRPr="002333F6">
        <w:rPr>
          <w:rFonts w:ascii="Book Antiqua" w:eastAsiaTheme="minorEastAsia" w:hAnsi="Book Antiqua" w:cs="Arial"/>
          <w:sz w:val="24"/>
          <w:szCs w:val="24"/>
          <w:lang w:eastAsia="zh-CN"/>
        </w:rPr>
        <w:t xml:space="preserve"> que tenían un atraso crítico para </w:t>
      </w:r>
      <w:r w:rsidR="00897B58" w:rsidRPr="002333F6">
        <w:rPr>
          <w:rFonts w:ascii="Book Antiqua" w:eastAsiaTheme="minorEastAsia" w:hAnsi="Book Antiqua" w:cs="Arial"/>
          <w:sz w:val="24"/>
          <w:szCs w:val="24"/>
          <w:lang w:eastAsia="zh-CN"/>
        </w:rPr>
        <w:t>que lograr</w:t>
      </w:r>
      <w:r w:rsidR="00BF05C8" w:rsidRPr="002333F6">
        <w:rPr>
          <w:rFonts w:ascii="Book Antiqua" w:eastAsiaTheme="minorEastAsia" w:hAnsi="Book Antiqua" w:cs="Arial"/>
          <w:sz w:val="24"/>
          <w:szCs w:val="24"/>
          <w:lang w:eastAsia="zh-CN"/>
        </w:rPr>
        <w:t>a</w:t>
      </w:r>
      <w:r w:rsidR="00897B58" w:rsidRPr="002333F6">
        <w:rPr>
          <w:rFonts w:ascii="Book Antiqua" w:eastAsiaTheme="minorEastAsia" w:hAnsi="Book Antiqua" w:cs="Arial"/>
          <w:sz w:val="24"/>
          <w:szCs w:val="24"/>
          <w:lang w:eastAsia="zh-CN"/>
        </w:rPr>
        <w:t>n gestionar lo necesario y coadyuvar a las oficinas que los integra</w:t>
      </w:r>
      <w:r w:rsidR="00B70B6C" w:rsidRPr="002333F6">
        <w:rPr>
          <w:rFonts w:ascii="Book Antiqua" w:eastAsiaTheme="minorEastAsia" w:hAnsi="Book Antiqua" w:cs="Arial"/>
          <w:sz w:val="24"/>
          <w:szCs w:val="24"/>
          <w:lang w:eastAsia="zh-CN"/>
        </w:rPr>
        <w:t>ban</w:t>
      </w:r>
      <w:r w:rsidR="00897B58" w:rsidRPr="002333F6">
        <w:rPr>
          <w:rFonts w:ascii="Book Antiqua" w:eastAsiaTheme="minorEastAsia" w:hAnsi="Book Antiqua" w:cs="Arial"/>
          <w:sz w:val="24"/>
          <w:szCs w:val="24"/>
          <w:lang w:eastAsia="zh-CN"/>
        </w:rPr>
        <w:t xml:space="preserve"> a realizar los avances al PAO</w:t>
      </w:r>
      <w:r w:rsidR="00B70B6C" w:rsidRPr="002333F6">
        <w:rPr>
          <w:rFonts w:ascii="Book Antiqua" w:eastAsiaTheme="minorEastAsia" w:hAnsi="Book Antiqua" w:cs="Arial"/>
          <w:sz w:val="24"/>
          <w:szCs w:val="24"/>
          <w:lang w:eastAsia="zh-CN"/>
        </w:rPr>
        <w:t xml:space="preserve"> de manera oportuna, lo cual generó buenos resultados en la mayoría de los casos.</w:t>
      </w:r>
    </w:p>
    <w:p w14:paraId="6325DD23" w14:textId="2D663074" w:rsidR="00A32328" w:rsidRPr="002333F6" w:rsidRDefault="00A32328" w:rsidP="008A3768">
      <w:pPr>
        <w:spacing w:after="0" w:line="240" w:lineRule="auto"/>
        <w:jc w:val="both"/>
        <w:rPr>
          <w:rFonts w:ascii="Book Antiqua" w:hAnsi="Book Antiqua" w:cs="Arial"/>
          <w:sz w:val="24"/>
          <w:szCs w:val="24"/>
        </w:rPr>
      </w:pPr>
    </w:p>
    <w:p w14:paraId="3EA17B2E" w14:textId="38935FF1" w:rsidR="00A32328" w:rsidRPr="002333F6" w:rsidRDefault="00CF557F" w:rsidP="008A3768">
      <w:pPr>
        <w:pStyle w:val="Prrafodelista"/>
        <w:numPr>
          <w:ilvl w:val="1"/>
          <w:numId w:val="79"/>
        </w:numPr>
        <w:spacing w:after="0" w:line="240" w:lineRule="auto"/>
        <w:jc w:val="both"/>
        <w:rPr>
          <w:rFonts w:ascii="Book Antiqua" w:hAnsi="Book Antiqua" w:cs="Arial"/>
          <w:b/>
          <w:sz w:val="24"/>
          <w:szCs w:val="24"/>
          <w:lang w:val="es-ES"/>
        </w:rPr>
      </w:pPr>
      <w:r w:rsidRPr="002333F6">
        <w:rPr>
          <w:rFonts w:ascii="Book Antiqua" w:hAnsi="Book Antiqua" w:cs="Arial"/>
          <w:b/>
          <w:sz w:val="24"/>
          <w:szCs w:val="24"/>
          <w:lang w:val="es-ES"/>
        </w:rPr>
        <w:t xml:space="preserve"> </w:t>
      </w:r>
      <w:r w:rsidR="00A32328" w:rsidRPr="002333F6">
        <w:rPr>
          <w:rFonts w:ascii="Book Antiqua" w:hAnsi="Book Antiqua" w:cs="Arial"/>
          <w:b/>
          <w:sz w:val="24"/>
          <w:szCs w:val="24"/>
          <w:lang w:val="es-ES"/>
        </w:rPr>
        <w:t xml:space="preserve">CONCLUSIONES </w:t>
      </w:r>
    </w:p>
    <w:p w14:paraId="44154D8D" w14:textId="004CEE26" w:rsidR="001D752F" w:rsidRPr="002333F6" w:rsidRDefault="001D752F" w:rsidP="008A3768">
      <w:pPr>
        <w:spacing w:after="0" w:line="240" w:lineRule="auto"/>
        <w:jc w:val="both"/>
        <w:rPr>
          <w:rFonts w:ascii="Book Antiqua" w:hAnsi="Book Antiqua" w:cs="Arial"/>
          <w:sz w:val="24"/>
          <w:szCs w:val="24"/>
        </w:rPr>
      </w:pPr>
    </w:p>
    <w:p w14:paraId="20AE33E2" w14:textId="7E148982" w:rsidR="00617EA9" w:rsidRPr="002333F6" w:rsidRDefault="006D054B" w:rsidP="008A3768">
      <w:pPr>
        <w:keepNext/>
        <w:keepLines/>
        <w:spacing w:after="0" w:line="240" w:lineRule="auto"/>
        <w:jc w:val="both"/>
        <w:outlineLvl w:val="1"/>
        <w:rPr>
          <w:rFonts w:ascii="Book Antiqua" w:hAnsi="Book Antiqua" w:cs="Arial"/>
          <w:sz w:val="24"/>
          <w:szCs w:val="24"/>
        </w:rPr>
      </w:pPr>
      <w:r w:rsidRPr="002333F6">
        <w:rPr>
          <w:rFonts w:ascii="Book Antiqua" w:hAnsi="Book Antiqua" w:cs="Arial"/>
          <w:b/>
          <w:bCs/>
          <w:sz w:val="24"/>
          <w:szCs w:val="24"/>
        </w:rPr>
        <w:t>2.8.1</w:t>
      </w:r>
      <w:r w:rsidRPr="002333F6">
        <w:rPr>
          <w:rFonts w:ascii="Book Antiqua" w:hAnsi="Book Antiqua" w:cs="Arial"/>
          <w:sz w:val="24"/>
          <w:szCs w:val="24"/>
        </w:rPr>
        <w:t xml:space="preserve"> </w:t>
      </w:r>
      <w:r w:rsidR="00692183" w:rsidRPr="002333F6">
        <w:rPr>
          <w:rFonts w:ascii="Book Antiqua" w:hAnsi="Book Antiqua" w:cs="Arial"/>
          <w:sz w:val="24"/>
          <w:szCs w:val="24"/>
        </w:rPr>
        <w:t xml:space="preserve">La Dirección de Planificación </w:t>
      </w:r>
      <w:r w:rsidR="00617EA9" w:rsidRPr="002333F6">
        <w:rPr>
          <w:rFonts w:ascii="Book Antiqua" w:hAnsi="Book Antiqua" w:cs="Arial"/>
          <w:sz w:val="24"/>
          <w:szCs w:val="24"/>
        </w:rPr>
        <w:t>ha llevado a cabo un proceso de implementación del PEI 2019-2024, mediante el desarrollo del Sistema PEI, que consiste en un sistema informático diseñado para formular, dar seguimiento y control sobre el cumplimiento de los compromisos adquiridos en este plan.  De forma paralela, se trabajó con la aplicación de mejoras en el Sistema de Formulación y Seguimiento de los Planes Anuales Operativos (Sistema PAO), ya existente, para lograr la vinculación de ambos sistemas; con el fin de que, los compromisos estratégicos se pudieran operacionalizar y dar seguimiento a los avances y resultados de ambos procesos de manera automatizada, los cuales contribuirán a la oportuna toma de decisiones gerenciales y cumplimiento de la misión y visión de la institución.</w:t>
      </w:r>
    </w:p>
    <w:p w14:paraId="2258C5B4" w14:textId="56091BB9" w:rsidR="001D752F" w:rsidRPr="002333F6" w:rsidRDefault="001D752F" w:rsidP="008A3768">
      <w:pPr>
        <w:spacing w:after="0" w:line="240" w:lineRule="auto"/>
        <w:jc w:val="both"/>
        <w:rPr>
          <w:rFonts w:ascii="Book Antiqua" w:hAnsi="Book Antiqua" w:cs="Arial"/>
          <w:sz w:val="24"/>
          <w:szCs w:val="24"/>
        </w:rPr>
      </w:pPr>
    </w:p>
    <w:p w14:paraId="704F90BF" w14:textId="39FB3FA1" w:rsidR="00A32328" w:rsidRPr="002333F6" w:rsidRDefault="00A32328"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 xml:space="preserve"> </w:t>
      </w:r>
      <w:r w:rsidR="002B72B5" w:rsidRPr="002333F6">
        <w:rPr>
          <w:rFonts w:ascii="Book Antiqua" w:hAnsi="Book Antiqua" w:cs="Arial"/>
          <w:b/>
          <w:bCs/>
          <w:sz w:val="24"/>
          <w:szCs w:val="24"/>
        </w:rPr>
        <w:t>2.8.2</w:t>
      </w:r>
      <w:r w:rsidR="002B72B5" w:rsidRPr="002333F6">
        <w:rPr>
          <w:rFonts w:ascii="Book Antiqua" w:hAnsi="Book Antiqua" w:cs="Arial"/>
          <w:sz w:val="24"/>
          <w:szCs w:val="24"/>
        </w:rPr>
        <w:t xml:space="preserve"> </w:t>
      </w:r>
      <w:r w:rsidR="003A207D" w:rsidRPr="002333F6">
        <w:rPr>
          <w:rFonts w:ascii="Book Antiqua" w:hAnsi="Book Antiqua" w:cs="Arial"/>
          <w:sz w:val="24"/>
          <w:szCs w:val="24"/>
        </w:rPr>
        <w:t>El nivel de avance del Sistema PAO</w:t>
      </w:r>
      <w:r w:rsidR="00F27594" w:rsidRPr="002333F6">
        <w:rPr>
          <w:rFonts w:ascii="Book Antiqua" w:hAnsi="Book Antiqua" w:cs="Arial"/>
          <w:sz w:val="24"/>
          <w:szCs w:val="24"/>
        </w:rPr>
        <w:t xml:space="preserve"> 2019 se estimó a partir del</w:t>
      </w:r>
      <w:r w:rsidRPr="002333F6">
        <w:rPr>
          <w:rFonts w:ascii="Book Antiqua" w:hAnsi="Book Antiqua" w:cs="Arial"/>
          <w:sz w:val="24"/>
          <w:szCs w:val="24"/>
        </w:rPr>
        <w:t xml:space="preserve"> corte al </w:t>
      </w:r>
      <w:r w:rsidR="0008790B" w:rsidRPr="002333F6">
        <w:rPr>
          <w:rFonts w:ascii="Book Antiqua" w:hAnsi="Book Antiqua" w:cs="Arial"/>
          <w:sz w:val="24"/>
          <w:szCs w:val="24"/>
        </w:rPr>
        <w:t>24 de enero del 2020</w:t>
      </w:r>
      <w:r w:rsidRPr="002333F6">
        <w:rPr>
          <w:rFonts w:ascii="Book Antiqua" w:hAnsi="Book Antiqua" w:cs="Arial"/>
          <w:sz w:val="24"/>
          <w:szCs w:val="24"/>
        </w:rPr>
        <w:t xml:space="preserve"> para determinar el estado de los avances en el cumplimiento de las metas operativas y de la totalidad de las oficinas existentes,</w:t>
      </w:r>
      <w:r w:rsidR="004D7A9A" w:rsidRPr="002333F6">
        <w:rPr>
          <w:rFonts w:ascii="Book Antiqua" w:hAnsi="Book Antiqua" w:cs="Arial"/>
          <w:sz w:val="24"/>
          <w:szCs w:val="24"/>
        </w:rPr>
        <w:t xml:space="preserve"> </w:t>
      </w:r>
      <w:r w:rsidR="0059523C" w:rsidRPr="002333F6">
        <w:rPr>
          <w:rFonts w:ascii="Book Antiqua" w:hAnsi="Book Antiqua" w:cs="Arial"/>
          <w:sz w:val="24"/>
          <w:szCs w:val="24"/>
        </w:rPr>
        <w:t>que en total alcanzó</w:t>
      </w:r>
      <w:r w:rsidRPr="002333F6">
        <w:rPr>
          <w:rFonts w:ascii="Book Antiqua" w:hAnsi="Book Antiqua" w:cs="Arial"/>
          <w:sz w:val="24"/>
          <w:szCs w:val="24"/>
        </w:rPr>
        <w:t xml:space="preserve"> un </w:t>
      </w:r>
      <w:r w:rsidR="00FE4D1F" w:rsidRPr="002333F6">
        <w:rPr>
          <w:rFonts w:ascii="Book Antiqua" w:hAnsi="Book Antiqua" w:cs="Arial"/>
          <w:sz w:val="24"/>
          <w:szCs w:val="24"/>
        </w:rPr>
        <w:t>99,88</w:t>
      </w:r>
      <w:r w:rsidRPr="002333F6">
        <w:rPr>
          <w:rFonts w:ascii="Book Antiqua" w:hAnsi="Book Antiqua" w:cs="Arial"/>
          <w:sz w:val="24"/>
          <w:szCs w:val="24"/>
        </w:rPr>
        <w:t>%</w:t>
      </w:r>
      <w:r w:rsidR="0059523C" w:rsidRPr="002333F6">
        <w:rPr>
          <w:rFonts w:ascii="Book Antiqua" w:hAnsi="Book Antiqua" w:cs="Arial"/>
          <w:sz w:val="24"/>
          <w:szCs w:val="24"/>
        </w:rPr>
        <w:t xml:space="preserve"> de participación</w:t>
      </w:r>
      <w:r w:rsidRPr="002333F6">
        <w:rPr>
          <w:rFonts w:ascii="Book Antiqua" w:hAnsi="Book Antiqua" w:cs="Arial"/>
          <w:sz w:val="24"/>
          <w:szCs w:val="24"/>
        </w:rPr>
        <w:t>, dado que las restantes oficinas no formularon el PAO por diversas razones detalladas en el informe</w:t>
      </w:r>
      <w:r w:rsidR="005E4DD5" w:rsidRPr="002333F6">
        <w:rPr>
          <w:rFonts w:ascii="Book Antiqua" w:hAnsi="Book Antiqua" w:cs="Arial"/>
          <w:sz w:val="24"/>
          <w:szCs w:val="24"/>
        </w:rPr>
        <w:t xml:space="preserve"> 1395-PLA-PE-EV-2019</w:t>
      </w:r>
      <w:r w:rsidR="006C7CB2" w:rsidRPr="002333F6">
        <w:rPr>
          <w:rFonts w:ascii="Book Antiqua" w:hAnsi="Book Antiqua" w:cs="Arial"/>
          <w:sz w:val="24"/>
          <w:szCs w:val="24"/>
        </w:rPr>
        <w:t xml:space="preserve">, que </w:t>
      </w:r>
      <w:r w:rsidR="00FE4D1F" w:rsidRPr="002333F6">
        <w:rPr>
          <w:rFonts w:ascii="Book Antiqua" w:hAnsi="Book Antiqua" w:cs="Arial"/>
          <w:sz w:val="24"/>
          <w:szCs w:val="24"/>
        </w:rPr>
        <w:t>detalla el</w:t>
      </w:r>
      <w:r w:rsidR="006C7CB2" w:rsidRPr="002333F6">
        <w:rPr>
          <w:rFonts w:ascii="Book Antiqua" w:hAnsi="Book Antiqua" w:cs="Arial"/>
          <w:sz w:val="24"/>
          <w:szCs w:val="24"/>
        </w:rPr>
        <w:t xml:space="preserve"> seguimiento al cumplimiento </w:t>
      </w:r>
      <w:r w:rsidR="003B3843" w:rsidRPr="002333F6">
        <w:rPr>
          <w:rFonts w:ascii="Book Antiqua" w:hAnsi="Book Antiqua" w:cs="Arial"/>
          <w:sz w:val="24"/>
          <w:szCs w:val="24"/>
        </w:rPr>
        <w:t xml:space="preserve">del PAO 2019 </w:t>
      </w:r>
      <w:r w:rsidR="00FE4D1F" w:rsidRPr="002333F6">
        <w:rPr>
          <w:rFonts w:ascii="Book Antiqua" w:hAnsi="Book Antiqua" w:cs="Arial"/>
          <w:sz w:val="24"/>
          <w:szCs w:val="24"/>
        </w:rPr>
        <w:t>del</w:t>
      </w:r>
      <w:r w:rsidR="003B3843" w:rsidRPr="002333F6">
        <w:rPr>
          <w:rFonts w:ascii="Book Antiqua" w:hAnsi="Book Antiqua" w:cs="Arial"/>
          <w:sz w:val="24"/>
          <w:szCs w:val="24"/>
        </w:rPr>
        <w:t xml:space="preserve"> primer semestre de</w:t>
      </w:r>
      <w:r w:rsidR="00FE4D1F" w:rsidRPr="002333F6">
        <w:rPr>
          <w:rFonts w:ascii="Book Antiqua" w:hAnsi="Book Antiqua" w:cs="Arial"/>
          <w:sz w:val="24"/>
          <w:szCs w:val="24"/>
        </w:rPr>
        <w:t>l 2019</w:t>
      </w:r>
      <w:r w:rsidR="005E4DD5" w:rsidRPr="002333F6">
        <w:rPr>
          <w:rFonts w:ascii="Book Antiqua" w:hAnsi="Book Antiqua" w:cs="Arial"/>
          <w:sz w:val="24"/>
          <w:szCs w:val="24"/>
        </w:rPr>
        <w:t>.</w:t>
      </w:r>
    </w:p>
    <w:p w14:paraId="3770E4BA" w14:textId="77777777" w:rsidR="00A32328" w:rsidRPr="002333F6" w:rsidRDefault="00A32328" w:rsidP="008A3768">
      <w:pPr>
        <w:spacing w:after="0" w:line="240" w:lineRule="auto"/>
        <w:jc w:val="both"/>
        <w:rPr>
          <w:rFonts w:ascii="Book Antiqua" w:hAnsi="Book Antiqua" w:cs="Arial"/>
          <w:b/>
          <w:bCs/>
          <w:sz w:val="24"/>
          <w:szCs w:val="24"/>
        </w:rPr>
      </w:pPr>
    </w:p>
    <w:p w14:paraId="1262721D" w14:textId="01863C18" w:rsidR="00500F09" w:rsidRDefault="005620FA"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2.8.3 El</w:t>
      </w:r>
      <w:r w:rsidR="00A32328" w:rsidRPr="002333F6">
        <w:rPr>
          <w:rFonts w:ascii="Book Antiqua" w:hAnsi="Book Antiqua" w:cs="Arial"/>
          <w:sz w:val="24"/>
          <w:szCs w:val="24"/>
        </w:rPr>
        <w:t xml:space="preserve"> avance institucional en el cumplimiento de metas operativas</w:t>
      </w:r>
      <w:r w:rsidR="00604D11" w:rsidRPr="002333F6">
        <w:rPr>
          <w:rFonts w:ascii="Book Antiqua" w:hAnsi="Book Antiqua" w:cs="Arial"/>
          <w:sz w:val="24"/>
          <w:szCs w:val="24"/>
        </w:rPr>
        <w:t xml:space="preserve"> para el 2019 </w:t>
      </w:r>
      <w:r w:rsidR="00A32328" w:rsidRPr="002333F6">
        <w:rPr>
          <w:rFonts w:ascii="Book Antiqua" w:hAnsi="Book Antiqua" w:cs="Arial"/>
          <w:sz w:val="24"/>
          <w:szCs w:val="24"/>
        </w:rPr>
        <w:t xml:space="preserve">se reporta en un </w:t>
      </w:r>
      <w:r w:rsidR="00564C3D" w:rsidRPr="002333F6">
        <w:rPr>
          <w:rFonts w:ascii="Book Antiqua" w:hAnsi="Book Antiqua" w:cs="Arial"/>
          <w:sz w:val="24"/>
          <w:szCs w:val="24"/>
        </w:rPr>
        <w:t>96,</w:t>
      </w:r>
      <w:r w:rsidR="00087591" w:rsidRPr="002333F6">
        <w:rPr>
          <w:rFonts w:ascii="Book Antiqua" w:hAnsi="Book Antiqua" w:cs="Arial"/>
          <w:sz w:val="24"/>
          <w:szCs w:val="24"/>
        </w:rPr>
        <w:t>77</w:t>
      </w:r>
      <w:r w:rsidR="00500F09" w:rsidRPr="002333F6">
        <w:rPr>
          <w:rFonts w:ascii="Book Antiqua" w:hAnsi="Book Antiqua" w:cs="Arial"/>
          <w:sz w:val="24"/>
          <w:szCs w:val="24"/>
        </w:rPr>
        <w:t>% de cumplimiento contra un 3,</w:t>
      </w:r>
      <w:r w:rsidR="00087591" w:rsidRPr="002333F6">
        <w:rPr>
          <w:rFonts w:ascii="Book Antiqua" w:hAnsi="Book Antiqua" w:cs="Arial"/>
          <w:sz w:val="24"/>
          <w:szCs w:val="24"/>
        </w:rPr>
        <w:t>23</w:t>
      </w:r>
      <w:r w:rsidR="00500F09" w:rsidRPr="002333F6">
        <w:rPr>
          <w:rFonts w:ascii="Book Antiqua" w:hAnsi="Book Antiqua" w:cs="Arial"/>
          <w:sz w:val="24"/>
          <w:szCs w:val="24"/>
        </w:rPr>
        <w:t xml:space="preserve">% que no logró ser cumplido. Para ser un porcentaje que equivale a todas las labores ejecutadas a lo largo del año podría constituirse como un valor con un comportamiento mayor que en años anteriores, debido al impacto y al uso cada vez más extenso del Sistema, así como una mayor aceptación y adecuación al mismo, y la cultura de planificar las metas y </w:t>
      </w:r>
      <w:r w:rsidR="00500F09" w:rsidRPr="002333F6">
        <w:rPr>
          <w:rFonts w:ascii="Book Antiqua" w:hAnsi="Book Antiqua" w:cs="Arial"/>
          <w:sz w:val="24"/>
          <w:szCs w:val="24"/>
        </w:rPr>
        <w:lastRenderedPageBreak/>
        <w:t>actividades. Resulta relevante destacar que para el 2018 los avances registrados fueron de 80,15% y para el 2017 el cumplimiento fue de 76,34%.</w:t>
      </w:r>
    </w:p>
    <w:p w14:paraId="5D212914" w14:textId="77777777" w:rsidR="005620FA" w:rsidRPr="002333F6" w:rsidRDefault="005620FA" w:rsidP="008A3768">
      <w:pPr>
        <w:spacing w:after="0" w:line="240" w:lineRule="auto"/>
        <w:jc w:val="both"/>
        <w:rPr>
          <w:rFonts w:ascii="Book Antiqua" w:hAnsi="Book Antiqua" w:cs="Arial"/>
          <w:sz w:val="24"/>
          <w:szCs w:val="24"/>
        </w:rPr>
      </w:pPr>
    </w:p>
    <w:p w14:paraId="325847EF" w14:textId="23E23BC5" w:rsidR="00A32328" w:rsidRPr="002333F6" w:rsidRDefault="005620FA"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2.8.4</w:t>
      </w:r>
      <w:r w:rsidRPr="002333F6">
        <w:rPr>
          <w:rFonts w:ascii="Book Antiqua" w:hAnsi="Book Antiqua" w:cs="Arial"/>
          <w:sz w:val="24"/>
          <w:szCs w:val="24"/>
        </w:rPr>
        <w:t xml:space="preserve"> El</w:t>
      </w:r>
      <w:r w:rsidR="00A32328" w:rsidRPr="002333F6">
        <w:rPr>
          <w:rFonts w:ascii="Book Antiqua" w:hAnsi="Book Antiqua" w:cs="Arial"/>
          <w:sz w:val="24"/>
          <w:szCs w:val="24"/>
        </w:rPr>
        <w:t xml:space="preserve"> avance del cumplimiento de los PAO´s de acuerdo con los programas presupuestarios </w:t>
      </w:r>
      <w:r w:rsidR="006143F1" w:rsidRPr="002333F6">
        <w:rPr>
          <w:rFonts w:ascii="Book Antiqua" w:hAnsi="Book Antiqua" w:cs="Arial"/>
          <w:sz w:val="24"/>
          <w:szCs w:val="24"/>
        </w:rPr>
        <w:t xml:space="preserve">se observa un cumplimiento alto por parte de la Defensa Pública superando </w:t>
      </w:r>
      <w:r w:rsidR="00DA154E" w:rsidRPr="002333F6">
        <w:rPr>
          <w:rFonts w:ascii="Book Antiqua" w:hAnsi="Book Antiqua" w:cs="Arial"/>
          <w:sz w:val="24"/>
          <w:szCs w:val="24"/>
        </w:rPr>
        <w:t>el</w:t>
      </w:r>
      <w:r w:rsidR="006143F1" w:rsidRPr="002333F6">
        <w:rPr>
          <w:rFonts w:ascii="Book Antiqua" w:hAnsi="Book Antiqua" w:cs="Arial"/>
          <w:sz w:val="24"/>
          <w:szCs w:val="24"/>
        </w:rPr>
        <w:t xml:space="preserve"> 99%, de seguido el Servicio de Atención y Protección de Víctimas y Testigos, así como el Organismo de Investigación Judicial reportan un 98%. El Programa Servicio Jurisdiccional registra el menor nivel de cumplimiento, sin embargo, sigue siendo superior al 95%, siendo el programa con mayor cantidad de oficinas, compuesto por 410 despachos a lo largo del país lo que ocasiona mayores dificultades para la consecución de las metas de manera pormenorizada</w:t>
      </w:r>
      <w:r w:rsidR="00737FF5" w:rsidRPr="002333F6">
        <w:rPr>
          <w:rFonts w:ascii="Book Antiqua" w:hAnsi="Book Antiqua" w:cs="Arial"/>
          <w:sz w:val="24"/>
          <w:szCs w:val="24"/>
        </w:rPr>
        <w:t>.</w:t>
      </w:r>
    </w:p>
    <w:p w14:paraId="7FCC597D" w14:textId="77777777" w:rsidR="00A32328" w:rsidRPr="002333F6" w:rsidRDefault="00A32328" w:rsidP="008A3768">
      <w:pPr>
        <w:spacing w:after="0" w:line="240" w:lineRule="auto"/>
        <w:jc w:val="both"/>
        <w:rPr>
          <w:rFonts w:ascii="Book Antiqua" w:hAnsi="Book Antiqua" w:cs="Arial"/>
          <w:sz w:val="24"/>
          <w:szCs w:val="24"/>
        </w:rPr>
      </w:pPr>
    </w:p>
    <w:p w14:paraId="2531BB1C" w14:textId="172CD8C4" w:rsidR="00737FF5" w:rsidRPr="002333F6" w:rsidRDefault="005620FA"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2.8.5</w:t>
      </w:r>
      <w:r w:rsidRPr="002333F6">
        <w:rPr>
          <w:rFonts w:ascii="Book Antiqua" w:hAnsi="Book Antiqua" w:cs="Arial"/>
          <w:sz w:val="24"/>
          <w:szCs w:val="24"/>
        </w:rPr>
        <w:t xml:space="preserve"> Con</w:t>
      </w:r>
      <w:r w:rsidR="00A32328" w:rsidRPr="002333F6">
        <w:rPr>
          <w:rFonts w:ascii="Book Antiqua" w:hAnsi="Book Antiqua" w:cs="Arial"/>
          <w:sz w:val="24"/>
          <w:szCs w:val="24"/>
        </w:rPr>
        <w:t xml:space="preserve"> respecto a los avances por Centros de Responsabilidad, se analizan tres grandes bloques del total de 53 Centros. Se tiene un primer bloque de </w:t>
      </w:r>
      <w:r w:rsidR="00087591" w:rsidRPr="002333F6">
        <w:rPr>
          <w:rFonts w:ascii="Book Antiqua" w:hAnsi="Book Antiqua" w:cs="Arial"/>
          <w:sz w:val="24"/>
          <w:szCs w:val="24"/>
        </w:rPr>
        <w:t xml:space="preserve">14 </w:t>
      </w:r>
      <w:r w:rsidR="00737FF5" w:rsidRPr="002333F6">
        <w:rPr>
          <w:rFonts w:ascii="Book Antiqua" w:hAnsi="Book Antiqua" w:cs="Arial"/>
          <w:sz w:val="24"/>
          <w:szCs w:val="24"/>
        </w:rPr>
        <w:t>Centros (equivalente a un 2</w:t>
      </w:r>
      <w:r w:rsidR="00087591" w:rsidRPr="002333F6">
        <w:rPr>
          <w:rFonts w:ascii="Book Antiqua" w:hAnsi="Book Antiqua" w:cs="Arial"/>
          <w:sz w:val="24"/>
          <w:szCs w:val="24"/>
        </w:rPr>
        <w:t>6</w:t>
      </w:r>
      <w:r w:rsidR="00737FF5" w:rsidRPr="002333F6">
        <w:rPr>
          <w:rFonts w:ascii="Book Antiqua" w:hAnsi="Book Antiqua" w:cs="Arial"/>
          <w:sz w:val="24"/>
          <w:szCs w:val="24"/>
        </w:rPr>
        <w:t>% del total) con porcentajes de avance de cumplimiento de 100%, lo cual evidencia una atención y actualización oportuna para lograr alcanzar las metas programadas, así como una buena gestión como Centro de Responsabilidad en coadyuvar y supervisar a las oficinas que los integran para realizar el registro óptimo de avances y cumplimiento de las metas. hay un bloque intermedio compuesto por 23 Centros de Responsabilidad (que equivale a un 43% del total de Centros) que tienen un nivel de avance intermedio, es decir que el grado de cumplimiento no fue completado al 100%, pero si fue superior al 95%, por lo tanto fueron pocas metas las que quedaron como pendientes.</w:t>
      </w:r>
      <w:r w:rsidR="00E568E3" w:rsidRPr="002333F6">
        <w:rPr>
          <w:rFonts w:ascii="Book Antiqua" w:hAnsi="Book Antiqua" w:cs="Arial"/>
          <w:sz w:val="24"/>
          <w:szCs w:val="24"/>
        </w:rPr>
        <w:t xml:space="preserve"> </w:t>
      </w:r>
      <w:r w:rsidR="00087591" w:rsidRPr="002333F6">
        <w:rPr>
          <w:rFonts w:ascii="Book Antiqua" w:hAnsi="Book Antiqua" w:cs="Arial"/>
          <w:sz w:val="24"/>
          <w:szCs w:val="24"/>
        </w:rPr>
        <w:t xml:space="preserve"> </w:t>
      </w:r>
      <w:r w:rsidR="00737FF5" w:rsidRPr="002333F6">
        <w:rPr>
          <w:rFonts w:ascii="Book Antiqua" w:hAnsi="Book Antiqua" w:cs="Arial"/>
          <w:sz w:val="24"/>
          <w:szCs w:val="24"/>
        </w:rPr>
        <w:t>Finalmente, un bloque de 1</w:t>
      </w:r>
      <w:r w:rsidR="00087591" w:rsidRPr="002333F6">
        <w:rPr>
          <w:rFonts w:ascii="Book Antiqua" w:hAnsi="Book Antiqua" w:cs="Arial"/>
          <w:sz w:val="24"/>
          <w:szCs w:val="24"/>
        </w:rPr>
        <w:t>6</w:t>
      </w:r>
      <w:r w:rsidR="00737FF5" w:rsidRPr="002333F6">
        <w:rPr>
          <w:rFonts w:ascii="Book Antiqua" w:hAnsi="Book Antiqua" w:cs="Arial"/>
          <w:sz w:val="24"/>
          <w:szCs w:val="24"/>
        </w:rPr>
        <w:t xml:space="preserve"> Centros de Responsabilidad (equivale a un 32% de la totalidad), registra avances inferiores al 95% pero superiores al 87%.  Resulta importante señalar que estos Centros de Responsabilidad pueden llevar a cabo una revisión de las oficinas que los integran y determinen las causas y analicen las metas formuladas que no lograron ser completadas, con el fin de identificar las razones del no cumplimiento total y evitar que en el 2020 se reitere en los PAO´s. </w:t>
      </w:r>
    </w:p>
    <w:p w14:paraId="0AE28020" w14:textId="77777777" w:rsidR="003C7CBA" w:rsidRPr="002333F6" w:rsidRDefault="003C7CBA" w:rsidP="008A3768">
      <w:pPr>
        <w:spacing w:after="0" w:line="240" w:lineRule="auto"/>
        <w:jc w:val="both"/>
        <w:rPr>
          <w:rFonts w:ascii="Book Antiqua" w:hAnsi="Book Antiqua" w:cs="Arial"/>
          <w:b/>
          <w:bCs/>
          <w:sz w:val="24"/>
          <w:szCs w:val="24"/>
        </w:rPr>
      </w:pPr>
    </w:p>
    <w:p w14:paraId="672CCE35" w14:textId="71393663" w:rsidR="00737FF5" w:rsidRPr="002333F6" w:rsidRDefault="00033BFB"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w:t>
      </w:r>
      <w:r w:rsidR="008951A3" w:rsidRPr="002333F6">
        <w:rPr>
          <w:rFonts w:ascii="Book Antiqua" w:hAnsi="Book Antiqua" w:cs="Arial"/>
          <w:b/>
          <w:bCs/>
          <w:sz w:val="24"/>
          <w:szCs w:val="24"/>
        </w:rPr>
        <w:t>6</w:t>
      </w:r>
      <w:r w:rsidRPr="002333F6">
        <w:rPr>
          <w:rFonts w:ascii="Book Antiqua" w:hAnsi="Book Antiqua" w:cs="Arial"/>
          <w:sz w:val="24"/>
          <w:szCs w:val="24"/>
        </w:rPr>
        <w:t xml:space="preserve"> </w:t>
      </w:r>
      <w:r w:rsidR="00737FF5" w:rsidRPr="002333F6">
        <w:rPr>
          <w:rFonts w:ascii="Book Antiqua" w:hAnsi="Book Antiqua" w:cs="Arial"/>
          <w:sz w:val="24"/>
          <w:szCs w:val="24"/>
        </w:rPr>
        <w:t>Resulta relevante señalar que hay Centros de Responsabilidad que no poseen una coordinación o persona responsable directa o que responda por todo el Centro, sino que son agrupaciones de oficinas relacionadas entre sí y que por lo tanto, no hay un responsable general del estado de todas las oficinas que integran ese Centro, como es el caso de las Comisiones Institucionales y las Salas.  Ahora bien, se presenta otra situación que es cuando un Centro de Responsabilidad está integrado únicamente por una oficina, como es el caso del Centro Electrónico de Información Jurisprudencial, Centro de Gestión de la Calidad, Secretaría de la Corte, entre otros. En estos casos, el responsable de su oficina a su vez, es responsable del Centro y la rendición de cuentas.</w:t>
      </w:r>
      <w:r w:rsidR="009077E3" w:rsidRPr="002333F6">
        <w:rPr>
          <w:rFonts w:ascii="Book Antiqua" w:hAnsi="Book Antiqua" w:cs="Arial"/>
          <w:sz w:val="24"/>
          <w:szCs w:val="24"/>
        </w:rPr>
        <w:t xml:space="preserve"> </w:t>
      </w:r>
    </w:p>
    <w:p w14:paraId="3AE87717" w14:textId="77777777" w:rsidR="00FD5A15" w:rsidRPr="002333F6" w:rsidRDefault="00FD5A15" w:rsidP="008A3768">
      <w:pPr>
        <w:spacing w:after="0" w:line="240" w:lineRule="auto"/>
        <w:jc w:val="both"/>
        <w:rPr>
          <w:rFonts w:ascii="Book Antiqua" w:hAnsi="Book Antiqua" w:cs="Arial"/>
          <w:sz w:val="24"/>
          <w:szCs w:val="24"/>
        </w:rPr>
      </w:pPr>
    </w:p>
    <w:p w14:paraId="2BAFE18A" w14:textId="5C31C61F" w:rsidR="00591C89" w:rsidRDefault="003E7F0B"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w:t>
      </w:r>
      <w:r w:rsidR="00591C89" w:rsidRPr="002333F6">
        <w:rPr>
          <w:rFonts w:ascii="Book Antiqua" w:hAnsi="Book Antiqua" w:cs="Arial"/>
          <w:b/>
          <w:bCs/>
          <w:sz w:val="24"/>
          <w:szCs w:val="24"/>
        </w:rPr>
        <w:t>8.</w:t>
      </w:r>
      <w:r w:rsidR="008951A3" w:rsidRPr="002333F6">
        <w:rPr>
          <w:rFonts w:ascii="Book Antiqua" w:hAnsi="Book Antiqua" w:cs="Arial"/>
          <w:b/>
          <w:bCs/>
          <w:sz w:val="24"/>
          <w:szCs w:val="24"/>
        </w:rPr>
        <w:t>7</w:t>
      </w:r>
      <w:r w:rsidR="009D62B1" w:rsidRPr="002333F6">
        <w:rPr>
          <w:rFonts w:ascii="Book Antiqua" w:hAnsi="Book Antiqua" w:cs="Arial"/>
          <w:sz w:val="24"/>
          <w:szCs w:val="24"/>
        </w:rPr>
        <w:t xml:space="preserve"> De las 168 oficinas que </w:t>
      </w:r>
      <w:r w:rsidR="001F1B15" w:rsidRPr="002333F6">
        <w:rPr>
          <w:rFonts w:ascii="Book Antiqua" w:hAnsi="Book Antiqua" w:cs="Arial"/>
          <w:sz w:val="24"/>
          <w:szCs w:val="24"/>
        </w:rPr>
        <w:t xml:space="preserve">al corte del primer semestre del 2019 no habían registrado </w:t>
      </w:r>
      <w:r w:rsidR="0010344C" w:rsidRPr="002333F6">
        <w:rPr>
          <w:rFonts w:ascii="Book Antiqua" w:hAnsi="Book Antiqua" w:cs="Arial"/>
          <w:sz w:val="24"/>
          <w:szCs w:val="24"/>
        </w:rPr>
        <w:t xml:space="preserve">ningún avance, presentó una significativa </w:t>
      </w:r>
      <w:r w:rsidR="00C9404E" w:rsidRPr="002333F6">
        <w:rPr>
          <w:rFonts w:ascii="Book Antiqua" w:hAnsi="Book Antiqua" w:cs="Arial"/>
          <w:sz w:val="24"/>
          <w:szCs w:val="24"/>
        </w:rPr>
        <w:t>disminución</w:t>
      </w:r>
      <w:r w:rsidR="0010344C" w:rsidRPr="002333F6">
        <w:rPr>
          <w:rFonts w:ascii="Book Antiqua" w:hAnsi="Book Antiqua" w:cs="Arial"/>
          <w:sz w:val="24"/>
          <w:szCs w:val="24"/>
        </w:rPr>
        <w:t xml:space="preserve"> al cierre del 2019, queda</w:t>
      </w:r>
      <w:r w:rsidR="00C9404E" w:rsidRPr="002333F6">
        <w:rPr>
          <w:rFonts w:ascii="Book Antiqua" w:hAnsi="Book Antiqua" w:cs="Arial"/>
          <w:sz w:val="24"/>
          <w:szCs w:val="24"/>
        </w:rPr>
        <w:t>ndo solamente una oficina sin realizar avances</w:t>
      </w:r>
      <w:r w:rsidR="007B06BE" w:rsidRPr="002333F6">
        <w:rPr>
          <w:rFonts w:ascii="Book Antiqua" w:hAnsi="Book Antiqua" w:cs="Arial"/>
          <w:sz w:val="24"/>
          <w:szCs w:val="24"/>
        </w:rPr>
        <w:t>, la</w:t>
      </w:r>
      <w:r w:rsidR="00C9404E" w:rsidRPr="002333F6">
        <w:rPr>
          <w:rFonts w:ascii="Book Antiqua" w:hAnsi="Book Antiqua" w:cs="Arial"/>
          <w:sz w:val="24"/>
          <w:szCs w:val="24"/>
        </w:rPr>
        <w:t xml:space="preserve"> </w:t>
      </w:r>
      <w:r w:rsidR="00CA0B1D" w:rsidRPr="002333F6">
        <w:rPr>
          <w:rFonts w:ascii="Book Antiqua" w:hAnsi="Book Antiqua" w:cs="Arial"/>
          <w:sz w:val="24"/>
          <w:szCs w:val="24"/>
        </w:rPr>
        <w:t>Oficina de Comunicaciones Judiciales del Primer Circuito de Guanacaste</w:t>
      </w:r>
      <w:r w:rsidR="007B06BE" w:rsidRPr="002333F6">
        <w:rPr>
          <w:rFonts w:ascii="Book Antiqua" w:hAnsi="Book Antiqua" w:cs="Arial"/>
          <w:sz w:val="24"/>
          <w:szCs w:val="24"/>
        </w:rPr>
        <w:t xml:space="preserve">.  Por parte del Centro de Responsabilidad, se realizaron gestiones para que registraran los cumplimientos sin embargo, no fueron </w:t>
      </w:r>
      <w:r w:rsidR="00697121" w:rsidRPr="002333F6">
        <w:rPr>
          <w:rFonts w:ascii="Book Antiqua" w:hAnsi="Book Antiqua" w:cs="Arial"/>
          <w:sz w:val="24"/>
          <w:szCs w:val="24"/>
        </w:rPr>
        <w:t>exitosas</w:t>
      </w:r>
      <w:r w:rsidR="007B06BE" w:rsidRPr="002333F6">
        <w:rPr>
          <w:rFonts w:ascii="Book Antiqua" w:hAnsi="Book Antiqua" w:cs="Arial"/>
          <w:sz w:val="24"/>
          <w:szCs w:val="24"/>
        </w:rPr>
        <w:t>.</w:t>
      </w:r>
    </w:p>
    <w:p w14:paraId="7C8A75A4" w14:textId="77777777" w:rsidR="005620FA" w:rsidRPr="002333F6" w:rsidRDefault="005620FA" w:rsidP="008A3768">
      <w:pPr>
        <w:spacing w:after="0" w:line="240" w:lineRule="auto"/>
        <w:jc w:val="both"/>
        <w:rPr>
          <w:rFonts w:ascii="Book Antiqua" w:hAnsi="Book Antiqua" w:cs="Arial"/>
          <w:sz w:val="24"/>
          <w:szCs w:val="24"/>
        </w:rPr>
      </w:pPr>
    </w:p>
    <w:p w14:paraId="7CBA30A9" w14:textId="66D0015F" w:rsidR="00A32328" w:rsidRDefault="00CA0B1D"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w:t>
      </w:r>
      <w:r w:rsidR="008951A3" w:rsidRPr="002333F6">
        <w:rPr>
          <w:rFonts w:ascii="Book Antiqua" w:hAnsi="Book Antiqua" w:cs="Arial"/>
          <w:b/>
          <w:bCs/>
          <w:sz w:val="24"/>
          <w:szCs w:val="24"/>
        </w:rPr>
        <w:t>8</w:t>
      </w:r>
      <w:r w:rsidRPr="002333F6">
        <w:rPr>
          <w:rFonts w:ascii="Book Antiqua" w:hAnsi="Book Antiqua" w:cs="Arial"/>
          <w:sz w:val="24"/>
          <w:szCs w:val="24"/>
        </w:rPr>
        <w:t xml:space="preserve"> </w:t>
      </w:r>
      <w:r w:rsidR="00A32328" w:rsidRPr="002333F6">
        <w:rPr>
          <w:rFonts w:ascii="Book Antiqua" w:hAnsi="Book Antiqua" w:cs="Arial"/>
          <w:sz w:val="24"/>
          <w:szCs w:val="24"/>
        </w:rPr>
        <w:t xml:space="preserve">Se analiza el comportamiento en los avances de cumplimiento de los Ejes Transversales y Temas Estratégicos, </w:t>
      </w:r>
      <w:r w:rsidR="004A15F7" w:rsidRPr="002333F6">
        <w:rPr>
          <w:rFonts w:ascii="Book Antiqua" w:hAnsi="Book Antiqua" w:cs="Arial"/>
          <w:sz w:val="24"/>
          <w:szCs w:val="24"/>
        </w:rPr>
        <w:t xml:space="preserve">por lo tanto, </w:t>
      </w:r>
      <w:r w:rsidR="004E7FD6" w:rsidRPr="002333F6">
        <w:rPr>
          <w:rFonts w:ascii="Book Antiqua" w:hAnsi="Book Antiqua" w:cs="Arial"/>
          <w:sz w:val="24"/>
          <w:szCs w:val="24"/>
        </w:rPr>
        <w:t>se tiene un avance en promedio de ejes transversales de un 96,5% lo cual es un dato que destaca por el compromiso implícito en el cumplimiento de las metas operativas y su alineación de acuerdo con los ejes transversales, los cuales están presentes en el quehacer institucional con el fin de cumplir las obligaciones establecidas en los convenios e instrumentos internacionales, la legislación nacional, la normativa institucional y los compromisos asumidos por la institución. Los ejes que presentan un mayor cumplimiento de metas son el de “Bienestar y salud del personal judicial”, “Valores Institucionales” y “Ambiente”.</w:t>
      </w:r>
      <w:r w:rsidR="004A15F7" w:rsidRPr="002333F6">
        <w:rPr>
          <w:rFonts w:ascii="Book Antiqua" w:hAnsi="Book Antiqua" w:cs="Arial"/>
          <w:sz w:val="24"/>
          <w:szCs w:val="24"/>
        </w:rPr>
        <w:t xml:space="preserve"> Por su parte, los Temas Estratégicos registran </w:t>
      </w:r>
      <w:r w:rsidR="0090014E" w:rsidRPr="002333F6">
        <w:rPr>
          <w:rFonts w:ascii="Book Antiqua" w:hAnsi="Book Antiqua" w:cs="Arial"/>
          <w:sz w:val="24"/>
          <w:szCs w:val="24"/>
        </w:rPr>
        <w:t xml:space="preserve">un cumplimiento </w:t>
      </w:r>
      <w:r w:rsidR="004A15F7" w:rsidRPr="002333F6">
        <w:rPr>
          <w:rFonts w:ascii="Book Antiqua" w:hAnsi="Book Antiqua" w:cs="Arial"/>
          <w:sz w:val="24"/>
          <w:szCs w:val="24"/>
        </w:rPr>
        <w:t>promedio</w:t>
      </w:r>
      <w:r w:rsidR="0090014E" w:rsidRPr="002333F6">
        <w:rPr>
          <w:rFonts w:ascii="Book Antiqua" w:hAnsi="Book Antiqua" w:cs="Arial"/>
          <w:sz w:val="24"/>
          <w:szCs w:val="24"/>
        </w:rPr>
        <w:t xml:space="preserve"> de</w:t>
      </w:r>
      <w:r w:rsidR="004A15F7" w:rsidRPr="002333F6">
        <w:rPr>
          <w:rFonts w:ascii="Book Antiqua" w:hAnsi="Book Antiqua" w:cs="Arial"/>
          <w:sz w:val="24"/>
          <w:szCs w:val="24"/>
        </w:rPr>
        <w:t xml:space="preserve"> un 97% para el 2019. </w:t>
      </w:r>
      <w:r w:rsidR="0090014E" w:rsidRPr="002333F6">
        <w:rPr>
          <w:rFonts w:ascii="Book Antiqua" w:hAnsi="Book Antiqua" w:cs="Arial"/>
          <w:sz w:val="24"/>
          <w:szCs w:val="24"/>
        </w:rPr>
        <w:t>L</w:t>
      </w:r>
      <w:r w:rsidR="004A15F7" w:rsidRPr="002333F6">
        <w:rPr>
          <w:rFonts w:ascii="Book Antiqua" w:hAnsi="Book Antiqua" w:cs="Arial"/>
          <w:sz w:val="24"/>
          <w:szCs w:val="24"/>
        </w:rPr>
        <w:t xml:space="preserve">os temas que </w:t>
      </w:r>
      <w:r w:rsidR="0090014E" w:rsidRPr="002333F6">
        <w:rPr>
          <w:rFonts w:ascii="Book Antiqua" w:hAnsi="Book Antiqua" w:cs="Arial"/>
          <w:sz w:val="24"/>
          <w:szCs w:val="24"/>
        </w:rPr>
        <w:t>muestran</w:t>
      </w:r>
      <w:r w:rsidR="004A15F7" w:rsidRPr="002333F6">
        <w:rPr>
          <w:rFonts w:ascii="Book Antiqua" w:hAnsi="Book Antiqua" w:cs="Arial"/>
          <w:sz w:val="24"/>
          <w:szCs w:val="24"/>
        </w:rPr>
        <w:t xml:space="preserve"> un mayor cumplimiento de metas son el de “Confianza y probidad en la Justicia” y “Planificación Institucional”. En el caso del tema “Resolución Oportuna de Conflictos” que si bien es cierto no registra un nivel de cumplimiento bajo, conviene realizar un mayor seguimiento a las metas operativas por parte de los Centros de Responsabilidad en las cuales se tenga un grado de compromiso con este tema, que tiene especial relevancia debido a que se relaciona directamente con la misión que tiene la institución.</w:t>
      </w:r>
    </w:p>
    <w:p w14:paraId="54D18FD3" w14:textId="77777777" w:rsidR="005620FA" w:rsidRPr="002333F6" w:rsidRDefault="005620FA" w:rsidP="008A3768">
      <w:pPr>
        <w:spacing w:after="0" w:line="240" w:lineRule="auto"/>
        <w:jc w:val="both"/>
        <w:rPr>
          <w:rFonts w:ascii="Book Antiqua" w:hAnsi="Book Antiqua" w:cs="Arial"/>
          <w:sz w:val="24"/>
          <w:szCs w:val="24"/>
        </w:rPr>
      </w:pPr>
    </w:p>
    <w:p w14:paraId="0DE9BFC7" w14:textId="2B3AF35D" w:rsidR="00A32328" w:rsidRPr="002333F6" w:rsidRDefault="003E7F0B"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w:t>
      </w:r>
      <w:r w:rsidR="00944CBA" w:rsidRPr="002333F6">
        <w:rPr>
          <w:rFonts w:ascii="Book Antiqua" w:hAnsi="Book Antiqua" w:cs="Arial"/>
          <w:b/>
          <w:bCs/>
          <w:sz w:val="24"/>
          <w:szCs w:val="24"/>
        </w:rPr>
        <w:t>8.</w:t>
      </w:r>
      <w:r w:rsidR="008951A3" w:rsidRPr="002333F6">
        <w:rPr>
          <w:rFonts w:ascii="Book Antiqua" w:hAnsi="Book Antiqua" w:cs="Arial"/>
          <w:b/>
          <w:bCs/>
          <w:sz w:val="24"/>
          <w:szCs w:val="24"/>
        </w:rPr>
        <w:t>9</w:t>
      </w:r>
      <w:r w:rsidR="00A32328" w:rsidRPr="002333F6">
        <w:rPr>
          <w:rFonts w:ascii="Book Antiqua" w:hAnsi="Book Antiqua" w:cs="Arial"/>
          <w:sz w:val="24"/>
          <w:szCs w:val="24"/>
        </w:rPr>
        <w:t xml:space="preserve"> Sobre el registro de</w:t>
      </w:r>
      <w:r w:rsidR="00885EA5" w:rsidRPr="002333F6">
        <w:rPr>
          <w:rFonts w:ascii="Book Antiqua" w:hAnsi="Book Antiqua" w:cs="Arial"/>
          <w:sz w:val="24"/>
          <w:szCs w:val="24"/>
        </w:rPr>
        <w:t xml:space="preserve"> los </w:t>
      </w:r>
      <w:r w:rsidR="00A32328" w:rsidRPr="002333F6">
        <w:rPr>
          <w:rFonts w:ascii="Book Antiqua" w:hAnsi="Book Antiqua" w:cs="Arial"/>
          <w:sz w:val="24"/>
          <w:szCs w:val="24"/>
        </w:rPr>
        <w:t>estado</w:t>
      </w:r>
      <w:r w:rsidR="00885EA5" w:rsidRPr="002333F6">
        <w:rPr>
          <w:rFonts w:ascii="Book Antiqua" w:hAnsi="Book Antiqua" w:cs="Arial"/>
          <w:sz w:val="24"/>
          <w:szCs w:val="24"/>
        </w:rPr>
        <w:t>s</w:t>
      </w:r>
      <w:r w:rsidR="00A32328" w:rsidRPr="002333F6">
        <w:rPr>
          <w:rFonts w:ascii="Book Antiqua" w:hAnsi="Book Antiqua" w:cs="Arial"/>
          <w:sz w:val="24"/>
          <w:szCs w:val="24"/>
        </w:rPr>
        <w:t xml:space="preserve"> de </w:t>
      </w:r>
      <w:r w:rsidR="00885EA5" w:rsidRPr="002333F6">
        <w:rPr>
          <w:rFonts w:ascii="Book Antiqua" w:hAnsi="Book Antiqua" w:cs="Arial"/>
          <w:sz w:val="24"/>
          <w:szCs w:val="24"/>
        </w:rPr>
        <w:t xml:space="preserve">las </w:t>
      </w:r>
      <w:r w:rsidR="00A32328" w:rsidRPr="002333F6">
        <w:rPr>
          <w:rFonts w:ascii="Book Antiqua" w:hAnsi="Book Antiqua" w:cs="Arial"/>
          <w:sz w:val="24"/>
          <w:szCs w:val="24"/>
        </w:rPr>
        <w:t xml:space="preserve">metas y su cumplimiento en el Sistema PAO al momento de realizar el </w:t>
      </w:r>
      <w:r w:rsidR="00EF2155" w:rsidRPr="002333F6">
        <w:rPr>
          <w:rFonts w:ascii="Book Antiqua" w:hAnsi="Book Antiqua" w:cs="Arial"/>
          <w:sz w:val="24"/>
          <w:szCs w:val="24"/>
        </w:rPr>
        <w:t>corte anual, se tiene que de 10 metas formuladas, 9 fueron debidamente completadas</w:t>
      </w:r>
      <w:r w:rsidR="009B2664" w:rsidRPr="002333F6">
        <w:rPr>
          <w:rFonts w:ascii="Book Antiqua" w:hAnsi="Book Antiqua" w:cs="Arial"/>
          <w:sz w:val="24"/>
          <w:szCs w:val="24"/>
        </w:rPr>
        <w:t xml:space="preserve">, aspecto positivo que destaca una apropiada planificación y organización. </w:t>
      </w:r>
      <w:r w:rsidR="00553DA0" w:rsidRPr="002333F6">
        <w:rPr>
          <w:rFonts w:ascii="Book Antiqua" w:hAnsi="Book Antiqua" w:cs="Arial"/>
          <w:sz w:val="24"/>
          <w:szCs w:val="24"/>
        </w:rPr>
        <w:t xml:space="preserve">A su vez, se cancelaron </w:t>
      </w:r>
      <w:r w:rsidR="00087591" w:rsidRPr="002333F6">
        <w:rPr>
          <w:rFonts w:ascii="Book Antiqua" w:hAnsi="Book Antiqua" w:cs="Arial"/>
          <w:sz w:val="24"/>
          <w:szCs w:val="24"/>
        </w:rPr>
        <w:t xml:space="preserve">80 </w:t>
      </w:r>
      <w:r w:rsidR="00553DA0" w:rsidRPr="002333F6">
        <w:rPr>
          <w:rFonts w:ascii="Book Antiqua" w:hAnsi="Book Antiqua" w:cs="Arial"/>
          <w:sz w:val="24"/>
          <w:szCs w:val="24"/>
        </w:rPr>
        <w:t>metas</w:t>
      </w:r>
      <w:r w:rsidR="00EF5945" w:rsidRPr="002333F6">
        <w:rPr>
          <w:rFonts w:ascii="Book Antiqua" w:hAnsi="Book Antiqua" w:cs="Arial"/>
          <w:sz w:val="24"/>
          <w:szCs w:val="24"/>
        </w:rPr>
        <w:t xml:space="preserve"> debido a </w:t>
      </w:r>
      <w:r w:rsidR="00EF5945" w:rsidRPr="002333F6">
        <w:rPr>
          <w:rFonts w:ascii="Book Antiqua" w:eastAsiaTheme="minorEastAsia" w:hAnsi="Book Antiqua" w:cs="Arial"/>
          <w:sz w:val="24"/>
          <w:szCs w:val="24"/>
          <w:lang w:eastAsia="zh-CN"/>
        </w:rPr>
        <w:t>cambios en las directrices por parte de un ente superior, o la presencia de situaciones que imposibilitan realizar la meta</w:t>
      </w:r>
      <w:r w:rsidR="008A4AEE" w:rsidRPr="002333F6">
        <w:rPr>
          <w:rFonts w:ascii="Book Antiqua" w:eastAsiaTheme="minorEastAsia" w:hAnsi="Book Antiqua" w:cs="Arial"/>
          <w:sz w:val="24"/>
          <w:szCs w:val="24"/>
          <w:lang w:eastAsia="zh-CN"/>
        </w:rPr>
        <w:t xml:space="preserve">, debido a esto, para el 2020 se lleva a cabo un proceso de revisión y aprobación </w:t>
      </w:r>
      <w:r w:rsidR="003945B6" w:rsidRPr="002333F6">
        <w:rPr>
          <w:rFonts w:ascii="Book Antiqua" w:eastAsiaTheme="minorEastAsia" w:hAnsi="Book Antiqua" w:cs="Arial"/>
          <w:sz w:val="24"/>
          <w:szCs w:val="24"/>
          <w:lang w:eastAsia="zh-CN"/>
        </w:rPr>
        <w:t>por parte de la Dirección de Planificación para poder cancelar una meta.</w:t>
      </w:r>
      <w:r w:rsidR="00FD1269" w:rsidRPr="002333F6">
        <w:rPr>
          <w:rFonts w:ascii="Book Antiqua" w:eastAsiaTheme="minorEastAsia" w:hAnsi="Book Antiqua" w:cs="Arial"/>
          <w:sz w:val="24"/>
          <w:szCs w:val="24"/>
          <w:lang w:eastAsia="zh-CN"/>
        </w:rPr>
        <w:t xml:space="preserve"> Los restantes estados como </w:t>
      </w:r>
      <w:r w:rsidR="00FD1269" w:rsidRPr="002333F6">
        <w:rPr>
          <w:rFonts w:ascii="Book Antiqua" w:eastAsiaTheme="minorEastAsia" w:hAnsi="Book Antiqua" w:cs="Arial"/>
          <w:b/>
          <w:bCs/>
          <w:sz w:val="24"/>
          <w:szCs w:val="24"/>
          <w:lang w:eastAsia="zh-CN"/>
        </w:rPr>
        <w:t xml:space="preserve">Pendiente, Demorado en progreso y en pendiente, No iniciadas y en Progreso </w:t>
      </w:r>
      <w:r w:rsidR="00FD1269" w:rsidRPr="002333F6">
        <w:rPr>
          <w:rFonts w:ascii="Book Antiqua" w:eastAsiaTheme="minorEastAsia" w:hAnsi="Book Antiqua" w:cs="Arial"/>
          <w:sz w:val="24"/>
          <w:szCs w:val="24"/>
          <w:lang w:eastAsia="zh-CN"/>
        </w:rPr>
        <w:t xml:space="preserve">equivalen a </w:t>
      </w:r>
      <w:r w:rsidR="00493E99" w:rsidRPr="002333F6">
        <w:rPr>
          <w:rFonts w:ascii="Book Antiqua" w:eastAsiaTheme="minorEastAsia" w:hAnsi="Book Antiqua" w:cs="Arial"/>
          <w:sz w:val="24"/>
          <w:szCs w:val="24"/>
          <w:lang w:eastAsia="zh-CN"/>
        </w:rPr>
        <w:t>un 11% de la totalidad de las metas,</w:t>
      </w:r>
      <w:r w:rsidR="00493E99" w:rsidRPr="002333F6">
        <w:rPr>
          <w:rFonts w:ascii="Book Antiqua" w:eastAsiaTheme="minorEastAsia" w:hAnsi="Book Antiqua" w:cs="Arial"/>
          <w:b/>
          <w:bCs/>
          <w:sz w:val="24"/>
          <w:szCs w:val="24"/>
          <w:lang w:eastAsia="zh-CN"/>
        </w:rPr>
        <w:t xml:space="preserve"> </w:t>
      </w:r>
      <w:r w:rsidR="00874D89" w:rsidRPr="002333F6">
        <w:rPr>
          <w:rFonts w:ascii="Book Antiqua" w:eastAsiaTheme="minorEastAsia" w:hAnsi="Book Antiqua" w:cs="Arial"/>
          <w:sz w:val="24"/>
          <w:szCs w:val="24"/>
          <w:lang w:eastAsia="zh-CN"/>
        </w:rPr>
        <w:t>las cuales registran diversos avances sin lograr ser completadas en su totalidad</w:t>
      </w:r>
      <w:r w:rsidR="009C034D" w:rsidRPr="002333F6">
        <w:rPr>
          <w:rFonts w:ascii="Book Antiqua" w:eastAsiaTheme="minorEastAsia" w:hAnsi="Book Antiqua" w:cs="Arial"/>
          <w:sz w:val="24"/>
          <w:szCs w:val="24"/>
          <w:lang w:eastAsia="zh-CN"/>
        </w:rPr>
        <w:t xml:space="preserve">, por lo que resulta necesario analizarlas </w:t>
      </w:r>
      <w:r w:rsidR="00617271" w:rsidRPr="002333F6">
        <w:rPr>
          <w:rFonts w:ascii="Book Antiqua" w:eastAsiaTheme="minorEastAsia" w:hAnsi="Book Antiqua" w:cs="Arial"/>
          <w:sz w:val="24"/>
          <w:szCs w:val="24"/>
          <w:lang w:eastAsia="zh-CN"/>
        </w:rPr>
        <w:t xml:space="preserve">y valorar las razones </w:t>
      </w:r>
      <w:r w:rsidR="00FF774B" w:rsidRPr="002333F6">
        <w:rPr>
          <w:rFonts w:ascii="Book Antiqua" w:eastAsiaTheme="minorEastAsia" w:hAnsi="Book Antiqua" w:cs="Arial"/>
          <w:sz w:val="24"/>
          <w:szCs w:val="24"/>
          <w:lang w:eastAsia="zh-CN"/>
        </w:rPr>
        <w:t xml:space="preserve">de su incumplimiento para evitar que </w:t>
      </w:r>
      <w:r w:rsidR="005A6F8A" w:rsidRPr="002333F6">
        <w:rPr>
          <w:rFonts w:ascii="Book Antiqua" w:eastAsiaTheme="minorEastAsia" w:hAnsi="Book Antiqua" w:cs="Arial"/>
          <w:sz w:val="24"/>
          <w:szCs w:val="24"/>
          <w:lang w:eastAsia="zh-CN"/>
        </w:rPr>
        <w:t xml:space="preserve">sucede en </w:t>
      </w:r>
      <w:r w:rsidR="0094703B" w:rsidRPr="002333F6">
        <w:rPr>
          <w:rFonts w:ascii="Book Antiqua" w:eastAsiaTheme="minorEastAsia" w:hAnsi="Book Antiqua" w:cs="Arial"/>
          <w:sz w:val="24"/>
          <w:szCs w:val="24"/>
          <w:lang w:eastAsia="zh-CN"/>
        </w:rPr>
        <w:t>el año en curso.</w:t>
      </w:r>
      <w:r w:rsidR="00780360" w:rsidRPr="002333F6">
        <w:rPr>
          <w:rFonts w:ascii="Book Antiqua" w:eastAsiaTheme="minorEastAsia" w:hAnsi="Book Antiqua" w:cs="Arial"/>
          <w:sz w:val="24"/>
          <w:szCs w:val="24"/>
          <w:lang w:eastAsia="zh-CN"/>
        </w:rPr>
        <w:t xml:space="preserve"> </w:t>
      </w:r>
    </w:p>
    <w:p w14:paraId="26AC024C" w14:textId="034B2229" w:rsidR="00655F34" w:rsidRPr="002333F6" w:rsidRDefault="003E7F0B"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lastRenderedPageBreak/>
        <w:t>2.</w:t>
      </w:r>
      <w:r w:rsidR="00655F34" w:rsidRPr="002333F6">
        <w:rPr>
          <w:rFonts w:ascii="Book Antiqua" w:hAnsi="Book Antiqua" w:cs="Arial"/>
          <w:b/>
          <w:bCs/>
          <w:sz w:val="24"/>
          <w:szCs w:val="24"/>
        </w:rPr>
        <w:t>8.</w:t>
      </w:r>
      <w:r w:rsidR="008951A3" w:rsidRPr="002333F6">
        <w:rPr>
          <w:rFonts w:ascii="Book Antiqua" w:hAnsi="Book Antiqua" w:cs="Arial"/>
          <w:b/>
          <w:bCs/>
          <w:sz w:val="24"/>
          <w:szCs w:val="24"/>
        </w:rPr>
        <w:t>10</w:t>
      </w:r>
      <w:r w:rsidR="00A32328" w:rsidRPr="002333F6">
        <w:rPr>
          <w:rFonts w:ascii="Book Antiqua" w:hAnsi="Book Antiqua" w:cs="Arial"/>
          <w:sz w:val="24"/>
          <w:szCs w:val="24"/>
        </w:rPr>
        <w:t xml:space="preserve"> </w:t>
      </w:r>
      <w:r w:rsidR="00655F34" w:rsidRPr="002333F6">
        <w:rPr>
          <w:rFonts w:ascii="Book Antiqua" w:hAnsi="Book Antiqua" w:cs="Arial"/>
          <w:sz w:val="24"/>
          <w:szCs w:val="24"/>
        </w:rPr>
        <w:t xml:space="preserve">  </w:t>
      </w:r>
      <w:r w:rsidR="005D040A" w:rsidRPr="002333F6">
        <w:rPr>
          <w:rFonts w:ascii="Book Antiqua" w:hAnsi="Book Antiqua" w:cs="Arial"/>
          <w:sz w:val="24"/>
          <w:szCs w:val="24"/>
        </w:rPr>
        <w:t xml:space="preserve">Para el año 2019, se realizó una mejora en el sistema que permite registrar </w:t>
      </w:r>
      <w:r w:rsidR="00FC3FAA" w:rsidRPr="002333F6">
        <w:rPr>
          <w:rFonts w:ascii="Book Antiqua" w:hAnsi="Book Antiqua" w:cs="Arial"/>
          <w:sz w:val="24"/>
          <w:szCs w:val="24"/>
        </w:rPr>
        <w:t xml:space="preserve">además de avances en términos porcentuales, avances </w:t>
      </w:r>
      <w:r w:rsidR="00320B60" w:rsidRPr="002333F6">
        <w:rPr>
          <w:rFonts w:ascii="Book Antiqua" w:hAnsi="Book Antiqua" w:cs="Arial"/>
          <w:sz w:val="24"/>
          <w:szCs w:val="24"/>
        </w:rPr>
        <w:t>con valores absol</w:t>
      </w:r>
      <w:r w:rsidR="002A0EC1" w:rsidRPr="002333F6">
        <w:rPr>
          <w:rFonts w:ascii="Book Antiqua" w:hAnsi="Book Antiqua" w:cs="Arial"/>
          <w:sz w:val="24"/>
          <w:szCs w:val="24"/>
        </w:rPr>
        <w:t>utos</w:t>
      </w:r>
      <w:r w:rsidR="00FC3FAA" w:rsidRPr="002333F6">
        <w:rPr>
          <w:rFonts w:ascii="Book Antiqua" w:hAnsi="Book Antiqua" w:cs="Arial"/>
          <w:sz w:val="24"/>
          <w:szCs w:val="24"/>
        </w:rPr>
        <w:t xml:space="preserve"> de unidades o cantidad </w:t>
      </w:r>
      <w:r w:rsidR="002A0EC1" w:rsidRPr="002333F6">
        <w:rPr>
          <w:rFonts w:ascii="Book Antiqua" w:hAnsi="Book Antiqua" w:cs="Arial"/>
          <w:sz w:val="24"/>
          <w:szCs w:val="24"/>
        </w:rPr>
        <w:t>de insumos generados</w:t>
      </w:r>
      <w:r w:rsidR="00FC3FAA" w:rsidRPr="002333F6">
        <w:rPr>
          <w:rFonts w:ascii="Book Antiqua" w:hAnsi="Book Antiqua" w:cs="Arial"/>
          <w:sz w:val="24"/>
          <w:szCs w:val="24"/>
        </w:rPr>
        <w:t xml:space="preserve">. </w:t>
      </w:r>
      <w:r w:rsidR="00B018F2" w:rsidRPr="002333F6">
        <w:rPr>
          <w:rFonts w:ascii="Book Antiqua" w:hAnsi="Book Antiqua" w:cs="Arial"/>
          <w:sz w:val="24"/>
          <w:szCs w:val="24"/>
        </w:rPr>
        <w:t xml:space="preserve">Adicionalmente a todos los avances porcentuales </w:t>
      </w:r>
      <w:r w:rsidR="00CF557F" w:rsidRPr="002333F6">
        <w:rPr>
          <w:rFonts w:ascii="Book Antiqua" w:hAnsi="Book Antiqua" w:cs="Arial"/>
          <w:sz w:val="24"/>
          <w:szCs w:val="24"/>
        </w:rPr>
        <w:t>como,</w:t>
      </w:r>
      <w:r w:rsidR="00B018F2" w:rsidRPr="002333F6">
        <w:rPr>
          <w:rFonts w:ascii="Book Antiqua" w:hAnsi="Book Antiqua" w:cs="Arial"/>
          <w:sz w:val="24"/>
          <w:szCs w:val="24"/>
        </w:rPr>
        <w:t xml:space="preserve"> por ejemplo, </w:t>
      </w:r>
      <w:r w:rsidR="00892BE1" w:rsidRPr="002333F6">
        <w:rPr>
          <w:rFonts w:ascii="Book Antiqua" w:hAnsi="Book Antiqua" w:cs="Arial"/>
          <w:sz w:val="24"/>
          <w:szCs w:val="24"/>
        </w:rPr>
        <w:t>porcentaje de avance del proyecto o porcentaje de avance de la implementación, se establecieron indicadores por r</w:t>
      </w:r>
      <w:r w:rsidR="00655F34" w:rsidRPr="002333F6">
        <w:rPr>
          <w:rFonts w:ascii="Book Antiqua" w:hAnsi="Book Antiqua" w:cs="Arial"/>
          <w:sz w:val="24"/>
          <w:szCs w:val="24"/>
        </w:rPr>
        <w:t>esultados</w:t>
      </w:r>
      <w:r w:rsidR="00892BE1" w:rsidRPr="002333F6">
        <w:rPr>
          <w:rFonts w:ascii="Book Antiqua" w:hAnsi="Book Antiqua" w:cs="Arial"/>
          <w:sz w:val="24"/>
          <w:szCs w:val="24"/>
        </w:rPr>
        <w:t xml:space="preserve">, como diagnósticos elaborados, </w:t>
      </w:r>
      <w:r w:rsidR="00E5614A" w:rsidRPr="002333F6">
        <w:rPr>
          <w:rFonts w:ascii="Book Antiqua" w:hAnsi="Book Antiqua" w:cs="Arial"/>
          <w:sz w:val="24"/>
          <w:szCs w:val="24"/>
        </w:rPr>
        <w:t xml:space="preserve">modelos implementados, diseños de planes ejecutados, </w:t>
      </w:r>
      <w:r w:rsidR="00365670" w:rsidRPr="002333F6">
        <w:rPr>
          <w:rFonts w:ascii="Book Antiqua" w:hAnsi="Book Antiqua" w:cs="Arial"/>
          <w:sz w:val="24"/>
          <w:szCs w:val="24"/>
        </w:rPr>
        <w:t>normativa elaborada, borradores de proyectos, entre otros importantes resultados tangibles</w:t>
      </w:r>
      <w:r w:rsidR="00A70734" w:rsidRPr="002333F6">
        <w:rPr>
          <w:rFonts w:ascii="Book Antiqua" w:hAnsi="Book Antiqua" w:cs="Arial"/>
          <w:sz w:val="24"/>
          <w:szCs w:val="24"/>
        </w:rPr>
        <w:t xml:space="preserve"> y entregables </w:t>
      </w:r>
      <w:r w:rsidR="00AB32BD" w:rsidRPr="002333F6">
        <w:rPr>
          <w:rFonts w:ascii="Book Antiqua" w:hAnsi="Book Antiqua" w:cs="Arial"/>
          <w:sz w:val="24"/>
          <w:szCs w:val="24"/>
        </w:rPr>
        <w:t xml:space="preserve">que puedan ser verificados y </w:t>
      </w:r>
      <w:r w:rsidR="00A70734" w:rsidRPr="002333F6">
        <w:rPr>
          <w:rFonts w:ascii="Book Antiqua" w:hAnsi="Book Antiqua" w:cs="Arial"/>
          <w:sz w:val="24"/>
          <w:szCs w:val="24"/>
        </w:rPr>
        <w:t xml:space="preserve">aprobados por </w:t>
      </w:r>
      <w:r w:rsidR="00281697" w:rsidRPr="002333F6">
        <w:rPr>
          <w:rFonts w:ascii="Book Antiqua" w:hAnsi="Book Antiqua" w:cs="Arial"/>
          <w:sz w:val="24"/>
          <w:szCs w:val="24"/>
        </w:rPr>
        <w:t>la jerarquía institucional</w:t>
      </w:r>
      <w:r w:rsidR="00365670" w:rsidRPr="002333F6">
        <w:rPr>
          <w:rFonts w:ascii="Book Antiqua" w:hAnsi="Book Antiqua" w:cs="Arial"/>
          <w:sz w:val="24"/>
          <w:szCs w:val="24"/>
        </w:rPr>
        <w:t>.</w:t>
      </w:r>
    </w:p>
    <w:p w14:paraId="622BE359" w14:textId="77777777" w:rsidR="00655F34" w:rsidRPr="002333F6" w:rsidRDefault="00655F34" w:rsidP="008A3768">
      <w:pPr>
        <w:spacing w:after="0" w:line="240" w:lineRule="auto"/>
        <w:jc w:val="both"/>
        <w:rPr>
          <w:rFonts w:ascii="Book Antiqua" w:hAnsi="Book Antiqua" w:cs="Arial"/>
          <w:sz w:val="24"/>
          <w:szCs w:val="24"/>
        </w:rPr>
      </w:pPr>
    </w:p>
    <w:p w14:paraId="4BE6FC94" w14:textId="0687643A" w:rsidR="00A32328" w:rsidRDefault="00655F34"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w:t>
      </w:r>
      <w:r w:rsidR="008951A3" w:rsidRPr="002333F6">
        <w:rPr>
          <w:rFonts w:ascii="Book Antiqua" w:hAnsi="Book Antiqua" w:cs="Arial"/>
          <w:b/>
          <w:bCs/>
          <w:sz w:val="24"/>
          <w:szCs w:val="24"/>
        </w:rPr>
        <w:t>11</w:t>
      </w:r>
      <w:r w:rsidRPr="002333F6">
        <w:rPr>
          <w:rFonts w:ascii="Book Antiqua" w:hAnsi="Book Antiqua" w:cs="Arial"/>
          <w:sz w:val="24"/>
          <w:szCs w:val="24"/>
        </w:rPr>
        <w:t xml:space="preserve"> </w:t>
      </w:r>
      <w:r w:rsidR="00A32328" w:rsidRPr="002333F6">
        <w:rPr>
          <w:rFonts w:ascii="Book Antiqua" w:hAnsi="Book Antiqua" w:cs="Arial"/>
          <w:sz w:val="24"/>
          <w:szCs w:val="24"/>
        </w:rPr>
        <w:t xml:space="preserve">Con respecto a la vinculación de las metas estratégicas del PEI y su enlace con el PAO, se determina que hay </w:t>
      </w:r>
      <w:r w:rsidR="00087591" w:rsidRPr="002333F6">
        <w:rPr>
          <w:rFonts w:ascii="Book Antiqua" w:hAnsi="Book Antiqua" w:cs="Arial"/>
          <w:sz w:val="24"/>
          <w:szCs w:val="24"/>
        </w:rPr>
        <w:t xml:space="preserve">5136 </w:t>
      </w:r>
      <w:r w:rsidR="00A32328" w:rsidRPr="002333F6">
        <w:rPr>
          <w:rFonts w:ascii="Book Antiqua" w:hAnsi="Book Antiqua" w:cs="Arial"/>
          <w:sz w:val="24"/>
          <w:szCs w:val="24"/>
        </w:rPr>
        <w:t xml:space="preserve">metas formuladas en todos los PAO a nivel nacional, </w:t>
      </w:r>
      <w:r w:rsidR="00A32328" w:rsidRPr="002333F6">
        <w:rPr>
          <w:rFonts w:ascii="Book Antiqua" w:hAnsi="Book Antiqua" w:cs="Arial"/>
          <w:b/>
          <w:bCs/>
          <w:sz w:val="24"/>
          <w:szCs w:val="24"/>
        </w:rPr>
        <w:t xml:space="preserve">hay </w:t>
      </w:r>
      <w:r w:rsidR="00087591" w:rsidRPr="002333F6">
        <w:rPr>
          <w:rFonts w:ascii="Book Antiqua" w:hAnsi="Book Antiqua" w:cs="Arial"/>
          <w:b/>
          <w:bCs/>
          <w:sz w:val="24"/>
          <w:szCs w:val="24"/>
        </w:rPr>
        <w:t xml:space="preserve">1784 </w:t>
      </w:r>
      <w:r w:rsidR="00A32328" w:rsidRPr="002333F6">
        <w:rPr>
          <w:rFonts w:ascii="Book Antiqua" w:hAnsi="Book Antiqua" w:cs="Arial"/>
          <w:b/>
          <w:bCs/>
          <w:sz w:val="24"/>
          <w:szCs w:val="24"/>
        </w:rPr>
        <w:t>metas operativas provenientes del PEI</w:t>
      </w:r>
      <w:r w:rsidR="00A32328" w:rsidRPr="002333F6">
        <w:rPr>
          <w:rFonts w:ascii="Book Antiqua" w:hAnsi="Book Antiqua" w:cs="Arial"/>
          <w:sz w:val="24"/>
          <w:szCs w:val="24"/>
        </w:rPr>
        <w:t xml:space="preserve"> y que fueron asignadas para el cumplimiento estratégico del Plan, y por otra parte hay </w:t>
      </w:r>
      <w:r w:rsidR="00087591" w:rsidRPr="002333F6">
        <w:rPr>
          <w:rFonts w:ascii="Book Antiqua" w:hAnsi="Book Antiqua" w:cs="Arial"/>
          <w:sz w:val="24"/>
          <w:szCs w:val="24"/>
        </w:rPr>
        <w:t xml:space="preserve">3352 </w:t>
      </w:r>
      <w:r w:rsidR="00A32328" w:rsidRPr="002333F6">
        <w:rPr>
          <w:rFonts w:ascii="Book Antiqua" w:hAnsi="Book Antiqua" w:cs="Arial"/>
          <w:sz w:val="24"/>
          <w:szCs w:val="24"/>
        </w:rPr>
        <w:t xml:space="preserve">metas que fueron formuladas por parte de los despachos y oficinas judiciales por su propia iniciativa. De la totalidad de </w:t>
      </w:r>
      <w:r w:rsidR="00087591" w:rsidRPr="002333F6">
        <w:rPr>
          <w:rFonts w:ascii="Book Antiqua" w:hAnsi="Book Antiqua" w:cs="Arial"/>
          <w:sz w:val="24"/>
          <w:szCs w:val="24"/>
        </w:rPr>
        <w:t xml:space="preserve">1784 </w:t>
      </w:r>
      <w:r w:rsidR="00A32328" w:rsidRPr="002333F6">
        <w:rPr>
          <w:rFonts w:ascii="Book Antiqua" w:hAnsi="Book Antiqua" w:cs="Arial"/>
          <w:sz w:val="24"/>
          <w:szCs w:val="24"/>
        </w:rPr>
        <w:t xml:space="preserve">metas operativas provenientes del PEI, hay </w:t>
      </w:r>
      <w:r w:rsidR="00BB2EFC" w:rsidRPr="002333F6">
        <w:rPr>
          <w:rFonts w:ascii="Book Antiqua" w:hAnsi="Book Antiqua" w:cs="Arial"/>
          <w:sz w:val="24"/>
          <w:szCs w:val="24"/>
        </w:rPr>
        <w:t>2</w:t>
      </w:r>
      <w:r w:rsidR="00087591" w:rsidRPr="002333F6">
        <w:rPr>
          <w:rFonts w:ascii="Book Antiqua" w:hAnsi="Book Antiqua" w:cs="Arial"/>
          <w:sz w:val="24"/>
          <w:szCs w:val="24"/>
        </w:rPr>
        <w:t>2</w:t>
      </w:r>
      <w:r w:rsidR="00BB2EFC" w:rsidRPr="002333F6">
        <w:rPr>
          <w:rFonts w:ascii="Book Antiqua" w:hAnsi="Book Antiqua" w:cs="Arial"/>
          <w:sz w:val="24"/>
          <w:szCs w:val="24"/>
        </w:rPr>
        <w:t>5 metas</w:t>
      </w:r>
      <w:r w:rsidR="00A32328" w:rsidRPr="002333F6">
        <w:rPr>
          <w:rFonts w:ascii="Book Antiqua" w:hAnsi="Book Antiqua" w:cs="Arial"/>
          <w:sz w:val="24"/>
          <w:szCs w:val="24"/>
        </w:rPr>
        <w:t xml:space="preserve"> que registran un avance </w:t>
      </w:r>
      <w:r w:rsidR="00BB2EFC" w:rsidRPr="002333F6">
        <w:rPr>
          <w:rFonts w:ascii="Book Antiqua" w:hAnsi="Book Antiqua" w:cs="Arial"/>
          <w:sz w:val="24"/>
          <w:szCs w:val="24"/>
        </w:rPr>
        <w:t>del 1 al 99</w:t>
      </w:r>
      <w:r w:rsidR="00A95A24" w:rsidRPr="002333F6">
        <w:rPr>
          <w:rFonts w:ascii="Book Antiqua" w:hAnsi="Book Antiqua" w:cs="Arial"/>
          <w:sz w:val="24"/>
          <w:szCs w:val="24"/>
        </w:rPr>
        <w:t>%,</w:t>
      </w:r>
      <w:r w:rsidR="00A32328" w:rsidRPr="002333F6">
        <w:rPr>
          <w:rFonts w:ascii="Book Antiqua" w:hAnsi="Book Antiqua" w:cs="Arial"/>
          <w:sz w:val="24"/>
          <w:szCs w:val="24"/>
        </w:rPr>
        <w:t xml:space="preserve"> lo que representa un </w:t>
      </w:r>
      <w:r w:rsidR="00BB2EFC" w:rsidRPr="002333F6">
        <w:rPr>
          <w:rFonts w:ascii="Book Antiqua" w:hAnsi="Book Antiqua" w:cs="Arial"/>
          <w:sz w:val="24"/>
          <w:szCs w:val="24"/>
        </w:rPr>
        <w:t>1</w:t>
      </w:r>
      <w:r w:rsidR="00262ADD" w:rsidRPr="002333F6">
        <w:rPr>
          <w:rFonts w:ascii="Book Antiqua" w:hAnsi="Book Antiqua" w:cs="Arial"/>
          <w:sz w:val="24"/>
          <w:szCs w:val="24"/>
        </w:rPr>
        <w:t>3</w:t>
      </w:r>
      <w:r w:rsidR="00A32328" w:rsidRPr="002333F6">
        <w:rPr>
          <w:rFonts w:ascii="Book Antiqua" w:hAnsi="Book Antiqua" w:cs="Arial"/>
          <w:sz w:val="24"/>
          <w:szCs w:val="24"/>
        </w:rPr>
        <w:t xml:space="preserve">% de las metas </w:t>
      </w:r>
      <w:r w:rsidR="00BB2EFC" w:rsidRPr="002333F6">
        <w:rPr>
          <w:rFonts w:ascii="Book Antiqua" w:hAnsi="Book Antiqua" w:cs="Arial"/>
          <w:sz w:val="24"/>
          <w:szCs w:val="24"/>
        </w:rPr>
        <w:t>formuladas vinculadas al PEI</w:t>
      </w:r>
      <w:r w:rsidR="00A32328" w:rsidRPr="002333F6">
        <w:rPr>
          <w:rFonts w:ascii="Book Antiqua" w:hAnsi="Book Antiqua" w:cs="Arial"/>
          <w:sz w:val="24"/>
          <w:szCs w:val="24"/>
        </w:rPr>
        <w:t xml:space="preserve"> </w:t>
      </w:r>
      <w:r w:rsidR="0029313B" w:rsidRPr="002333F6">
        <w:rPr>
          <w:rFonts w:ascii="Book Antiqua" w:hAnsi="Book Antiqua" w:cs="Arial"/>
          <w:sz w:val="24"/>
          <w:szCs w:val="24"/>
        </w:rPr>
        <w:t xml:space="preserve">las cuales a pesar de los esfuerzos </w:t>
      </w:r>
      <w:r w:rsidR="00421B67" w:rsidRPr="002333F6">
        <w:rPr>
          <w:rFonts w:ascii="Book Antiqua" w:hAnsi="Book Antiqua" w:cs="Arial"/>
          <w:sz w:val="24"/>
          <w:szCs w:val="24"/>
        </w:rPr>
        <w:t>realizados</w:t>
      </w:r>
      <w:r w:rsidR="0029313B" w:rsidRPr="002333F6">
        <w:rPr>
          <w:rFonts w:ascii="Book Antiqua" w:hAnsi="Book Antiqua" w:cs="Arial"/>
          <w:sz w:val="24"/>
          <w:szCs w:val="24"/>
        </w:rPr>
        <w:t xml:space="preserve">, no </w:t>
      </w:r>
      <w:r w:rsidR="00AE6197" w:rsidRPr="002333F6">
        <w:rPr>
          <w:rFonts w:ascii="Book Antiqua" w:hAnsi="Book Antiqua" w:cs="Arial"/>
          <w:sz w:val="24"/>
          <w:szCs w:val="24"/>
        </w:rPr>
        <w:t>fue posible</w:t>
      </w:r>
      <w:r w:rsidR="0029313B" w:rsidRPr="002333F6">
        <w:rPr>
          <w:rFonts w:ascii="Book Antiqua" w:hAnsi="Book Antiqua" w:cs="Arial"/>
          <w:sz w:val="24"/>
          <w:szCs w:val="24"/>
        </w:rPr>
        <w:t xml:space="preserve"> </w:t>
      </w:r>
      <w:r w:rsidR="00421B67" w:rsidRPr="002333F6">
        <w:rPr>
          <w:rFonts w:ascii="Book Antiqua" w:hAnsi="Book Antiqua" w:cs="Arial"/>
          <w:sz w:val="24"/>
          <w:szCs w:val="24"/>
        </w:rPr>
        <w:t>completarlas</w:t>
      </w:r>
      <w:r w:rsidR="00A32328" w:rsidRPr="002333F6">
        <w:rPr>
          <w:rFonts w:ascii="Book Antiqua" w:hAnsi="Book Antiqua" w:cs="Arial"/>
          <w:sz w:val="24"/>
          <w:szCs w:val="24"/>
        </w:rPr>
        <w:t xml:space="preserve">, </w:t>
      </w:r>
      <w:r w:rsidR="00AE6197" w:rsidRPr="002333F6">
        <w:rPr>
          <w:rFonts w:ascii="Book Antiqua" w:hAnsi="Book Antiqua" w:cs="Arial"/>
          <w:sz w:val="24"/>
          <w:szCs w:val="24"/>
        </w:rPr>
        <w:t>mientras que el otro grupo</w:t>
      </w:r>
      <w:r w:rsidR="00A32328" w:rsidRPr="002333F6">
        <w:rPr>
          <w:rFonts w:ascii="Book Antiqua" w:hAnsi="Book Antiqua" w:cs="Arial"/>
          <w:sz w:val="24"/>
          <w:szCs w:val="24"/>
        </w:rPr>
        <w:t xml:space="preserve"> que es el porcentaje de </w:t>
      </w:r>
      <w:r w:rsidR="00421B67" w:rsidRPr="002333F6">
        <w:rPr>
          <w:rFonts w:ascii="Book Antiqua" w:hAnsi="Book Antiqua" w:cs="Arial"/>
          <w:sz w:val="24"/>
          <w:szCs w:val="24"/>
        </w:rPr>
        <w:t>cumplimiento</w:t>
      </w:r>
      <w:r w:rsidR="00A32328" w:rsidRPr="002333F6">
        <w:rPr>
          <w:rFonts w:ascii="Book Antiqua" w:hAnsi="Book Antiqua" w:cs="Arial"/>
          <w:sz w:val="24"/>
          <w:szCs w:val="24"/>
        </w:rPr>
        <w:t xml:space="preserve"> más alto</w:t>
      </w:r>
      <w:r w:rsidR="00AE6197" w:rsidRPr="002333F6">
        <w:rPr>
          <w:rFonts w:ascii="Book Antiqua" w:hAnsi="Book Antiqua" w:cs="Arial"/>
          <w:sz w:val="24"/>
          <w:szCs w:val="24"/>
        </w:rPr>
        <w:t xml:space="preserve"> con un</w:t>
      </w:r>
      <w:r w:rsidR="00A32328" w:rsidRPr="002333F6">
        <w:rPr>
          <w:rFonts w:ascii="Book Antiqua" w:hAnsi="Book Antiqua" w:cs="Arial"/>
          <w:sz w:val="24"/>
          <w:szCs w:val="24"/>
        </w:rPr>
        <w:t xml:space="preserve"> 100% se registran </w:t>
      </w:r>
      <w:r w:rsidR="00421B67" w:rsidRPr="002333F6">
        <w:rPr>
          <w:rFonts w:ascii="Book Antiqua" w:hAnsi="Book Antiqua" w:cs="Arial"/>
          <w:sz w:val="24"/>
          <w:szCs w:val="24"/>
        </w:rPr>
        <w:t>15</w:t>
      </w:r>
      <w:r w:rsidR="00087591" w:rsidRPr="002333F6">
        <w:rPr>
          <w:rFonts w:ascii="Book Antiqua" w:hAnsi="Book Antiqua" w:cs="Arial"/>
          <w:sz w:val="24"/>
          <w:szCs w:val="24"/>
        </w:rPr>
        <w:t>59</w:t>
      </w:r>
      <w:r w:rsidR="00A32328" w:rsidRPr="002333F6">
        <w:rPr>
          <w:rFonts w:ascii="Book Antiqua" w:hAnsi="Book Antiqua" w:cs="Arial"/>
          <w:sz w:val="24"/>
          <w:szCs w:val="24"/>
        </w:rPr>
        <w:t xml:space="preserve"> metas lo que significa que </w:t>
      </w:r>
      <w:r w:rsidR="00130A70" w:rsidRPr="002333F6">
        <w:rPr>
          <w:rFonts w:ascii="Book Antiqua" w:hAnsi="Book Antiqua" w:cs="Arial"/>
          <w:sz w:val="24"/>
          <w:szCs w:val="24"/>
        </w:rPr>
        <w:t>un 87</w:t>
      </w:r>
      <w:r w:rsidR="00A32328" w:rsidRPr="002333F6">
        <w:rPr>
          <w:rFonts w:ascii="Book Antiqua" w:hAnsi="Book Antiqua" w:cs="Arial"/>
          <w:sz w:val="24"/>
          <w:szCs w:val="24"/>
        </w:rPr>
        <w:t>% de las metas</w:t>
      </w:r>
      <w:r w:rsidR="00130A70" w:rsidRPr="002333F6">
        <w:rPr>
          <w:rFonts w:ascii="Book Antiqua" w:hAnsi="Book Antiqua" w:cs="Arial"/>
          <w:sz w:val="24"/>
          <w:szCs w:val="24"/>
        </w:rPr>
        <w:t xml:space="preserve"> operativas vinculadas al PEI</w:t>
      </w:r>
      <w:r w:rsidR="00A32328" w:rsidRPr="002333F6">
        <w:rPr>
          <w:rFonts w:ascii="Book Antiqua" w:hAnsi="Book Antiqua" w:cs="Arial"/>
          <w:sz w:val="24"/>
          <w:szCs w:val="24"/>
        </w:rPr>
        <w:t xml:space="preserve"> han sido completadas como</w:t>
      </w:r>
      <w:r w:rsidR="00130A70" w:rsidRPr="002333F6">
        <w:rPr>
          <w:rFonts w:ascii="Book Antiqua" w:hAnsi="Book Antiqua" w:cs="Arial"/>
          <w:sz w:val="24"/>
          <w:szCs w:val="24"/>
        </w:rPr>
        <w:t xml:space="preserve"> parte de la</w:t>
      </w:r>
      <w:r w:rsidR="00A32328" w:rsidRPr="002333F6">
        <w:rPr>
          <w:rFonts w:ascii="Book Antiqua" w:hAnsi="Book Antiqua" w:cs="Arial"/>
          <w:sz w:val="24"/>
          <w:szCs w:val="24"/>
        </w:rPr>
        <w:t xml:space="preserve"> labor operativa de la oficina o despacho, por lo tanto</w:t>
      </w:r>
      <w:r w:rsidR="00120EFF" w:rsidRPr="002333F6">
        <w:rPr>
          <w:rFonts w:ascii="Book Antiqua" w:hAnsi="Book Antiqua" w:cs="Arial"/>
          <w:sz w:val="24"/>
          <w:szCs w:val="24"/>
        </w:rPr>
        <w:t>, esto</w:t>
      </w:r>
      <w:r w:rsidR="00A32328" w:rsidRPr="002333F6">
        <w:rPr>
          <w:rFonts w:ascii="Book Antiqua" w:hAnsi="Book Antiqua" w:cs="Arial"/>
          <w:sz w:val="24"/>
          <w:szCs w:val="24"/>
        </w:rPr>
        <w:t xml:space="preserve"> impacta de manera positiva </w:t>
      </w:r>
      <w:r w:rsidR="009F0168" w:rsidRPr="002333F6">
        <w:rPr>
          <w:rFonts w:ascii="Book Antiqua" w:hAnsi="Book Antiqua" w:cs="Arial"/>
          <w:sz w:val="24"/>
          <w:szCs w:val="24"/>
        </w:rPr>
        <w:t xml:space="preserve">en </w:t>
      </w:r>
      <w:r w:rsidR="00A32328" w:rsidRPr="002333F6">
        <w:rPr>
          <w:rFonts w:ascii="Book Antiqua" w:hAnsi="Book Antiqua" w:cs="Arial"/>
          <w:sz w:val="24"/>
          <w:szCs w:val="24"/>
        </w:rPr>
        <w:t>el cumplimiento del PEI.</w:t>
      </w:r>
    </w:p>
    <w:p w14:paraId="131CBEFE" w14:textId="77777777" w:rsidR="005620FA" w:rsidRPr="002333F6" w:rsidRDefault="005620FA" w:rsidP="008A3768">
      <w:pPr>
        <w:spacing w:after="0" w:line="240" w:lineRule="auto"/>
        <w:jc w:val="both"/>
        <w:rPr>
          <w:rFonts w:ascii="Book Antiqua" w:hAnsi="Book Antiqua" w:cs="Arial"/>
          <w:sz w:val="24"/>
          <w:szCs w:val="24"/>
        </w:rPr>
      </w:pPr>
    </w:p>
    <w:p w14:paraId="558D3904" w14:textId="50D7D969" w:rsidR="00DE42E3" w:rsidRDefault="00D75016"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w:t>
      </w:r>
      <w:r w:rsidR="008951A3" w:rsidRPr="002333F6">
        <w:rPr>
          <w:rFonts w:ascii="Book Antiqua" w:hAnsi="Book Antiqua" w:cs="Arial"/>
          <w:b/>
          <w:bCs/>
          <w:sz w:val="24"/>
          <w:szCs w:val="24"/>
        </w:rPr>
        <w:t>12</w:t>
      </w:r>
      <w:r w:rsidRPr="002333F6">
        <w:rPr>
          <w:rFonts w:ascii="Book Antiqua" w:hAnsi="Book Antiqua" w:cs="Arial"/>
          <w:b/>
          <w:bCs/>
          <w:sz w:val="24"/>
          <w:szCs w:val="24"/>
        </w:rPr>
        <w:t xml:space="preserve"> </w:t>
      </w:r>
      <w:r w:rsidR="0023533A" w:rsidRPr="002333F6">
        <w:rPr>
          <w:rFonts w:ascii="Book Antiqua" w:hAnsi="Book Antiqua" w:cs="Arial"/>
          <w:sz w:val="24"/>
          <w:szCs w:val="24"/>
        </w:rPr>
        <w:t xml:space="preserve">Del análisis realizado, se obtiene un total de </w:t>
      </w:r>
      <w:r w:rsidR="00D1108A" w:rsidRPr="002333F6">
        <w:rPr>
          <w:rFonts w:ascii="Book Antiqua" w:hAnsi="Book Antiqua" w:cs="Arial"/>
          <w:sz w:val="24"/>
          <w:szCs w:val="24"/>
        </w:rPr>
        <w:t xml:space="preserve">48 oficinas y despachos </w:t>
      </w:r>
      <w:r w:rsidR="003F1811" w:rsidRPr="002333F6">
        <w:rPr>
          <w:rFonts w:ascii="Book Antiqua" w:hAnsi="Book Antiqua" w:cs="Arial"/>
          <w:sz w:val="24"/>
          <w:szCs w:val="24"/>
        </w:rPr>
        <w:t xml:space="preserve">judiciales </w:t>
      </w:r>
      <w:r w:rsidR="00D1108A" w:rsidRPr="002333F6">
        <w:rPr>
          <w:rFonts w:ascii="Book Antiqua" w:hAnsi="Book Antiqua" w:cs="Arial"/>
          <w:sz w:val="24"/>
          <w:szCs w:val="24"/>
        </w:rPr>
        <w:t xml:space="preserve">que no superaron el porcentaje de cumplimiento de 80%, </w:t>
      </w:r>
      <w:r w:rsidR="009B6B28" w:rsidRPr="002333F6">
        <w:rPr>
          <w:rFonts w:ascii="Book Antiqua" w:hAnsi="Book Antiqua" w:cs="Arial"/>
          <w:sz w:val="24"/>
          <w:szCs w:val="24"/>
        </w:rPr>
        <w:t>conforme se detalla en el apartado 2.3.4 de este informe</w:t>
      </w:r>
      <w:r w:rsidR="007E0F5E" w:rsidRPr="002333F6">
        <w:rPr>
          <w:rFonts w:ascii="Book Antiqua" w:hAnsi="Book Antiqua" w:cs="Arial"/>
          <w:sz w:val="24"/>
          <w:szCs w:val="24"/>
        </w:rPr>
        <w:t xml:space="preserve">. Se destaca que de </w:t>
      </w:r>
      <w:r w:rsidR="003F1811" w:rsidRPr="002333F6">
        <w:rPr>
          <w:rFonts w:ascii="Book Antiqua" w:hAnsi="Book Antiqua" w:cs="Arial"/>
          <w:sz w:val="24"/>
          <w:szCs w:val="24"/>
        </w:rPr>
        <w:t xml:space="preserve">esas </w:t>
      </w:r>
      <w:r w:rsidR="007E0F5E" w:rsidRPr="002333F6">
        <w:rPr>
          <w:rFonts w:ascii="Book Antiqua" w:hAnsi="Book Antiqua" w:cs="Arial"/>
          <w:sz w:val="24"/>
          <w:szCs w:val="24"/>
        </w:rPr>
        <w:t>48 oficinas, un 71% corresponden a despachos pertenecientes al Programa de Servicio Jurisdiccional.</w:t>
      </w:r>
    </w:p>
    <w:p w14:paraId="03BC6166" w14:textId="77777777" w:rsidR="005620FA" w:rsidRPr="002333F6" w:rsidRDefault="005620FA" w:rsidP="008A3768">
      <w:pPr>
        <w:spacing w:after="0" w:line="240" w:lineRule="auto"/>
        <w:jc w:val="both"/>
        <w:rPr>
          <w:rFonts w:ascii="Book Antiqua" w:hAnsi="Book Antiqua" w:cs="Arial"/>
          <w:b/>
          <w:bCs/>
          <w:sz w:val="24"/>
          <w:szCs w:val="24"/>
        </w:rPr>
      </w:pPr>
    </w:p>
    <w:p w14:paraId="3F7D2994" w14:textId="28FE044F" w:rsidR="00CD5AEF" w:rsidRPr="002333F6" w:rsidRDefault="00DE42E3"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2.8.1</w:t>
      </w:r>
      <w:r w:rsidR="008951A3" w:rsidRPr="002333F6">
        <w:rPr>
          <w:rFonts w:ascii="Book Antiqua" w:hAnsi="Book Antiqua" w:cs="Arial"/>
          <w:b/>
          <w:bCs/>
          <w:sz w:val="24"/>
          <w:szCs w:val="24"/>
        </w:rPr>
        <w:t>3</w:t>
      </w:r>
      <w:r w:rsidRPr="002333F6">
        <w:rPr>
          <w:rFonts w:ascii="Book Antiqua" w:hAnsi="Book Antiqua" w:cs="Arial"/>
          <w:b/>
          <w:bCs/>
          <w:sz w:val="24"/>
          <w:szCs w:val="24"/>
        </w:rPr>
        <w:t xml:space="preserve"> </w:t>
      </w:r>
      <w:r w:rsidR="00D75016" w:rsidRPr="002333F6">
        <w:rPr>
          <w:rFonts w:ascii="Book Antiqua" w:hAnsi="Book Antiqua" w:cs="Arial"/>
          <w:sz w:val="24"/>
          <w:szCs w:val="24"/>
        </w:rPr>
        <w:t>De</w:t>
      </w:r>
      <w:r w:rsidR="00217457" w:rsidRPr="002333F6">
        <w:rPr>
          <w:rFonts w:ascii="Book Antiqua" w:hAnsi="Book Antiqua" w:cs="Arial"/>
          <w:sz w:val="24"/>
          <w:szCs w:val="24"/>
        </w:rPr>
        <w:t xml:space="preserve"> las 2</w:t>
      </w:r>
      <w:r w:rsidR="00087591" w:rsidRPr="002333F6">
        <w:rPr>
          <w:rFonts w:ascii="Book Antiqua" w:hAnsi="Book Antiqua" w:cs="Arial"/>
          <w:sz w:val="24"/>
          <w:szCs w:val="24"/>
        </w:rPr>
        <w:t>2</w:t>
      </w:r>
      <w:r w:rsidR="00217457" w:rsidRPr="002333F6">
        <w:rPr>
          <w:rFonts w:ascii="Book Antiqua" w:hAnsi="Book Antiqua" w:cs="Arial"/>
          <w:sz w:val="24"/>
          <w:szCs w:val="24"/>
        </w:rPr>
        <w:t xml:space="preserve">5 metas </w:t>
      </w:r>
      <w:r w:rsidR="000053E1" w:rsidRPr="002333F6">
        <w:rPr>
          <w:rFonts w:ascii="Book Antiqua" w:hAnsi="Book Antiqua" w:cs="Arial"/>
          <w:sz w:val="24"/>
          <w:szCs w:val="24"/>
        </w:rPr>
        <w:t xml:space="preserve">operativas vinculadas al PEI que no fueron completadas, se tiene que </w:t>
      </w:r>
      <w:r w:rsidR="00087591" w:rsidRPr="002333F6">
        <w:rPr>
          <w:rFonts w:ascii="Book Antiqua" w:hAnsi="Book Antiqua" w:cs="Arial"/>
          <w:sz w:val="24"/>
          <w:szCs w:val="24"/>
        </w:rPr>
        <w:t xml:space="preserve">80 </w:t>
      </w:r>
      <w:r w:rsidR="000053E1" w:rsidRPr="002333F6">
        <w:rPr>
          <w:rFonts w:ascii="Book Antiqua" w:hAnsi="Book Antiqua" w:cs="Arial"/>
          <w:sz w:val="24"/>
          <w:szCs w:val="24"/>
        </w:rPr>
        <w:t xml:space="preserve">metas registraron avances inferiores al 75%. Al revisar a profundidad estas metas, </w:t>
      </w:r>
      <w:r w:rsidR="007E77D7" w:rsidRPr="002333F6">
        <w:rPr>
          <w:rFonts w:ascii="Book Antiqua" w:hAnsi="Book Antiqua" w:cs="Arial"/>
          <w:sz w:val="24"/>
          <w:szCs w:val="24"/>
        </w:rPr>
        <w:t xml:space="preserve">se tiene que el </w:t>
      </w:r>
      <w:r w:rsidR="00087591" w:rsidRPr="002333F6">
        <w:rPr>
          <w:rFonts w:ascii="Book Antiqua" w:hAnsi="Book Antiqua" w:cs="Arial"/>
          <w:sz w:val="24"/>
          <w:szCs w:val="24"/>
        </w:rPr>
        <w:t>87</w:t>
      </w:r>
      <w:r w:rsidR="009B3504" w:rsidRPr="002333F6">
        <w:rPr>
          <w:rFonts w:ascii="Book Antiqua" w:hAnsi="Book Antiqua" w:cs="Arial"/>
          <w:sz w:val="24"/>
          <w:szCs w:val="24"/>
        </w:rPr>
        <w:t>% de esas metas responden al tema estratégico de Resolución oportuna de conflictos</w:t>
      </w:r>
      <w:r w:rsidR="0003794D" w:rsidRPr="002333F6">
        <w:rPr>
          <w:rFonts w:ascii="Book Antiqua" w:hAnsi="Book Antiqua" w:cs="Arial"/>
          <w:sz w:val="24"/>
          <w:szCs w:val="24"/>
        </w:rPr>
        <w:t>, por lo que resulta prudente realizar un análisis de esas metas rezagadas, debido a que se ha detectado en ocasiones que corresponden a omisiones u olvidos por parte de las oficinas con respecto al registro oportuno de la información, de ahí la importancia de involucrar al Centro de Responsabilidad para este análisis.</w:t>
      </w:r>
    </w:p>
    <w:p w14:paraId="77749B3F" w14:textId="77777777" w:rsidR="00A32328" w:rsidRPr="002333F6" w:rsidRDefault="00A32328" w:rsidP="008A3768">
      <w:pPr>
        <w:spacing w:after="0" w:line="240" w:lineRule="auto"/>
        <w:jc w:val="both"/>
        <w:rPr>
          <w:rFonts w:ascii="Book Antiqua" w:hAnsi="Book Antiqua" w:cs="Arial"/>
          <w:sz w:val="24"/>
          <w:szCs w:val="24"/>
        </w:rPr>
      </w:pPr>
    </w:p>
    <w:p w14:paraId="68D75667" w14:textId="359CA819" w:rsidR="002E7D6F" w:rsidRPr="002333F6" w:rsidRDefault="003E7F0B" w:rsidP="008A3768">
      <w:pPr>
        <w:spacing w:after="0" w:line="240" w:lineRule="auto"/>
        <w:jc w:val="both"/>
        <w:rPr>
          <w:rFonts w:ascii="Book Antiqua" w:eastAsia="Times New Roman" w:hAnsi="Book Antiqua" w:cs="Times New Roman"/>
          <w:sz w:val="24"/>
          <w:szCs w:val="24"/>
          <w:lang w:eastAsia="es-CR"/>
        </w:rPr>
      </w:pPr>
      <w:r w:rsidRPr="002333F6">
        <w:rPr>
          <w:rFonts w:ascii="Book Antiqua" w:hAnsi="Book Antiqua" w:cs="Arial"/>
          <w:b/>
          <w:bCs/>
          <w:sz w:val="24"/>
          <w:szCs w:val="24"/>
        </w:rPr>
        <w:t>2.</w:t>
      </w:r>
      <w:r w:rsidR="008779C3" w:rsidRPr="002333F6">
        <w:rPr>
          <w:rFonts w:ascii="Book Antiqua" w:hAnsi="Book Antiqua" w:cs="Arial"/>
          <w:b/>
          <w:bCs/>
          <w:sz w:val="24"/>
          <w:szCs w:val="24"/>
        </w:rPr>
        <w:t>8</w:t>
      </w:r>
      <w:r w:rsidRPr="002333F6">
        <w:rPr>
          <w:rFonts w:ascii="Book Antiqua" w:hAnsi="Book Antiqua" w:cs="Arial"/>
          <w:b/>
          <w:bCs/>
          <w:sz w:val="24"/>
          <w:szCs w:val="24"/>
        </w:rPr>
        <w:t>.</w:t>
      </w:r>
      <w:r w:rsidR="00C21F19" w:rsidRPr="002333F6">
        <w:rPr>
          <w:rFonts w:ascii="Book Antiqua" w:hAnsi="Book Antiqua" w:cs="Arial"/>
          <w:b/>
          <w:bCs/>
          <w:sz w:val="24"/>
          <w:szCs w:val="24"/>
        </w:rPr>
        <w:t>1</w:t>
      </w:r>
      <w:r w:rsidR="00CF153E" w:rsidRPr="002333F6">
        <w:rPr>
          <w:rFonts w:ascii="Book Antiqua" w:hAnsi="Book Antiqua" w:cs="Arial"/>
          <w:b/>
          <w:bCs/>
          <w:sz w:val="24"/>
          <w:szCs w:val="24"/>
        </w:rPr>
        <w:t>4</w:t>
      </w:r>
      <w:r w:rsidR="00A32328" w:rsidRPr="002333F6">
        <w:rPr>
          <w:rFonts w:ascii="Book Antiqua" w:hAnsi="Book Antiqua" w:cs="Arial"/>
          <w:sz w:val="24"/>
          <w:szCs w:val="24"/>
        </w:rPr>
        <w:t xml:space="preserve"> Se concluye de los análisis efectuados en los avances de las acciones estratégicas por cada uno de los </w:t>
      </w:r>
      <w:r w:rsidR="004832C3" w:rsidRPr="002333F6">
        <w:rPr>
          <w:rFonts w:ascii="Book Antiqua" w:hAnsi="Book Antiqua" w:cs="Arial"/>
          <w:sz w:val="24"/>
          <w:szCs w:val="24"/>
        </w:rPr>
        <w:t xml:space="preserve">cinco temas estratégicos </w:t>
      </w:r>
      <w:r w:rsidR="00D85965" w:rsidRPr="002333F6">
        <w:rPr>
          <w:rFonts w:ascii="Book Antiqua" w:hAnsi="Book Antiqua" w:cs="Arial"/>
          <w:sz w:val="24"/>
          <w:szCs w:val="24"/>
        </w:rPr>
        <w:t xml:space="preserve">destacando </w:t>
      </w:r>
      <w:r w:rsidR="004041E2" w:rsidRPr="002333F6">
        <w:rPr>
          <w:rFonts w:ascii="Book Antiqua" w:hAnsi="Book Antiqua" w:cs="Arial"/>
          <w:sz w:val="24"/>
          <w:szCs w:val="24"/>
        </w:rPr>
        <w:t xml:space="preserve">importantes </w:t>
      </w:r>
      <w:r w:rsidR="004041E2" w:rsidRPr="002333F6">
        <w:rPr>
          <w:rFonts w:ascii="Book Antiqua" w:hAnsi="Book Antiqua" w:cs="Arial"/>
          <w:sz w:val="24"/>
          <w:szCs w:val="24"/>
        </w:rPr>
        <w:lastRenderedPageBreak/>
        <w:t>alcances en</w:t>
      </w:r>
      <w:r w:rsidR="00D632B2" w:rsidRPr="002333F6">
        <w:rPr>
          <w:rFonts w:ascii="Book Antiqua" w:hAnsi="Book Antiqua" w:cs="Arial"/>
          <w:sz w:val="24"/>
          <w:szCs w:val="24"/>
        </w:rPr>
        <w:t xml:space="preserve"> la</w:t>
      </w:r>
      <w:r w:rsidR="004041E2" w:rsidRPr="002333F6">
        <w:rPr>
          <w:rFonts w:ascii="Book Antiqua" w:hAnsi="Book Antiqua" w:cs="Arial"/>
          <w:sz w:val="24"/>
          <w:szCs w:val="24"/>
        </w:rPr>
        <w:t xml:space="preserve"> </w:t>
      </w:r>
      <w:r w:rsidR="00D632B2" w:rsidRPr="002333F6">
        <w:rPr>
          <w:rFonts w:ascii="Book Antiqua" w:hAnsi="Book Antiqua" w:cs="Arial"/>
          <w:sz w:val="24"/>
          <w:szCs w:val="24"/>
        </w:rPr>
        <w:t>Planificación Institucional mediante el fortalecimiento que ha tenido el Poder Judicial con respecto al Portafolio de Proyectos y a su vez la implementación del modelo estratégico institucional como la gestión de políticas institucionales, aprobado por parte de Corte Plena en sesión 02-2020 celebrada el 13 de enero de 2020, artículo XXXII.</w:t>
      </w:r>
      <w:r w:rsidR="00A833B2" w:rsidRPr="002333F6">
        <w:rPr>
          <w:rFonts w:ascii="Book Antiqua" w:hAnsi="Book Antiqua" w:cs="Arial"/>
          <w:sz w:val="24"/>
          <w:szCs w:val="24"/>
        </w:rPr>
        <w:t xml:space="preserve"> Por su parte, en </w:t>
      </w:r>
      <w:r w:rsidR="00714C74" w:rsidRPr="002333F6">
        <w:rPr>
          <w:rFonts w:ascii="Book Antiqua" w:hAnsi="Book Antiqua" w:cs="Arial"/>
          <w:sz w:val="24"/>
          <w:szCs w:val="24"/>
        </w:rPr>
        <w:t xml:space="preserve">el tema de Optimización e innovación de los servicios judiciales </w:t>
      </w:r>
      <w:r w:rsidR="0026176C" w:rsidRPr="002333F6">
        <w:rPr>
          <w:rFonts w:ascii="Book Antiqua" w:hAnsi="Book Antiqua" w:cs="Arial"/>
          <w:sz w:val="24"/>
          <w:szCs w:val="24"/>
        </w:rPr>
        <w:t xml:space="preserve">se ha registrado avances en </w:t>
      </w:r>
      <w:r w:rsidR="008A1345" w:rsidRPr="002333F6">
        <w:rPr>
          <w:rFonts w:ascii="Book Antiqua" w:hAnsi="Book Antiqua" w:cs="Arial"/>
          <w:sz w:val="24"/>
          <w:szCs w:val="24"/>
        </w:rPr>
        <w:t>las modalidades alternativas de trabajo, con un crecimiento de 58% en la cantidad del personal del Poder Judicial que realiza teletrabajo respecto al 2018</w:t>
      </w:r>
      <w:r w:rsidR="001C4F4F" w:rsidRPr="002333F6">
        <w:rPr>
          <w:rFonts w:ascii="Book Antiqua" w:hAnsi="Book Antiqua" w:cs="Arial"/>
          <w:sz w:val="24"/>
          <w:szCs w:val="24"/>
        </w:rPr>
        <w:t xml:space="preserve">, a su vez, </w:t>
      </w:r>
      <w:r w:rsidR="00D65ECA" w:rsidRPr="002333F6">
        <w:rPr>
          <w:rFonts w:ascii="Book Antiqua" w:hAnsi="Book Antiqua" w:cs="Arial"/>
          <w:sz w:val="24"/>
          <w:szCs w:val="24"/>
        </w:rPr>
        <w:t xml:space="preserve">se han realizado esfuerzos en la acción estrategia de Leyes y Reformas, </w:t>
      </w:r>
      <w:r w:rsidR="00201E75" w:rsidRPr="002333F6">
        <w:rPr>
          <w:rFonts w:ascii="Book Antiqua" w:hAnsi="Book Antiqua" w:cs="Arial"/>
          <w:sz w:val="24"/>
          <w:szCs w:val="24"/>
        </w:rPr>
        <w:t xml:space="preserve">y por parte de </w:t>
      </w:r>
      <w:r w:rsidR="00D65ECA" w:rsidRPr="002333F6">
        <w:rPr>
          <w:rFonts w:ascii="Book Antiqua" w:hAnsi="Book Antiqua" w:cs="Arial"/>
          <w:sz w:val="24"/>
          <w:szCs w:val="24"/>
        </w:rPr>
        <w:t>Programas como el Servicio de Atención y Protección de Víctimas y Testigos se gestionó la aprobación de las modificaciones a los reglamentos (Reglamento de la Cuenta Especial de la Oficina de Defensa Civil de la Víctima, y Reglamento para la Administración del Fondo Especial de Ayuda de la Oficina de Defensa Civil de la Víctima).</w:t>
      </w:r>
      <w:r w:rsidR="00201E75" w:rsidRPr="002333F6">
        <w:rPr>
          <w:rFonts w:ascii="Book Antiqua" w:hAnsi="Book Antiqua" w:cs="Arial"/>
          <w:sz w:val="24"/>
          <w:szCs w:val="24"/>
        </w:rPr>
        <w:t xml:space="preserve"> Con respecto a la transparencia y rendición de cuentas, se obtienen resultados </w:t>
      </w:r>
      <w:r w:rsidR="001B0345" w:rsidRPr="002333F6">
        <w:rPr>
          <w:rFonts w:ascii="Book Antiqua" w:hAnsi="Book Antiqua" w:cs="Arial"/>
          <w:sz w:val="24"/>
          <w:szCs w:val="24"/>
        </w:rPr>
        <w:t xml:space="preserve">observables como </w:t>
      </w:r>
      <w:r w:rsidR="00FC3315" w:rsidRPr="002333F6">
        <w:rPr>
          <w:rFonts w:ascii="Book Antiqua" w:hAnsi="Book Antiqua" w:cs="Arial"/>
          <w:sz w:val="24"/>
          <w:szCs w:val="24"/>
        </w:rPr>
        <w:t xml:space="preserve">lo es el índice de transparencia del sector público </w:t>
      </w:r>
      <w:r w:rsidR="008779C3" w:rsidRPr="002333F6">
        <w:rPr>
          <w:rFonts w:ascii="Book Antiqua" w:hAnsi="Book Antiqua" w:cs="Arial"/>
          <w:sz w:val="24"/>
          <w:szCs w:val="24"/>
        </w:rPr>
        <w:t>costarricense</w:t>
      </w:r>
      <w:r w:rsidR="00FC3315" w:rsidRPr="002333F6">
        <w:rPr>
          <w:rFonts w:ascii="Book Antiqua" w:hAnsi="Book Antiqua" w:cs="Arial"/>
          <w:sz w:val="24"/>
          <w:szCs w:val="24"/>
        </w:rPr>
        <w:t xml:space="preserve"> para el 2019 que mide la transparencia que ofrecen los sitios web de las instituciones públicas costarricenses. El Poder Judicial logró un 100% dentro de una lista de 254 instituciones estatales, logrando el primer lugar a nivel nacional</w:t>
      </w:r>
      <w:r w:rsidR="001C69A9" w:rsidRPr="002333F6">
        <w:rPr>
          <w:rFonts w:ascii="Book Antiqua" w:hAnsi="Book Antiqua" w:cs="Arial"/>
          <w:sz w:val="24"/>
          <w:szCs w:val="24"/>
        </w:rPr>
        <w:t xml:space="preserve">. </w:t>
      </w:r>
      <w:r w:rsidR="00430243" w:rsidRPr="002333F6">
        <w:rPr>
          <w:rFonts w:ascii="Book Antiqua" w:hAnsi="Book Antiqua" w:cs="Arial"/>
          <w:sz w:val="24"/>
          <w:szCs w:val="24"/>
        </w:rPr>
        <w:t xml:space="preserve">Por parte de los esfuerzos hechos en Gestión del Personal, se tiene </w:t>
      </w:r>
      <w:r w:rsidR="008779C3" w:rsidRPr="002333F6">
        <w:rPr>
          <w:rFonts w:ascii="Book Antiqua" w:hAnsi="Book Antiqua" w:cs="Arial"/>
          <w:sz w:val="24"/>
          <w:szCs w:val="24"/>
        </w:rPr>
        <w:t>la aprobación del reglamento del Sistema Integrado de Evaluación del Desempeño del Poder Judicial (acuerdo de Corte Plena, en sesión Nº 43-19 celebrada el 14 de octubre de 2019, artículo XV), entre otros.</w:t>
      </w:r>
      <w:r w:rsidR="00F229F4" w:rsidRPr="002333F6">
        <w:rPr>
          <w:rFonts w:ascii="Book Antiqua" w:hAnsi="Book Antiqua" w:cs="Arial"/>
          <w:sz w:val="24"/>
          <w:szCs w:val="24"/>
        </w:rPr>
        <w:t xml:space="preserve">  </w:t>
      </w:r>
    </w:p>
    <w:p w14:paraId="7AD9FCE0" w14:textId="77777777" w:rsidR="00A32328" w:rsidRPr="002333F6" w:rsidRDefault="00A32328" w:rsidP="008A3768">
      <w:pPr>
        <w:spacing w:after="0" w:line="240" w:lineRule="auto"/>
        <w:jc w:val="both"/>
        <w:rPr>
          <w:rFonts w:ascii="Book Antiqua" w:hAnsi="Book Antiqua" w:cs="Arial"/>
          <w:sz w:val="24"/>
          <w:szCs w:val="24"/>
        </w:rPr>
      </w:pPr>
    </w:p>
    <w:p w14:paraId="07CB074C" w14:textId="6CF127C5" w:rsidR="00C775E1" w:rsidRDefault="003E7F0B"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2</w:t>
      </w:r>
      <w:r w:rsidR="008779C3" w:rsidRPr="002333F6">
        <w:rPr>
          <w:rFonts w:ascii="Book Antiqua" w:hAnsi="Book Antiqua" w:cs="Arial"/>
          <w:b/>
          <w:bCs/>
          <w:sz w:val="24"/>
          <w:szCs w:val="24"/>
        </w:rPr>
        <w:t>.8.1</w:t>
      </w:r>
      <w:r w:rsidR="00CF153E" w:rsidRPr="002333F6">
        <w:rPr>
          <w:rFonts w:ascii="Book Antiqua" w:hAnsi="Book Antiqua" w:cs="Arial"/>
          <w:b/>
          <w:bCs/>
          <w:sz w:val="24"/>
          <w:szCs w:val="24"/>
        </w:rPr>
        <w:t>5</w:t>
      </w:r>
      <w:r w:rsidR="00C21F19" w:rsidRPr="002333F6">
        <w:rPr>
          <w:rFonts w:ascii="Book Antiqua" w:hAnsi="Book Antiqua" w:cs="Arial"/>
          <w:b/>
          <w:bCs/>
          <w:sz w:val="24"/>
          <w:szCs w:val="24"/>
        </w:rPr>
        <w:t xml:space="preserve"> </w:t>
      </w:r>
      <w:r w:rsidR="00A32328" w:rsidRPr="002333F6">
        <w:rPr>
          <w:rFonts w:ascii="Book Antiqua" w:hAnsi="Book Antiqua" w:cs="Arial"/>
          <w:sz w:val="24"/>
          <w:szCs w:val="24"/>
        </w:rPr>
        <w:t xml:space="preserve"> </w:t>
      </w:r>
      <w:r w:rsidR="00C775E1" w:rsidRPr="002333F6">
        <w:rPr>
          <w:rFonts w:ascii="Book Antiqua" w:hAnsi="Book Antiqua" w:cs="Arial"/>
          <w:sz w:val="24"/>
          <w:szCs w:val="24"/>
        </w:rPr>
        <w:t xml:space="preserve">Sobre </w:t>
      </w:r>
      <w:r w:rsidR="00942747" w:rsidRPr="002333F6">
        <w:rPr>
          <w:rFonts w:ascii="Book Antiqua" w:hAnsi="Book Antiqua" w:cs="Arial"/>
          <w:sz w:val="24"/>
          <w:szCs w:val="24"/>
        </w:rPr>
        <w:t xml:space="preserve">el </w:t>
      </w:r>
      <w:r w:rsidR="00370E85" w:rsidRPr="002333F6">
        <w:rPr>
          <w:rFonts w:ascii="Book Antiqua" w:hAnsi="Book Antiqua" w:cs="Arial"/>
          <w:sz w:val="24"/>
          <w:szCs w:val="24"/>
        </w:rPr>
        <w:t>seguimiento</w:t>
      </w:r>
      <w:r w:rsidR="00942747" w:rsidRPr="002333F6">
        <w:rPr>
          <w:rFonts w:ascii="Book Antiqua" w:hAnsi="Book Antiqua" w:cs="Arial"/>
          <w:sz w:val="24"/>
          <w:szCs w:val="24"/>
        </w:rPr>
        <w:t xml:space="preserve"> de los indicadores del Estado de la Justicia por medio del Sistema PAO, </w:t>
      </w:r>
      <w:r w:rsidR="00A6639A" w:rsidRPr="002333F6">
        <w:rPr>
          <w:rFonts w:ascii="Book Antiqua" w:hAnsi="Book Antiqua" w:cs="Arial"/>
          <w:sz w:val="24"/>
          <w:szCs w:val="24"/>
        </w:rPr>
        <w:t xml:space="preserve">se </w:t>
      </w:r>
      <w:r w:rsidR="00644E64" w:rsidRPr="002333F6">
        <w:rPr>
          <w:rFonts w:ascii="Book Antiqua" w:hAnsi="Book Antiqua" w:cs="Arial"/>
          <w:sz w:val="24"/>
          <w:szCs w:val="24"/>
        </w:rPr>
        <w:t>registra un</w:t>
      </w:r>
      <w:r w:rsidR="00370E85" w:rsidRPr="002333F6">
        <w:rPr>
          <w:rFonts w:ascii="Book Antiqua" w:hAnsi="Book Antiqua" w:cs="Arial"/>
          <w:sz w:val="24"/>
          <w:szCs w:val="24"/>
        </w:rPr>
        <w:t xml:space="preserve"> cumplimiento adecuado de las metas que contienen esos indicadores, </w:t>
      </w:r>
      <w:r w:rsidR="00730BD4" w:rsidRPr="002333F6">
        <w:rPr>
          <w:rFonts w:ascii="Book Antiqua" w:hAnsi="Book Antiqua" w:cs="Arial"/>
          <w:sz w:val="24"/>
          <w:szCs w:val="24"/>
        </w:rPr>
        <w:t xml:space="preserve">por lo que de las 19 oficinas responsables definidas por el Estado de la Justicia como responsables en el cumplimiento de indicadores de ese Programa, solamente 3 no lograron completar sus metas al 100% a la fecha de corte, sin embargo, de manera extemporánea </w:t>
      </w:r>
      <w:r w:rsidR="00D92DE5" w:rsidRPr="002333F6">
        <w:rPr>
          <w:rFonts w:ascii="Book Antiqua" w:hAnsi="Book Antiqua" w:cs="Arial"/>
          <w:sz w:val="24"/>
          <w:szCs w:val="24"/>
        </w:rPr>
        <w:t xml:space="preserve">presentaron la documentación y evidencia de su cumplimiento, por lo tanto, </w:t>
      </w:r>
      <w:r w:rsidR="00995FFB" w:rsidRPr="002333F6">
        <w:rPr>
          <w:rFonts w:ascii="Book Antiqua" w:hAnsi="Book Antiqua" w:cs="Arial"/>
          <w:sz w:val="24"/>
          <w:szCs w:val="24"/>
        </w:rPr>
        <w:t>fueron completados de manera exitosa.</w:t>
      </w:r>
    </w:p>
    <w:p w14:paraId="7A8FA6BA" w14:textId="77777777" w:rsidR="005620FA" w:rsidRPr="002333F6" w:rsidRDefault="005620FA" w:rsidP="008A3768">
      <w:pPr>
        <w:spacing w:after="0" w:line="240" w:lineRule="auto"/>
        <w:jc w:val="both"/>
        <w:rPr>
          <w:rFonts w:ascii="Book Antiqua" w:hAnsi="Book Antiqua" w:cs="Arial"/>
          <w:b/>
          <w:bCs/>
          <w:sz w:val="24"/>
          <w:szCs w:val="24"/>
        </w:rPr>
      </w:pPr>
    </w:p>
    <w:p w14:paraId="17C71809" w14:textId="353233AA" w:rsidR="00A32328" w:rsidRPr="002333F6" w:rsidRDefault="00C775E1" w:rsidP="008A3768">
      <w:pPr>
        <w:spacing w:after="0" w:line="240" w:lineRule="auto"/>
        <w:jc w:val="both"/>
        <w:rPr>
          <w:rFonts w:ascii="Book Antiqua" w:hAnsi="Book Antiqua" w:cs="Arial"/>
          <w:sz w:val="24"/>
          <w:szCs w:val="24"/>
        </w:rPr>
      </w:pPr>
      <w:r w:rsidRPr="002333F6">
        <w:rPr>
          <w:rFonts w:ascii="Book Antiqua" w:hAnsi="Book Antiqua" w:cs="Arial"/>
          <w:b/>
          <w:bCs/>
          <w:sz w:val="24"/>
          <w:szCs w:val="24"/>
        </w:rPr>
        <w:t xml:space="preserve">2.8.16 </w:t>
      </w:r>
      <w:r w:rsidR="00A32328" w:rsidRPr="002333F6">
        <w:rPr>
          <w:rFonts w:ascii="Book Antiqua" w:hAnsi="Book Antiqua" w:cs="Arial"/>
          <w:sz w:val="24"/>
          <w:szCs w:val="24"/>
        </w:rPr>
        <w:t>En acatamiento a la Política de Justicia Abierta para el Poder Judicial, todos los Planes Anuales Operativos institucionales son de acceso público, así como los reportes que permiten observar el nivel de avance Institucional, por Programa Presupuestario, Centro de Responsabilidad y por Oficina. Como parte de la labor de la Dirección de Planificación, se remiti</w:t>
      </w:r>
      <w:r w:rsidR="008B341C" w:rsidRPr="002333F6">
        <w:rPr>
          <w:rFonts w:ascii="Book Antiqua" w:hAnsi="Book Antiqua" w:cs="Arial"/>
          <w:sz w:val="24"/>
          <w:szCs w:val="24"/>
        </w:rPr>
        <w:t xml:space="preserve">eron </w:t>
      </w:r>
      <w:r w:rsidR="00A32328" w:rsidRPr="002333F6">
        <w:rPr>
          <w:rFonts w:ascii="Book Antiqua" w:hAnsi="Book Antiqua" w:cs="Arial"/>
          <w:sz w:val="24"/>
          <w:szCs w:val="24"/>
        </w:rPr>
        <w:t>cápsula</w:t>
      </w:r>
      <w:r w:rsidR="008B341C" w:rsidRPr="002333F6">
        <w:rPr>
          <w:rFonts w:ascii="Book Antiqua" w:hAnsi="Book Antiqua" w:cs="Arial"/>
          <w:sz w:val="24"/>
          <w:szCs w:val="24"/>
        </w:rPr>
        <w:t>s</w:t>
      </w:r>
      <w:r w:rsidR="00A32328" w:rsidRPr="002333F6">
        <w:rPr>
          <w:rFonts w:ascii="Book Antiqua" w:hAnsi="Book Antiqua" w:cs="Arial"/>
          <w:sz w:val="24"/>
          <w:szCs w:val="24"/>
        </w:rPr>
        <w:t xml:space="preserve"> a toda la población judicial y un correo dirigido a los Centros de Responsabilidad informando sobre el nivel de cumplimiento de cada oficina que integra el Centro, con el fin de reiterar a todos los servidores judiciales sobre la importancia de realizar los avances por medio del </w:t>
      </w:r>
      <w:r w:rsidR="00A32328" w:rsidRPr="002333F6">
        <w:rPr>
          <w:rFonts w:ascii="Book Antiqua" w:hAnsi="Book Antiqua" w:cs="Arial"/>
          <w:sz w:val="24"/>
          <w:szCs w:val="24"/>
        </w:rPr>
        <w:lastRenderedPageBreak/>
        <w:t>Sistema de Formulación y Seguimiento a los Planes Anuales Operativos, además del monitoreo que la Dirección de Planificación está llevando a cabo.</w:t>
      </w:r>
    </w:p>
    <w:p w14:paraId="0834B528" w14:textId="285C4552" w:rsidR="009B6B28" w:rsidRPr="002333F6" w:rsidRDefault="009B6B28" w:rsidP="008A3768">
      <w:pPr>
        <w:spacing w:after="0" w:line="240" w:lineRule="auto"/>
        <w:jc w:val="both"/>
        <w:rPr>
          <w:rFonts w:ascii="Book Antiqua" w:hAnsi="Book Antiqua" w:cs="Arial"/>
          <w:sz w:val="24"/>
          <w:szCs w:val="24"/>
        </w:rPr>
      </w:pPr>
    </w:p>
    <w:p w14:paraId="275FAA61" w14:textId="77777777" w:rsidR="00A32328" w:rsidRPr="002333F6" w:rsidRDefault="00A32328" w:rsidP="008A3768">
      <w:pPr>
        <w:pStyle w:val="Prrafodelista"/>
        <w:numPr>
          <w:ilvl w:val="1"/>
          <w:numId w:val="79"/>
        </w:numPr>
        <w:spacing w:after="0" w:line="240" w:lineRule="auto"/>
        <w:ind w:left="0" w:firstLine="0"/>
        <w:jc w:val="both"/>
        <w:rPr>
          <w:rFonts w:ascii="Book Antiqua" w:hAnsi="Book Antiqua" w:cs="Arial"/>
          <w:sz w:val="24"/>
          <w:szCs w:val="24"/>
          <w:lang w:val="es-ES"/>
        </w:rPr>
      </w:pPr>
      <w:r w:rsidRPr="002333F6">
        <w:rPr>
          <w:rFonts w:ascii="Book Antiqua" w:hAnsi="Book Antiqua" w:cs="Arial"/>
          <w:b/>
          <w:sz w:val="24"/>
          <w:szCs w:val="24"/>
          <w:lang w:val="es-ES"/>
        </w:rPr>
        <w:t xml:space="preserve">RECOMENDACIONES </w:t>
      </w:r>
    </w:p>
    <w:p w14:paraId="34128BBD" w14:textId="77777777" w:rsidR="00646F95" w:rsidRPr="002333F6" w:rsidRDefault="00646F95" w:rsidP="008A3768">
      <w:pPr>
        <w:pStyle w:val="Prrafodelista"/>
        <w:widowControl w:val="0"/>
        <w:autoSpaceDE w:val="0"/>
        <w:autoSpaceDN w:val="0"/>
        <w:adjustRightInd w:val="0"/>
        <w:spacing w:after="0" w:line="240" w:lineRule="auto"/>
        <w:ind w:left="360"/>
        <w:jc w:val="both"/>
        <w:rPr>
          <w:rFonts w:ascii="Book Antiqua" w:hAnsi="Book Antiqua" w:cs="Arial"/>
          <w:bCs/>
          <w:sz w:val="24"/>
          <w:szCs w:val="24"/>
        </w:rPr>
      </w:pPr>
    </w:p>
    <w:p w14:paraId="59CBCD36" w14:textId="77777777" w:rsidR="00646F95" w:rsidRPr="002333F6" w:rsidRDefault="00646F95" w:rsidP="008A3768">
      <w:pPr>
        <w:widowControl w:val="0"/>
        <w:autoSpaceDE w:val="0"/>
        <w:autoSpaceDN w:val="0"/>
        <w:adjustRightInd w:val="0"/>
        <w:spacing w:after="0" w:line="240" w:lineRule="auto"/>
        <w:ind w:firstLine="708"/>
        <w:jc w:val="both"/>
        <w:rPr>
          <w:rFonts w:ascii="Book Antiqua" w:hAnsi="Book Antiqua" w:cs="Arial"/>
          <w:sz w:val="24"/>
          <w:szCs w:val="24"/>
        </w:rPr>
      </w:pPr>
      <w:r w:rsidRPr="002333F6">
        <w:rPr>
          <w:rFonts w:ascii="Book Antiqua" w:hAnsi="Book Antiqua" w:cs="Arial"/>
          <w:b/>
          <w:sz w:val="24"/>
          <w:szCs w:val="24"/>
        </w:rPr>
        <w:t>Se recomienda al</w:t>
      </w:r>
      <w:r w:rsidRPr="002333F6">
        <w:rPr>
          <w:rFonts w:ascii="Book Antiqua" w:hAnsi="Book Antiqua" w:cs="Arial"/>
          <w:b/>
          <w:bCs/>
          <w:sz w:val="24"/>
          <w:szCs w:val="24"/>
        </w:rPr>
        <w:t xml:space="preserve"> Consejo Superior: </w:t>
      </w:r>
    </w:p>
    <w:p w14:paraId="7A8C734B" w14:textId="77777777" w:rsidR="00646F95" w:rsidRPr="002333F6" w:rsidRDefault="00646F95" w:rsidP="008A3768">
      <w:pPr>
        <w:pStyle w:val="Prrafodelista"/>
        <w:widowControl w:val="0"/>
        <w:autoSpaceDE w:val="0"/>
        <w:autoSpaceDN w:val="0"/>
        <w:adjustRightInd w:val="0"/>
        <w:spacing w:after="0" w:line="240" w:lineRule="auto"/>
        <w:ind w:left="360"/>
        <w:jc w:val="both"/>
        <w:rPr>
          <w:rFonts w:ascii="Book Antiqua" w:hAnsi="Book Antiqua" w:cs="Arial"/>
          <w:sz w:val="24"/>
          <w:szCs w:val="24"/>
        </w:rPr>
      </w:pPr>
    </w:p>
    <w:p w14:paraId="79300CEA" w14:textId="61E2A21E" w:rsidR="00646F95" w:rsidRPr="002333F6" w:rsidRDefault="000923E4" w:rsidP="008A3768">
      <w:pPr>
        <w:pStyle w:val="Prrafodelista"/>
        <w:widowControl w:val="0"/>
        <w:autoSpaceDE w:val="0"/>
        <w:autoSpaceDN w:val="0"/>
        <w:adjustRightInd w:val="0"/>
        <w:spacing w:after="0" w:line="240" w:lineRule="auto"/>
        <w:ind w:left="0"/>
        <w:jc w:val="both"/>
        <w:rPr>
          <w:rFonts w:ascii="Book Antiqua" w:hAnsi="Book Antiqua" w:cs="Arial"/>
          <w:sz w:val="24"/>
          <w:szCs w:val="24"/>
        </w:rPr>
      </w:pPr>
      <w:r w:rsidRPr="002333F6">
        <w:rPr>
          <w:rFonts w:ascii="Book Antiqua" w:hAnsi="Book Antiqua" w:cs="Arial"/>
          <w:b/>
          <w:bCs/>
          <w:sz w:val="24"/>
          <w:szCs w:val="24"/>
        </w:rPr>
        <w:t>2.9.1</w:t>
      </w:r>
      <w:r w:rsidRPr="002333F6">
        <w:rPr>
          <w:rFonts w:ascii="Book Antiqua" w:hAnsi="Book Antiqua" w:cs="Arial"/>
          <w:sz w:val="24"/>
          <w:szCs w:val="24"/>
        </w:rPr>
        <w:t xml:space="preserve"> </w:t>
      </w:r>
      <w:r w:rsidR="00646F95" w:rsidRPr="002333F6">
        <w:rPr>
          <w:rFonts w:ascii="Book Antiqua" w:hAnsi="Book Antiqua" w:cs="Arial"/>
          <w:sz w:val="24"/>
          <w:szCs w:val="24"/>
        </w:rPr>
        <w:t xml:space="preserve">Aprobar la </w:t>
      </w:r>
      <w:r w:rsidR="00B43BD2" w:rsidRPr="002333F6">
        <w:rPr>
          <w:rFonts w:ascii="Book Antiqua" w:hAnsi="Book Antiqua" w:cs="Arial"/>
          <w:sz w:val="24"/>
          <w:szCs w:val="24"/>
        </w:rPr>
        <w:t xml:space="preserve">propuesta de </w:t>
      </w:r>
      <w:r w:rsidR="00646F95" w:rsidRPr="002333F6">
        <w:rPr>
          <w:rFonts w:ascii="Book Antiqua" w:hAnsi="Book Antiqua" w:cs="Arial"/>
          <w:sz w:val="24"/>
          <w:szCs w:val="24"/>
        </w:rPr>
        <w:t xml:space="preserve">circular </w:t>
      </w:r>
      <w:r w:rsidR="00B43BD2" w:rsidRPr="002333F6">
        <w:rPr>
          <w:rFonts w:ascii="Book Antiqua" w:hAnsi="Book Antiqua" w:cs="Arial"/>
          <w:sz w:val="24"/>
          <w:szCs w:val="24"/>
        </w:rPr>
        <w:t xml:space="preserve">que se </w:t>
      </w:r>
      <w:r w:rsidR="00646F95" w:rsidRPr="002333F6">
        <w:rPr>
          <w:rFonts w:ascii="Book Antiqua" w:hAnsi="Book Antiqua" w:cs="Arial"/>
          <w:sz w:val="24"/>
          <w:szCs w:val="24"/>
        </w:rPr>
        <w:t>adjunta</w:t>
      </w:r>
      <w:r w:rsidR="00B43BD2" w:rsidRPr="002333F6">
        <w:rPr>
          <w:rFonts w:ascii="Book Antiqua" w:hAnsi="Book Antiqua" w:cs="Arial"/>
          <w:sz w:val="24"/>
          <w:szCs w:val="24"/>
        </w:rPr>
        <w:t>, en sustitución de l</w:t>
      </w:r>
      <w:r w:rsidR="000E3F14" w:rsidRPr="002333F6">
        <w:rPr>
          <w:rFonts w:ascii="Book Antiqua" w:hAnsi="Book Antiqua" w:cs="Arial"/>
          <w:sz w:val="24"/>
          <w:szCs w:val="24"/>
        </w:rPr>
        <w:t>a circular 262-2014 sobre</w:t>
      </w:r>
      <w:r w:rsidR="00646F95" w:rsidRPr="002333F6">
        <w:rPr>
          <w:rFonts w:ascii="Book Antiqua" w:hAnsi="Book Antiqua" w:cs="Arial"/>
          <w:sz w:val="24"/>
          <w:szCs w:val="24"/>
        </w:rPr>
        <w:t xml:space="preserve"> la </w:t>
      </w:r>
      <w:r w:rsidR="0054245D" w:rsidRPr="002333F6">
        <w:rPr>
          <w:rFonts w:ascii="Book Antiqua" w:hAnsi="Book Antiqua" w:cs="Arial"/>
          <w:sz w:val="24"/>
          <w:szCs w:val="24"/>
        </w:rPr>
        <w:t xml:space="preserve">obligación de realizar evaluaciones semestrales y anuales de </w:t>
      </w:r>
      <w:r w:rsidR="009B6B28" w:rsidRPr="002333F6">
        <w:rPr>
          <w:rFonts w:ascii="Book Antiqua" w:hAnsi="Book Antiqua" w:cs="Arial"/>
          <w:sz w:val="24"/>
          <w:szCs w:val="24"/>
        </w:rPr>
        <w:t>Planes Anuales O</w:t>
      </w:r>
      <w:r w:rsidR="0054245D" w:rsidRPr="002333F6">
        <w:rPr>
          <w:rFonts w:ascii="Book Antiqua" w:hAnsi="Book Antiqua" w:cs="Arial"/>
          <w:sz w:val="24"/>
          <w:szCs w:val="24"/>
        </w:rPr>
        <w:t>perativos</w:t>
      </w:r>
      <w:r w:rsidR="00646F95" w:rsidRPr="002333F6">
        <w:rPr>
          <w:rFonts w:ascii="Book Antiqua" w:hAnsi="Book Antiqua" w:cs="Arial"/>
          <w:sz w:val="24"/>
          <w:szCs w:val="24"/>
        </w:rPr>
        <w:t>.</w:t>
      </w:r>
    </w:p>
    <w:p w14:paraId="1C180F6D" w14:textId="6BDE02C1" w:rsidR="00A32328" w:rsidRPr="002333F6" w:rsidRDefault="00A32328" w:rsidP="008A3768">
      <w:pPr>
        <w:spacing w:after="0" w:line="240" w:lineRule="auto"/>
        <w:jc w:val="both"/>
        <w:rPr>
          <w:rFonts w:ascii="Book Antiqua" w:hAnsi="Book Antiqua" w:cs="Arial"/>
          <w:sz w:val="24"/>
          <w:szCs w:val="24"/>
        </w:rPr>
      </w:pPr>
    </w:p>
    <w:bookmarkStart w:id="4" w:name="_MON_1651385675"/>
    <w:bookmarkEnd w:id="4"/>
    <w:p w14:paraId="3F1CA079" w14:textId="4E72452B" w:rsidR="00646F95" w:rsidRPr="002333F6" w:rsidRDefault="00CC453C" w:rsidP="008A3768">
      <w:pPr>
        <w:spacing w:after="0" w:line="240" w:lineRule="auto"/>
        <w:jc w:val="center"/>
        <w:rPr>
          <w:rFonts w:ascii="Book Antiqua" w:hAnsi="Book Antiqua" w:cs="Arial"/>
          <w:sz w:val="24"/>
          <w:szCs w:val="24"/>
        </w:rPr>
      </w:pPr>
      <w:r w:rsidRPr="002333F6">
        <w:rPr>
          <w:rFonts w:ascii="Book Antiqua" w:hAnsi="Book Antiqua" w:cs="Arial"/>
          <w:sz w:val="24"/>
          <w:szCs w:val="24"/>
        </w:rPr>
        <w:object w:dxaOrig="1499" w:dyaOrig="981" w14:anchorId="42179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9.05pt" o:ole="">
            <v:imagedata r:id="rId77" o:title=""/>
          </v:shape>
          <o:OLEObject Type="Embed" ProgID="Word.Document.12" ShapeID="_x0000_i1025" DrawAspect="Icon" ObjectID="_1651465849" r:id="rId78">
            <o:FieldCodes>\s</o:FieldCodes>
          </o:OLEObject>
        </w:object>
      </w:r>
    </w:p>
    <w:p w14:paraId="390573D9" w14:textId="760C7989" w:rsidR="00AC6155" w:rsidRPr="00AC6155" w:rsidRDefault="00AC6155" w:rsidP="00AC6155">
      <w:pPr>
        <w:pStyle w:val="Prrafodelista"/>
        <w:widowControl w:val="0"/>
        <w:autoSpaceDE w:val="0"/>
        <w:autoSpaceDN w:val="0"/>
        <w:adjustRightInd w:val="0"/>
        <w:spacing w:after="0" w:line="240" w:lineRule="auto"/>
        <w:ind w:left="0"/>
        <w:jc w:val="both"/>
        <w:rPr>
          <w:rFonts w:ascii="Book Antiqua" w:hAnsi="Book Antiqua" w:cs="Arial"/>
          <w:sz w:val="24"/>
          <w:szCs w:val="24"/>
        </w:rPr>
      </w:pPr>
      <w:r w:rsidRPr="00AC6155">
        <w:rPr>
          <w:rFonts w:ascii="Book Antiqua" w:hAnsi="Book Antiqua" w:cs="Arial"/>
          <w:b/>
          <w:bCs/>
          <w:sz w:val="24"/>
          <w:szCs w:val="24"/>
        </w:rPr>
        <w:t>2.9.</w:t>
      </w:r>
      <w:r>
        <w:rPr>
          <w:rFonts w:ascii="Book Antiqua" w:hAnsi="Book Antiqua" w:cs="Arial"/>
          <w:b/>
          <w:bCs/>
          <w:sz w:val="24"/>
          <w:szCs w:val="24"/>
        </w:rPr>
        <w:t>2</w:t>
      </w:r>
      <w:r w:rsidRPr="00AC6155">
        <w:rPr>
          <w:rFonts w:ascii="Book Antiqua" w:hAnsi="Book Antiqua" w:cs="Arial"/>
          <w:b/>
          <w:bCs/>
          <w:sz w:val="24"/>
          <w:szCs w:val="24"/>
        </w:rPr>
        <w:t>.</w:t>
      </w:r>
      <w:r w:rsidRPr="00AC6155">
        <w:rPr>
          <w:rFonts w:ascii="Book Antiqua" w:hAnsi="Book Antiqua" w:cs="Arial"/>
          <w:sz w:val="24"/>
          <w:szCs w:val="24"/>
        </w:rPr>
        <w:t xml:space="preserve"> Solicitar a la jueza coordinadora o juez coordinador del </w:t>
      </w:r>
      <w:r>
        <w:rPr>
          <w:rFonts w:ascii="Book Antiqua" w:hAnsi="Book Antiqua" w:cs="Arial"/>
          <w:sz w:val="24"/>
          <w:szCs w:val="24"/>
        </w:rPr>
        <w:t xml:space="preserve">despacho con el </w:t>
      </w:r>
      <w:r w:rsidRPr="004E5054">
        <w:rPr>
          <w:rFonts w:ascii="Book Antiqua" w:hAnsi="Book Antiqua" w:cs="Arial"/>
          <w:sz w:val="24"/>
          <w:szCs w:val="24"/>
        </w:rPr>
        <w:t>código 0533 Juzgado Penal de Turno Extraordinario de San José, físicamente ubicado en el edificio de Tribunales de Goicoechea,</w:t>
      </w:r>
      <w:r>
        <w:rPr>
          <w:rFonts w:ascii="Book Antiqua" w:hAnsi="Book Antiqua" w:cs="Arial"/>
          <w:sz w:val="24"/>
          <w:szCs w:val="24"/>
        </w:rPr>
        <w:t xml:space="preserve"> </w:t>
      </w:r>
      <w:r w:rsidRPr="00AC6155">
        <w:rPr>
          <w:rFonts w:ascii="Book Antiqua" w:hAnsi="Book Antiqua" w:cs="Arial"/>
          <w:sz w:val="24"/>
          <w:szCs w:val="24"/>
        </w:rPr>
        <w:t xml:space="preserve">que remita al Consejo Superior las razones por las que no cumplió con la elaboración del PAO 2019, </w:t>
      </w:r>
      <w:r>
        <w:rPr>
          <w:rFonts w:ascii="Book Antiqua" w:hAnsi="Book Antiqua" w:cs="Arial"/>
          <w:sz w:val="24"/>
          <w:szCs w:val="24"/>
        </w:rPr>
        <w:t xml:space="preserve">habiendo hecho </w:t>
      </w:r>
      <w:r w:rsidRPr="00AC6155">
        <w:rPr>
          <w:rFonts w:ascii="Book Antiqua" w:hAnsi="Book Antiqua" w:cs="Arial"/>
          <w:sz w:val="24"/>
          <w:szCs w:val="24"/>
        </w:rPr>
        <w:t>caso omiso a las distintas gestiones realizadas a nivel institucional por parte de la Dirección de Planificación.</w:t>
      </w:r>
    </w:p>
    <w:p w14:paraId="080912EC" w14:textId="77777777" w:rsidR="00D67989" w:rsidRPr="002333F6" w:rsidRDefault="00D67989" w:rsidP="008A3768">
      <w:pPr>
        <w:widowControl w:val="0"/>
        <w:autoSpaceDE w:val="0"/>
        <w:autoSpaceDN w:val="0"/>
        <w:adjustRightInd w:val="0"/>
        <w:spacing w:after="0" w:line="240" w:lineRule="auto"/>
        <w:jc w:val="both"/>
        <w:rPr>
          <w:rFonts w:ascii="Book Antiqua" w:hAnsi="Book Antiqua" w:cs="Arial"/>
          <w:sz w:val="24"/>
          <w:szCs w:val="24"/>
        </w:rPr>
      </w:pPr>
    </w:p>
    <w:p w14:paraId="5F279849" w14:textId="17C5D363" w:rsidR="00D67989" w:rsidRDefault="00D67989" w:rsidP="008A3768">
      <w:pPr>
        <w:spacing w:after="0" w:line="240" w:lineRule="auto"/>
        <w:ind w:firstLine="708"/>
        <w:jc w:val="both"/>
        <w:rPr>
          <w:rFonts w:ascii="Book Antiqua" w:hAnsi="Book Antiqua" w:cs="Arial"/>
          <w:b/>
          <w:bCs/>
          <w:sz w:val="24"/>
          <w:szCs w:val="24"/>
        </w:rPr>
      </w:pPr>
      <w:r w:rsidRPr="002333F6">
        <w:rPr>
          <w:rFonts w:ascii="Book Antiqua" w:hAnsi="Book Antiqua" w:cs="Arial"/>
          <w:b/>
          <w:sz w:val="24"/>
          <w:szCs w:val="24"/>
        </w:rPr>
        <w:t>Se recomienda a las</w:t>
      </w:r>
      <w:r w:rsidRPr="002333F6">
        <w:rPr>
          <w:rFonts w:ascii="Book Antiqua" w:hAnsi="Book Antiqua" w:cs="Arial"/>
          <w:b/>
          <w:bCs/>
          <w:sz w:val="24"/>
          <w:szCs w:val="24"/>
        </w:rPr>
        <w:t xml:space="preserve"> Administraciones Regionales y Consejos de Administración y Centros de Responsabilidad:</w:t>
      </w:r>
    </w:p>
    <w:p w14:paraId="1B4B3158" w14:textId="77777777" w:rsidR="005620FA" w:rsidRPr="002333F6" w:rsidRDefault="005620FA" w:rsidP="008A3768">
      <w:pPr>
        <w:spacing w:after="0" w:line="240" w:lineRule="auto"/>
        <w:ind w:firstLine="708"/>
        <w:jc w:val="both"/>
        <w:rPr>
          <w:rFonts w:ascii="Book Antiqua" w:hAnsi="Book Antiqua" w:cs="Arial"/>
          <w:b/>
          <w:bCs/>
          <w:sz w:val="24"/>
          <w:szCs w:val="24"/>
        </w:rPr>
      </w:pPr>
    </w:p>
    <w:p w14:paraId="0D0A1D56" w14:textId="1B8D3996" w:rsidR="00D67989" w:rsidRDefault="00D67989" w:rsidP="008A3768">
      <w:pPr>
        <w:widowControl w:val="0"/>
        <w:autoSpaceDE w:val="0"/>
        <w:autoSpaceDN w:val="0"/>
        <w:adjustRightInd w:val="0"/>
        <w:spacing w:after="0" w:line="240" w:lineRule="auto"/>
        <w:jc w:val="both"/>
        <w:rPr>
          <w:rFonts w:ascii="Book Antiqua" w:hAnsi="Book Antiqua" w:cs="Arial"/>
          <w:bCs/>
          <w:sz w:val="24"/>
          <w:szCs w:val="24"/>
        </w:rPr>
      </w:pPr>
      <w:r w:rsidRPr="002333F6">
        <w:rPr>
          <w:rFonts w:ascii="Book Antiqua" w:hAnsi="Book Antiqua" w:cs="Arial"/>
          <w:b/>
          <w:sz w:val="24"/>
          <w:szCs w:val="24"/>
        </w:rPr>
        <w:t>2.9.</w:t>
      </w:r>
      <w:r w:rsidR="00AC6155">
        <w:rPr>
          <w:rFonts w:ascii="Book Antiqua" w:hAnsi="Book Antiqua" w:cs="Arial"/>
          <w:b/>
          <w:sz w:val="24"/>
          <w:szCs w:val="24"/>
        </w:rPr>
        <w:t>3</w:t>
      </w:r>
      <w:r w:rsidRPr="002333F6">
        <w:rPr>
          <w:rFonts w:ascii="Book Antiqua" w:hAnsi="Book Antiqua" w:cs="Arial"/>
          <w:bCs/>
          <w:sz w:val="24"/>
          <w:szCs w:val="24"/>
        </w:rPr>
        <w:t xml:space="preserve"> Mejorar el apoyo y revisión del proceso de Formulación y Seguimiento de Planes Anuales Operativos. Algunos puntos que deben fortalecer son los siguientes:</w:t>
      </w:r>
    </w:p>
    <w:p w14:paraId="4B3CF949" w14:textId="77777777" w:rsidR="005620FA" w:rsidRPr="002333F6" w:rsidRDefault="005620FA" w:rsidP="008A3768">
      <w:pPr>
        <w:widowControl w:val="0"/>
        <w:autoSpaceDE w:val="0"/>
        <w:autoSpaceDN w:val="0"/>
        <w:adjustRightInd w:val="0"/>
        <w:spacing w:after="0" w:line="240" w:lineRule="auto"/>
        <w:jc w:val="both"/>
        <w:rPr>
          <w:rFonts w:ascii="Book Antiqua" w:hAnsi="Book Antiqua" w:cs="Arial"/>
          <w:bCs/>
          <w:sz w:val="24"/>
          <w:szCs w:val="24"/>
        </w:rPr>
      </w:pPr>
    </w:p>
    <w:p w14:paraId="58142689" w14:textId="7D34383D" w:rsidR="00D67989"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bCs/>
          <w:sz w:val="24"/>
          <w:szCs w:val="24"/>
        </w:rPr>
        <w:t xml:space="preserve">La utilización de </w:t>
      </w:r>
      <w:r w:rsidRPr="002333F6">
        <w:rPr>
          <w:rFonts w:ascii="Book Antiqua" w:hAnsi="Book Antiqua" w:cs="Arial"/>
          <w:sz w:val="24"/>
          <w:szCs w:val="24"/>
        </w:rPr>
        <w:t>datos históricos de variables que produce la oficina como patrón de comportamiento, para que la formulación de las metas sea acorde a la realidad y se pueda alcanzar efectivamente.</w:t>
      </w:r>
    </w:p>
    <w:p w14:paraId="575E6A61"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sz w:val="24"/>
          <w:szCs w:val="24"/>
        </w:rPr>
      </w:pPr>
    </w:p>
    <w:p w14:paraId="18173BC0" w14:textId="5C23EC92" w:rsidR="00D67989" w:rsidRPr="005620FA"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bCs/>
          <w:sz w:val="24"/>
          <w:szCs w:val="24"/>
        </w:rPr>
      </w:pPr>
      <w:r w:rsidRPr="002333F6">
        <w:rPr>
          <w:rFonts w:ascii="Book Antiqua" w:hAnsi="Book Antiqua" w:cs="Arial"/>
          <w:sz w:val="24"/>
          <w:szCs w:val="24"/>
        </w:rPr>
        <w:t xml:space="preserve">La importancia de tomar en cuenta la capacidad instalada de la oficina, así como los riesgos asociados a cada objetivo, para valorar la posibilidad de cumplimiento de las metas que se proponen. </w:t>
      </w:r>
    </w:p>
    <w:p w14:paraId="69377501"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bCs/>
          <w:sz w:val="24"/>
          <w:szCs w:val="24"/>
        </w:rPr>
      </w:pPr>
    </w:p>
    <w:p w14:paraId="38221CA5" w14:textId="3723A945" w:rsidR="00D67989"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El seguimiento efectivo de la ejecución de las actividades programadas en la forma y plazo establecido, garantizando el avance de las metas y la efectiva distribución a lo largo del año.</w:t>
      </w:r>
    </w:p>
    <w:p w14:paraId="6E2180EC"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sz w:val="24"/>
          <w:szCs w:val="24"/>
        </w:rPr>
      </w:pPr>
    </w:p>
    <w:p w14:paraId="0FB1CA80" w14:textId="5CF3B6CB" w:rsidR="00D67989"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 xml:space="preserve">La importancia de realizar de manera anticipada la coordinación con </w:t>
      </w:r>
      <w:r w:rsidRPr="002333F6">
        <w:rPr>
          <w:rFonts w:ascii="Book Antiqua" w:hAnsi="Book Antiqua" w:cs="Arial"/>
          <w:sz w:val="24"/>
          <w:szCs w:val="24"/>
        </w:rPr>
        <w:lastRenderedPageBreak/>
        <w:t>instancias relacionadas a la ejecución de las metas propuestas, que asegure el cumplimiento de los planes de trabajo.</w:t>
      </w:r>
    </w:p>
    <w:p w14:paraId="0CB8701A"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sz w:val="24"/>
          <w:szCs w:val="24"/>
        </w:rPr>
      </w:pPr>
    </w:p>
    <w:p w14:paraId="32B23AD6" w14:textId="4BFFF55D" w:rsidR="00D67989" w:rsidRPr="002333F6"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La inclusión en el PAO de indicadores en la gestión de las oficinas que cuentan con este tipo de herramienta, derivados de los informes técnicos que ha emitido la Dirección de Planificación.</w:t>
      </w:r>
    </w:p>
    <w:p w14:paraId="65532F9F" w14:textId="1EF98F64" w:rsidR="002E7D6F" w:rsidRDefault="00D67989"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En el caso de los Centros de Responsabilidad, se requiere que brinden</w:t>
      </w:r>
      <w:r w:rsidR="002E7D6F" w:rsidRPr="002333F6">
        <w:rPr>
          <w:rFonts w:ascii="Book Antiqua" w:hAnsi="Book Antiqua" w:cs="Arial"/>
          <w:sz w:val="24"/>
          <w:szCs w:val="24"/>
        </w:rPr>
        <w:t xml:space="preserve"> un apoyo y acompañamiento a las oficinas que los integran. El seguimiento efectivo de la ejecución de las actividades programadas en la forma y plazo establecido, garantizando el avance de las metas y la efectiva distribución a lo largo del año. Esta actividad será complementada por medio de notificaciones automáticas que generará el Sistema PAO en el caso de las oficinas y despachos que tengan metas pendientes de actualizar. Las notificaciones provenientes del Sistema PAO le llegarán tanto a las personas encargadas de los Centros de Responsabilidad, como a las oficinas, despachos y coordinadores de Comisiones Institucionales respectivas.</w:t>
      </w:r>
    </w:p>
    <w:p w14:paraId="66FEAF64"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sz w:val="24"/>
          <w:szCs w:val="24"/>
        </w:rPr>
      </w:pPr>
    </w:p>
    <w:p w14:paraId="64FB6D66" w14:textId="539B74C8" w:rsidR="00D67989" w:rsidRDefault="00981673"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L</w:t>
      </w:r>
      <w:r w:rsidR="00D67989" w:rsidRPr="002333F6">
        <w:rPr>
          <w:rFonts w:ascii="Book Antiqua" w:hAnsi="Book Antiqua" w:cs="Arial"/>
          <w:sz w:val="24"/>
          <w:szCs w:val="24"/>
        </w:rPr>
        <w:t>os Centros de Responsabilidad deberán replicar la capacitación que imparte la Dirección de Planificación al personal de las oficinas administrativas y jurisdiccionales; así como, atender las distintas consultas relacionadas con la formulación y seguimiento del PAO.</w:t>
      </w:r>
    </w:p>
    <w:p w14:paraId="0DDBF440" w14:textId="77777777" w:rsidR="005620FA" w:rsidRPr="002333F6" w:rsidRDefault="005620FA" w:rsidP="005620FA">
      <w:pPr>
        <w:widowControl w:val="0"/>
        <w:autoSpaceDE w:val="0"/>
        <w:autoSpaceDN w:val="0"/>
        <w:adjustRightInd w:val="0"/>
        <w:spacing w:after="0" w:line="240" w:lineRule="auto"/>
        <w:jc w:val="both"/>
        <w:rPr>
          <w:rFonts w:ascii="Book Antiqua" w:hAnsi="Book Antiqua" w:cs="Arial"/>
          <w:sz w:val="24"/>
          <w:szCs w:val="24"/>
        </w:rPr>
      </w:pPr>
    </w:p>
    <w:p w14:paraId="1719CC06" w14:textId="4F5A273D" w:rsidR="002E7D6F" w:rsidRPr="002333F6" w:rsidRDefault="002E7D6F" w:rsidP="008A3768">
      <w:pPr>
        <w:widowControl w:val="0"/>
        <w:numPr>
          <w:ilvl w:val="0"/>
          <w:numId w:val="43"/>
        </w:numPr>
        <w:autoSpaceDE w:val="0"/>
        <w:autoSpaceDN w:val="0"/>
        <w:adjustRightInd w:val="0"/>
        <w:spacing w:after="0" w:line="240" w:lineRule="auto"/>
        <w:ind w:left="0" w:firstLine="0"/>
        <w:jc w:val="both"/>
        <w:rPr>
          <w:rFonts w:ascii="Book Antiqua" w:hAnsi="Book Antiqua" w:cs="Arial"/>
          <w:sz w:val="24"/>
          <w:szCs w:val="24"/>
        </w:rPr>
      </w:pPr>
      <w:r w:rsidRPr="002333F6">
        <w:rPr>
          <w:rFonts w:ascii="Book Antiqua" w:hAnsi="Book Antiqua" w:cs="Arial"/>
          <w:sz w:val="24"/>
          <w:szCs w:val="24"/>
        </w:rPr>
        <w:t>Los Centros de Responsabilidad deben generar procesos de rendición de cuentas de manera trimestral donde se incluyan análisis del Plan Estratégico Institucional, así como el cumplimiento de los PAOs en las oficinas que estén bajo su responsabilidad.  Esto en cumplimiento con el tema estratégico de Confianza y Probidad en la Justicia.</w:t>
      </w:r>
    </w:p>
    <w:p w14:paraId="5B2AB8C6" w14:textId="77777777" w:rsidR="00D67989" w:rsidRPr="002333F6" w:rsidRDefault="00D67989" w:rsidP="008A3768">
      <w:pPr>
        <w:pStyle w:val="Prrafodelista"/>
        <w:spacing w:after="0" w:line="240" w:lineRule="auto"/>
        <w:ind w:left="426" w:firstLine="426"/>
        <w:jc w:val="both"/>
        <w:rPr>
          <w:rFonts w:ascii="Book Antiqua" w:hAnsi="Book Antiqua" w:cs="Arial"/>
          <w:sz w:val="24"/>
          <w:szCs w:val="24"/>
        </w:rPr>
      </w:pPr>
    </w:p>
    <w:p w14:paraId="62148750" w14:textId="140570DF" w:rsidR="00A32328" w:rsidRDefault="00A32328" w:rsidP="008A3768">
      <w:pPr>
        <w:spacing w:after="0" w:line="240" w:lineRule="auto"/>
        <w:jc w:val="both"/>
        <w:rPr>
          <w:rFonts w:ascii="Book Antiqua" w:hAnsi="Book Antiqua" w:cs="Arial"/>
          <w:b/>
          <w:sz w:val="24"/>
          <w:szCs w:val="24"/>
        </w:rPr>
      </w:pPr>
      <w:r w:rsidRPr="002333F6">
        <w:rPr>
          <w:rFonts w:ascii="Book Antiqua" w:hAnsi="Book Antiqua" w:cs="Arial"/>
          <w:b/>
          <w:sz w:val="24"/>
          <w:szCs w:val="24"/>
        </w:rPr>
        <w:t>Se recomienda a las oficinas y despachos judiciales:</w:t>
      </w:r>
    </w:p>
    <w:p w14:paraId="2FC7DE00" w14:textId="77777777" w:rsidR="005620FA" w:rsidRPr="002333F6" w:rsidRDefault="005620FA" w:rsidP="008A3768">
      <w:pPr>
        <w:spacing w:after="0" w:line="240" w:lineRule="auto"/>
        <w:jc w:val="both"/>
        <w:rPr>
          <w:rFonts w:ascii="Book Antiqua" w:hAnsi="Book Antiqua" w:cs="Arial"/>
          <w:b/>
          <w:sz w:val="24"/>
          <w:szCs w:val="24"/>
        </w:rPr>
      </w:pPr>
    </w:p>
    <w:p w14:paraId="4897E32D" w14:textId="1F330C83" w:rsidR="00A32328" w:rsidRPr="002333F6" w:rsidRDefault="005620FA"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bCs/>
          <w:sz w:val="24"/>
          <w:szCs w:val="24"/>
        </w:rPr>
        <w:t>2.9.</w:t>
      </w:r>
      <w:r w:rsidR="00AC6155">
        <w:rPr>
          <w:rFonts w:ascii="Book Antiqua" w:hAnsi="Book Antiqua" w:cs="Arial"/>
          <w:b/>
          <w:bCs/>
          <w:sz w:val="24"/>
          <w:szCs w:val="24"/>
        </w:rPr>
        <w:t>4</w:t>
      </w:r>
      <w:r w:rsidRPr="002333F6">
        <w:rPr>
          <w:rFonts w:ascii="Book Antiqua" w:hAnsi="Book Antiqua" w:cs="Arial"/>
          <w:b/>
          <w:bCs/>
          <w:sz w:val="24"/>
          <w:szCs w:val="24"/>
        </w:rPr>
        <w:t xml:space="preserve"> Acatar</w:t>
      </w:r>
      <w:r w:rsidR="00A32328" w:rsidRPr="002333F6">
        <w:rPr>
          <w:rFonts w:ascii="Book Antiqua" w:hAnsi="Book Antiqua" w:cs="Arial"/>
          <w:sz w:val="24"/>
          <w:szCs w:val="24"/>
        </w:rPr>
        <w:t xml:space="preserve"> lo </w:t>
      </w:r>
      <w:r w:rsidR="00B43BD2" w:rsidRPr="002333F6">
        <w:rPr>
          <w:rFonts w:ascii="Book Antiqua" w:hAnsi="Book Antiqua" w:cs="Arial"/>
          <w:sz w:val="24"/>
          <w:szCs w:val="24"/>
        </w:rPr>
        <w:t>propuesto en la nueva Circular indicada en la recomendación 2.9.1 de este informe.</w:t>
      </w:r>
      <w:r w:rsidR="00A32328" w:rsidRPr="002333F6">
        <w:rPr>
          <w:rFonts w:ascii="Book Antiqua" w:hAnsi="Book Antiqua" w:cs="Arial"/>
          <w:sz w:val="24"/>
          <w:szCs w:val="24"/>
        </w:rPr>
        <w:t xml:space="preserve"> A raíz de lo anterior, se solicita a todos los despachos y oficinas judiciales del país que formularon sus Planes Anuales Operativos </w:t>
      </w:r>
      <w:r w:rsidR="00FF2924" w:rsidRPr="002333F6">
        <w:rPr>
          <w:rFonts w:ascii="Book Antiqua" w:hAnsi="Book Antiqua" w:cs="Arial"/>
          <w:sz w:val="24"/>
          <w:szCs w:val="24"/>
        </w:rPr>
        <w:t xml:space="preserve">continuar con la debida actualización </w:t>
      </w:r>
      <w:r w:rsidR="006C5737" w:rsidRPr="002333F6">
        <w:rPr>
          <w:rFonts w:ascii="Book Antiqua" w:hAnsi="Book Antiqua" w:cs="Arial"/>
          <w:sz w:val="24"/>
          <w:szCs w:val="24"/>
        </w:rPr>
        <w:t xml:space="preserve">del Sistema PAO </w:t>
      </w:r>
      <w:r w:rsidR="00832CD4" w:rsidRPr="002333F6">
        <w:rPr>
          <w:rFonts w:ascii="Book Antiqua" w:hAnsi="Book Antiqua" w:cs="Arial"/>
          <w:sz w:val="24"/>
          <w:szCs w:val="24"/>
        </w:rPr>
        <w:t>de manera periódica y constante.</w:t>
      </w:r>
    </w:p>
    <w:p w14:paraId="1EDCE3D4" w14:textId="1B1D0380" w:rsidR="00B43BD2" w:rsidRPr="002333F6" w:rsidRDefault="00B43BD2" w:rsidP="008A3768">
      <w:pPr>
        <w:widowControl w:val="0"/>
        <w:autoSpaceDE w:val="0"/>
        <w:autoSpaceDN w:val="0"/>
        <w:adjustRightInd w:val="0"/>
        <w:spacing w:after="0" w:line="240" w:lineRule="auto"/>
        <w:jc w:val="both"/>
        <w:rPr>
          <w:rFonts w:ascii="Book Antiqua" w:hAnsi="Book Antiqua" w:cs="Arial"/>
          <w:sz w:val="24"/>
          <w:szCs w:val="24"/>
        </w:rPr>
      </w:pPr>
    </w:p>
    <w:p w14:paraId="7F36BC79" w14:textId="69815B20" w:rsidR="00A32328" w:rsidRPr="002333F6" w:rsidRDefault="003E7F0B" w:rsidP="008A3768">
      <w:pPr>
        <w:widowControl w:val="0"/>
        <w:autoSpaceDE w:val="0"/>
        <w:autoSpaceDN w:val="0"/>
        <w:adjustRightInd w:val="0"/>
        <w:spacing w:after="0" w:line="240" w:lineRule="auto"/>
        <w:jc w:val="both"/>
        <w:rPr>
          <w:rFonts w:ascii="Book Antiqua" w:hAnsi="Book Antiqua" w:cs="Arial"/>
          <w:bCs/>
          <w:sz w:val="24"/>
          <w:szCs w:val="24"/>
        </w:rPr>
      </w:pPr>
      <w:r w:rsidRPr="002333F6">
        <w:rPr>
          <w:rFonts w:ascii="Book Antiqua" w:hAnsi="Book Antiqua" w:cs="Arial"/>
          <w:b/>
          <w:sz w:val="24"/>
          <w:szCs w:val="24"/>
        </w:rPr>
        <w:t>2.</w:t>
      </w:r>
      <w:r w:rsidR="000923E4" w:rsidRPr="002333F6">
        <w:rPr>
          <w:rFonts w:ascii="Book Antiqua" w:hAnsi="Book Antiqua" w:cs="Arial"/>
          <w:b/>
          <w:sz w:val="24"/>
          <w:szCs w:val="24"/>
        </w:rPr>
        <w:t>9.</w:t>
      </w:r>
      <w:r w:rsidR="00AC6155">
        <w:rPr>
          <w:rFonts w:ascii="Book Antiqua" w:hAnsi="Book Antiqua" w:cs="Arial"/>
          <w:b/>
          <w:sz w:val="24"/>
          <w:szCs w:val="24"/>
        </w:rPr>
        <w:t>5</w:t>
      </w:r>
      <w:r w:rsidRPr="002333F6">
        <w:rPr>
          <w:rFonts w:ascii="Book Antiqua" w:hAnsi="Book Antiqua" w:cs="Arial"/>
          <w:b/>
          <w:sz w:val="24"/>
          <w:szCs w:val="24"/>
        </w:rPr>
        <w:t xml:space="preserve"> </w:t>
      </w:r>
      <w:r w:rsidR="00A32328" w:rsidRPr="002333F6">
        <w:rPr>
          <w:rFonts w:ascii="Book Antiqua" w:hAnsi="Book Antiqua" w:cs="Arial"/>
          <w:bCs/>
          <w:sz w:val="24"/>
          <w:szCs w:val="24"/>
        </w:rPr>
        <w:t xml:space="preserve">Registrar avances a las metas de los Planes Anuales Operativos que están vinculados con el Plan Estratégico Institucional de manera periódica, debido a la importancia que revisten esas metas al contribuir de manera directa con el cumplimiento del PEI. </w:t>
      </w:r>
    </w:p>
    <w:p w14:paraId="71E96BC2" w14:textId="1F7C23BD" w:rsidR="00A32328" w:rsidRDefault="00A32328" w:rsidP="008A3768">
      <w:pPr>
        <w:pStyle w:val="Prrafodelista"/>
        <w:widowControl w:val="0"/>
        <w:autoSpaceDE w:val="0"/>
        <w:autoSpaceDN w:val="0"/>
        <w:adjustRightInd w:val="0"/>
        <w:spacing w:after="0" w:line="240" w:lineRule="auto"/>
        <w:ind w:left="0"/>
        <w:contextualSpacing w:val="0"/>
        <w:jc w:val="both"/>
        <w:rPr>
          <w:rFonts w:ascii="Book Antiqua" w:hAnsi="Book Antiqua" w:cs="Arial"/>
          <w:bCs/>
          <w:sz w:val="24"/>
          <w:szCs w:val="24"/>
        </w:rPr>
      </w:pPr>
    </w:p>
    <w:p w14:paraId="7873CE37" w14:textId="77777777" w:rsidR="00AC6155" w:rsidRPr="002333F6" w:rsidRDefault="00AC6155" w:rsidP="008A3768">
      <w:pPr>
        <w:pStyle w:val="Prrafodelista"/>
        <w:widowControl w:val="0"/>
        <w:autoSpaceDE w:val="0"/>
        <w:autoSpaceDN w:val="0"/>
        <w:adjustRightInd w:val="0"/>
        <w:spacing w:after="0" w:line="240" w:lineRule="auto"/>
        <w:ind w:left="0"/>
        <w:contextualSpacing w:val="0"/>
        <w:jc w:val="both"/>
        <w:rPr>
          <w:rFonts w:ascii="Book Antiqua" w:hAnsi="Book Antiqua" w:cs="Arial"/>
          <w:bCs/>
          <w:sz w:val="24"/>
          <w:szCs w:val="24"/>
        </w:rPr>
      </w:pPr>
    </w:p>
    <w:p w14:paraId="19FDB0BA" w14:textId="4CC793C1" w:rsidR="00A32328" w:rsidRPr="002333F6" w:rsidRDefault="003E7F0B"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bCs/>
          <w:sz w:val="24"/>
          <w:szCs w:val="24"/>
        </w:rPr>
        <w:lastRenderedPageBreak/>
        <w:t>2.</w:t>
      </w:r>
      <w:r w:rsidR="000923E4" w:rsidRPr="002333F6">
        <w:rPr>
          <w:rFonts w:ascii="Book Antiqua" w:hAnsi="Book Antiqua" w:cs="Arial"/>
          <w:b/>
          <w:bCs/>
          <w:sz w:val="24"/>
          <w:szCs w:val="24"/>
        </w:rPr>
        <w:t>9.</w:t>
      </w:r>
      <w:r w:rsidR="00AC6155">
        <w:rPr>
          <w:rFonts w:ascii="Book Antiqua" w:hAnsi="Book Antiqua" w:cs="Arial"/>
          <w:b/>
          <w:bCs/>
          <w:sz w:val="24"/>
          <w:szCs w:val="24"/>
        </w:rPr>
        <w:t>6</w:t>
      </w:r>
      <w:r w:rsidR="000923E4" w:rsidRPr="002333F6">
        <w:rPr>
          <w:rFonts w:ascii="Book Antiqua" w:hAnsi="Book Antiqua" w:cs="Arial"/>
          <w:b/>
          <w:bCs/>
          <w:sz w:val="24"/>
          <w:szCs w:val="24"/>
        </w:rPr>
        <w:t xml:space="preserve"> </w:t>
      </w:r>
      <w:r w:rsidR="00A32328" w:rsidRPr="002333F6">
        <w:rPr>
          <w:rFonts w:ascii="Book Antiqua" w:hAnsi="Book Antiqua" w:cs="Arial"/>
          <w:sz w:val="24"/>
          <w:szCs w:val="24"/>
        </w:rPr>
        <w:t>Procurar que los objetivos y metas formuladas sean ejecutadas de manera planificada a lo largo de todo el año y evitar formular que el plazo de las metas será cumplido en su totalidad al finalizar el año.</w:t>
      </w:r>
    </w:p>
    <w:p w14:paraId="34719721" w14:textId="77777777" w:rsidR="00A32328" w:rsidRPr="002333F6" w:rsidRDefault="00A32328" w:rsidP="008A3768">
      <w:pPr>
        <w:widowControl w:val="0"/>
        <w:autoSpaceDE w:val="0"/>
        <w:autoSpaceDN w:val="0"/>
        <w:adjustRightInd w:val="0"/>
        <w:spacing w:after="0" w:line="240" w:lineRule="auto"/>
        <w:jc w:val="both"/>
        <w:rPr>
          <w:rFonts w:ascii="Book Antiqua" w:hAnsi="Book Antiqua" w:cs="Arial"/>
          <w:sz w:val="24"/>
          <w:szCs w:val="24"/>
        </w:rPr>
      </w:pPr>
    </w:p>
    <w:p w14:paraId="04BF9260" w14:textId="5E2A3393" w:rsidR="00A32328" w:rsidRPr="002333F6" w:rsidRDefault="003E7F0B"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bCs/>
          <w:sz w:val="24"/>
          <w:szCs w:val="24"/>
        </w:rPr>
        <w:t>2.</w:t>
      </w:r>
      <w:r w:rsidR="003941FE" w:rsidRPr="002333F6">
        <w:rPr>
          <w:rFonts w:ascii="Book Antiqua" w:hAnsi="Book Antiqua" w:cs="Arial"/>
          <w:b/>
          <w:bCs/>
          <w:sz w:val="24"/>
          <w:szCs w:val="24"/>
        </w:rPr>
        <w:t>9.</w:t>
      </w:r>
      <w:r w:rsidR="00AC6155">
        <w:rPr>
          <w:rFonts w:ascii="Book Antiqua" w:hAnsi="Book Antiqua" w:cs="Arial"/>
          <w:b/>
          <w:bCs/>
          <w:sz w:val="24"/>
          <w:szCs w:val="24"/>
        </w:rPr>
        <w:t>7</w:t>
      </w:r>
      <w:r w:rsidR="003941FE" w:rsidRPr="002333F6">
        <w:rPr>
          <w:rFonts w:ascii="Book Antiqua" w:hAnsi="Book Antiqua" w:cs="Arial"/>
          <w:sz w:val="24"/>
          <w:szCs w:val="24"/>
        </w:rPr>
        <w:t xml:space="preserve"> </w:t>
      </w:r>
      <w:r w:rsidR="00A32328" w:rsidRPr="002333F6">
        <w:rPr>
          <w:rFonts w:ascii="Book Antiqua" w:hAnsi="Book Antiqua" w:cs="Arial"/>
          <w:sz w:val="24"/>
          <w:szCs w:val="24"/>
        </w:rPr>
        <w:t xml:space="preserve">Se recuerda a las oficinas la necesidad de actualizar adecuadamente los estados de las metas contenidas en el Sistema PAO.  Por su parte, al llevar a cabo la evaluación del PAO al finalizar el año, las metas deben quedar clasificadas en los únicos tres estados avalados: </w:t>
      </w:r>
      <w:r w:rsidR="00A32328" w:rsidRPr="002333F6">
        <w:rPr>
          <w:rFonts w:ascii="Book Antiqua" w:hAnsi="Book Antiqua" w:cs="Arial"/>
          <w:b/>
          <w:sz w:val="24"/>
          <w:szCs w:val="24"/>
        </w:rPr>
        <w:t xml:space="preserve">completado, pendiente </w:t>
      </w:r>
      <w:r w:rsidR="00A32328" w:rsidRPr="002333F6">
        <w:rPr>
          <w:rFonts w:ascii="Book Antiqua" w:hAnsi="Book Antiqua" w:cs="Arial"/>
          <w:b/>
          <w:color w:val="000000" w:themeColor="text1"/>
          <w:sz w:val="24"/>
          <w:szCs w:val="24"/>
        </w:rPr>
        <w:t>o cancelado</w:t>
      </w:r>
      <w:r w:rsidR="00210C30" w:rsidRPr="002333F6">
        <w:rPr>
          <w:rFonts w:ascii="Book Antiqua" w:hAnsi="Book Antiqua" w:cs="Arial"/>
          <w:color w:val="000000" w:themeColor="text1"/>
          <w:sz w:val="24"/>
          <w:szCs w:val="24"/>
        </w:rPr>
        <w:t xml:space="preserve"> (el cual debe contar un visto bueno por parte de la Dirección de P</w:t>
      </w:r>
      <w:r w:rsidR="002D700D" w:rsidRPr="002333F6">
        <w:rPr>
          <w:rFonts w:ascii="Book Antiqua" w:hAnsi="Book Antiqua" w:cs="Arial"/>
          <w:color w:val="000000" w:themeColor="text1"/>
          <w:sz w:val="24"/>
          <w:szCs w:val="24"/>
        </w:rPr>
        <w:t>lanificación).</w:t>
      </w:r>
      <w:r w:rsidR="00506904" w:rsidRPr="002333F6">
        <w:rPr>
          <w:rFonts w:ascii="Book Antiqua" w:hAnsi="Book Antiqua" w:cs="Arial"/>
          <w:color w:val="000000" w:themeColor="text1"/>
          <w:sz w:val="24"/>
          <w:szCs w:val="24"/>
        </w:rPr>
        <w:t xml:space="preserve"> Los restantes estados no están avalados para </w:t>
      </w:r>
      <w:r w:rsidR="00B069CC" w:rsidRPr="002333F6">
        <w:rPr>
          <w:rFonts w:ascii="Book Antiqua" w:hAnsi="Book Antiqua" w:cs="Arial"/>
          <w:color w:val="000000" w:themeColor="text1"/>
          <w:sz w:val="24"/>
          <w:szCs w:val="24"/>
        </w:rPr>
        <w:t>reportar el estado final de una meta.</w:t>
      </w:r>
    </w:p>
    <w:p w14:paraId="445F27FE" w14:textId="77777777" w:rsidR="00A32328" w:rsidRPr="002333F6" w:rsidRDefault="00A32328" w:rsidP="008A3768">
      <w:pPr>
        <w:pStyle w:val="Prrafodelista"/>
        <w:spacing w:after="0" w:line="240" w:lineRule="auto"/>
        <w:ind w:left="0"/>
        <w:jc w:val="both"/>
        <w:rPr>
          <w:rFonts w:ascii="Book Antiqua" w:hAnsi="Book Antiqua" w:cs="Arial"/>
          <w:sz w:val="24"/>
          <w:szCs w:val="24"/>
        </w:rPr>
      </w:pPr>
    </w:p>
    <w:p w14:paraId="59C813A4" w14:textId="4997712F" w:rsidR="00056309" w:rsidRPr="002333F6" w:rsidRDefault="003E7F0B"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bCs/>
          <w:sz w:val="24"/>
          <w:szCs w:val="24"/>
        </w:rPr>
        <w:t>2.</w:t>
      </w:r>
      <w:r w:rsidR="00B069CC" w:rsidRPr="002333F6">
        <w:rPr>
          <w:rFonts w:ascii="Book Antiqua" w:hAnsi="Book Antiqua" w:cs="Arial"/>
          <w:b/>
          <w:bCs/>
          <w:sz w:val="24"/>
          <w:szCs w:val="24"/>
        </w:rPr>
        <w:t>9.</w:t>
      </w:r>
      <w:r w:rsidR="00AC6155">
        <w:rPr>
          <w:rFonts w:ascii="Book Antiqua" w:hAnsi="Book Antiqua" w:cs="Arial"/>
          <w:b/>
          <w:bCs/>
          <w:sz w:val="24"/>
          <w:szCs w:val="24"/>
        </w:rPr>
        <w:t>8</w:t>
      </w:r>
      <w:r w:rsidRPr="002333F6">
        <w:rPr>
          <w:rFonts w:ascii="Book Antiqua" w:hAnsi="Book Antiqua" w:cs="Arial"/>
          <w:sz w:val="24"/>
          <w:szCs w:val="24"/>
        </w:rPr>
        <w:t xml:space="preserve"> </w:t>
      </w:r>
      <w:r w:rsidR="00A32328" w:rsidRPr="002333F6">
        <w:rPr>
          <w:rFonts w:ascii="Book Antiqua" w:hAnsi="Book Antiqua" w:cs="Arial"/>
          <w:sz w:val="24"/>
          <w:szCs w:val="24"/>
        </w:rPr>
        <w:t>Se reitera que la persona que funge como jefatura de la oficina será la responsable de garantizar el cumplimiento del Plan Anual Operativo, para esto debe procurar la participación activa del personal a cargo; lo cual contribuirá al logro de los objetivos propuestos en el PAO</w:t>
      </w:r>
      <w:r w:rsidR="00056309" w:rsidRPr="002333F6">
        <w:rPr>
          <w:rFonts w:ascii="Book Antiqua" w:hAnsi="Book Antiqua" w:cs="Arial"/>
          <w:sz w:val="24"/>
          <w:szCs w:val="24"/>
        </w:rPr>
        <w:t>.</w:t>
      </w:r>
    </w:p>
    <w:p w14:paraId="03D53D5E" w14:textId="269FF2A0" w:rsidR="008C41D5" w:rsidRPr="002333F6" w:rsidRDefault="008C41D5" w:rsidP="008A3768">
      <w:pPr>
        <w:widowControl w:val="0"/>
        <w:autoSpaceDE w:val="0"/>
        <w:autoSpaceDN w:val="0"/>
        <w:adjustRightInd w:val="0"/>
        <w:spacing w:after="0" w:line="240" w:lineRule="auto"/>
        <w:jc w:val="both"/>
        <w:rPr>
          <w:rFonts w:ascii="Book Antiqua" w:hAnsi="Book Antiqua" w:cs="Arial"/>
          <w:sz w:val="24"/>
          <w:szCs w:val="24"/>
        </w:rPr>
      </w:pPr>
    </w:p>
    <w:p w14:paraId="612BB5CC" w14:textId="4BB8C29E" w:rsidR="008C41D5" w:rsidRPr="002333F6" w:rsidRDefault="005620FA"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bCs/>
          <w:sz w:val="24"/>
          <w:szCs w:val="24"/>
        </w:rPr>
        <w:t>2.9.</w:t>
      </w:r>
      <w:r w:rsidR="00AC6155">
        <w:rPr>
          <w:rFonts w:ascii="Book Antiqua" w:hAnsi="Book Antiqua" w:cs="Arial"/>
          <w:b/>
          <w:bCs/>
          <w:sz w:val="24"/>
          <w:szCs w:val="24"/>
        </w:rPr>
        <w:t>9</w:t>
      </w:r>
      <w:r w:rsidRPr="002333F6">
        <w:rPr>
          <w:rFonts w:ascii="Book Antiqua" w:hAnsi="Book Antiqua" w:cs="Arial"/>
          <w:sz w:val="24"/>
          <w:szCs w:val="24"/>
        </w:rPr>
        <w:t xml:space="preserve"> La</w:t>
      </w:r>
      <w:r w:rsidR="008C41D5" w:rsidRPr="002333F6">
        <w:rPr>
          <w:rFonts w:ascii="Book Antiqua" w:hAnsi="Book Antiqua" w:cs="Arial"/>
          <w:sz w:val="24"/>
          <w:szCs w:val="24"/>
        </w:rPr>
        <w:t xml:space="preserve"> siguiente lista de oficinas deberán llevar a cabo una revisión de las metas</w:t>
      </w:r>
      <w:r w:rsidR="00DF15DB" w:rsidRPr="002333F6">
        <w:rPr>
          <w:rFonts w:ascii="Book Antiqua" w:hAnsi="Book Antiqua" w:cs="Arial"/>
          <w:sz w:val="24"/>
          <w:szCs w:val="24"/>
        </w:rPr>
        <w:t xml:space="preserve"> operativas </w:t>
      </w:r>
      <w:r w:rsidR="00242FA6" w:rsidRPr="002333F6">
        <w:rPr>
          <w:rFonts w:ascii="Book Antiqua" w:hAnsi="Book Antiqua" w:cs="Arial"/>
          <w:sz w:val="24"/>
          <w:szCs w:val="24"/>
        </w:rPr>
        <w:t xml:space="preserve">del 2019 </w:t>
      </w:r>
      <w:r w:rsidR="00DF15DB" w:rsidRPr="002333F6">
        <w:rPr>
          <w:rFonts w:ascii="Book Antiqua" w:hAnsi="Book Antiqua" w:cs="Arial"/>
          <w:sz w:val="24"/>
          <w:szCs w:val="24"/>
        </w:rPr>
        <w:t>vinculadas al PEI que no fueron completadas y que registraron un avance</w:t>
      </w:r>
      <w:r w:rsidR="00242FA6" w:rsidRPr="002333F6">
        <w:rPr>
          <w:rFonts w:ascii="Book Antiqua" w:hAnsi="Book Antiqua" w:cs="Arial"/>
          <w:sz w:val="24"/>
          <w:szCs w:val="24"/>
        </w:rPr>
        <w:t xml:space="preserve"> en el rango</w:t>
      </w:r>
      <w:r w:rsidR="00DF15DB" w:rsidRPr="002333F6">
        <w:rPr>
          <w:rFonts w:ascii="Book Antiqua" w:hAnsi="Book Antiqua" w:cs="Arial"/>
          <w:sz w:val="24"/>
          <w:szCs w:val="24"/>
        </w:rPr>
        <w:t xml:space="preserve"> de 0-75% de cumplimiento para determinar las razones que </w:t>
      </w:r>
      <w:r w:rsidR="00EC224C" w:rsidRPr="002333F6">
        <w:rPr>
          <w:rFonts w:ascii="Book Antiqua" w:hAnsi="Book Antiqua" w:cs="Arial"/>
          <w:sz w:val="24"/>
          <w:szCs w:val="24"/>
        </w:rPr>
        <w:t xml:space="preserve">propiciaron </w:t>
      </w:r>
      <w:r w:rsidR="0022764F" w:rsidRPr="002333F6">
        <w:rPr>
          <w:rFonts w:ascii="Book Antiqua" w:hAnsi="Book Antiqua" w:cs="Arial"/>
          <w:sz w:val="24"/>
          <w:szCs w:val="24"/>
        </w:rPr>
        <w:t xml:space="preserve">no alcanzar los resultados esperados, </w:t>
      </w:r>
      <w:r w:rsidR="00242FA6" w:rsidRPr="002333F6">
        <w:rPr>
          <w:rFonts w:ascii="Book Antiqua" w:hAnsi="Book Antiqua" w:cs="Arial"/>
          <w:sz w:val="24"/>
          <w:szCs w:val="24"/>
        </w:rPr>
        <w:t>y las medidas correctivas que se pueden implementar para que en el 2020 no se reitere la misma situación.</w:t>
      </w:r>
      <w:r w:rsidR="007E5F54" w:rsidRPr="002333F6">
        <w:rPr>
          <w:rFonts w:ascii="Book Antiqua" w:hAnsi="Book Antiqua" w:cs="Arial"/>
          <w:sz w:val="24"/>
          <w:szCs w:val="24"/>
        </w:rPr>
        <w:t xml:space="preserve"> </w:t>
      </w:r>
    </w:p>
    <w:p w14:paraId="06B9F8BB" w14:textId="0C103EE1" w:rsidR="008C41D5" w:rsidRPr="002333F6" w:rsidRDefault="008C41D5" w:rsidP="008A3768">
      <w:pPr>
        <w:widowControl w:val="0"/>
        <w:autoSpaceDE w:val="0"/>
        <w:autoSpaceDN w:val="0"/>
        <w:adjustRightInd w:val="0"/>
        <w:spacing w:after="0" w:line="240" w:lineRule="auto"/>
        <w:jc w:val="both"/>
        <w:rPr>
          <w:rFonts w:ascii="Book Antiqua" w:hAnsi="Book Antiqua" w:cs="Arial"/>
          <w:sz w:val="24"/>
          <w:szCs w:val="24"/>
        </w:rPr>
      </w:pPr>
    </w:p>
    <w:p w14:paraId="6648F050" w14:textId="17381E35" w:rsidR="00EC224C" w:rsidRPr="002333F6" w:rsidRDefault="00EC224C" w:rsidP="008A3768">
      <w:pPr>
        <w:widowControl w:val="0"/>
        <w:autoSpaceDE w:val="0"/>
        <w:autoSpaceDN w:val="0"/>
        <w:adjustRightInd w:val="0"/>
        <w:spacing w:after="0" w:line="240" w:lineRule="auto"/>
        <w:jc w:val="both"/>
        <w:rPr>
          <w:rFonts w:ascii="Book Antiqua" w:hAnsi="Book Antiqua" w:cs="Arial"/>
          <w:sz w:val="24"/>
          <w:szCs w:val="24"/>
        </w:rPr>
      </w:pPr>
    </w:p>
    <w:tbl>
      <w:tblPr>
        <w:tblStyle w:val="Tablaconcuadrcula1"/>
        <w:tblW w:w="8903" w:type="dxa"/>
        <w:tblLook w:val="04A0" w:firstRow="1" w:lastRow="0" w:firstColumn="1" w:lastColumn="0" w:noHBand="0" w:noVBand="1"/>
      </w:tblPr>
      <w:tblGrid>
        <w:gridCol w:w="6912"/>
        <w:gridCol w:w="1991"/>
      </w:tblGrid>
      <w:tr w:rsidR="00CF557F" w:rsidRPr="002333F6" w14:paraId="368313CD" w14:textId="77777777" w:rsidTr="001B602B">
        <w:trPr>
          <w:trHeight w:val="288"/>
        </w:trPr>
        <w:tc>
          <w:tcPr>
            <w:tcW w:w="6912" w:type="dxa"/>
            <w:shd w:val="clear" w:color="auto" w:fill="D9D9D9" w:themeFill="background1" w:themeFillShade="D9"/>
            <w:noWrap/>
            <w:hideMark/>
          </w:tcPr>
          <w:p w14:paraId="18C762E4" w14:textId="77777777" w:rsidR="00CF557F" w:rsidRPr="002333F6" w:rsidRDefault="00CF557F" w:rsidP="008A3768">
            <w:pPr>
              <w:jc w:val="center"/>
              <w:rPr>
                <w:rFonts w:ascii="Book Antiqua" w:eastAsia="Times New Roman" w:hAnsi="Book Antiqua" w:cs="Calibri"/>
                <w:b/>
                <w:bCs/>
                <w:color w:val="000000"/>
                <w:lang w:eastAsia="es-CR"/>
              </w:rPr>
            </w:pPr>
            <w:r w:rsidRPr="002333F6">
              <w:rPr>
                <w:rFonts w:ascii="Book Antiqua" w:eastAsia="Times New Roman" w:hAnsi="Book Antiqua" w:cs="Calibri"/>
                <w:b/>
                <w:bCs/>
                <w:color w:val="000000"/>
                <w:lang w:eastAsia="es-CR"/>
              </w:rPr>
              <w:t>Despacho u oficina judicial</w:t>
            </w:r>
          </w:p>
        </w:tc>
        <w:tc>
          <w:tcPr>
            <w:tcW w:w="1991" w:type="dxa"/>
            <w:shd w:val="clear" w:color="auto" w:fill="D9D9D9" w:themeFill="background1" w:themeFillShade="D9"/>
            <w:noWrap/>
            <w:hideMark/>
          </w:tcPr>
          <w:p w14:paraId="34297BE7" w14:textId="77777777" w:rsidR="00CF557F" w:rsidRPr="002333F6" w:rsidRDefault="00CF557F" w:rsidP="008A3768">
            <w:pPr>
              <w:jc w:val="center"/>
              <w:rPr>
                <w:rFonts w:ascii="Book Antiqua" w:eastAsia="Times New Roman" w:hAnsi="Book Antiqua" w:cs="Calibri"/>
                <w:b/>
                <w:bCs/>
                <w:color w:val="000000"/>
                <w:lang w:eastAsia="es-CR"/>
              </w:rPr>
            </w:pPr>
            <w:r w:rsidRPr="002333F6">
              <w:rPr>
                <w:rFonts w:ascii="Book Antiqua" w:eastAsia="Times New Roman" w:hAnsi="Book Antiqua" w:cs="Calibri"/>
                <w:b/>
                <w:bCs/>
                <w:color w:val="000000"/>
                <w:lang w:eastAsia="es-CR"/>
              </w:rPr>
              <w:t>Cantidad de metas</w:t>
            </w:r>
          </w:p>
        </w:tc>
      </w:tr>
      <w:tr w:rsidR="00CF557F" w:rsidRPr="002333F6" w14:paraId="247F4A17" w14:textId="77777777" w:rsidTr="001B602B">
        <w:trPr>
          <w:trHeight w:val="288"/>
        </w:trPr>
        <w:tc>
          <w:tcPr>
            <w:tcW w:w="6912" w:type="dxa"/>
            <w:noWrap/>
            <w:hideMark/>
          </w:tcPr>
          <w:p w14:paraId="5D9B72DE"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0401-JUZGADO CONTRAVENCIONAL DE CARRILLO                                                                                                                                                                                                                            </w:t>
            </w:r>
          </w:p>
        </w:tc>
        <w:tc>
          <w:tcPr>
            <w:tcW w:w="1991" w:type="dxa"/>
            <w:noWrap/>
            <w:hideMark/>
          </w:tcPr>
          <w:p w14:paraId="2F928EDC"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5</w:t>
            </w:r>
          </w:p>
        </w:tc>
      </w:tr>
      <w:tr w:rsidR="00CF557F" w:rsidRPr="002333F6" w14:paraId="25678A1D" w14:textId="77777777" w:rsidTr="001B602B">
        <w:trPr>
          <w:trHeight w:val="288"/>
        </w:trPr>
        <w:tc>
          <w:tcPr>
            <w:tcW w:w="6912" w:type="dxa"/>
            <w:noWrap/>
            <w:hideMark/>
          </w:tcPr>
          <w:p w14:paraId="424A28BA"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0443-JUZGADO CONTRAVENCIONAL DE QUEPOS                                                                                                                                                                                                                              </w:t>
            </w:r>
          </w:p>
        </w:tc>
        <w:tc>
          <w:tcPr>
            <w:tcW w:w="1991" w:type="dxa"/>
            <w:noWrap/>
            <w:hideMark/>
          </w:tcPr>
          <w:p w14:paraId="32092F47"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4</w:t>
            </w:r>
          </w:p>
        </w:tc>
      </w:tr>
      <w:tr w:rsidR="00CF557F" w:rsidRPr="002333F6" w14:paraId="28C85D20" w14:textId="77777777" w:rsidTr="001B602B">
        <w:trPr>
          <w:trHeight w:val="288"/>
        </w:trPr>
        <w:tc>
          <w:tcPr>
            <w:tcW w:w="6912" w:type="dxa"/>
            <w:noWrap/>
            <w:hideMark/>
          </w:tcPr>
          <w:p w14:paraId="102A53C7"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0373-JUZGADO CONTRAVENCIONAL DE SANTO DOMINGO                                                                                                                                                                                                                       </w:t>
            </w:r>
          </w:p>
        </w:tc>
        <w:tc>
          <w:tcPr>
            <w:tcW w:w="1991" w:type="dxa"/>
            <w:noWrap/>
            <w:hideMark/>
          </w:tcPr>
          <w:p w14:paraId="42DCB995"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CF557F" w:rsidRPr="002333F6" w14:paraId="60907AA0" w14:textId="77777777" w:rsidTr="001B602B">
        <w:trPr>
          <w:trHeight w:val="288"/>
        </w:trPr>
        <w:tc>
          <w:tcPr>
            <w:tcW w:w="6912" w:type="dxa"/>
            <w:noWrap/>
            <w:hideMark/>
          </w:tcPr>
          <w:p w14:paraId="29A95FDB"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0525-JUZGADO PENAL DE HATILLO                                                                                                                                                                                                                                       </w:t>
            </w:r>
          </w:p>
        </w:tc>
        <w:tc>
          <w:tcPr>
            <w:tcW w:w="1991" w:type="dxa"/>
            <w:noWrap/>
            <w:hideMark/>
          </w:tcPr>
          <w:p w14:paraId="61CF161E"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CF557F" w:rsidRPr="002333F6" w14:paraId="0253A66C" w14:textId="77777777" w:rsidTr="001B602B">
        <w:trPr>
          <w:trHeight w:val="288"/>
        </w:trPr>
        <w:tc>
          <w:tcPr>
            <w:tcW w:w="6912" w:type="dxa"/>
            <w:noWrap/>
            <w:hideMark/>
          </w:tcPr>
          <w:p w14:paraId="21BD4463"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0782-JUZGADO CONTRAVENCIONAL DE SANTA CRUZ                                                                                                                                                                                                                          </w:t>
            </w:r>
          </w:p>
        </w:tc>
        <w:tc>
          <w:tcPr>
            <w:tcW w:w="1991" w:type="dxa"/>
            <w:noWrap/>
            <w:hideMark/>
          </w:tcPr>
          <w:p w14:paraId="74F551E5"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CF557F" w:rsidRPr="002333F6" w14:paraId="46B01B95" w14:textId="77777777" w:rsidTr="001B602B">
        <w:trPr>
          <w:trHeight w:val="288"/>
        </w:trPr>
        <w:tc>
          <w:tcPr>
            <w:tcW w:w="6912" w:type="dxa"/>
            <w:noWrap/>
            <w:hideMark/>
          </w:tcPr>
          <w:p w14:paraId="5E2423D2"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1832-SUBPROCESO DE GESTION DEL DESEMPEÑO                                                                                                                                                                                                                            </w:t>
            </w:r>
          </w:p>
        </w:tc>
        <w:tc>
          <w:tcPr>
            <w:tcW w:w="1991" w:type="dxa"/>
            <w:noWrap/>
            <w:hideMark/>
          </w:tcPr>
          <w:p w14:paraId="2B7F1E09"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3</w:t>
            </w:r>
          </w:p>
        </w:tc>
      </w:tr>
      <w:tr w:rsidR="00CF557F" w:rsidRPr="002333F6" w14:paraId="3A25EFFD" w14:textId="77777777" w:rsidTr="001B602B">
        <w:trPr>
          <w:trHeight w:val="288"/>
        </w:trPr>
        <w:tc>
          <w:tcPr>
            <w:tcW w:w="6912" w:type="dxa"/>
            <w:noWrap/>
            <w:hideMark/>
          </w:tcPr>
          <w:p w14:paraId="6D1EF493"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0165-JUZGADO DE FAMILIA II CIRCUITO JUD. DE SAN JOSE                                                                                                                                                                                                                </w:t>
            </w:r>
          </w:p>
        </w:tc>
        <w:tc>
          <w:tcPr>
            <w:tcW w:w="1991" w:type="dxa"/>
            <w:noWrap/>
            <w:hideMark/>
          </w:tcPr>
          <w:p w14:paraId="57999640"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673DA17B" w14:textId="77777777" w:rsidTr="001B602B">
        <w:trPr>
          <w:trHeight w:val="288"/>
        </w:trPr>
        <w:tc>
          <w:tcPr>
            <w:tcW w:w="6912" w:type="dxa"/>
            <w:noWrap/>
            <w:hideMark/>
          </w:tcPr>
          <w:p w14:paraId="5C749579"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0403-JUZGADO CONTRAVENCIONAL DE ABANGARES                                                                                                                                                                                                                           </w:t>
            </w:r>
          </w:p>
        </w:tc>
        <w:tc>
          <w:tcPr>
            <w:tcW w:w="1991" w:type="dxa"/>
            <w:noWrap/>
            <w:hideMark/>
          </w:tcPr>
          <w:p w14:paraId="7F97379E"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7BB61358" w14:textId="77777777" w:rsidTr="001B602B">
        <w:trPr>
          <w:trHeight w:val="288"/>
        </w:trPr>
        <w:tc>
          <w:tcPr>
            <w:tcW w:w="6912" w:type="dxa"/>
            <w:noWrap/>
            <w:hideMark/>
          </w:tcPr>
          <w:p w14:paraId="4268D9E7"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0436-JUZGADO CONTRAVENCIONAL DE COBANO                                                                                                                                                                                                                              </w:t>
            </w:r>
          </w:p>
        </w:tc>
        <w:tc>
          <w:tcPr>
            <w:tcW w:w="1991" w:type="dxa"/>
            <w:noWrap/>
            <w:hideMark/>
          </w:tcPr>
          <w:p w14:paraId="4B7C542D"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7D24509C" w14:textId="77777777" w:rsidTr="001B602B">
        <w:trPr>
          <w:trHeight w:val="288"/>
        </w:trPr>
        <w:tc>
          <w:tcPr>
            <w:tcW w:w="6912" w:type="dxa"/>
            <w:noWrap/>
            <w:hideMark/>
          </w:tcPr>
          <w:p w14:paraId="1310FE5F"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0579-JUZGADO PENAL I CIRCUITO JUDICIAL DE GUANACASTE                                                                                                                                                                                                                </w:t>
            </w:r>
          </w:p>
        </w:tc>
        <w:tc>
          <w:tcPr>
            <w:tcW w:w="1991" w:type="dxa"/>
            <w:noWrap/>
            <w:hideMark/>
          </w:tcPr>
          <w:p w14:paraId="0DFB4F77"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60E516A7" w14:textId="77777777" w:rsidTr="001B602B">
        <w:trPr>
          <w:trHeight w:val="288"/>
        </w:trPr>
        <w:tc>
          <w:tcPr>
            <w:tcW w:w="6912" w:type="dxa"/>
            <w:noWrap/>
            <w:hideMark/>
          </w:tcPr>
          <w:p w14:paraId="75355C57"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0619-FISCALIA ADJUNTA I CIRC. JUD. SAN JOSE                                                                                                                                                                                                                         </w:t>
            </w:r>
          </w:p>
        </w:tc>
        <w:tc>
          <w:tcPr>
            <w:tcW w:w="1991" w:type="dxa"/>
            <w:noWrap/>
            <w:hideMark/>
          </w:tcPr>
          <w:p w14:paraId="1B24768F"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43737F96" w14:textId="77777777" w:rsidTr="001B602B">
        <w:trPr>
          <w:trHeight w:val="288"/>
        </w:trPr>
        <w:tc>
          <w:tcPr>
            <w:tcW w:w="6912" w:type="dxa"/>
            <w:noWrap/>
            <w:hideMark/>
          </w:tcPr>
          <w:p w14:paraId="4FA2E22E"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0636-FISCALIA DE COTO BRUS                                                                                                                                                                                                                                          </w:t>
            </w:r>
          </w:p>
        </w:tc>
        <w:tc>
          <w:tcPr>
            <w:tcW w:w="1991" w:type="dxa"/>
            <w:noWrap/>
            <w:hideMark/>
          </w:tcPr>
          <w:p w14:paraId="36CBCC90"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4C7A39C5" w14:textId="77777777" w:rsidTr="001B602B">
        <w:trPr>
          <w:trHeight w:val="288"/>
        </w:trPr>
        <w:tc>
          <w:tcPr>
            <w:tcW w:w="6912" w:type="dxa"/>
            <w:noWrap/>
            <w:hideMark/>
          </w:tcPr>
          <w:p w14:paraId="40F27E13"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0699-JUZGADO AGRARIO DE CARTAGO                                                                                                                                                                                                                                     </w:t>
            </w:r>
          </w:p>
        </w:tc>
        <w:tc>
          <w:tcPr>
            <w:tcW w:w="1991" w:type="dxa"/>
            <w:noWrap/>
            <w:hideMark/>
          </w:tcPr>
          <w:p w14:paraId="31DB7DEA"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32306047" w14:textId="77777777" w:rsidTr="001B602B">
        <w:trPr>
          <w:trHeight w:val="288"/>
        </w:trPr>
        <w:tc>
          <w:tcPr>
            <w:tcW w:w="6912" w:type="dxa"/>
            <w:noWrap/>
            <w:hideMark/>
          </w:tcPr>
          <w:p w14:paraId="08072A83"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0813-TRIBUNAL DE APELACION CIVIL Y TRABAJO ALAJUELA (SEDE ALAJUELA)                                                                                                                                                                                                 </w:t>
            </w:r>
          </w:p>
        </w:tc>
        <w:tc>
          <w:tcPr>
            <w:tcW w:w="1991" w:type="dxa"/>
            <w:noWrap/>
            <w:hideMark/>
          </w:tcPr>
          <w:p w14:paraId="15F6A54E"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336D52B0" w14:textId="77777777" w:rsidTr="001B602B">
        <w:trPr>
          <w:trHeight w:val="288"/>
        </w:trPr>
        <w:tc>
          <w:tcPr>
            <w:tcW w:w="6912" w:type="dxa"/>
            <w:noWrap/>
            <w:hideMark/>
          </w:tcPr>
          <w:p w14:paraId="04EA4D74" w14:textId="77777777"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lastRenderedPageBreak/>
              <w:t xml:space="preserve">1143-JUZGADO CIVIL Y TRABAJO II CIRCUITO JUDICIAL ALAJUELA, SEDE UPALA                                                                                                                                                                                              </w:t>
            </w:r>
          </w:p>
        </w:tc>
        <w:tc>
          <w:tcPr>
            <w:tcW w:w="1991" w:type="dxa"/>
            <w:noWrap/>
            <w:hideMark/>
          </w:tcPr>
          <w:p w14:paraId="2BA9FD76"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r w:rsidR="00CF557F" w:rsidRPr="002333F6" w14:paraId="36EB2831" w14:textId="77777777" w:rsidTr="001B602B">
        <w:trPr>
          <w:trHeight w:val="288"/>
        </w:trPr>
        <w:tc>
          <w:tcPr>
            <w:tcW w:w="6912" w:type="dxa"/>
            <w:noWrap/>
            <w:hideMark/>
          </w:tcPr>
          <w:p w14:paraId="0409F3F8" w14:textId="4AE0DEE9" w:rsidR="00CF557F" w:rsidRPr="002333F6" w:rsidRDefault="00CF557F" w:rsidP="008A3768">
            <w:pPr>
              <w:jc w:val="center"/>
              <w:rPr>
                <w:rFonts w:ascii="Book Antiqua" w:eastAsia="Times New Roman" w:hAnsi="Book Antiqua" w:cs="Calibri"/>
                <w:color w:val="000000"/>
                <w:sz w:val="20"/>
                <w:szCs w:val="20"/>
                <w:lang w:eastAsia="es-CR"/>
              </w:rPr>
            </w:pPr>
            <w:r w:rsidRPr="002333F6">
              <w:rPr>
                <w:rFonts w:ascii="Book Antiqua" w:eastAsia="Times New Roman" w:hAnsi="Book Antiqua" w:cs="Calibri"/>
                <w:color w:val="000000"/>
                <w:sz w:val="20"/>
                <w:szCs w:val="20"/>
                <w:lang w:eastAsia="es-CR"/>
              </w:rPr>
              <w:t xml:space="preserve">1206-JUZGADO DE COBRO II CIRCUITO JUDICIAL GUANACASTE (SANTA </w:t>
            </w:r>
            <w:r w:rsidR="005620FA" w:rsidRPr="002333F6">
              <w:rPr>
                <w:rFonts w:ascii="Book Antiqua" w:eastAsia="Times New Roman" w:hAnsi="Book Antiqua" w:cs="Calibri"/>
                <w:color w:val="000000"/>
                <w:sz w:val="20"/>
                <w:szCs w:val="20"/>
                <w:lang w:eastAsia="es-CR"/>
              </w:rPr>
              <w:t xml:space="preserve">CRUZ)  </w:t>
            </w:r>
            <w:r w:rsidRPr="002333F6">
              <w:rPr>
                <w:rFonts w:ascii="Book Antiqua" w:eastAsia="Times New Roman" w:hAnsi="Book Antiqua" w:cs="Calibri"/>
                <w:color w:val="000000"/>
                <w:sz w:val="20"/>
                <w:szCs w:val="20"/>
                <w:lang w:eastAsia="es-CR"/>
              </w:rPr>
              <w:t xml:space="preserve">                                                                                                                                                                                              </w:t>
            </w:r>
          </w:p>
        </w:tc>
        <w:tc>
          <w:tcPr>
            <w:tcW w:w="1991" w:type="dxa"/>
            <w:noWrap/>
            <w:hideMark/>
          </w:tcPr>
          <w:p w14:paraId="0CE13642" w14:textId="77777777" w:rsidR="00CF557F" w:rsidRPr="002333F6" w:rsidRDefault="00CF557F" w:rsidP="008A3768">
            <w:pPr>
              <w:jc w:val="center"/>
              <w:rPr>
                <w:rFonts w:ascii="Book Antiqua" w:eastAsia="Times New Roman" w:hAnsi="Book Antiqua" w:cs="Calibri"/>
                <w:color w:val="000000"/>
                <w:lang w:eastAsia="es-CR"/>
              </w:rPr>
            </w:pPr>
            <w:r w:rsidRPr="002333F6">
              <w:rPr>
                <w:rFonts w:ascii="Book Antiqua" w:eastAsia="Times New Roman" w:hAnsi="Book Antiqua" w:cs="Calibri"/>
                <w:color w:val="000000"/>
                <w:lang w:eastAsia="es-CR"/>
              </w:rPr>
              <w:t>2</w:t>
            </w:r>
          </w:p>
        </w:tc>
      </w:tr>
    </w:tbl>
    <w:p w14:paraId="5EEB955E" w14:textId="77777777" w:rsidR="00EC224C" w:rsidRPr="002333F6" w:rsidRDefault="00EC224C" w:rsidP="008A3768">
      <w:pPr>
        <w:widowControl w:val="0"/>
        <w:autoSpaceDE w:val="0"/>
        <w:autoSpaceDN w:val="0"/>
        <w:adjustRightInd w:val="0"/>
        <w:spacing w:after="0" w:line="240" w:lineRule="auto"/>
        <w:jc w:val="both"/>
        <w:rPr>
          <w:rFonts w:ascii="Book Antiqua" w:hAnsi="Book Antiqua" w:cs="Arial"/>
          <w:sz w:val="24"/>
          <w:szCs w:val="24"/>
        </w:rPr>
      </w:pPr>
    </w:p>
    <w:p w14:paraId="085A9564" w14:textId="1621C604" w:rsidR="005620FA" w:rsidRDefault="005620FA" w:rsidP="008A3768">
      <w:pPr>
        <w:widowControl w:val="0"/>
        <w:autoSpaceDE w:val="0"/>
        <w:autoSpaceDN w:val="0"/>
        <w:adjustRightInd w:val="0"/>
        <w:spacing w:after="0" w:line="240" w:lineRule="auto"/>
        <w:jc w:val="both"/>
        <w:rPr>
          <w:rFonts w:ascii="Book Antiqua" w:hAnsi="Book Antiqua" w:cs="Arial"/>
          <w:bCs/>
          <w:sz w:val="24"/>
          <w:szCs w:val="24"/>
        </w:rPr>
      </w:pPr>
    </w:p>
    <w:p w14:paraId="112DFF16" w14:textId="0290ED02" w:rsidR="00CF557F" w:rsidRPr="002333F6" w:rsidRDefault="0083081B" w:rsidP="008A3768">
      <w:pPr>
        <w:widowControl w:val="0"/>
        <w:autoSpaceDE w:val="0"/>
        <w:autoSpaceDN w:val="0"/>
        <w:adjustRightInd w:val="0"/>
        <w:spacing w:after="0" w:line="240" w:lineRule="auto"/>
        <w:jc w:val="both"/>
        <w:rPr>
          <w:rFonts w:ascii="Book Antiqua" w:hAnsi="Book Antiqua" w:cs="Arial"/>
          <w:sz w:val="24"/>
          <w:szCs w:val="24"/>
        </w:rPr>
      </w:pPr>
      <w:r w:rsidRPr="002333F6">
        <w:rPr>
          <w:rFonts w:ascii="Book Antiqua" w:hAnsi="Book Antiqua" w:cs="Arial"/>
          <w:b/>
          <w:sz w:val="24"/>
          <w:szCs w:val="24"/>
        </w:rPr>
        <w:t>2.9.</w:t>
      </w:r>
      <w:r w:rsidR="00AC6155">
        <w:rPr>
          <w:rFonts w:ascii="Book Antiqua" w:hAnsi="Book Antiqua" w:cs="Arial"/>
          <w:b/>
          <w:sz w:val="24"/>
          <w:szCs w:val="24"/>
        </w:rPr>
        <w:t>10</w:t>
      </w:r>
      <w:r w:rsidRPr="002333F6">
        <w:rPr>
          <w:rFonts w:ascii="Book Antiqua" w:hAnsi="Book Antiqua" w:cs="Arial"/>
          <w:sz w:val="24"/>
          <w:szCs w:val="24"/>
        </w:rPr>
        <w:t xml:space="preserve"> La </w:t>
      </w:r>
      <w:r w:rsidR="005921BC" w:rsidRPr="002333F6">
        <w:rPr>
          <w:rFonts w:ascii="Book Antiqua" w:hAnsi="Book Antiqua" w:cs="Arial"/>
          <w:sz w:val="24"/>
          <w:szCs w:val="24"/>
        </w:rPr>
        <w:t xml:space="preserve">siguiente lista de oficinas deberán llevar a cabo una revisión y </w:t>
      </w:r>
      <w:r w:rsidR="001D1DBC" w:rsidRPr="002333F6">
        <w:rPr>
          <w:rFonts w:ascii="Book Antiqua" w:hAnsi="Book Antiqua" w:cs="Arial"/>
          <w:sz w:val="24"/>
          <w:szCs w:val="24"/>
        </w:rPr>
        <w:t>análisis</w:t>
      </w:r>
      <w:r w:rsidR="005921BC" w:rsidRPr="002333F6">
        <w:rPr>
          <w:rFonts w:ascii="Book Antiqua" w:hAnsi="Book Antiqua" w:cs="Arial"/>
          <w:sz w:val="24"/>
          <w:szCs w:val="24"/>
        </w:rPr>
        <w:t xml:space="preserve"> de las metas operativas del 2019 y determinar porque razón no fueron completadas esto con el fin de evitar que se presente </w:t>
      </w:r>
      <w:r w:rsidR="001D1DBC" w:rsidRPr="002333F6">
        <w:rPr>
          <w:rFonts w:ascii="Book Antiqua" w:hAnsi="Book Antiqua" w:cs="Arial"/>
          <w:sz w:val="24"/>
          <w:szCs w:val="24"/>
        </w:rPr>
        <w:t xml:space="preserve">una situación reiterativa en la evaluación al PAO del 2020, por lo que se deben implementar </w:t>
      </w:r>
      <w:r w:rsidR="005921BC" w:rsidRPr="002333F6">
        <w:rPr>
          <w:rFonts w:ascii="Book Antiqua" w:hAnsi="Book Antiqua" w:cs="Arial"/>
          <w:sz w:val="24"/>
          <w:szCs w:val="24"/>
        </w:rPr>
        <w:t xml:space="preserve">las medidas correctivas </w:t>
      </w:r>
      <w:r w:rsidR="001D1DBC" w:rsidRPr="002333F6">
        <w:rPr>
          <w:rFonts w:ascii="Book Antiqua" w:hAnsi="Book Antiqua" w:cs="Arial"/>
          <w:sz w:val="24"/>
          <w:szCs w:val="24"/>
        </w:rPr>
        <w:t xml:space="preserve">necesarias con el </w:t>
      </w:r>
      <w:r w:rsidR="00DB731E" w:rsidRPr="002333F6">
        <w:rPr>
          <w:rFonts w:ascii="Book Antiqua" w:hAnsi="Book Antiqua" w:cs="Arial"/>
          <w:sz w:val="24"/>
          <w:szCs w:val="24"/>
        </w:rPr>
        <w:t xml:space="preserve">propósito </w:t>
      </w:r>
      <w:r w:rsidR="001D1DBC" w:rsidRPr="002333F6">
        <w:rPr>
          <w:rFonts w:ascii="Book Antiqua" w:hAnsi="Book Antiqua" w:cs="Arial"/>
          <w:sz w:val="24"/>
          <w:szCs w:val="24"/>
        </w:rPr>
        <w:t>de incrementar el porcentaje de cumplimiento.</w:t>
      </w:r>
    </w:p>
    <w:p w14:paraId="1E6F1723" w14:textId="77777777" w:rsidR="0082066B" w:rsidRPr="002333F6" w:rsidRDefault="0082066B" w:rsidP="008A3768">
      <w:pPr>
        <w:widowControl w:val="0"/>
        <w:autoSpaceDE w:val="0"/>
        <w:autoSpaceDN w:val="0"/>
        <w:adjustRightInd w:val="0"/>
        <w:spacing w:after="0" w:line="240" w:lineRule="auto"/>
        <w:jc w:val="both"/>
        <w:rPr>
          <w:rFonts w:ascii="Book Antiqua" w:hAnsi="Book Antiqua" w:cs="Arial"/>
          <w:sz w:val="24"/>
          <w:szCs w:val="24"/>
        </w:rPr>
      </w:pPr>
    </w:p>
    <w:tbl>
      <w:tblPr>
        <w:tblW w:w="7620" w:type="dxa"/>
        <w:tblInd w:w="75" w:type="dxa"/>
        <w:tblCellMar>
          <w:left w:w="70" w:type="dxa"/>
          <w:right w:w="70" w:type="dxa"/>
        </w:tblCellMar>
        <w:tblLook w:val="04A0" w:firstRow="1" w:lastRow="0" w:firstColumn="1" w:lastColumn="0" w:noHBand="0" w:noVBand="1"/>
      </w:tblPr>
      <w:tblGrid>
        <w:gridCol w:w="1529"/>
        <w:gridCol w:w="941"/>
        <w:gridCol w:w="2296"/>
        <w:gridCol w:w="1218"/>
        <w:gridCol w:w="818"/>
        <w:gridCol w:w="1287"/>
      </w:tblGrid>
      <w:tr w:rsidR="005921BC" w:rsidRPr="002333F6" w14:paraId="63274352" w14:textId="77777777" w:rsidTr="001B602B">
        <w:trPr>
          <w:trHeight w:val="471"/>
        </w:trPr>
        <w:tc>
          <w:tcPr>
            <w:tcW w:w="1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C3A4EB" w14:textId="77777777" w:rsidR="005921BC" w:rsidRPr="002333F6" w:rsidRDefault="005921BC" w:rsidP="008A3768">
            <w:pPr>
              <w:spacing w:after="0" w:line="240" w:lineRule="auto"/>
              <w:jc w:val="center"/>
              <w:rPr>
                <w:rFonts w:ascii="Book Antiqua" w:eastAsia="Times New Roman" w:hAnsi="Book Antiqua" w:cs="Arial"/>
                <w:b/>
                <w:bCs/>
                <w:color w:val="000000"/>
                <w:lang w:eastAsia="es-CR"/>
              </w:rPr>
            </w:pPr>
            <w:r w:rsidRPr="002333F6">
              <w:rPr>
                <w:rFonts w:ascii="Book Antiqua" w:eastAsia="Times New Roman" w:hAnsi="Book Antiqua" w:cs="Arial"/>
                <w:b/>
                <w:bCs/>
                <w:color w:val="000000"/>
                <w:lang w:eastAsia="es-CR"/>
              </w:rPr>
              <w:t>Programa</w:t>
            </w:r>
          </w:p>
        </w:tc>
        <w:tc>
          <w:tcPr>
            <w:tcW w:w="8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9AC548" w14:textId="77777777" w:rsidR="005921BC" w:rsidRPr="002333F6" w:rsidRDefault="005921BC" w:rsidP="008A3768">
            <w:pPr>
              <w:spacing w:after="0" w:line="240" w:lineRule="auto"/>
              <w:jc w:val="center"/>
              <w:rPr>
                <w:rFonts w:ascii="Book Antiqua" w:eastAsia="Times New Roman" w:hAnsi="Book Antiqua" w:cs="Arial"/>
                <w:b/>
                <w:bCs/>
                <w:color w:val="000000"/>
                <w:sz w:val="24"/>
                <w:szCs w:val="24"/>
                <w:lang w:eastAsia="es-CR"/>
              </w:rPr>
            </w:pPr>
            <w:r w:rsidRPr="002333F6">
              <w:rPr>
                <w:rFonts w:ascii="Book Antiqua" w:eastAsia="Times New Roman" w:hAnsi="Book Antiqua" w:cs="Arial"/>
                <w:b/>
                <w:bCs/>
                <w:color w:val="000000"/>
                <w:sz w:val="24"/>
                <w:szCs w:val="24"/>
                <w:lang w:eastAsia="es-CR"/>
              </w:rPr>
              <w:t>Código</w:t>
            </w:r>
          </w:p>
        </w:tc>
        <w:tc>
          <w:tcPr>
            <w:tcW w:w="22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8F2304" w14:textId="77777777" w:rsidR="005921BC" w:rsidRPr="002333F6" w:rsidRDefault="005921BC" w:rsidP="008A3768">
            <w:pPr>
              <w:spacing w:after="0" w:line="240" w:lineRule="auto"/>
              <w:jc w:val="center"/>
              <w:rPr>
                <w:rFonts w:ascii="Book Antiqua" w:eastAsia="Times New Roman" w:hAnsi="Book Antiqua" w:cs="Arial"/>
                <w:b/>
                <w:bCs/>
                <w:color w:val="000000"/>
                <w:sz w:val="24"/>
                <w:szCs w:val="24"/>
                <w:lang w:eastAsia="es-CR"/>
              </w:rPr>
            </w:pPr>
            <w:r w:rsidRPr="002333F6">
              <w:rPr>
                <w:rFonts w:ascii="Book Antiqua" w:eastAsia="Times New Roman" w:hAnsi="Book Antiqua" w:cs="Arial"/>
                <w:b/>
                <w:bCs/>
                <w:color w:val="000000"/>
                <w:sz w:val="24"/>
                <w:szCs w:val="24"/>
                <w:lang w:eastAsia="es-CR"/>
              </w:rPr>
              <w:t>Oficina</w:t>
            </w:r>
          </w:p>
        </w:tc>
        <w:tc>
          <w:tcPr>
            <w:tcW w:w="116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3F0B59" w14:textId="77777777" w:rsidR="005921BC" w:rsidRPr="002333F6" w:rsidRDefault="005921BC"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Formuladas</w:t>
            </w:r>
          </w:p>
        </w:tc>
        <w:tc>
          <w:tcPr>
            <w:tcW w:w="7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A32655" w14:textId="77777777" w:rsidR="005921BC" w:rsidRPr="002333F6" w:rsidRDefault="005921BC" w:rsidP="008A3768">
            <w:pPr>
              <w:spacing w:after="0" w:line="240" w:lineRule="auto"/>
              <w:jc w:val="center"/>
              <w:rPr>
                <w:rFonts w:ascii="Book Antiqua" w:eastAsia="Times New Roman" w:hAnsi="Book Antiqua" w:cs="Arial"/>
                <w:b/>
                <w:bCs/>
                <w:color w:val="000000"/>
                <w:sz w:val="20"/>
                <w:szCs w:val="20"/>
                <w:lang w:eastAsia="es-CR"/>
              </w:rPr>
            </w:pPr>
            <w:r w:rsidRPr="002333F6">
              <w:rPr>
                <w:rFonts w:ascii="Book Antiqua" w:eastAsia="Times New Roman" w:hAnsi="Book Antiqua" w:cs="Arial"/>
                <w:b/>
                <w:bCs/>
                <w:color w:val="000000"/>
                <w:sz w:val="20"/>
                <w:szCs w:val="20"/>
                <w:lang w:eastAsia="es-CR"/>
              </w:rPr>
              <w:t>Metas con Avance</w:t>
            </w:r>
          </w:p>
        </w:tc>
        <w:tc>
          <w:tcPr>
            <w:tcW w:w="125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024BEB" w14:textId="77777777" w:rsidR="005921BC" w:rsidRPr="002333F6" w:rsidRDefault="005921BC" w:rsidP="008A3768">
            <w:pPr>
              <w:spacing w:after="0" w:line="240" w:lineRule="auto"/>
              <w:jc w:val="center"/>
              <w:rPr>
                <w:rFonts w:ascii="Book Antiqua" w:eastAsia="Times New Roman" w:hAnsi="Book Antiqua" w:cs="Arial"/>
                <w:b/>
                <w:bCs/>
                <w:color w:val="000000"/>
                <w:sz w:val="24"/>
                <w:szCs w:val="24"/>
                <w:lang w:eastAsia="es-CR"/>
              </w:rPr>
            </w:pPr>
            <w:r w:rsidRPr="002333F6">
              <w:rPr>
                <w:rFonts w:ascii="Book Antiqua" w:eastAsia="Times New Roman" w:hAnsi="Book Antiqua" w:cs="Arial"/>
                <w:b/>
                <w:bCs/>
                <w:color w:val="000000"/>
                <w:sz w:val="24"/>
                <w:szCs w:val="24"/>
                <w:lang w:eastAsia="es-CR"/>
              </w:rPr>
              <w:t>Porcentaje</w:t>
            </w:r>
          </w:p>
        </w:tc>
      </w:tr>
      <w:tr w:rsidR="005921BC" w:rsidRPr="002333F6" w14:paraId="7703146D"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44E8F8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4E5401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0838</w:t>
            </w:r>
          </w:p>
        </w:tc>
        <w:tc>
          <w:tcPr>
            <w:tcW w:w="2208" w:type="dxa"/>
            <w:tcBorders>
              <w:top w:val="nil"/>
              <w:left w:val="nil"/>
              <w:bottom w:val="single" w:sz="4" w:space="0" w:color="auto"/>
              <w:right w:val="single" w:sz="4" w:space="0" w:color="auto"/>
            </w:tcBorders>
            <w:shd w:val="clear" w:color="auto" w:fill="auto"/>
            <w:vAlign w:val="center"/>
            <w:hideMark/>
          </w:tcPr>
          <w:p w14:paraId="69D819DA"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79" w:history="1">
              <w:r w:rsidR="005921BC" w:rsidRPr="002333F6">
                <w:rPr>
                  <w:rFonts w:ascii="Book Antiqua" w:eastAsia="Times New Roman" w:hAnsi="Book Antiqua" w:cs="Arial"/>
                  <w:color w:val="000000"/>
                  <w:sz w:val="20"/>
                  <w:szCs w:val="20"/>
                  <w:lang w:eastAsia="es-CR"/>
                </w:rPr>
                <w:t>OFICINA DE COMUNICACIONES JUDICIALES 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2264B13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BEE54F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w:t>
            </w:r>
          </w:p>
        </w:tc>
        <w:tc>
          <w:tcPr>
            <w:tcW w:w="1258" w:type="dxa"/>
            <w:tcBorders>
              <w:top w:val="nil"/>
              <w:left w:val="nil"/>
              <w:bottom w:val="single" w:sz="4" w:space="0" w:color="auto"/>
              <w:right w:val="single" w:sz="4" w:space="0" w:color="auto"/>
            </w:tcBorders>
            <w:shd w:val="clear" w:color="auto" w:fill="auto"/>
            <w:vAlign w:val="center"/>
            <w:hideMark/>
          </w:tcPr>
          <w:p w14:paraId="513EF32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0,00%</w:t>
            </w:r>
          </w:p>
        </w:tc>
      </w:tr>
      <w:tr w:rsidR="005921BC" w:rsidRPr="002333F6" w14:paraId="320812E8"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C33A41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429ED6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0525</w:t>
            </w:r>
          </w:p>
        </w:tc>
        <w:tc>
          <w:tcPr>
            <w:tcW w:w="2208" w:type="dxa"/>
            <w:tcBorders>
              <w:top w:val="nil"/>
              <w:left w:val="nil"/>
              <w:bottom w:val="single" w:sz="4" w:space="0" w:color="auto"/>
              <w:right w:val="single" w:sz="4" w:space="0" w:color="auto"/>
            </w:tcBorders>
            <w:shd w:val="clear" w:color="auto" w:fill="auto"/>
            <w:vAlign w:val="center"/>
            <w:hideMark/>
          </w:tcPr>
          <w:p w14:paraId="078652DB"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0" w:history="1">
              <w:r w:rsidR="005921BC" w:rsidRPr="002333F6">
                <w:rPr>
                  <w:rFonts w:ascii="Book Antiqua" w:eastAsia="Times New Roman" w:hAnsi="Book Antiqua" w:cs="Arial"/>
                  <w:color w:val="000000"/>
                  <w:sz w:val="20"/>
                  <w:szCs w:val="20"/>
                  <w:lang w:eastAsia="es-CR"/>
                </w:rPr>
                <w:t>JUZGADO PENAL DE HATILLO</w:t>
              </w:r>
            </w:hyperlink>
          </w:p>
        </w:tc>
        <w:tc>
          <w:tcPr>
            <w:tcW w:w="1164" w:type="dxa"/>
            <w:tcBorders>
              <w:top w:val="nil"/>
              <w:left w:val="nil"/>
              <w:bottom w:val="single" w:sz="4" w:space="0" w:color="auto"/>
              <w:right w:val="single" w:sz="4" w:space="0" w:color="auto"/>
            </w:tcBorders>
            <w:shd w:val="clear" w:color="auto" w:fill="auto"/>
            <w:vAlign w:val="center"/>
            <w:hideMark/>
          </w:tcPr>
          <w:p w14:paraId="4725508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7D8F5B5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7FB085C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12,50%</w:t>
            </w:r>
          </w:p>
        </w:tc>
      </w:tr>
      <w:tr w:rsidR="005921BC" w:rsidRPr="002333F6" w14:paraId="2775A1BB"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ACA275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855403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0906</w:t>
            </w:r>
          </w:p>
        </w:tc>
        <w:tc>
          <w:tcPr>
            <w:tcW w:w="2208" w:type="dxa"/>
            <w:tcBorders>
              <w:top w:val="nil"/>
              <w:left w:val="nil"/>
              <w:bottom w:val="single" w:sz="4" w:space="0" w:color="auto"/>
              <w:right w:val="single" w:sz="4" w:space="0" w:color="auto"/>
            </w:tcBorders>
            <w:shd w:val="clear" w:color="auto" w:fill="auto"/>
            <w:vAlign w:val="center"/>
            <w:hideMark/>
          </w:tcPr>
          <w:p w14:paraId="398DCD4F"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1" w:history="1">
              <w:r w:rsidR="005921BC" w:rsidRPr="002333F6">
                <w:rPr>
                  <w:rFonts w:ascii="Book Antiqua" w:eastAsia="Times New Roman" w:hAnsi="Book Antiqua" w:cs="Arial"/>
                  <w:color w:val="000000"/>
                  <w:sz w:val="20"/>
                  <w:szCs w:val="20"/>
                  <w:lang w:eastAsia="es-CR"/>
                </w:rPr>
                <w:t>ADMINISTRACION REGIONAL II CIRCUITO JUDICIAL GUANACASTE (SUPERNUMERARIOS)</w:t>
              </w:r>
            </w:hyperlink>
          </w:p>
        </w:tc>
        <w:tc>
          <w:tcPr>
            <w:tcW w:w="1164" w:type="dxa"/>
            <w:tcBorders>
              <w:top w:val="nil"/>
              <w:left w:val="nil"/>
              <w:bottom w:val="single" w:sz="4" w:space="0" w:color="auto"/>
              <w:right w:val="single" w:sz="4" w:space="0" w:color="auto"/>
            </w:tcBorders>
            <w:shd w:val="clear" w:color="auto" w:fill="auto"/>
            <w:vAlign w:val="center"/>
            <w:hideMark/>
          </w:tcPr>
          <w:p w14:paraId="100A1A2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6E9B1F5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500D40A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25,00%</w:t>
            </w:r>
          </w:p>
        </w:tc>
      </w:tr>
      <w:tr w:rsidR="005921BC" w:rsidRPr="002333F6" w14:paraId="70547611"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6CA47B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92E2DF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0194</w:t>
            </w:r>
          </w:p>
        </w:tc>
        <w:tc>
          <w:tcPr>
            <w:tcW w:w="2208" w:type="dxa"/>
            <w:tcBorders>
              <w:top w:val="nil"/>
              <w:left w:val="nil"/>
              <w:bottom w:val="single" w:sz="4" w:space="0" w:color="auto"/>
              <w:right w:val="single" w:sz="4" w:space="0" w:color="auto"/>
            </w:tcBorders>
            <w:shd w:val="clear" w:color="auto" w:fill="auto"/>
            <w:vAlign w:val="center"/>
            <w:hideMark/>
          </w:tcPr>
          <w:p w14:paraId="7BA5570E"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2" w:history="1">
              <w:r w:rsidR="005921BC" w:rsidRPr="002333F6">
                <w:rPr>
                  <w:rFonts w:ascii="Book Antiqua" w:eastAsia="Times New Roman" w:hAnsi="Book Antiqua" w:cs="Arial"/>
                  <w:color w:val="000000"/>
                  <w:sz w:val="20"/>
                  <w:szCs w:val="20"/>
                  <w:lang w:eastAsia="es-CR"/>
                </w:rPr>
                <w:t>JUZGADO PENAL JUVENIL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1109B27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3C114FB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7F2CAF7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27,86%</w:t>
            </w:r>
          </w:p>
        </w:tc>
      </w:tr>
      <w:tr w:rsidR="005921BC" w:rsidRPr="002333F6" w14:paraId="42D7CA19"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342648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517A71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1046</w:t>
            </w:r>
          </w:p>
        </w:tc>
        <w:tc>
          <w:tcPr>
            <w:tcW w:w="2208" w:type="dxa"/>
            <w:tcBorders>
              <w:top w:val="nil"/>
              <w:left w:val="nil"/>
              <w:bottom w:val="single" w:sz="4" w:space="0" w:color="auto"/>
              <w:right w:val="single" w:sz="4" w:space="0" w:color="auto"/>
            </w:tcBorders>
            <w:shd w:val="clear" w:color="auto" w:fill="auto"/>
            <w:vAlign w:val="center"/>
            <w:hideMark/>
          </w:tcPr>
          <w:p w14:paraId="07714C83" w14:textId="5FCF2C1E"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3" w:history="1">
              <w:r w:rsidR="005921BC" w:rsidRPr="002333F6">
                <w:rPr>
                  <w:rFonts w:ascii="Book Antiqua" w:eastAsia="Times New Roman" w:hAnsi="Book Antiqua" w:cs="Arial"/>
                  <w:color w:val="000000"/>
                  <w:sz w:val="20"/>
                  <w:szCs w:val="20"/>
                  <w:lang w:eastAsia="es-CR"/>
                </w:rPr>
                <w:t xml:space="preserve">JUZGADO CIVIL, TRABAJO Y FAMILIA </w:t>
              </w:r>
              <w:r w:rsidR="005620FA" w:rsidRPr="002333F6">
                <w:rPr>
                  <w:rFonts w:ascii="Book Antiqua" w:eastAsia="Times New Roman" w:hAnsi="Book Antiqua" w:cs="Arial"/>
                  <w:color w:val="000000"/>
                  <w:sz w:val="20"/>
                  <w:szCs w:val="20"/>
                  <w:lang w:eastAsia="es-CR"/>
                </w:rPr>
                <w:t>DE BUENOS</w:t>
              </w:r>
              <w:r w:rsidR="005921BC" w:rsidRPr="002333F6">
                <w:rPr>
                  <w:rFonts w:ascii="Book Antiqua" w:eastAsia="Times New Roman" w:hAnsi="Book Antiqua" w:cs="Arial"/>
                  <w:color w:val="000000"/>
                  <w:sz w:val="20"/>
                  <w:szCs w:val="20"/>
                  <w:lang w:eastAsia="es-CR"/>
                </w:rPr>
                <w:t xml:space="preserve"> AIRES</w:t>
              </w:r>
            </w:hyperlink>
          </w:p>
        </w:tc>
        <w:tc>
          <w:tcPr>
            <w:tcW w:w="1164" w:type="dxa"/>
            <w:tcBorders>
              <w:top w:val="nil"/>
              <w:left w:val="nil"/>
              <w:bottom w:val="single" w:sz="4" w:space="0" w:color="auto"/>
              <w:right w:val="single" w:sz="4" w:space="0" w:color="auto"/>
            </w:tcBorders>
            <w:shd w:val="clear" w:color="auto" w:fill="auto"/>
            <w:vAlign w:val="center"/>
            <w:hideMark/>
          </w:tcPr>
          <w:p w14:paraId="2090F17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738B4A3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41AA71A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30,00%</w:t>
            </w:r>
          </w:p>
        </w:tc>
      </w:tr>
      <w:tr w:rsidR="005921BC" w:rsidRPr="002333F6" w14:paraId="76C23C0D"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B70E92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5ADC00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0831</w:t>
            </w:r>
          </w:p>
        </w:tc>
        <w:tc>
          <w:tcPr>
            <w:tcW w:w="2208" w:type="dxa"/>
            <w:tcBorders>
              <w:top w:val="nil"/>
              <w:left w:val="nil"/>
              <w:bottom w:val="single" w:sz="4" w:space="0" w:color="auto"/>
              <w:right w:val="single" w:sz="4" w:space="0" w:color="auto"/>
            </w:tcBorders>
            <w:shd w:val="clear" w:color="auto" w:fill="auto"/>
            <w:vAlign w:val="center"/>
            <w:hideMark/>
          </w:tcPr>
          <w:p w14:paraId="55ADC428"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4" w:history="1">
              <w:r w:rsidR="005921BC" w:rsidRPr="002333F6">
                <w:rPr>
                  <w:rFonts w:ascii="Book Antiqua" w:eastAsia="Times New Roman" w:hAnsi="Book Antiqua" w:cs="Arial"/>
                  <w:color w:val="000000"/>
                  <w:sz w:val="20"/>
                  <w:szCs w:val="20"/>
                  <w:lang w:eastAsia="es-CR"/>
                </w:rPr>
                <w:t>OFICINA DE COMUNICACIONES JUDICIALES I CIRC. JUD.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064B220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0B6524D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4241F0D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32,67%</w:t>
            </w:r>
          </w:p>
        </w:tc>
      </w:tr>
      <w:tr w:rsidR="005921BC" w:rsidRPr="002333F6" w14:paraId="30890594"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486C2E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10EFB4E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1211</w:t>
            </w:r>
          </w:p>
        </w:tc>
        <w:tc>
          <w:tcPr>
            <w:tcW w:w="2208" w:type="dxa"/>
            <w:tcBorders>
              <w:top w:val="nil"/>
              <w:left w:val="nil"/>
              <w:bottom w:val="single" w:sz="4" w:space="0" w:color="auto"/>
              <w:right w:val="single" w:sz="4" w:space="0" w:color="auto"/>
            </w:tcBorders>
            <w:shd w:val="clear" w:color="auto" w:fill="auto"/>
            <w:vAlign w:val="center"/>
            <w:hideMark/>
          </w:tcPr>
          <w:p w14:paraId="56FC5A29"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5" w:history="1">
              <w:r w:rsidR="005921BC" w:rsidRPr="002333F6">
                <w:rPr>
                  <w:rFonts w:ascii="Book Antiqua" w:eastAsia="Times New Roman" w:hAnsi="Book Antiqua" w:cs="Arial"/>
                  <w:color w:val="000000"/>
                  <w:sz w:val="20"/>
                  <w:szCs w:val="20"/>
                  <w:lang w:eastAsia="es-CR"/>
                </w:rPr>
                <w:t>TRIBUNAL DE APELACION DE SENTENCIA PENAL III CIRCUITO JUD. ALAJUELA (SAN RAMON)</w:t>
              </w:r>
            </w:hyperlink>
          </w:p>
        </w:tc>
        <w:tc>
          <w:tcPr>
            <w:tcW w:w="1164" w:type="dxa"/>
            <w:tcBorders>
              <w:top w:val="nil"/>
              <w:left w:val="nil"/>
              <w:bottom w:val="single" w:sz="4" w:space="0" w:color="auto"/>
              <w:right w:val="single" w:sz="4" w:space="0" w:color="auto"/>
            </w:tcBorders>
            <w:shd w:val="clear" w:color="auto" w:fill="auto"/>
            <w:vAlign w:val="center"/>
            <w:hideMark/>
          </w:tcPr>
          <w:p w14:paraId="2A1BB8F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4941FB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41929C7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33,00%</w:t>
            </w:r>
          </w:p>
        </w:tc>
      </w:tr>
      <w:tr w:rsidR="005921BC" w:rsidRPr="002333F6" w14:paraId="16717AA0"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3A7C6C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68162C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0165</w:t>
            </w:r>
          </w:p>
        </w:tc>
        <w:tc>
          <w:tcPr>
            <w:tcW w:w="2208" w:type="dxa"/>
            <w:tcBorders>
              <w:top w:val="nil"/>
              <w:left w:val="nil"/>
              <w:bottom w:val="single" w:sz="4" w:space="0" w:color="auto"/>
              <w:right w:val="single" w:sz="4" w:space="0" w:color="auto"/>
            </w:tcBorders>
            <w:shd w:val="clear" w:color="auto" w:fill="auto"/>
            <w:vAlign w:val="center"/>
            <w:hideMark/>
          </w:tcPr>
          <w:p w14:paraId="4CB69B98"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6" w:history="1">
              <w:r w:rsidR="005921BC" w:rsidRPr="002333F6">
                <w:rPr>
                  <w:rFonts w:ascii="Book Antiqua" w:eastAsia="Times New Roman" w:hAnsi="Book Antiqua" w:cs="Arial"/>
                  <w:color w:val="000000"/>
                  <w:sz w:val="20"/>
                  <w:szCs w:val="20"/>
                  <w:lang w:eastAsia="es-CR"/>
                </w:rPr>
                <w:t>JUZGADO DE FAMILIA II CIRCUITO JUD.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147BFE5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p>
        </w:tc>
        <w:tc>
          <w:tcPr>
            <w:tcW w:w="774" w:type="dxa"/>
            <w:tcBorders>
              <w:top w:val="nil"/>
              <w:left w:val="nil"/>
              <w:bottom w:val="single" w:sz="4" w:space="0" w:color="auto"/>
              <w:right w:val="single" w:sz="4" w:space="0" w:color="auto"/>
            </w:tcBorders>
            <w:shd w:val="clear" w:color="auto" w:fill="auto"/>
            <w:vAlign w:val="center"/>
            <w:hideMark/>
          </w:tcPr>
          <w:p w14:paraId="73DA486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18191CC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44,56%</w:t>
            </w:r>
          </w:p>
        </w:tc>
      </w:tr>
      <w:tr w:rsidR="005921BC" w:rsidRPr="002333F6" w14:paraId="698E6629"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A7A036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55E2220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0569</w:t>
            </w:r>
          </w:p>
        </w:tc>
        <w:tc>
          <w:tcPr>
            <w:tcW w:w="2208" w:type="dxa"/>
            <w:tcBorders>
              <w:top w:val="nil"/>
              <w:left w:val="nil"/>
              <w:bottom w:val="single" w:sz="4" w:space="0" w:color="auto"/>
              <w:right w:val="single" w:sz="4" w:space="0" w:color="auto"/>
            </w:tcBorders>
            <w:shd w:val="clear" w:color="auto" w:fill="auto"/>
            <w:vAlign w:val="center"/>
            <w:hideMark/>
          </w:tcPr>
          <w:p w14:paraId="5F400736"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7" w:history="1">
              <w:r w:rsidR="005921BC" w:rsidRPr="002333F6">
                <w:rPr>
                  <w:rFonts w:ascii="Book Antiqua" w:eastAsia="Times New Roman" w:hAnsi="Book Antiqua" w:cs="Arial"/>
                  <w:color w:val="000000"/>
                  <w:sz w:val="20"/>
                  <w:szCs w:val="20"/>
                  <w:lang w:eastAsia="es-CR"/>
                </w:rPr>
                <w:t>FISCALIA DE LA UNION</w:t>
              </w:r>
            </w:hyperlink>
          </w:p>
        </w:tc>
        <w:tc>
          <w:tcPr>
            <w:tcW w:w="1164" w:type="dxa"/>
            <w:tcBorders>
              <w:top w:val="nil"/>
              <w:left w:val="nil"/>
              <w:bottom w:val="single" w:sz="4" w:space="0" w:color="auto"/>
              <w:right w:val="single" w:sz="4" w:space="0" w:color="auto"/>
            </w:tcBorders>
            <w:shd w:val="clear" w:color="auto" w:fill="auto"/>
            <w:vAlign w:val="center"/>
            <w:hideMark/>
          </w:tcPr>
          <w:p w14:paraId="366183F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560FD93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390E02C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45,83%</w:t>
            </w:r>
          </w:p>
        </w:tc>
      </w:tr>
      <w:tr w:rsidR="005921BC" w:rsidRPr="002333F6" w14:paraId="0C492A71"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6F21E1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lastRenderedPageBreak/>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17A3BF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1125</w:t>
            </w:r>
          </w:p>
        </w:tc>
        <w:tc>
          <w:tcPr>
            <w:tcW w:w="2208" w:type="dxa"/>
            <w:tcBorders>
              <w:top w:val="nil"/>
              <w:left w:val="nil"/>
              <w:bottom w:val="single" w:sz="4" w:space="0" w:color="auto"/>
              <w:right w:val="single" w:sz="4" w:space="0" w:color="auto"/>
            </w:tcBorders>
            <w:shd w:val="clear" w:color="auto" w:fill="auto"/>
            <w:vAlign w:val="center"/>
            <w:hideMark/>
          </w:tcPr>
          <w:p w14:paraId="295B4F1E"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8" w:history="1">
              <w:r w:rsidR="005921BC" w:rsidRPr="002333F6">
                <w:rPr>
                  <w:rFonts w:ascii="Book Antiqua" w:eastAsia="Times New Roman" w:hAnsi="Book Antiqua" w:cs="Arial"/>
                  <w:color w:val="000000"/>
                  <w:sz w:val="20"/>
                  <w:szCs w:val="20"/>
                  <w:lang w:eastAsia="es-CR"/>
                </w:rPr>
                <w:t>JUZGADO CIVIL Y TRABAJO DEL I CIRCUITO JUDICIAL DE LA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2EF70A5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565385C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5D40715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47,71%</w:t>
            </w:r>
          </w:p>
        </w:tc>
      </w:tr>
      <w:tr w:rsidR="005921BC" w:rsidRPr="002333F6" w14:paraId="5124D59B"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DEDF2F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C8FA7C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0835</w:t>
            </w:r>
          </w:p>
        </w:tc>
        <w:tc>
          <w:tcPr>
            <w:tcW w:w="2208" w:type="dxa"/>
            <w:tcBorders>
              <w:top w:val="nil"/>
              <w:left w:val="nil"/>
              <w:bottom w:val="single" w:sz="4" w:space="0" w:color="auto"/>
              <w:right w:val="single" w:sz="4" w:space="0" w:color="auto"/>
            </w:tcBorders>
            <w:shd w:val="clear" w:color="auto" w:fill="auto"/>
            <w:vAlign w:val="center"/>
            <w:hideMark/>
          </w:tcPr>
          <w:p w14:paraId="0E237AD9"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89" w:history="1">
              <w:r w:rsidR="005921BC" w:rsidRPr="002333F6">
                <w:rPr>
                  <w:rFonts w:ascii="Book Antiqua" w:eastAsia="Times New Roman" w:hAnsi="Book Antiqua" w:cs="Arial"/>
                  <w:color w:val="000000"/>
                  <w:sz w:val="20"/>
                  <w:szCs w:val="20"/>
                  <w:lang w:eastAsia="es-CR"/>
                </w:rPr>
                <w:t>OFICINA DE COMUNICACIONES JUDICIALES II CIRC. JUD.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022C813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066FA0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09926B2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50,00%</w:t>
            </w:r>
          </w:p>
        </w:tc>
      </w:tr>
      <w:tr w:rsidR="005921BC" w:rsidRPr="002333F6" w14:paraId="69121065"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D23783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4C83B3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0839</w:t>
            </w:r>
          </w:p>
        </w:tc>
        <w:tc>
          <w:tcPr>
            <w:tcW w:w="2208" w:type="dxa"/>
            <w:tcBorders>
              <w:top w:val="nil"/>
              <w:left w:val="nil"/>
              <w:bottom w:val="single" w:sz="4" w:space="0" w:color="auto"/>
              <w:right w:val="single" w:sz="4" w:space="0" w:color="auto"/>
            </w:tcBorders>
            <w:shd w:val="clear" w:color="auto" w:fill="auto"/>
            <w:vAlign w:val="center"/>
            <w:hideMark/>
          </w:tcPr>
          <w:p w14:paraId="30936C6B"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0" w:history="1">
              <w:r w:rsidR="005921BC" w:rsidRPr="002333F6">
                <w:rPr>
                  <w:rFonts w:ascii="Book Antiqua" w:eastAsia="Times New Roman" w:hAnsi="Book Antiqua" w:cs="Arial"/>
                  <w:color w:val="000000"/>
                  <w:sz w:val="20"/>
                  <w:szCs w:val="20"/>
                  <w:lang w:eastAsia="es-CR"/>
                </w:rPr>
                <w:t>OFICINA DE COMUNICACIONES JUDICIALES II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22B2FF6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47FC73D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3AF5217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50,00%</w:t>
            </w:r>
          </w:p>
        </w:tc>
      </w:tr>
      <w:tr w:rsidR="005921BC" w:rsidRPr="002333F6" w14:paraId="727A50EA"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50BF30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677CC9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0500</w:t>
            </w:r>
          </w:p>
        </w:tc>
        <w:tc>
          <w:tcPr>
            <w:tcW w:w="2208" w:type="dxa"/>
            <w:tcBorders>
              <w:top w:val="nil"/>
              <w:left w:val="nil"/>
              <w:bottom w:val="single" w:sz="4" w:space="0" w:color="auto"/>
              <w:right w:val="single" w:sz="4" w:space="0" w:color="auto"/>
            </w:tcBorders>
            <w:shd w:val="clear" w:color="auto" w:fill="auto"/>
            <w:vAlign w:val="center"/>
            <w:hideMark/>
          </w:tcPr>
          <w:p w14:paraId="1CF12775"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1" w:history="1">
              <w:r w:rsidR="005921BC" w:rsidRPr="002333F6">
                <w:rPr>
                  <w:rFonts w:ascii="Book Antiqua" w:eastAsia="Times New Roman" w:hAnsi="Book Antiqua" w:cs="Arial"/>
                  <w:color w:val="000000"/>
                  <w:sz w:val="20"/>
                  <w:szCs w:val="20"/>
                  <w:lang w:eastAsia="es-CR"/>
                </w:rPr>
                <w:t>JUZGADO TRANSITO PAVAS</w:t>
              </w:r>
            </w:hyperlink>
          </w:p>
        </w:tc>
        <w:tc>
          <w:tcPr>
            <w:tcW w:w="1164" w:type="dxa"/>
            <w:tcBorders>
              <w:top w:val="nil"/>
              <w:left w:val="nil"/>
              <w:bottom w:val="single" w:sz="4" w:space="0" w:color="auto"/>
              <w:right w:val="single" w:sz="4" w:space="0" w:color="auto"/>
            </w:tcBorders>
            <w:shd w:val="clear" w:color="auto" w:fill="auto"/>
            <w:vAlign w:val="center"/>
            <w:hideMark/>
          </w:tcPr>
          <w:p w14:paraId="6A83827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w:t>
            </w:r>
          </w:p>
        </w:tc>
        <w:tc>
          <w:tcPr>
            <w:tcW w:w="774" w:type="dxa"/>
            <w:tcBorders>
              <w:top w:val="nil"/>
              <w:left w:val="nil"/>
              <w:bottom w:val="single" w:sz="4" w:space="0" w:color="auto"/>
              <w:right w:val="single" w:sz="4" w:space="0" w:color="auto"/>
            </w:tcBorders>
            <w:shd w:val="clear" w:color="auto" w:fill="auto"/>
            <w:vAlign w:val="center"/>
            <w:hideMark/>
          </w:tcPr>
          <w:p w14:paraId="52316D6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4D3E84D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57,64%</w:t>
            </w:r>
          </w:p>
        </w:tc>
      </w:tr>
      <w:tr w:rsidR="005921BC" w:rsidRPr="002333F6" w14:paraId="23528856"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97F1F0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7CD68A3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1832</w:t>
            </w:r>
          </w:p>
        </w:tc>
        <w:tc>
          <w:tcPr>
            <w:tcW w:w="2208" w:type="dxa"/>
            <w:tcBorders>
              <w:top w:val="nil"/>
              <w:left w:val="nil"/>
              <w:bottom w:val="single" w:sz="4" w:space="0" w:color="auto"/>
              <w:right w:val="single" w:sz="4" w:space="0" w:color="auto"/>
            </w:tcBorders>
            <w:shd w:val="clear" w:color="auto" w:fill="auto"/>
            <w:vAlign w:val="center"/>
            <w:hideMark/>
          </w:tcPr>
          <w:p w14:paraId="4D803F2F"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2" w:history="1">
              <w:r w:rsidR="005921BC" w:rsidRPr="002333F6">
                <w:rPr>
                  <w:rFonts w:ascii="Book Antiqua" w:eastAsia="Times New Roman" w:hAnsi="Book Antiqua" w:cs="Arial"/>
                  <w:color w:val="000000"/>
                  <w:sz w:val="20"/>
                  <w:szCs w:val="20"/>
                  <w:lang w:eastAsia="es-CR"/>
                </w:rPr>
                <w:t>SUBPROCESO DE GESTION DEL DESEMPEÑO</w:t>
              </w:r>
            </w:hyperlink>
          </w:p>
        </w:tc>
        <w:tc>
          <w:tcPr>
            <w:tcW w:w="1164" w:type="dxa"/>
            <w:tcBorders>
              <w:top w:val="nil"/>
              <w:left w:val="nil"/>
              <w:bottom w:val="single" w:sz="4" w:space="0" w:color="auto"/>
              <w:right w:val="single" w:sz="4" w:space="0" w:color="auto"/>
            </w:tcBorders>
            <w:shd w:val="clear" w:color="auto" w:fill="auto"/>
            <w:vAlign w:val="center"/>
            <w:hideMark/>
          </w:tcPr>
          <w:p w14:paraId="4C04CFB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6FA1203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135E4A3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59,60%</w:t>
            </w:r>
          </w:p>
        </w:tc>
      </w:tr>
      <w:tr w:rsidR="005921BC" w:rsidRPr="002333F6" w14:paraId="45383D60"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04508F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37678C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1170</w:t>
            </w:r>
          </w:p>
        </w:tc>
        <w:tc>
          <w:tcPr>
            <w:tcW w:w="2208" w:type="dxa"/>
            <w:tcBorders>
              <w:top w:val="nil"/>
              <w:left w:val="nil"/>
              <w:bottom w:val="single" w:sz="4" w:space="0" w:color="auto"/>
              <w:right w:val="single" w:sz="4" w:space="0" w:color="auto"/>
            </w:tcBorders>
            <w:shd w:val="clear" w:color="auto" w:fill="auto"/>
            <w:vAlign w:val="center"/>
            <w:hideMark/>
          </w:tcPr>
          <w:p w14:paraId="53050E5D"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3" w:history="1">
              <w:r w:rsidR="005921BC" w:rsidRPr="002333F6">
                <w:rPr>
                  <w:rFonts w:ascii="Book Antiqua" w:eastAsia="Times New Roman" w:hAnsi="Book Antiqua" w:cs="Arial"/>
                  <w:color w:val="000000"/>
                  <w:sz w:val="20"/>
                  <w:szCs w:val="20"/>
                  <w:lang w:eastAsia="es-CR"/>
                </w:rPr>
                <w:t>JUZGADO SEGUNDO ESPECIALIZADO DE COBRO I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0404E0F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4A378C7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5014B38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60,00%</w:t>
            </w:r>
          </w:p>
        </w:tc>
      </w:tr>
      <w:tr w:rsidR="005921BC" w:rsidRPr="002333F6" w14:paraId="0B842593"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99764F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009307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0166</w:t>
            </w:r>
          </w:p>
        </w:tc>
        <w:tc>
          <w:tcPr>
            <w:tcW w:w="2208" w:type="dxa"/>
            <w:tcBorders>
              <w:top w:val="nil"/>
              <w:left w:val="nil"/>
              <w:bottom w:val="single" w:sz="4" w:space="0" w:color="auto"/>
              <w:right w:val="single" w:sz="4" w:space="0" w:color="auto"/>
            </w:tcBorders>
            <w:shd w:val="clear" w:color="auto" w:fill="auto"/>
            <w:vAlign w:val="center"/>
            <w:hideMark/>
          </w:tcPr>
          <w:p w14:paraId="5B9461A6"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4" w:history="1">
              <w:r w:rsidR="005921BC" w:rsidRPr="002333F6">
                <w:rPr>
                  <w:rFonts w:ascii="Book Antiqua" w:eastAsia="Times New Roman" w:hAnsi="Book Antiqua" w:cs="Arial"/>
                  <w:color w:val="000000"/>
                  <w:sz w:val="20"/>
                  <w:szCs w:val="20"/>
                  <w:lang w:eastAsia="es-CR"/>
                </w:rPr>
                <w:t>JUZGADO DE TRABAJO SEGUNDO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66730E2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66F2906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029AE65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61,67%</w:t>
            </w:r>
          </w:p>
        </w:tc>
      </w:tr>
      <w:tr w:rsidR="005921BC" w:rsidRPr="002333F6" w14:paraId="3D0A87FF"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7A23D3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612418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1206</w:t>
            </w:r>
          </w:p>
        </w:tc>
        <w:tc>
          <w:tcPr>
            <w:tcW w:w="2208" w:type="dxa"/>
            <w:tcBorders>
              <w:top w:val="nil"/>
              <w:left w:val="nil"/>
              <w:bottom w:val="single" w:sz="4" w:space="0" w:color="auto"/>
              <w:right w:val="single" w:sz="4" w:space="0" w:color="auto"/>
            </w:tcBorders>
            <w:shd w:val="clear" w:color="auto" w:fill="auto"/>
            <w:vAlign w:val="center"/>
            <w:hideMark/>
          </w:tcPr>
          <w:p w14:paraId="1568C691"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5" w:history="1">
              <w:r w:rsidR="005921BC" w:rsidRPr="002333F6">
                <w:rPr>
                  <w:rFonts w:ascii="Book Antiqua" w:eastAsia="Times New Roman" w:hAnsi="Book Antiqua" w:cs="Arial"/>
                  <w:color w:val="000000"/>
                  <w:sz w:val="20"/>
                  <w:szCs w:val="20"/>
                  <w:lang w:eastAsia="es-CR"/>
                </w:rPr>
                <w:t>JUZGADO DE COBRO II CIRCUITO JUDICIAL GUANACASTE (SANTA CRUZ)</w:t>
              </w:r>
            </w:hyperlink>
          </w:p>
        </w:tc>
        <w:tc>
          <w:tcPr>
            <w:tcW w:w="1164" w:type="dxa"/>
            <w:tcBorders>
              <w:top w:val="nil"/>
              <w:left w:val="nil"/>
              <w:bottom w:val="single" w:sz="4" w:space="0" w:color="auto"/>
              <w:right w:val="single" w:sz="4" w:space="0" w:color="auto"/>
            </w:tcBorders>
            <w:shd w:val="clear" w:color="auto" w:fill="auto"/>
            <w:vAlign w:val="center"/>
            <w:hideMark/>
          </w:tcPr>
          <w:p w14:paraId="6F96591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75E43B2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4FBDBD0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62,00%</w:t>
            </w:r>
          </w:p>
        </w:tc>
      </w:tr>
      <w:tr w:rsidR="005921BC" w:rsidRPr="002333F6" w14:paraId="15BC0DB6"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810072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9EFEC0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0699</w:t>
            </w:r>
          </w:p>
        </w:tc>
        <w:tc>
          <w:tcPr>
            <w:tcW w:w="2208" w:type="dxa"/>
            <w:tcBorders>
              <w:top w:val="nil"/>
              <w:left w:val="nil"/>
              <w:bottom w:val="single" w:sz="4" w:space="0" w:color="auto"/>
              <w:right w:val="single" w:sz="4" w:space="0" w:color="auto"/>
            </w:tcBorders>
            <w:shd w:val="clear" w:color="auto" w:fill="auto"/>
            <w:vAlign w:val="center"/>
            <w:hideMark/>
          </w:tcPr>
          <w:p w14:paraId="043F194C"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6" w:history="1">
              <w:r w:rsidR="005921BC" w:rsidRPr="002333F6">
                <w:rPr>
                  <w:rFonts w:ascii="Book Antiqua" w:eastAsia="Times New Roman" w:hAnsi="Book Antiqua" w:cs="Arial"/>
                  <w:color w:val="000000"/>
                  <w:sz w:val="20"/>
                  <w:szCs w:val="20"/>
                  <w:lang w:eastAsia="es-CR"/>
                </w:rPr>
                <w:t>JUZGADO AGRARIO DE CARTAGO</w:t>
              </w:r>
            </w:hyperlink>
          </w:p>
        </w:tc>
        <w:tc>
          <w:tcPr>
            <w:tcW w:w="1164" w:type="dxa"/>
            <w:tcBorders>
              <w:top w:val="nil"/>
              <w:left w:val="nil"/>
              <w:bottom w:val="single" w:sz="4" w:space="0" w:color="auto"/>
              <w:right w:val="single" w:sz="4" w:space="0" w:color="auto"/>
            </w:tcBorders>
            <w:shd w:val="clear" w:color="auto" w:fill="auto"/>
            <w:vAlign w:val="center"/>
            <w:hideMark/>
          </w:tcPr>
          <w:p w14:paraId="03BA2E3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188A960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17AAFD1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66,67%</w:t>
            </w:r>
          </w:p>
        </w:tc>
      </w:tr>
      <w:tr w:rsidR="005921BC" w:rsidRPr="002333F6" w14:paraId="6BBFEC2F"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A66B4F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13A3EC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0161</w:t>
            </w:r>
          </w:p>
        </w:tc>
        <w:tc>
          <w:tcPr>
            <w:tcW w:w="2208" w:type="dxa"/>
            <w:tcBorders>
              <w:top w:val="nil"/>
              <w:left w:val="nil"/>
              <w:bottom w:val="single" w:sz="4" w:space="0" w:color="auto"/>
              <w:right w:val="single" w:sz="4" w:space="0" w:color="auto"/>
            </w:tcBorders>
            <w:shd w:val="clear" w:color="auto" w:fill="auto"/>
            <w:vAlign w:val="center"/>
            <w:hideMark/>
          </w:tcPr>
          <w:p w14:paraId="32863AB8"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7" w:history="1">
              <w:r w:rsidR="005921BC" w:rsidRPr="002333F6">
                <w:rPr>
                  <w:rFonts w:ascii="Book Antiqua" w:eastAsia="Times New Roman" w:hAnsi="Book Antiqua" w:cs="Arial"/>
                  <w:color w:val="000000"/>
                  <w:sz w:val="20"/>
                  <w:szCs w:val="20"/>
                  <w:lang w:eastAsia="es-CR"/>
                </w:rPr>
                <w:t>TRIBUNAL CONTENCIOSO ADMINISTRATIVO</w:t>
              </w:r>
            </w:hyperlink>
          </w:p>
        </w:tc>
        <w:tc>
          <w:tcPr>
            <w:tcW w:w="1164" w:type="dxa"/>
            <w:tcBorders>
              <w:top w:val="nil"/>
              <w:left w:val="nil"/>
              <w:bottom w:val="single" w:sz="4" w:space="0" w:color="auto"/>
              <w:right w:val="single" w:sz="4" w:space="0" w:color="auto"/>
            </w:tcBorders>
            <w:shd w:val="clear" w:color="auto" w:fill="auto"/>
            <w:vAlign w:val="center"/>
            <w:hideMark/>
          </w:tcPr>
          <w:p w14:paraId="62877F0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03223C1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536884E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67,00%</w:t>
            </w:r>
          </w:p>
        </w:tc>
      </w:tr>
      <w:tr w:rsidR="005921BC" w:rsidRPr="002333F6" w14:paraId="27215AD8"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CD4BC7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484FD32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1275</w:t>
            </w:r>
          </w:p>
        </w:tc>
        <w:tc>
          <w:tcPr>
            <w:tcW w:w="2208" w:type="dxa"/>
            <w:tcBorders>
              <w:top w:val="nil"/>
              <w:left w:val="nil"/>
              <w:bottom w:val="single" w:sz="4" w:space="0" w:color="auto"/>
              <w:right w:val="single" w:sz="4" w:space="0" w:color="auto"/>
            </w:tcBorders>
            <w:shd w:val="clear" w:color="auto" w:fill="auto"/>
            <w:vAlign w:val="center"/>
            <w:hideMark/>
          </w:tcPr>
          <w:p w14:paraId="3964BE3C"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8" w:history="1">
              <w:r w:rsidR="005921BC" w:rsidRPr="002333F6">
                <w:rPr>
                  <w:rFonts w:ascii="Book Antiqua" w:eastAsia="Times New Roman" w:hAnsi="Book Antiqua" w:cs="Arial"/>
                  <w:color w:val="000000"/>
                  <w:sz w:val="20"/>
                  <w:szCs w:val="20"/>
                  <w:lang w:eastAsia="es-CR"/>
                </w:rPr>
                <w:t>FISCALIA DE TURNO EXTRAORDINARIO SAN JOSE, SEDE I CIRC. JUD. SAN JOSE</w:t>
              </w:r>
              <w:r w:rsidR="005921BC" w:rsidRPr="002333F6">
                <w:rPr>
                  <w:rFonts w:ascii="Book Antiqua" w:eastAsia="Times New Roman" w:hAnsi="Book Antiqua" w:cs="Arial"/>
                  <w:color w:val="000000"/>
                  <w:sz w:val="20"/>
                  <w:szCs w:val="20"/>
                  <w:lang w:eastAsia="es-CR"/>
                </w:rPr>
                <w:br/>
              </w:r>
            </w:hyperlink>
          </w:p>
        </w:tc>
        <w:tc>
          <w:tcPr>
            <w:tcW w:w="1164" w:type="dxa"/>
            <w:tcBorders>
              <w:top w:val="nil"/>
              <w:left w:val="nil"/>
              <w:bottom w:val="single" w:sz="4" w:space="0" w:color="auto"/>
              <w:right w:val="single" w:sz="4" w:space="0" w:color="auto"/>
            </w:tcBorders>
            <w:shd w:val="clear" w:color="auto" w:fill="auto"/>
            <w:vAlign w:val="center"/>
            <w:hideMark/>
          </w:tcPr>
          <w:p w14:paraId="68E2E4A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636BBBB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370DCA9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68,00%</w:t>
            </w:r>
          </w:p>
        </w:tc>
      </w:tr>
      <w:tr w:rsidR="005921BC" w:rsidRPr="002333F6" w14:paraId="19444DED"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5A6EA7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2F7D6A1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0842</w:t>
            </w:r>
          </w:p>
        </w:tc>
        <w:tc>
          <w:tcPr>
            <w:tcW w:w="2208" w:type="dxa"/>
            <w:tcBorders>
              <w:top w:val="nil"/>
              <w:left w:val="nil"/>
              <w:bottom w:val="single" w:sz="4" w:space="0" w:color="auto"/>
              <w:right w:val="single" w:sz="4" w:space="0" w:color="auto"/>
            </w:tcBorders>
            <w:shd w:val="clear" w:color="auto" w:fill="auto"/>
            <w:vAlign w:val="center"/>
            <w:hideMark/>
          </w:tcPr>
          <w:p w14:paraId="795CABAE"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99" w:history="1">
              <w:r w:rsidR="005921BC" w:rsidRPr="002333F6">
                <w:rPr>
                  <w:rFonts w:ascii="Book Antiqua" w:eastAsia="Times New Roman" w:hAnsi="Book Antiqua" w:cs="Arial"/>
                  <w:color w:val="000000"/>
                  <w:sz w:val="20"/>
                  <w:szCs w:val="20"/>
                  <w:lang w:eastAsia="es-CR"/>
                </w:rPr>
                <w:t>SECCION DE ADMINISTRACION DE LA CARRERA JUDICIAL</w:t>
              </w:r>
            </w:hyperlink>
          </w:p>
        </w:tc>
        <w:tc>
          <w:tcPr>
            <w:tcW w:w="1164" w:type="dxa"/>
            <w:tcBorders>
              <w:top w:val="nil"/>
              <w:left w:val="nil"/>
              <w:bottom w:val="single" w:sz="4" w:space="0" w:color="auto"/>
              <w:right w:val="single" w:sz="4" w:space="0" w:color="auto"/>
            </w:tcBorders>
            <w:shd w:val="clear" w:color="auto" w:fill="auto"/>
            <w:vAlign w:val="center"/>
            <w:hideMark/>
          </w:tcPr>
          <w:p w14:paraId="7333278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C81111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4E7929C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70,00%</w:t>
            </w:r>
          </w:p>
        </w:tc>
      </w:tr>
      <w:tr w:rsidR="005921BC" w:rsidRPr="002333F6" w14:paraId="166CAB2D"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C6E2B0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lastRenderedPageBreak/>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97592A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0813</w:t>
            </w:r>
          </w:p>
        </w:tc>
        <w:tc>
          <w:tcPr>
            <w:tcW w:w="2208" w:type="dxa"/>
            <w:tcBorders>
              <w:top w:val="nil"/>
              <w:left w:val="nil"/>
              <w:bottom w:val="single" w:sz="4" w:space="0" w:color="auto"/>
              <w:right w:val="single" w:sz="4" w:space="0" w:color="auto"/>
            </w:tcBorders>
            <w:shd w:val="clear" w:color="auto" w:fill="auto"/>
            <w:vAlign w:val="center"/>
            <w:hideMark/>
          </w:tcPr>
          <w:p w14:paraId="0E879B6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0" w:history="1">
              <w:r w:rsidR="005921BC" w:rsidRPr="002333F6">
                <w:rPr>
                  <w:rFonts w:ascii="Book Antiqua" w:eastAsia="Times New Roman" w:hAnsi="Book Antiqua" w:cs="Arial"/>
                  <w:color w:val="000000"/>
                  <w:sz w:val="20"/>
                  <w:szCs w:val="20"/>
                  <w:lang w:eastAsia="es-CR"/>
                </w:rPr>
                <w:t>TRIBUNAL DE APELACION CIVIL Y TRABAJO ALAJUELA (SEDE ALAJUELA)</w:t>
              </w:r>
            </w:hyperlink>
          </w:p>
        </w:tc>
        <w:tc>
          <w:tcPr>
            <w:tcW w:w="1164" w:type="dxa"/>
            <w:tcBorders>
              <w:top w:val="nil"/>
              <w:left w:val="nil"/>
              <w:bottom w:val="single" w:sz="4" w:space="0" w:color="auto"/>
              <w:right w:val="single" w:sz="4" w:space="0" w:color="auto"/>
            </w:tcBorders>
            <w:shd w:val="clear" w:color="auto" w:fill="auto"/>
            <w:vAlign w:val="center"/>
            <w:hideMark/>
          </w:tcPr>
          <w:p w14:paraId="0360D77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3536DA6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14658A0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70,00%</w:t>
            </w:r>
          </w:p>
        </w:tc>
      </w:tr>
      <w:tr w:rsidR="005921BC" w:rsidRPr="002333F6" w14:paraId="67923925"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1EF8A2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D93EBD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0808</w:t>
            </w:r>
          </w:p>
        </w:tc>
        <w:tc>
          <w:tcPr>
            <w:tcW w:w="2208" w:type="dxa"/>
            <w:tcBorders>
              <w:top w:val="nil"/>
              <w:left w:val="nil"/>
              <w:bottom w:val="single" w:sz="4" w:space="0" w:color="auto"/>
              <w:right w:val="single" w:sz="4" w:space="0" w:color="auto"/>
            </w:tcBorders>
            <w:shd w:val="clear" w:color="auto" w:fill="auto"/>
            <w:vAlign w:val="center"/>
            <w:hideMark/>
          </w:tcPr>
          <w:p w14:paraId="6ECB3945"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1" w:history="1">
              <w:r w:rsidR="005921BC" w:rsidRPr="002333F6">
                <w:rPr>
                  <w:rFonts w:ascii="Book Antiqua" w:eastAsia="Times New Roman" w:hAnsi="Book Antiqua" w:cs="Arial"/>
                  <w:color w:val="000000"/>
                  <w:sz w:val="20"/>
                  <w:szCs w:val="20"/>
                  <w:lang w:eastAsia="es-CR"/>
                </w:rPr>
                <w:t>TRIBUNAL DE APELACION CIVIL Y TRABAJO HEREDIA (SEDE HEREDIA)</w:t>
              </w:r>
            </w:hyperlink>
          </w:p>
        </w:tc>
        <w:tc>
          <w:tcPr>
            <w:tcW w:w="1164" w:type="dxa"/>
            <w:tcBorders>
              <w:top w:val="nil"/>
              <w:left w:val="nil"/>
              <w:bottom w:val="single" w:sz="4" w:space="0" w:color="auto"/>
              <w:right w:val="single" w:sz="4" w:space="0" w:color="auto"/>
            </w:tcBorders>
            <w:shd w:val="clear" w:color="auto" w:fill="auto"/>
            <w:vAlign w:val="center"/>
            <w:hideMark/>
          </w:tcPr>
          <w:p w14:paraId="056105A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7623903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4D5F998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70,75%</w:t>
            </w:r>
          </w:p>
        </w:tc>
      </w:tr>
      <w:tr w:rsidR="005921BC" w:rsidRPr="002333F6" w14:paraId="1650877E"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FA71D8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7923A84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1194</w:t>
            </w:r>
          </w:p>
        </w:tc>
        <w:tc>
          <w:tcPr>
            <w:tcW w:w="2208" w:type="dxa"/>
            <w:tcBorders>
              <w:top w:val="nil"/>
              <w:left w:val="nil"/>
              <w:bottom w:val="single" w:sz="4" w:space="0" w:color="auto"/>
              <w:right w:val="single" w:sz="4" w:space="0" w:color="auto"/>
            </w:tcBorders>
            <w:shd w:val="clear" w:color="auto" w:fill="auto"/>
            <w:vAlign w:val="center"/>
            <w:hideMark/>
          </w:tcPr>
          <w:p w14:paraId="67FB20C7"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2" w:history="1">
              <w:r w:rsidR="005921BC" w:rsidRPr="002333F6">
                <w:rPr>
                  <w:rFonts w:ascii="Book Antiqua" w:eastAsia="Times New Roman" w:hAnsi="Book Antiqua" w:cs="Arial"/>
                  <w:color w:val="000000"/>
                  <w:sz w:val="20"/>
                  <w:szCs w:val="20"/>
                  <w:lang w:eastAsia="es-CR"/>
                </w:rPr>
                <w:t>SECCION DE GESTION OPERATIVA</w:t>
              </w:r>
            </w:hyperlink>
          </w:p>
        </w:tc>
        <w:tc>
          <w:tcPr>
            <w:tcW w:w="1164" w:type="dxa"/>
            <w:tcBorders>
              <w:top w:val="nil"/>
              <w:left w:val="nil"/>
              <w:bottom w:val="single" w:sz="4" w:space="0" w:color="auto"/>
              <w:right w:val="single" w:sz="4" w:space="0" w:color="auto"/>
            </w:tcBorders>
            <w:shd w:val="clear" w:color="auto" w:fill="auto"/>
            <w:vAlign w:val="center"/>
            <w:hideMark/>
          </w:tcPr>
          <w:p w14:paraId="282557A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3BA1321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320C20B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71,60%</w:t>
            </w:r>
          </w:p>
        </w:tc>
      </w:tr>
      <w:tr w:rsidR="005921BC" w:rsidRPr="002333F6" w14:paraId="524755BA"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A6AB34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A6CA81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0401</w:t>
            </w:r>
          </w:p>
        </w:tc>
        <w:tc>
          <w:tcPr>
            <w:tcW w:w="2208" w:type="dxa"/>
            <w:tcBorders>
              <w:top w:val="nil"/>
              <w:left w:val="nil"/>
              <w:bottom w:val="single" w:sz="4" w:space="0" w:color="auto"/>
              <w:right w:val="single" w:sz="4" w:space="0" w:color="auto"/>
            </w:tcBorders>
            <w:shd w:val="clear" w:color="auto" w:fill="auto"/>
            <w:vAlign w:val="center"/>
            <w:hideMark/>
          </w:tcPr>
          <w:p w14:paraId="1578AF5B"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3" w:history="1">
              <w:r w:rsidR="005921BC" w:rsidRPr="002333F6">
                <w:rPr>
                  <w:rFonts w:ascii="Book Antiqua" w:eastAsia="Times New Roman" w:hAnsi="Book Antiqua" w:cs="Arial"/>
                  <w:color w:val="000000"/>
                  <w:sz w:val="20"/>
                  <w:szCs w:val="20"/>
                  <w:lang w:eastAsia="es-CR"/>
                </w:rPr>
                <w:t>JUZGADO CONTRAVENCIONAL DE CARRILLO</w:t>
              </w:r>
            </w:hyperlink>
          </w:p>
        </w:tc>
        <w:tc>
          <w:tcPr>
            <w:tcW w:w="1164" w:type="dxa"/>
            <w:tcBorders>
              <w:top w:val="nil"/>
              <w:left w:val="nil"/>
              <w:bottom w:val="single" w:sz="4" w:space="0" w:color="auto"/>
              <w:right w:val="single" w:sz="4" w:space="0" w:color="auto"/>
            </w:tcBorders>
            <w:shd w:val="clear" w:color="auto" w:fill="auto"/>
            <w:vAlign w:val="center"/>
            <w:hideMark/>
          </w:tcPr>
          <w:p w14:paraId="51EBF05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w:t>
            </w:r>
          </w:p>
        </w:tc>
        <w:tc>
          <w:tcPr>
            <w:tcW w:w="774" w:type="dxa"/>
            <w:tcBorders>
              <w:top w:val="nil"/>
              <w:left w:val="nil"/>
              <w:bottom w:val="single" w:sz="4" w:space="0" w:color="auto"/>
              <w:right w:val="single" w:sz="4" w:space="0" w:color="auto"/>
            </w:tcBorders>
            <w:shd w:val="clear" w:color="auto" w:fill="auto"/>
            <w:vAlign w:val="center"/>
            <w:hideMark/>
          </w:tcPr>
          <w:p w14:paraId="637092A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w:t>
            </w:r>
          </w:p>
        </w:tc>
        <w:tc>
          <w:tcPr>
            <w:tcW w:w="1258" w:type="dxa"/>
            <w:tcBorders>
              <w:top w:val="nil"/>
              <w:left w:val="nil"/>
              <w:bottom w:val="single" w:sz="4" w:space="0" w:color="auto"/>
              <w:right w:val="single" w:sz="4" w:space="0" w:color="auto"/>
            </w:tcBorders>
            <w:shd w:val="clear" w:color="auto" w:fill="auto"/>
            <w:vAlign w:val="center"/>
            <w:hideMark/>
          </w:tcPr>
          <w:p w14:paraId="70B7B27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72,50%</w:t>
            </w:r>
          </w:p>
        </w:tc>
      </w:tr>
      <w:tr w:rsidR="005921BC" w:rsidRPr="002333F6" w14:paraId="67C082E4"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5B0A53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4BE6D3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0496</w:t>
            </w:r>
          </w:p>
        </w:tc>
        <w:tc>
          <w:tcPr>
            <w:tcW w:w="2208" w:type="dxa"/>
            <w:tcBorders>
              <w:top w:val="nil"/>
              <w:left w:val="nil"/>
              <w:bottom w:val="single" w:sz="4" w:space="0" w:color="auto"/>
              <w:right w:val="single" w:sz="4" w:space="0" w:color="auto"/>
            </w:tcBorders>
            <w:shd w:val="clear" w:color="auto" w:fill="auto"/>
            <w:vAlign w:val="center"/>
            <w:hideMark/>
          </w:tcPr>
          <w:p w14:paraId="086FDE9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4" w:history="1">
              <w:r w:rsidR="005921BC" w:rsidRPr="002333F6">
                <w:rPr>
                  <w:rFonts w:ascii="Book Antiqua" w:eastAsia="Times New Roman" w:hAnsi="Book Antiqua" w:cs="Arial"/>
                  <w:color w:val="000000"/>
                  <w:sz w:val="20"/>
                  <w:szCs w:val="20"/>
                  <w:lang w:eastAsia="es-CR"/>
                </w:rPr>
                <w:t>JUZGADO TRANSITO CARTAGO</w:t>
              </w:r>
            </w:hyperlink>
          </w:p>
        </w:tc>
        <w:tc>
          <w:tcPr>
            <w:tcW w:w="1164" w:type="dxa"/>
            <w:tcBorders>
              <w:top w:val="nil"/>
              <w:left w:val="nil"/>
              <w:bottom w:val="single" w:sz="4" w:space="0" w:color="auto"/>
              <w:right w:val="single" w:sz="4" w:space="0" w:color="auto"/>
            </w:tcBorders>
            <w:shd w:val="clear" w:color="auto" w:fill="auto"/>
            <w:vAlign w:val="center"/>
            <w:hideMark/>
          </w:tcPr>
          <w:p w14:paraId="46BA64D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77BBC28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7923A6B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73,67%</w:t>
            </w:r>
          </w:p>
        </w:tc>
      </w:tr>
      <w:tr w:rsidR="005921BC" w:rsidRPr="002333F6" w14:paraId="54782172"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F6A43C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0AB66F0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0119</w:t>
            </w:r>
          </w:p>
        </w:tc>
        <w:tc>
          <w:tcPr>
            <w:tcW w:w="2208" w:type="dxa"/>
            <w:tcBorders>
              <w:top w:val="nil"/>
              <w:left w:val="nil"/>
              <w:bottom w:val="single" w:sz="4" w:space="0" w:color="auto"/>
              <w:right w:val="single" w:sz="4" w:space="0" w:color="auto"/>
            </w:tcBorders>
            <w:shd w:val="clear" w:color="auto" w:fill="auto"/>
            <w:vAlign w:val="center"/>
            <w:hideMark/>
          </w:tcPr>
          <w:p w14:paraId="13CD20B4"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5" w:history="1">
              <w:r w:rsidR="005921BC" w:rsidRPr="002333F6">
                <w:rPr>
                  <w:rFonts w:ascii="Book Antiqua" w:eastAsia="Times New Roman" w:hAnsi="Book Antiqua" w:cs="Arial"/>
                  <w:color w:val="000000"/>
                  <w:sz w:val="20"/>
                  <w:szCs w:val="20"/>
                  <w:lang w:eastAsia="es-CR"/>
                </w:rPr>
                <w:t>OFICINA CENTR. RECEP. DE DOCUM. I CIRC. JUD.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3F6C5AB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3AE17A6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772152F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74,75%</w:t>
            </w:r>
          </w:p>
        </w:tc>
      </w:tr>
      <w:tr w:rsidR="005921BC" w:rsidRPr="002333F6" w14:paraId="52059E2E"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FA8054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Organismo de Investigación Judicial</w:t>
            </w:r>
          </w:p>
        </w:tc>
        <w:tc>
          <w:tcPr>
            <w:tcW w:w="862" w:type="dxa"/>
            <w:tcBorders>
              <w:top w:val="nil"/>
              <w:left w:val="nil"/>
              <w:bottom w:val="single" w:sz="4" w:space="0" w:color="auto"/>
              <w:right w:val="single" w:sz="4" w:space="0" w:color="auto"/>
            </w:tcBorders>
            <w:shd w:val="clear" w:color="auto" w:fill="auto"/>
            <w:vAlign w:val="center"/>
            <w:hideMark/>
          </w:tcPr>
          <w:p w14:paraId="0BDF601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0073</w:t>
            </w:r>
          </w:p>
        </w:tc>
        <w:tc>
          <w:tcPr>
            <w:tcW w:w="2208" w:type="dxa"/>
            <w:tcBorders>
              <w:top w:val="nil"/>
              <w:left w:val="nil"/>
              <w:bottom w:val="single" w:sz="4" w:space="0" w:color="auto"/>
              <w:right w:val="single" w:sz="4" w:space="0" w:color="auto"/>
            </w:tcBorders>
            <w:shd w:val="clear" w:color="auto" w:fill="auto"/>
            <w:vAlign w:val="center"/>
            <w:hideMark/>
          </w:tcPr>
          <w:p w14:paraId="13763065"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6" w:history="1">
              <w:r w:rsidR="005921BC" w:rsidRPr="002333F6">
                <w:rPr>
                  <w:rFonts w:ascii="Book Antiqua" w:eastAsia="Times New Roman" w:hAnsi="Book Antiqua" w:cs="Arial"/>
                  <w:color w:val="000000"/>
                  <w:sz w:val="20"/>
                  <w:szCs w:val="20"/>
                  <w:lang w:eastAsia="es-CR"/>
                </w:rPr>
                <w:t>SUBDELEGACION REGIONAL CAÑAS</w:t>
              </w:r>
            </w:hyperlink>
          </w:p>
        </w:tc>
        <w:tc>
          <w:tcPr>
            <w:tcW w:w="1164" w:type="dxa"/>
            <w:tcBorders>
              <w:top w:val="nil"/>
              <w:left w:val="nil"/>
              <w:bottom w:val="single" w:sz="4" w:space="0" w:color="auto"/>
              <w:right w:val="single" w:sz="4" w:space="0" w:color="auto"/>
            </w:tcBorders>
            <w:shd w:val="clear" w:color="auto" w:fill="auto"/>
            <w:vAlign w:val="center"/>
            <w:hideMark/>
          </w:tcPr>
          <w:p w14:paraId="382B449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6EF3540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07EAB3E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75,00%</w:t>
            </w:r>
          </w:p>
        </w:tc>
      </w:tr>
      <w:tr w:rsidR="005921BC" w:rsidRPr="002333F6" w14:paraId="1796003D"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C923A0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50CA01C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0636</w:t>
            </w:r>
          </w:p>
        </w:tc>
        <w:tc>
          <w:tcPr>
            <w:tcW w:w="2208" w:type="dxa"/>
            <w:tcBorders>
              <w:top w:val="nil"/>
              <w:left w:val="nil"/>
              <w:bottom w:val="single" w:sz="4" w:space="0" w:color="auto"/>
              <w:right w:val="single" w:sz="4" w:space="0" w:color="auto"/>
            </w:tcBorders>
            <w:shd w:val="clear" w:color="auto" w:fill="auto"/>
            <w:vAlign w:val="center"/>
            <w:hideMark/>
          </w:tcPr>
          <w:p w14:paraId="70B30F3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7" w:history="1">
              <w:r w:rsidR="005921BC" w:rsidRPr="002333F6">
                <w:rPr>
                  <w:rFonts w:ascii="Book Antiqua" w:eastAsia="Times New Roman" w:hAnsi="Book Antiqua" w:cs="Arial"/>
                  <w:color w:val="000000"/>
                  <w:sz w:val="20"/>
                  <w:szCs w:val="20"/>
                  <w:lang w:eastAsia="es-CR"/>
                </w:rPr>
                <w:t>FISCALIA DE COTO BRUS</w:t>
              </w:r>
            </w:hyperlink>
          </w:p>
        </w:tc>
        <w:tc>
          <w:tcPr>
            <w:tcW w:w="1164" w:type="dxa"/>
            <w:tcBorders>
              <w:top w:val="nil"/>
              <w:left w:val="nil"/>
              <w:bottom w:val="single" w:sz="4" w:space="0" w:color="auto"/>
              <w:right w:val="single" w:sz="4" w:space="0" w:color="auto"/>
            </w:tcBorders>
            <w:shd w:val="clear" w:color="auto" w:fill="auto"/>
            <w:vAlign w:val="center"/>
            <w:hideMark/>
          </w:tcPr>
          <w:p w14:paraId="205B048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5ECA53C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12FD399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75,00%</w:t>
            </w:r>
          </w:p>
        </w:tc>
      </w:tr>
      <w:tr w:rsidR="005921BC" w:rsidRPr="002333F6" w14:paraId="57FE7A02"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093DD1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7396307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0163</w:t>
            </w:r>
          </w:p>
        </w:tc>
        <w:tc>
          <w:tcPr>
            <w:tcW w:w="2208" w:type="dxa"/>
            <w:tcBorders>
              <w:top w:val="nil"/>
              <w:left w:val="nil"/>
              <w:bottom w:val="single" w:sz="4" w:space="0" w:color="auto"/>
              <w:right w:val="single" w:sz="4" w:space="0" w:color="auto"/>
            </w:tcBorders>
            <w:shd w:val="clear" w:color="auto" w:fill="auto"/>
            <w:vAlign w:val="center"/>
            <w:hideMark/>
          </w:tcPr>
          <w:p w14:paraId="63CD64F2"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8" w:history="1">
              <w:r w:rsidR="005921BC" w:rsidRPr="002333F6">
                <w:rPr>
                  <w:rFonts w:ascii="Book Antiqua" w:eastAsia="Times New Roman" w:hAnsi="Book Antiqua" w:cs="Arial"/>
                  <w:color w:val="000000"/>
                  <w:sz w:val="20"/>
                  <w:szCs w:val="20"/>
                  <w:lang w:eastAsia="es-CR"/>
                </w:rPr>
                <w:t>JUZGADO CONTENCIOSO ADMINISTR. Y CIVIL DE HACIENDA</w:t>
              </w:r>
            </w:hyperlink>
          </w:p>
        </w:tc>
        <w:tc>
          <w:tcPr>
            <w:tcW w:w="1164" w:type="dxa"/>
            <w:tcBorders>
              <w:top w:val="nil"/>
              <w:left w:val="nil"/>
              <w:bottom w:val="single" w:sz="4" w:space="0" w:color="auto"/>
              <w:right w:val="single" w:sz="4" w:space="0" w:color="auto"/>
            </w:tcBorders>
            <w:shd w:val="clear" w:color="auto" w:fill="auto"/>
            <w:vAlign w:val="center"/>
            <w:hideMark/>
          </w:tcPr>
          <w:p w14:paraId="59A6888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774" w:type="dxa"/>
            <w:tcBorders>
              <w:top w:val="nil"/>
              <w:left w:val="nil"/>
              <w:bottom w:val="single" w:sz="4" w:space="0" w:color="auto"/>
              <w:right w:val="single" w:sz="4" w:space="0" w:color="auto"/>
            </w:tcBorders>
            <w:shd w:val="clear" w:color="auto" w:fill="auto"/>
            <w:vAlign w:val="center"/>
            <w:hideMark/>
          </w:tcPr>
          <w:p w14:paraId="64D0A37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331C192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75,13%</w:t>
            </w:r>
          </w:p>
        </w:tc>
      </w:tr>
      <w:tr w:rsidR="005921BC" w:rsidRPr="002333F6" w14:paraId="2E76B7BC"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89B947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39A743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0830</w:t>
            </w:r>
          </w:p>
        </w:tc>
        <w:tc>
          <w:tcPr>
            <w:tcW w:w="2208" w:type="dxa"/>
            <w:tcBorders>
              <w:top w:val="nil"/>
              <w:left w:val="nil"/>
              <w:bottom w:val="single" w:sz="4" w:space="0" w:color="auto"/>
              <w:right w:val="single" w:sz="4" w:space="0" w:color="auto"/>
            </w:tcBorders>
            <w:shd w:val="clear" w:color="auto" w:fill="auto"/>
            <w:vAlign w:val="center"/>
            <w:hideMark/>
          </w:tcPr>
          <w:p w14:paraId="376A230D"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09" w:history="1">
              <w:r w:rsidR="005921BC" w:rsidRPr="002333F6">
                <w:rPr>
                  <w:rFonts w:ascii="Book Antiqua" w:eastAsia="Times New Roman" w:hAnsi="Book Antiqua" w:cs="Arial"/>
                  <w:color w:val="000000"/>
                  <w:sz w:val="20"/>
                  <w:szCs w:val="20"/>
                  <w:lang w:eastAsia="es-CR"/>
                </w:rPr>
                <w:t>OFICINA DE COMUNICACIONES JUDICIALES I CIRC. JUD. ZONA ATLANTICA</w:t>
              </w:r>
            </w:hyperlink>
          </w:p>
        </w:tc>
        <w:tc>
          <w:tcPr>
            <w:tcW w:w="1164" w:type="dxa"/>
            <w:tcBorders>
              <w:top w:val="nil"/>
              <w:left w:val="nil"/>
              <w:bottom w:val="single" w:sz="4" w:space="0" w:color="auto"/>
              <w:right w:val="single" w:sz="4" w:space="0" w:color="auto"/>
            </w:tcBorders>
            <w:shd w:val="clear" w:color="auto" w:fill="auto"/>
            <w:vAlign w:val="center"/>
            <w:hideMark/>
          </w:tcPr>
          <w:p w14:paraId="7DCF69D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191D095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09FC488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75,25%</w:t>
            </w:r>
          </w:p>
        </w:tc>
      </w:tr>
      <w:tr w:rsidR="005921BC" w:rsidRPr="002333F6" w14:paraId="10B29598"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1B73819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93F2C9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1193</w:t>
            </w:r>
          </w:p>
        </w:tc>
        <w:tc>
          <w:tcPr>
            <w:tcW w:w="2208" w:type="dxa"/>
            <w:tcBorders>
              <w:top w:val="nil"/>
              <w:left w:val="nil"/>
              <w:bottom w:val="single" w:sz="4" w:space="0" w:color="auto"/>
              <w:right w:val="single" w:sz="4" w:space="0" w:color="auto"/>
            </w:tcBorders>
            <w:shd w:val="clear" w:color="auto" w:fill="auto"/>
            <w:vAlign w:val="center"/>
            <w:hideMark/>
          </w:tcPr>
          <w:p w14:paraId="479F43B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0" w:history="1">
              <w:r w:rsidR="005921BC" w:rsidRPr="002333F6">
                <w:rPr>
                  <w:rFonts w:ascii="Book Antiqua" w:eastAsia="Times New Roman" w:hAnsi="Book Antiqua" w:cs="Arial"/>
                  <w:color w:val="000000"/>
                  <w:sz w:val="20"/>
                  <w:szCs w:val="20"/>
                  <w:lang w:eastAsia="es-CR"/>
                </w:rPr>
                <w:t>SECCION DE GESTION ADMINISTRATIVA</w:t>
              </w:r>
            </w:hyperlink>
          </w:p>
        </w:tc>
        <w:tc>
          <w:tcPr>
            <w:tcW w:w="1164" w:type="dxa"/>
            <w:tcBorders>
              <w:top w:val="nil"/>
              <w:left w:val="nil"/>
              <w:bottom w:val="single" w:sz="4" w:space="0" w:color="auto"/>
              <w:right w:val="single" w:sz="4" w:space="0" w:color="auto"/>
            </w:tcBorders>
            <w:shd w:val="clear" w:color="auto" w:fill="auto"/>
            <w:vAlign w:val="center"/>
            <w:hideMark/>
          </w:tcPr>
          <w:p w14:paraId="43F4FA8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283ADD7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754FC7D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75,75%</w:t>
            </w:r>
          </w:p>
        </w:tc>
      </w:tr>
      <w:tr w:rsidR="005921BC" w:rsidRPr="002333F6" w14:paraId="239FE548"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E219FE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AFFC61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0523</w:t>
            </w:r>
          </w:p>
        </w:tc>
        <w:tc>
          <w:tcPr>
            <w:tcW w:w="2208" w:type="dxa"/>
            <w:tcBorders>
              <w:top w:val="nil"/>
              <w:left w:val="nil"/>
              <w:bottom w:val="single" w:sz="4" w:space="0" w:color="auto"/>
              <w:right w:val="single" w:sz="4" w:space="0" w:color="auto"/>
            </w:tcBorders>
            <w:shd w:val="clear" w:color="auto" w:fill="auto"/>
            <w:vAlign w:val="center"/>
            <w:hideMark/>
          </w:tcPr>
          <w:p w14:paraId="215F5F8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1" w:history="1">
              <w:r w:rsidR="005921BC" w:rsidRPr="002333F6">
                <w:rPr>
                  <w:rFonts w:ascii="Book Antiqua" w:eastAsia="Times New Roman" w:hAnsi="Book Antiqua" w:cs="Arial"/>
                  <w:color w:val="000000"/>
                  <w:sz w:val="20"/>
                  <w:szCs w:val="20"/>
                  <w:lang w:eastAsia="es-CR"/>
                </w:rPr>
                <w:t>TRIBUNAL PENAL DEL III CIRCUITO JUDICIAL DE SAN JOSE, SEDE SUROESTE</w:t>
              </w:r>
            </w:hyperlink>
          </w:p>
        </w:tc>
        <w:tc>
          <w:tcPr>
            <w:tcW w:w="1164" w:type="dxa"/>
            <w:tcBorders>
              <w:top w:val="nil"/>
              <w:left w:val="nil"/>
              <w:bottom w:val="single" w:sz="4" w:space="0" w:color="auto"/>
              <w:right w:val="single" w:sz="4" w:space="0" w:color="auto"/>
            </w:tcBorders>
            <w:shd w:val="clear" w:color="auto" w:fill="auto"/>
            <w:vAlign w:val="center"/>
            <w:hideMark/>
          </w:tcPr>
          <w:p w14:paraId="62DFE16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w:t>
            </w:r>
          </w:p>
        </w:tc>
        <w:tc>
          <w:tcPr>
            <w:tcW w:w="774" w:type="dxa"/>
            <w:tcBorders>
              <w:top w:val="nil"/>
              <w:left w:val="nil"/>
              <w:bottom w:val="single" w:sz="4" w:space="0" w:color="auto"/>
              <w:right w:val="single" w:sz="4" w:space="0" w:color="auto"/>
            </w:tcBorders>
            <w:shd w:val="clear" w:color="auto" w:fill="auto"/>
            <w:vAlign w:val="center"/>
            <w:hideMark/>
          </w:tcPr>
          <w:p w14:paraId="41D825A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1C2A738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76,14%</w:t>
            </w:r>
          </w:p>
        </w:tc>
      </w:tr>
      <w:tr w:rsidR="005921BC" w:rsidRPr="002333F6" w14:paraId="79B58293"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82BB4B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lastRenderedPageBreak/>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FC0240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0443</w:t>
            </w:r>
          </w:p>
        </w:tc>
        <w:tc>
          <w:tcPr>
            <w:tcW w:w="2208" w:type="dxa"/>
            <w:tcBorders>
              <w:top w:val="nil"/>
              <w:left w:val="nil"/>
              <w:bottom w:val="single" w:sz="4" w:space="0" w:color="auto"/>
              <w:right w:val="single" w:sz="4" w:space="0" w:color="auto"/>
            </w:tcBorders>
            <w:shd w:val="clear" w:color="auto" w:fill="auto"/>
            <w:vAlign w:val="center"/>
            <w:hideMark/>
          </w:tcPr>
          <w:p w14:paraId="1933C537"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2" w:history="1">
              <w:r w:rsidR="005921BC" w:rsidRPr="002333F6">
                <w:rPr>
                  <w:rFonts w:ascii="Book Antiqua" w:eastAsia="Times New Roman" w:hAnsi="Book Antiqua" w:cs="Arial"/>
                  <w:color w:val="000000"/>
                  <w:sz w:val="20"/>
                  <w:szCs w:val="20"/>
                  <w:lang w:eastAsia="es-CR"/>
                </w:rPr>
                <w:t>JUZGADO CONTRAVENCIONAL DE QUEPOS</w:t>
              </w:r>
            </w:hyperlink>
          </w:p>
        </w:tc>
        <w:tc>
          <w:tcPr>
            <w:tcW w:w="1164" w:type="dxa"/>
            <w:tcBorders>
              <w:top w:val="nil"/>
              <w:left w:val="nil"/>
              <w:bottom w:val="single" w:sz="4" w:space="0" w:color="auto"/>
              <w:right w:val="single" w:sz="4" w:space="0" w:color="auto"/>
            </w:tcBorders>
            <w:shd w:val="clear" w:color="auto" w:fill="auto"/>
            <w:vAlign w:val="center"/>
            <w:hideMark/>
          </w:tcPr>
          <w:p w14:paraId="7221952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c>
          <w:tcPr>
            <w:tcW w:w="774" w:type="dxa"/>
            <w:tcBorders>
              <w:top w:val="nil"/>
              <w:left w:val="nil"/>
              <w:bottom w:val="single" w:sz="4" w:space="0" w:color="auto"/>
              <w:right w:val="single" w:sz="4" w:space="0" w:color="auto"/>
            </w:tcBorders>
            <w:shd w:val="clear" w:color="auto" w:fill="auto"/>
            <w:vAlign w:val="center"/>
            <w:hideMark/>
          </w:tcPr>
          <w:p w14:paraId="0D6533D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c>
          <w:tcPr>
            <w:tcW w:w="1258" w:type="dxa"/>
            <w:tcBorders>
              <w:top w:val="nil"/>
              <w:left w:val="nil"/>
              <w:bottom w:val="single" w:sz="4" w:space="0" w:color="auto"/>
              <w:right w:val="single" w:sz="4" w:space="0" w:color="auto"/>
            </w:tcBorders>
            <w:shd w:val="clear" w:color="auto" w:fill="auto"/>
            <w:vAlign w:val="center"/>
            <w:hideMark/>
          </w:tcPr>
          <w:p w14:paraId="7E82C46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76,40%</w:t>
            </w:r>
          </w:p>
        </w:tc>
      </w:tr>
      <w:tr w:rsidR="005921BC" w:rsidRPr="002333F6" w14:paraId="1A638A94"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35F359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3698BDC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1290</w:t>
            </w:r>
          </w:p>
        </w:tc>
        <w:tc>
          <w:tcPr>
            <w:tcW w:w="2208" w:type="dxa"/>
            <w:tcBorders>
              <w:top w:val="nil"/>
              <w:left w:val="nil"/>
              <w:bottom w:val="single" w:sz="4" w:space="0" w:color="auto"/>
              <w:right w:val="single" w:sz="4" w:space="0" w:color="auto"/>
            </w:tcBorders>
            <w:shd w:val="clear" w:color="auto" w:fill="auto"/>
            <w:vAlign w:val="center"/>
            <w:hideMark/>
          </w:tcPr>
          <w:p w14:paraId="1CB42FF1"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3" w:history="1">
              <w:r w:rsidR="005921BC" w:rsidRPr="002333F6">
                <w:rPr>
                  <w:rFonts w:ascii="Book Antiqua" w:eastAsia="Times New Roman" w:hAnsi="Book Antiqua" w:cs="Arial"/>
                  <w:color w:val="000000"/>
                  <w:sz w:val="20"/>
                  <w:szCs w:val="20"/>
                  <w:lang w:eastAsia="es-CR"/>
                </w:rPr>
                <w:t>JUZGADO PENAL JUVENIL II CIRCUITO JUDICIAL ALAJUELA</w:t>
              </w:r>
            </w:hyperlink>
          </w:p>
        </w:tc>
        <w:tc>
          <w:tcPr>
            <w:tcW w:w="1164" w:type="dxa"/>
            <w:tcBorders>
              <w:top w:val="nil"/>
              <w:left w:val="nil"/>
              <w:bottom w:val="single" w:sz="4" w:space="0" w:color="auto"/>
              <w:right w:val="single" w:sz="4" w:space="0" w:color="auto"/>
            </w:tcBorders>
            <w:shd w:val="clear" w:color="auto" w:fill="auto"/>
            <w:vAlign w:val="center"/>
            <w:hideMark/>
          </w:tcPr>
          <w:p w14:paraId="479FE51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5C23F06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69CA8BD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76,60%</w:t>
            </w:r>
          </w:p>
        </w:tc>
      </w:tr>
      <w:tr w:rsidR="005921BC" w:rsidRPr="002333F6" w14:paraId="0CA154CC"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7C8109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5130DC2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1533</w:t>
            </w:r>
          </w:p>
        </w:tc>
        <w:tc>
          <w:tcPr>
            <w:tcW w:w="2208" w:type="dxa"/>
            <w:tcBorders>
              <w:top w:val="nil"/>
              <w:left w:val="nil"/>
              <w:bottom w:val="single" w:sz="4" w:space="0" w:color="auto"/>
              <w:right w:val="single" w:sz="4" w:space="0" w:color="auto"/>
            </w:tcBorders>
            <w:shd w:val="clear" w:color="auto" w:fill="auto"/>
            <w:vAlign w:val="center"/>
            <w:hideMark/>
          </w:tcPr>
          <w:p w14:paraId="5A7B7F17"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4" w:history="1">
              <w:r w:rsidR="005921BC" w:rsidRPr="002333F6">
                <w:rPr>
                  <w:rFonts w:ascii="Book Antiqua" w:eastAsia="Times New Roman" w:hAnsi="Book Antiqua" w:cs="Arial"/>
                  <w:color w:val="000000"/>
                  <w:sz w:val="20"/>
                  <w:szCs w:val="20"/>
                  <w:lang w:eastAsia="es-CR"/>
                </w:rPr>
                <w:t>JUZGADO DE TRABAJO Y FAMILIA DE HATILLO, SAN SEBASTIAN Y ALAJUELITA</w:t>
              </w:r>
            </w:hyperlink>
          </w:p>
        </w:tc>
        <w:tc>
          <w:tcPr>
            <w:tcW w:w="1164" w:type="dxa"/>
            <w:tcBorders>
              <w:top w:val="nil"/>
              <w:left w:val="nil"/>
              <w:bottom w:val="single" w:sz="4" w:space="0" w:color="auto"/>
              <w:right w:val="single" w:sz="4" w:space="0" w:color="auto"/>
            </w:tcBorders>
            <w:shd w:val="clear" w:color="auto" w:fill="auto"/>
            <w:vAlign w:val="center"/>
            <w:hideMark/>
          </w:tcPr>
          <w:p w14:paraId="4EC77FE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774" w:type="dxa"/>
            <w:tcBorders>
              <w:top w:val="nil"/>
              <w:left w:val="nil"/>
              <w:bottom w:val="single" w:sz="4" w:space="0" w:color="auto"/>
              <w:right w:val="single" w:sz="4" w:space="0" w:color="auto"/>
            </w:tcBorders>
            <w:shd w:val="clear" w:color="auto" w:fill="auto"/>
            <w:vAlign w:val="center"/>
            <w:hideMark/>
          </w:tcPr>
          <w:p w14:paraId="5682A5F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w:t>
            </w:r>
          </w:p>
        </w:tc>
        <w:tc>
          <w:tcPr>
            <w:tcW w:w="1258" w:type="dxa"/>
            <w:tcBorders>
              <w:top w:val="nil"/>
              <w:left w:val="nil"/>
              <w:bottom w:val="single" w:sz="4" w:space="0" w:color="auto"/>
              <w:right w:val="single" w:sz="4" w:space="0" w:color="auto"/>
            </w:tcBorders>
            <w:shd w:val="clear" w:color="auto" w:fill="auto"/>
            <w:vAlign w:val="center"/>
            <w:hideMark/>
          </w:tcPr>
          <w:p w14:paraId="6D2702B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76,88%</w:t>
            </w:r>
          </w:p>
        </w:tc>
      </w:tr>
      <w:tr w:rsidR="005921BC" w:rsidRPr="002333F6" w14:paraId="5F7BA4DE"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43ECFE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18B9C64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0563</w:t>
            </w:r>
          </w:p>
        </w:tc>
        <w:tc>
          <w:tcPr>
            <w:tcW w:w="2208" w:type="dxa"/>
            <w:tcBorders>
              <w:top w:val="nil"/>
              <w:left w:val="nil"/>
              <w:bottom w:val="single" w:sz="4" w:space="0" w:color="auto"/>
              <w:right w:val="single" w:sz="4" w:space="0" w:color="auto"/>
            </w:tcBorders>
            <w:shd w:val="clear" w:color="auto" w:fill="auto"/>
            <w:vAlign w:val="center"/>
            <w:hideMark/>
          </w:tcPr>
          <w:p w14:paraId="29F95077"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5" w:history="1">
              <w:r w:rsidR="005921BC" w:rsidRPr="002333F6">
                <w:rPr>
                  <w:rFonts w:ascii="Book Antiqua" w:eastAsia="Times New Roman" w:hAnsi="Book Antiqua" w:cs="Arial"/>
                  <w:color w:val="000000"/>
                  <w:sz w:val="20"/>
                  <w:szCs w:val="20"/>
                  <w:lang w:eastAsia="es-CR"/>
                </w:rPr>
                <w:t>TRIBUNAL DE CARTAGO, SEDE TURRIALBA</w:t>
              </w:r>
            </w:hyperlink>
          </w:p>
        </w:tc>
        <w:tc>
          <w:tcPr>
            <w:tcW w:w="1164" w:type="dxa"/>
            <w:tcBorders>
              <w:top w:val="nil"/>
              <w:left w:val="nil"/>
              <w:bottom w:val="single" w:sz="4" w:space="0" w:color="auto"/>
              <w:right w:val="single" w:sz="4" w:space="0" w:color="auto"/>
            </w:tcBorders>
            <w:shd w:val="clear" w:color="auto" w:fill="auto"/>
            <w:vAlign w:val="center"/>
            <w:hideMark/>
          </w:tcPr>
          <w:p w14:paraId="5C90AC9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3538E72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6308B10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77,00%</w:t>
            </w:r>
          </w:p>
        </w:tc>
      </w:tr>
      <w:tr w:rsidR="005921BC" w:rsidRPr="002333F6" w14:paraId="3E1D7F1C"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570BE4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Ministerio Público</w:t>
            </w:r>
          </w:p>
        </w:tc>
        <w:tc>
          <w:tcPr>
            <w:tcW w:w="862" w:type="dxa"/>
            <w:tcBorders>
              <w:top w:val="nil"/>
              <w:left w:val="nil"/>
              <w:bottom w:val="single" w:sz="4" w:space="0" w:color="auto"/>
              <w:right w:val="single" w:sz="4" w:space="0" w:color="auto"/>
            </w:tcBorders>
            <w:shd w:val="clear" w:color="auto" w:fill="auto"/>
            <w:vAlign w:val="center"/>
            <w:hideMark/>
          </w:tcPr>
          <w:p w14:paraId="713F82C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1185</w:t>
            </w:r>
          </w:p>
        </w:tc>
        <w:tc>
          <w:tcPr>
            <w:tcW w:w="2208" w:type="dxa"/>
            <w:tcBorders>
              <w:top w:val="nil"/>
              <w:left w:val="nil"/>
              <w:bottom w:val="single" w:sz="4" w:space="0" w:color="auto"/>
              <w:right w:val="single" w:sz="4" w:space="0" w:color="auto"/>
            </w:tcBorders>
            <w:shd w:val="clear" w:color="auto" w:fill="auto"/>
            <w:vAlign w:val="center"/>
            <w:hideMark/>
          </w:tcPr>
          <w:p w14:paraId="2C88EADB"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6" w:history="1">
              <w:r w:rsidR="005921BC" w:rsidRPr="002333F6">
                <w:rPr>
                  <w:rFonts w:ascii="Book Antiqua" w:eastAsia="Times New Roman" w:hAnsi="Book Antiqua" w:cs="Arial"/>
                  <w:color w:val="000000"/>
                  <w:sz w:val="20"/>
                  <w:szCs w:val="20"/>
                  <w:lang w:eastAsia="es-CR"/>
                </w:rPr>
                <w:t>FISCALIA DE LA FORTUNA</w:t>
              </w:r>
            </w:hyperlink>
          </w:p>
        </w:tc>
        <w:tc>
          <w:tcPr>
            <w:tcW w:w="1164" w:type="dxa"/>
            <w:tcBorders>
              <w:top w:val="nil"/>
              <w:left w:val="nil"/>
              <w:bottom w:val="single" w:sz="4" w:space="0" w:color="auto"/>
              <w:right w:val="single" w:sz="4" w:space="0" w:color="auto"/>
            </w:tcBorders>
            <w:shd w:val="clear" w:color="auto" w:fill="auto"/>
            <w:vAlign w:val="center"/>
            <w:hideMark/>
          </w:tcPr>
          <w:p w14:paraId="1BA6900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5FF0266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1AFEDAD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77,20%</w:t>
            </w:r>
          </w:p>
        </w:tc>
      </w:tr>
      <w:tr w:rsidR="005921BC" w:rsidRPr="002333F6" w14:paraId="4287F144"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CA2205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2BEF11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0782</w:t>
            </w:r>
          </w:p>
        </w:tc>
        <w:tc>
          <w:tcPr>
            <w:tcW w:w="2208" w:type="dxa"/>
            <w:tcBorders>
              <w:top w:val="nil"/>
              <w:left w:val="nil"/>
              <w:bottom w:val="single" w:sz="4" w:space="0" w:color="auto"/>
              <w:right w:val="single" w:sz="4" w:space="0" w:color="auto"/>
            </w:tcBorders>
            <w:shd w:val="clear" w:color="auto" w:fill="auto"/>
            <w:vAlign w:val="center"/>
            <w:hideMark/>
          </w:tcPr>
          <w:p w14:paraId="32349AA9"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7" w:history="1">
              <w:r w:rsidR="005921BC" w:rsidRPr="002333F6">
                <w:rPr>
                  <w:rFonts w:ascii="Book Antiqua" w:eastAsia="Times New Roman" w:hAnsi="Book Antiqua" w:cs="Arial"/>
                  <w:color w:val="000000"/>
                  <w:sz w:val="20"/>
                  <w:szCs w:val="20"/>
                  <w:lang w:eastAsia="es-CR"/>
                </w:rPr>
                <w:t>JUZGADO CONTRAVENCIONAL DE SANTA CRUZ</w:t>
              </w:r>
            </w:hyperlink>
          </w:p>
        </w:tc>
        <w:tc>
          <w:tcPr>
            <w:tcW w:w="1164" w:type="dxa"/>
            <w:tcBorders>
              <w:top w:val="nil"/>
              <w:left w:val="nil"/>
              <w:bottom w:val="single" w:sz="4" w:space="0" w:color="auto"/>
              <w:right w:val="single" w:sz="4" w:space="0" w:color="auto"/>
            </w:tcBorders>
            <w:shd w:val="clear" w:color="auto" w:fill="auto"/>
            <w:vAlign w:val="center"/>
            <w:hideMark/>
          </w:tcPr>
          <w:p w14:paraId="271E16E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774" w:type="dxa"/>
            <w:tcBorders>
              <w:top w:val="nil"/>
              <w:left w:val="nil"/>
              <w:bottom w:val="single" w:sz="4" w:space="0" w:color="auto"/>
              <w:right w:val="single" w:sz="4" w:space="0" w:color="auto"/>
            </w:tcBorders>
            <w:shd w:val="clear" w:color="auto" w:fill="auto"/>
            <w:vAlign w:val="center"/>
            <w:hideMark/>
          </w:tcPr>
          <w:p w14:paraId="486200D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6</w:t>
            </w:r>
          </w:p>
        </w:tc>
        <w:tc>
          <w:tcPr>
            <w:tcW w:w="1258" w:type="dxa"/>
            <w:tcBorders>
              <w:top w:val="nil"/>
              <w:left w:val="nil"/>
              <w:bottom w:val="single" w:sz="4" w:space="0" w:color="auto"/>
              <w:right w:val="single" w:sz="4" w:space="0" w:color="auto"/>
            </w:tcBorders>
            <w:shd w:val="clear" w:color="auto" w:fill="auto"/>
            <w:vAlign w:val="center"/>
            <w:hideMark/>
          </w:tcPr>
          <w:p w14:paraId="72C6751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77,67%</w:t>
            </w:r>
          </w:p>
        </w:tc>
      </w:tr>
      <w:tr w:rsidR="005921BC" w:rsidRPr="002333F6" w14:paraId="6B1536EB"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743F90C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45A2CCC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1213</w:t>
            </w:r>
          </w:p>
        </w:tc>
        <w:tc>
          <w:tcPr>
            <w:tcW w:w="2208" w:type="dxa"/>
            <w:tcBorders>
              <w:top w:val="nil"/>
              <w:left w:val="nil"/>
              <w:bottom w:val="single" w:sz="4" w:space="0" w:color="auto"/>
              <w:right w:val="single" w:sz="4" w:space="0" w:color="auto"/>
            </w:tcBorders>
            <w:shd w:val="clear" w:color="auto" w:fill="auto"/>
            <w:vAlign w:val="center"/>
            <w:hideMark/>
          </w:tcPr>
          <w:p w14:paraId="1197EDDB"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8" w:history="1">
              <w:r w:rsidR="005921BC" w:rsidRPr="002333F6">
                <w:rPr>
                  <w:rFonts w:ascii="Book Antiqua" w:eastAsia="Times New Roman" w:hAnsi="Book Antiqua" w:cs="Arial"/>
                  <w:color w:val="000000"/>
                  <w:sz w:val="20"/>
                  <w:szCs w:val="20"/>
                  <w:lang w:eastAsia="es-CR"/>
                </w:rPr>
                <w:t>TRIBUNAL DE APELACION DE SENTENCIA PENAL DE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0C8C9712"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774" w:type="dxa"/>
            <w:tcBorders>
              <w:top w:val="nil"/>
              <w:left w:val="nil"/>
              <w:bottom w:val="single" w:sz="4" w:space="0" w:color="auto"/>
              <w:right w:val="single" w:sz="4" w:space="0" w:color="auto"/>
            </w:tcBorders>
            <w:shd w:val="clear" w:color="auto" w:fill="auto"/>
            <w:vAlign w:val="center"/>
            <w:hideMark/>
          </w:tcPr>
          <w:p w14:paraId="088C3CF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w:t>
            </w:r>
          </w:p>
        </w:tc>
        <w:tc>
          <w:tcPr>
            <w:tcW w:w="1258" w:type="dxa"/>
            <w:tcBorders>
              <w:top w:val="nil"/>
              <w:left w:val="nil"/>
              <w:bottom w:val="single" w:sz="4" w:space="0" w:color="auto"/>
              <w:right w:val="single" w:sz="4" w:space="0" w:color="auto"/>
            </w:tcBorders>
            <w:shd w:val="clear" w:color="auto" w:fill="auto"/>
            <w:vAlign w:val="center"/>
            <w:hideMark/>
          </w:tcPr>
          <w:p w14:paraId="070BCF1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78,00%</w:t>
            </w:r>
          </w:p>
        </w:tc>
      </w:tr>
      <w:tr w:rsidR="005921BC" w:rsidRPr="002333F6" w14:paraId="13CFD7C6"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7E8B5B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590913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0182</w:t>
            </w:r>
          </w:p>
        </w:tc>
        <w:tc>
          <w:tcPr>
            <w:tcW w:w="2208" w:type="dxa"/>
            <w:tcBorders>
              <w:top w:val="nil"/>
              <w:left w:val="nil"/>
              <w:bottom w:val="single" w:sz="4" w:space="0" w:color="auto"/>
              <w:right w:val="single" w:sz="4" w:space="0" w:color="auto"/>
            </w:tcBorders>
            <w:shd w:val="clear" w:color="auto" w:fill="auto"/>
            <w:vAlign w:val="center"/>
            <w:hideMark/>
          </w:tcPr>
          <w:p w14:paraId="361EB881"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19" w:history="1">
              <w:r w:rsidR="005921BC" w:rsidRPr="002333F6">
                <w:rPr>
                  <w:rFonts w:ascii="Book Antiqua" w:eastAsia="Times New Roman" w:hAnsi="Book Antiqua" w:cs="Arial"/>
                  <w:color w:val="000000"/>
                  <w:sz w:val="20"/>
                  <w:szCs w:val="20"/>
                  <w:lang w:eastAsia="es-CR"/>
                </w:rPr>
                <w:t>JUZGADO TERCERO CIVIL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5398ED1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2CCBE54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25283D9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78,33%</w:t>
            </w:r>
          </w:p>
        </w:tc>
      </w:tr>
      <w:tr w:rsidR="005921BC" w:rsidRPr="002333F6" w14:paraId="300AFE91"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7957B7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Organismo de Investigación Judicial</w:t>
            </w:r>
          </w:p>
        </w:tc>
        <w:tc>
          <w:tcPr>
            <w:tcW w:w="862" w:type="dxa"/>
            <w:tcBorders>
              <w:top w:val="nil"/>
              <w:left w:val="nil"/>
              <w:bottom w:val="single" w:sz="4" w:space="0" w:color="auto"/>
              <w:right w:val="single" w:sz="4" w:space="0" w:color="auto"/>
            </w:tcBorders>
            <w:shd w:val="clear" w:color="auto" w:fill="auto"/>
            <w:vAlign w:val="center"/>
            <w:hideMark/>
          </w:tcPr>
          <w:p w14:paraId="2CADF7A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0948</w:t>
            </w:r>
          </w:p>
        </w:tc>
        <w:tc>
          <w:tcPr>
            <w:tcW w:w="2208" w:type="dxa"/>
            <w:tcBorders>
              <w:top w:val="nil"/>
              <w:left w:val="nil"/>
              <w:bottom w:val="single" w:sz="4" w:space="0" w:color="auto"/>
              <w:right w:val="single" w:sz="4" w:space="0" w:color="auto"/>
            </w:tcBorders>
            <w:shd w:val="clear" w:color="auto" w:fill="auto"/>
            <w:vAlign w:val="center"/>
            <w:hideMark/>
          </w:tcPr>
          <w:p w14:paraId="29023B00"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0" w:history="1">
              <w:r w:rsidR="005921BC" w:rsidRPr="002333F6">
                <w:rPr>
                  <w:rFonts w:ascii="Book Antiqua" w:eastAsia="Times New Roman" w:hAnsi="Book Antiqua" w:cs="Arial"/>
                  <w:color w:val="000000"/>
                  <w:sz w:val="20"/>
                  <w:szCs w:val="20"/>
                  <w:lang w:eastAsia="es-CR"/>
                </w:rPr>
                <w:t>UNIDAD DE TALLER MECANICO</w:t>
              </w:r>
            </w:hyperlink>
          </w:p>
        </w:tc>
        <w:tc>
          <w:tcPr>
            <w:tcW w:w="1164" w:type="dxa"/>
            <w:tcBorders>
              <w:top w:val="nil"/>
              <w:left w:val="nil"/>
              <w:bottom w:val="single" w:sz="4" w:space="0" w:color="auto"/>
              <w:right w:val="single" w:sz="4" w:space="0" w:color="auto"/>
            </w:tcBorders>
            <w:shd w:val="clear" w:color="auto" w:fill="auto"/>
            <w:vAlign w:val="center"/>
            <w:hideMark/>
          </w:tcPr>
          <w:p w14:paraId="559E427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p>
        </w:tc>
        <w:tc>
          <w:tcPr>
            <w:tcW w:w="774" w:type="dxa"/>
            <w:tcBorders>
              <w:top w:val="nil"/>
              <w:left w:val="nil"/>
              <w:bottom w:val="single" w:sz="4" w:space="0" w:color="auto"/>
              <w:right w:val="single" w:sz="4" w:space="0" w:color="auto"/>
            </w:tcBorders>
            <w:shd w:val="clear" w:color="auto" w:fill="auto"/>
            <w:vAlign w:val="center"/>
            <w:hideMark/>
          </w:tcPr>
          <w:p w14:paraId="3368DCC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9</w:t>
            </w:r>
          </w:p>
        </w:tc>
        <w:tc>
          <w:tcPr>
            <w:tcW w:w="1258" w:type="dxa"/>
            <w:tcBorders>
              <w:top w:val="nil"/>
              <w:left w:val="nil"/>
              <w:bottom w:val="single" w:sz="4" w:space="0" w:color="auto"/>
              <w:right w:val="single" w:sz="4" w:space="0" w:color="auto"/>
            </w:tcBorders>
            <w:shd w:val="clear" w:color="auto" w:fill="auto"/>
            <w:vAlign w:val="center"/>
            <w:hideMark/>
          </w:tcPr>
          <w:p w14:paraId="58EA4FF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78,44%</w:t>
            </w:r>
          </w:p>
        </w:tc>
      </w:tr>
      <w:tr w:rsidR="005921BC" w:rsidRPr="002333F6" w14:paraId="14951C64"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0D4C4D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6D9110FF"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0522</w:t>
            </w:r>
          </w:p>
        </w:tc>
        <w:tc>
          <w:tcPr>
            <w:tcW w:w="2208" w:type="dxa"/>
            <w:tcBorders>
              <w:top w:val="nil"/>
              <w:left w:val="nil"/>
              <w:bottom w:val="single" w:sz="4" w:space="0" w:color="auto"/>
              <w:right w:val="single" w:sz="4" w:space="0" w:color="auto"/>
            </w:tcBorders>
            <w:shd w:val="clear" w:color="auto" w:fill="auto"/>
            <w:vAlign w:val="center"/>
            <w:hideMark/>
          </w:tcPr>
          <w:p w14:paraId="7146081C"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1" w:history="1">
              <w:r w:rsidR="005921BC" w:rsidRPr="002333F6">
                <w:rPr>
                  <w:rFonts w:ascii="Book Antiqua" w:eastAsia="Times New Roman" w:hAnsi="Book Antiqua" w:cs="Arial"/>
                  <w:color w:val="000000"/>
                  <w:sz w:val="20"/>
                  <w:szCs w:val="20"/>
                  <w:lang w:eastAsia="es-CR"/>
                </w:rPr>
                <w:t>TRIBUNAL PENAL DEL III CIRCUITO JUDICIAL DE SAN JOSE</w:t>
              </w:r>
            </w:hyperlink>
          </w:p>
        </w:tc>
        <w:tc>
          <w:tcPr>
            <w:tcW w:w="1164" w:type="dxa"/>
            <w:tcBorders>
              <w:top w:val="nil"/>
              <w:left w:val="nil"/>
              <w:bottom w:val="single" w:sz="4" w:space="0" w:color="auto"/>
              <w:right w:val="single" w:sz="4" w:space="0" w:color="auto"/>
            </w:tcBorders>
            <w:shd w:val="clear" w:color="auto" w:fill="auto"/>
            <w:vAlign w:val="center"/>
            <w:hideMark/>
          </w:tcPr>
          <w:p w14:paraId="26B2159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12</w:t>
            </w:r>
          </w:p>
        </w:tc>
        <w:tc>
          <w:tcPr>
            <w:tcW w:w="774" w:type="dxa"/>
            <w:tcBorders>
              <w:top w:val="nil"/>
              <w:left w:val="nil"/>
              <w:bottom w:val="single" w:sz="4" w:space="0" w:color="auto"/>
              <w:right w:val="single" w:sz="4" w:space="0" w:color="auto"/>
            </w:tcBorders>
            <w:shd w:val="clear" w:color="auto" w:fill="auto"/>
            <w:vAlign w:val="center"/>
            <w:hideMark/>
          </w:tcPr>
          <w:p w14:paraId="18F2AEE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w:t>
            </w:r>
          </w:p>
        </w:tc>
        <w:tc>
          <w:tcPr>
            <w:tcW w:w="1258" w:type="dxa"/>
            <w:tcBorders>
              <w:top w:val="nil"/>
              <w:left w:val="nil"/>
              <w:bottom w:val="single" w:sz="4" w:space="0" w:color="auto"/>
              <w:right w:val="single" w:sz="4" w:space="0" w:color="auto"/>
            </w:tcBorders>
            <w:shd w:val="clear" w:color="auto" w:fill="auto"/>
            <w:vAlign w:val="center"/>
            <w:hideMark/>
          </w:tcPr>
          <w:p w14:paraId="312C891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79,17%</w:t>
            </w:r>
          </w:p>
        </w:tc>
      </w:tr>
      <w:tr w:rsidR="005921BC" w:rsidRPr="002333F6" w14:paraId="6ABEC84B"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76EEFA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5ECFD3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0992</w:t>
            </w:r>
          </w:p>
        </w:tc>
        <w:tc>
          <w:tcPr>
            <w:tcW w:w="2208" w:type="dxa"/>
            <w:tcBorders>
              <w:top w:val="nil"/>
              <w:left w:val="nil"/>
              <w:bottom w:val="single" w:sz="4" w:space="0" w:color="auto"/>
              <w:right w:val="single" w:sz="4" w:space="0" w:color="auto"/>
            </w:tcBorders>
            <w:shd w:val="clear" w:color="auto" w:fill="auto"/>
            <w:vAlign w:val="center"/>
            <w:hideMark/>
          </w:tcPr>
          <w:p w14:paraId="5FBBD4A4"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2" w:history="1">
              <w:r w:rsidR="005921BC" w:rsidRPr="002333F6">
                <w:rPr>
                  <w:rFonts w:ascii="Book Antiqua" w:eastAsia="Times New Roman" w:hAnsi="Book Antiqua" w:cs="Arial"/>
                  <w:color w:val="000000"/>
                  <w:sz w:val="20"/>
                  <w:szCs w:val="20"/>
                  <w:lang w:eastAsia="es-CR"/>
                </w:rPr>
                <w:t>OFICINA TRABAJO SOCIAL Y PSICOLOGIA II CIRC. JUD. GUANACASTE</w:t>
              </w:r>
            </w:hyperlink>
          </w:p>
        </w:tc>
        <w:tc>
          <w:tcPr>
            <w:tcW w:w="1164" w:type="dxa"/>
            <w:tcBorders>
              <w:top w:val="nil"/>
              <w:left w:val="nil"/>
              <w:bottom w:val="single" w:sz="4" w:space="0" w:color="auto"/>
              <w:right w:val="single" w:sz="4" w:space="0" w:color="auto"/>
            </w:tcBorders>
            <w:shd w:val="clear" w:color="auto" w:fill="auto"/>
            <w:vAlign w:val="center"/>
            <w:hideMark/>
          </w:tcPr>
          <w:p w14:paraId="43D97C5B"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774" w:type="dxa"/>
            <w:tcBorders>
              <w:top w:val="nil"/>
              <w:left w:val="nil"/>
              <w:bottom w:val="single" w:sz="4" w:space="0" w:color="auto"/>
              <w:right w:val="single" w:sz="4" w:space="0" w:color="auto"/>
            </w:tcBorders>
            <w:shd w:val="clear" w:color="auto" w:fill="auto"/>
            <w:vAlign w:val="center"/>
            <w:hideMark/>
          </w:tcPr>
          <w:p w14:paraId="098494A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4</w:t>
            </w:r>
          </w:p>
        </w:tc>
        <w:tc>
          <w:tcPr>
            <w:tcW w:w="1258" w:type="dxa"/>
            <w:tcBorders>
              <w:top w:val="nil"/>
              <w:left w:val="nil"/>
              <w:bottom w:val="single" w:sz="4" w:space="0" w:color="auto"/>
              <w:right w:val="single" w:sz="4" w:space="0" w:color="auto"/>
            </w:tcBorders>
            <w:shd w:val="clear" w:color="auto" w:fill="auto"/>
            <w:vAlign w:val="center"/>
            <w:hideMark/>
          </w:tcPr>
          <w:p w14:paraId="3E47FCEC"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79,25%</w:t>
            </w:r>
          </w:p>
        </w:tc>
      </w:tr>
      <w:tr w:rsidR="005921BC" w:rsidRPr="002333F6" w14:paraId="474C239F"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416C7E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6900B167"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1077</w:t>
            </w:r>
          </w:p>
        </w:tc>
        <w:tc>
          <w:tcPr>
            <w:tcW w:w="2208" w:type="dxa"/>
            <w:tcBorders>
              <w:top w:val="nil"/>
              <w:left w:val="nil"/>
              <w:bottom w:val="single" w:sz="4" w:space="0" w:color="auto"/>
              <w:right w:val="single" w:sz="4" w:space="0" w:color="auto"/>
            </w:tcBorders>
            <w:shd w:val="clear" w:color="auto" w:fill="auto"/>
            <w:vAlign w:val="center"/>
            <w:hideMark/>
          </w:tcPr>
          <w:p w14:paraId="5AA2A23F"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3" w:history="1">
              <w:r w:rsidR="005921BC" w:rsidRPr="002333F6">
                <w:rPr>
                  <w:rFonts w:ascii="Book Antiqua" w:eastAsia="Times New Roman" w:hAnsi="Book Antiqua" w:cs="Arial"/>
                  <w:color w:val="000000"/>
                  <w:sz w:val="20"/>
                  <w:szCs w:val="20"/>
                  <w:lang w:eastAsia="es-CR"/>
                </w:rPr>
                <w:t>CENTRO DOCUMENTAL Y ARCHIVO</w:t>
              </w:r>
            </w:hyperlink>
          </w:p>
        </w:tc>
        <w:tc>
          <w:tcPr>
            <w:tcW w:w="1164" w:type="dxa"/>
            <w:tcBorders>
              <w:top w:val="nil"/>
              <w:left w:val="nil"/>
              <w:bottom w:val="single" w:sz="4" w:space="0" w:color="auto"/>
              <w:right w:val="single" w:sz="4" w:space="0" w:color="auto"/>
            </w:tcBorders>
            <w:shd w:val="clear" w:color="auto" w:fill="auto"/>
            <w:vAlign w:val="center"/>
            <w:hideMark/>
          </w:tcPr>
          <w:p w14:paraId="2C371EF5"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27</w:t>
            </w:r>
          </w:p>
        </w:tc>
        <w:tc>
          <w:tcPr>
            <w:tcW w:w="774" w:type="dxa"/>
            <w:tcBorders>
              <w:top w:val="nil"/>
              <w:left w:val="nil"/>
              <w:bottom w:val="single" w:sz="4" w:space="0" w:color="auto"/>
              <w:right w:val="single" w:sz="4" w:space="0" w:color="auto"/>
            </w:tcBorders>
            <w:shd w:val="clear" w:color="auto" w:fill="auto"/>
            <w:vAlign w:val="center"/>
            <w:hideMark/>
          </w:tcPr>
          <w:p w14:paraId="59AB6F3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27</w:t>
            </w:r>
          </w:p>
        </w:tc>
        <w:tc>
          <w:tcPr>
            <w:tcW w:w="1258" w:type="dxa"/>
            <w:tcBorders>
              <w:top w:val="nil"/>
              <w:left w:val="nil"/>
              <w:bottom w:val="single" w:sz="4" w:space="0" w:color="auto"/>
              <w:right w:val="single" w:sz="4" w:space="0" w:color="auto"/>
            </w:tcBorders>
            <w:shd w:val="clear" w:color="auto" w:fill="auto"/>
            <w:vAlign w:val="center"/>
            <w:hideMark/>
          </w:tcPr>
          <w:p w14:paraId="20D5DB5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79,67%</w:t>
            </w:r>
          </w:p>
        </w:tc>
      </w:tr>
      <w:tr w:rsidR="005921BC" w:rsidRPr="002333F6" w14:paraId="511C23A7"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4EFF5923"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Dirección, Administración y Otros Órganos de Apoyo</w:t>
            </w:r>
          </w:p>
        </w:tc>
        <w:tc>
          <w:tcPr>
            <w:tcW w:w="862" w:type="dxa"/>
            <w:tcBorders>
              <w:top w:val="nil"/>
              <w:left w:val="nil"/>
              <w:bottom w:val="single" w:sz="4" w:space="0" w:color="auto"/>
              <w:right w:val="single" w:sz="4" w:space="0" w:color="auto"/>
            </w:tcBorders>
            <w:shd w:val="clear" w:color="auto" w:fill="auto"/>
            <w:vAlign w:val="center"/>
            <w:hideMark/>
          </w:tcPr>
          <w:p w14:paraId="350B6D6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1080</w:t>
            </w:r>
          </w:p>
        </w:tc>
        <w:tc>
          <w:tcPr>
            <w:tcW w:w="2208" w:type="dxa"/>
            <w:tcBorders>
              <w:top w:val="nil"/>
              <w:left w:val="nil"/>
              <w:bottom w:val="single" w:sz="4" w:space="0" w:color="auto"/>
              <w:right w:val="single" w:sz="4" w:space="0" w:color="auto"/>
            </w:tcBorders>
            <w:shd w:val="clear" w:color="auto" w:fill="auto"/>
            <w:vAlign w:val="center"/>
            <w:hideMark/>
          </w:tcPr>
          <w:p w14:paraId="1270F285"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4" w:history="1">
              <w:r w:rsidR="005921BC" w:rsidRPr="002333F6">
                <w:rPr>
                  <w:rFonts w:ascii="Book Antiqua" w:eastAsia="Times New Roman" w:hAnsi="Book Antiqua" w:cs="Arial"/>
                  <w:color w:val="000000"/>
                  <w:sz w:val="20"/>
                  <w:szCs w:val="20"/>
                  <w:lang w:eastAsia="es-CR"/>
                </w:rPr>
                <w:t>UNIDAD DE MATERIALES ESCRITOS</w:t>
              </w:r>
            </w:hyperlink>
          </w:p>
        </w:tc>
        <w:tc>
          <w:tcPr>
            <w:tcW w:w="1164" w:type="dxa"/>
            <w:tcBorders>
              <w:top w:val="nil"/>
              <w:left w:val="nil"/>
              <w:bottom w:val="single" w:sz="4" w:space="0" w:color="auto"/>
              <w:right w:val="single" w:sz="4" w:space="0" w:color="auto"/>
            </w:tcBorders>
            <w:shd w:val="clear" w:color="auto" w:fill="auto"/>
            <w:vAlign w:val="center"/>
            <w:hideMark/>
          </w:tcPr>
          <w:p w14:paraId="1214939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774" w:type="dxa"/>
            <w:tcBorders>
              <w:top w:val="nil"/>
              <w:left w:val="nil"/>
              <w:bottom w:val="single" w:sz="4" w:space="0" w:color="auto"/>
              <w:right w:val="single" w:sz="4" w:space="0" w:color="auto"/>
            </w:tcBorders>
            <w:shd w:val="clear" w:color="auto" w:fill="auto"/>
            <w:vAlign w:val="center"/>
            <w:hideMark/>
          </w:tcPr>
          <w:p w14:paraId="3A6EAEF8"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3</w:t>
            </w:r>
          </w:p>
        </w:tc>
        <w:tc>
          <w:tcPr>
            <w:tcW w:w="1258" w:type="dxa"/>
            <w:tcBorders>
              <w:top w:val="nil"/>
              <w:left w:val="nil"/>
              <w:bottom w:val="single" w:sz="4" w:space="0" w:color="auto"/>
              <w:right w:val="single" w:sz="4" w:space="0" w:color="auto"/>
            </w:tcBorders>
            <w:shd w:val="clear" w:color="auto" w:fill="auto"/>
            <w:vAlign w:val="center"/>
            <w:hideMark/>
          </w:tcPr>
          <w:p w14:paraId="433B32E4"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80,00%</w:t>
            </w:r>
          </w:p>
        </w:tc>
      </w:tr>
      <w:tr w:rsidR="005921BC" w:rsidRPr="002333F6" w14:paraId="52267ABC"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3F909AC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lastRenderedPageBreak/>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298FA236"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0538</w:t>
            </w:r>
          </w:p>
        </w:tc>
        <w:tc>
          <w:tcPr>
            <w:tcW w:w="2208" w:type="dxa"/>
            <w:tcBorders>
              <w:top w:val="nil"/>
              <w:left w:val="nil"/>
              <w:bottom w:val="single" w:sz="4" w:space="0" w:color="auto"/>
              <w:right w:val="single" w:sz="4" w:space="0" w:color="auto"/>
            </w:tcBorders>
            <w:shd w:val="clear" w:color="auto" w:fill="auto"/>
            <w:vAlign w:val="center"/>
            <w:hideMark/>
          </w:tcPr>
          <w:p w14:paraId="064EAF23"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5" w:history="1">
              <w:r w:rsidR="005921BC" w:rsidRPr="002333F6">
                <w:rPr>
                  <w:rFonts w:ascii="Book Antiqua" w:eastAsia="Times New Roman" w:hAnsi="Book Antiqua" w:cs="Arial"/>
                  <w:color w:val="000000"/>
                  <w:sz w:val="20"/>
                  <w:szCs w:val="20"/>
                  <w:lang w:eastAsia="es-CR"/>
                </w:rPr>
                <w:t>TRIBUNAL II CIRCUITO JUDICIAL DE LA ZONA SUR</w:t>
              </w:r>
            </w:hyperlink>
          </w:p>
        </w:tc>
        <w:tc>
          <w:tcPr>
            <w:tcW w:w="1164" w:type="dxa"/>
            <w:tcBorders>
              <w:top w:val="nil"/>
              <w:left w:val="nil"/>
              <w:bottom w:val="single" w:sz="4" w:space="0" w:color="auto"/>
              <w:right w:val="single" w:sz="4" w:space="0" w:color="auto"/>
            </w:tcBorders>
            <w:shd w:val="clear" w:color="auto" w:fill="auto"/>
            <w:vAlign w:val="center"/>
            <w:hideMark/>
          </w:tcPr>
          <w:p w14:paraId="13A18A1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774" w:type="dxa"/>
            <w:tcBorders>
              <w:top w:val="nil"/>
              <w:left w:val="nil"/>
              <w:bottom w:val="single" w:sz="4" w:space="0" w:color="auto"/>
              <w:right w:val="single" w:sz="4" w:space="0" w:color="auto"/>
            </w:tcBorders>
            <w:shd w:val="clear" w:color="auto" w:fill="auto"/>
            <w:vAlign w:val="center"/>
            <w:hideMark/>
          </w:tcPr>
          <w:p w14:paraId="373A5211"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2</w:t>
            </w:r>
          </w:p>
        </w:tc>
        <w:tc>
          <w:tcPr>
            <w:tcW w:w="1258" w:type="dxa"/>
            <w:tcBorders>
              <w:top w:val="nil"/>
              <w:left w:val="nil"/>
              <w:bottom w:val="single" w:sz="4" w:space="0" w:color="auto"/>
              <w:right w:val="single" w:sz="4" w:space="0" w:color="auto"/>
            </w:tcBorders>
            <w:shd w:val="clear" w:color="auto" w:fill="auto"/>
            <w:vAlign w:val="center"/>
            <w:hideMark/>
          </w:tcPr>
          <w:p w14:paraId="536B303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80,00%</w:t>
            </w:r>
          </w:p>
        </w:tc>
      </w:tr>
      <w:tr w:rsidR="005921BC" w:rsidRPr="002333F6" w14:paraId="09E304EC" w14:textId="77777777" w:rsidTr="00076400">
        <w:trPr>
          <w:trHeight w:val="471"/>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93F71B0"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Servicio Jurisdiccional</w:t>
            </w:r>
          </w:p>
        </w:tc>
        <w:tc>
          <w:tcPr>
            <w:tcW w:w="862" w:type="dxa"/>
            <w:tcBorders>
              <w:top w:val="nil"/>
              <w:left w:val="nil"/>
              <w:bottom w:val="single" w:sz="4" w:space="0" w:color="auto"/>
              <w:right w:val="single" w:sz="4" w:space="0" w:color="auto"/>
            </w:tcBorders>
            <w:shd w:val="clear" w:color="auto" w:fill="auto"/>
            <w:vAlign w:val="center"/>
            <w:hideMark/>
          </w:tcPr>
          <w:p w14:paraId="01F93C4A"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0916</w:t>
            </w:r>
          </w:p>
        </w:tc>
        <w:tc>
          <w:tcPr>
            <w:tcW w:w="2208" w:type="dxa"/>
            <w:tcBorders>
              <w:top w:val="nil"/>
              <w:left w:val="nil"/>
              <w:bottom w:val="single" w:sz="4" w:space="0" w:color="auto"/>
              <w:right w:val="single" w:sz="4" w:space="0" w:color="auto"/>
            </w:tcBorders>
            <w:shd w:val="clear" w:color="auto" w:fill="auto"/>
            <w:vAlign w:val="center"/>
            <w:hideMark/>
          </w:tcPr>
          <w:p w14:paraId="518AA412" w14:textId="77777777" w:rsidR="005921BC" w:rsidRPr="002333F6" w:rsidRDefault="00113602" w:rsidP="008A3768">
            <w:pPr>
              <w:spacing w:after="0" w:line="240" w:lineRule="auto"/>
              <w:jc w:val="center"/>
              <w:rPr>
                <w:rFonts w:ascii="Book Antiqua" w:eastAsia="Times New Roman" w:hAnsi="Book Antiqua" w:cs="Arial"/>
                <w:color w:val="000000"/>
                <w:sz w:val="20"/>
                <w:szCs w:val="20"/>
                <w:lang w:eastAsia="es-CR"/>
              </w:rPr>
            </w:pPr>
            <w:hyperlink r:id="rId126" w:history="1">
              <w:r w:rsidR="005921BC" w:rsidRPr="002333F6">
                <w:rPr>
                  <w:rFonts w:ascii="Book Antiqua" w:eastAsia="Times New Roman" w:hAnsi="Book Antiqua" w:cs="Arial"/>
                  <w:color w:val="000000"/>
                  <w:sz w:val="20"/>
                  <w:szCs w:val="20"/>
                  <w:lang w:eastAsia="es-CR"/>
                </w:rPr>
                <w:t>JUZGADO PENSIONES Y VIOLENCIA DOMESTICA DE ESCAZU</w:t>
              </w:r>
            </w:hyperlink>
          </w:p>
        </w:tc>
        <w:tc>
          <w:tcPr>
            <w:tcW w:w="1164" w:type="dxa"/>
            <w:tcBorders>
              <w:top w:val="nil"/>
              <w:left w:val="nil"/>
              <w:bottom w:val="single" w:sz="4" w:space="0" w:color="auto"/>
              <w:right w:val="single" w:sz="4" w:space="0" w:color="auto"/>
            </w:tcBorders>
            <w:shd w:val="clear" w:color="auto" w:fill="auto"/>
            <w:vAlign w:val="center"/>
            <w:hideMark/>
          </w:tcPr>
          <w:p w14:paraId="4EC5216E"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774" w:type="dxa"/>
            <w:tcBorders>
              <w:top w:val="nil"/>
              <w:left w:val="nil"/>
              <w:bottom w:val="single" w:sz="4" w:space="0" w:color="auto"/>
              <w:right w:val="single" w:sz="4" w:space="0" w:color="auto"/>
            </w:tcBorders>
            <w:shd w:val="clear" w:color="auto" w:fill="auto"/>
            <w:vAlign w:val="center"/>
            <w:hideMark/>
          </w:tcPr>
          <w:p w14:paraId="7BA05019"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5</w:t>
            </w:r>
          </w:p>
        </w:tc>
        <w:tc>
          <w:tcPr>
            <w:tcW w:w="1258" w:type="dxa"/>
            <w:tcBorders>
              <w:top w:val="nil"/>
              <w:left w:val="nil"/>
              <w:bottom w:val="single" w:sz="4" w:space="0" w:color="auto"/>
              <w:right w:val="single" w:sz="4" w:space="0" w:color="auto"/>
            </w:tcBorders>
            <w:shd w:val="clear" w:color="auto" w:fill="auto"/>
            <w:vAlign w:val="center"/>
            <w:hideMark/>
          </w:tcPr>
          <w:p w14:paraId="502DD8CD" w14:textId="77777777" w:rsidR="005921BC" w:rsidRPr="002333F6" w:rsidRDefault="005921BC" w:rsidP="008A3768">
            <w:pPr>
              <w:spacing w:after="0" w:line="240" w:lineRule="auto"/>
              <w:jc w:val="center"/>
              <w:rPr>
                <w:rFonts w:ascii="Book Antiqua" w:eastAsia="Times New Roman" w:hAnsi="Book Antiqua" w:cs="Arial"/>
                <w:color w:val="000000"/>
                <w:sz w:val="20"/>
                <w:szCs w:val="20"/>
                <w:lang w:eastAsia="es-CR"/>
              </w:rPr>
            </w:pPr>
            <w:r w:rsidRPr="002333F6">
              <w:rPr>
                <w:rFonts w:ascii="Book Antiqua" w:eastAsia="Times New Roman" w:hAnsi="Book Antiqua" w:cs="Arial"/>
                <w:color w:val="000000"/>
                <w:sz w:val="20"/>
                <w:szCs w:val="20"/>
                <w:lang w:eastAsia="es-CR"/>
              </w:rPr>
              <w:t>80,00%</w:t>
            </w:r>
          </w:p>
        </w:tc>
      </w:tr>
    </w:tbl>
    <w:p w14:paraId="78A51280" w14:textId="77777777" w:rsidR="005921BC" w:rsidRPr="002333F6" w:rsidRDefault="005921BC" w:rsidP="008A3768">
      <w:pPr>
        <w:widowControl w:val="0"/>
        <w:autoSpaceDE w:val="0"/>
        <w:autoSpaceDN w:val="0"/>
        <w:adjustRightInd w:val="0"/>
        <w:spacing w:after="0" w:line="240" w:lineRule="auto"/>
        <w:jc w:val="both"/>
        <w:rPr>
          <w:rFonts w:ascii="Book Antiqua" w:hAnsi="Book Antiqua" w:cs="Arial"/>
          <w:b/>
          <w:sz w:val="24"/>
          <w:szCs w:val="24"/>
        </w:rPr>
      </w:pPr>
    </w:p>
    <w:p w14:paraId="6DAEF4AC" w14:textId="39CD3EE2" w:rsidR="00456FA6" w:rsidRPr="002333F6" w:rsidRDefault="005B181E" w:rsidP="008A3768">
      <w:pPr>
        <w:spacing w:after="0" w:line="240" w:lineRule="auto"/>
        <w:jc w:val="center"/>
        <w:rPr>
          <w:rFonts w:ascii="Book Antiqua" w:hAnsi="Book Antiqua" w:cs="Arial"/>
          <w:b/>
          <w:sz w:val="24"/>
          <w:szCs w:val="24"/>
          <w:lang w:val="es-ES"/>
        </w:rPr>
      </w:pPr>
      <w:r w:rsidRPr="002333F6">
        <w:rPr>
          <w:rFonts w:ascii="Book Antiqua" w:hAnsi="Book Antiqua" w:cs="Arial"/>
          <w:b/>
          <w:sz w:val="24"/>
          <w:szCs w:val="24"/>
          <w:lang w:val="es-ES"/>
        </w:rPr>
        <w:t>Anexo</w:t>
      </w:r>
    </w:p>
    <w:p w14:paraId="7AD56513" w14:textId="77777777" w:rsidR="00A05AD2" w:rsidRPr="002333F6" w:rsidRDefault="00A05AD2" w:rsidP="008A3768">
      <w:pPr>
        <w:spacing w:after="0" w:line="240" w:lineRule="auto"/>
        <w:jc w:val="both"/>
        <w:rPr>
          <w:rFonts w:ascii="Book Antiqua" w:hAnsi="Book Antiqua" w:cs="Arial"/>
          <w:b/>
          <w:sz w:val="24"/>
          <w:szCs w:val="24"/>
          <w:lang w:val="es-ES"/>
        </w:rPr>
      </w:pPr>
    </w:p>
    <w:p w14:paraId="67937B44" w14:textId="77777777" w:rsidR="00A05AD2" w:rsidRPr="002333F6" w:rsidRDefault="00A05AD2" w:rsidP="008A3768">
      <w:pPr>
        <w:spacing w:after="0" w:line="240" w:lineRule="auto"/>
        <w:jc w:val="both"/>
        <w:rPr>
          <w:rFonts w:ascii="Book Antiqua" w:hAnsi="Book Antiqua" w:cs="Arial"/>
          <w:b/>
          <w:sz w:val="24"/>
          <w:szCs w:val="24"/>
          <w:lang w:val="es-ES"/>
        </w:rPr>
      </w:pPr>
    </w:p>
    <w:p w14:paraId="1FECD92A" w14:textId="44274709" w:rsidR="009B5A0B" w:rsidRPr="002333F6" w:rsidRDefault="009B5A0B" w:rsidP="008A3768">
      <w:pPr>
        <w:spacing w:after="0" w:line="240" w:lineRule="auto"/>
        <w:jc w:val="center"/>
        <w:rPr>
          <w:rFonts w:ascii="Book Antiqua" w:hAnsi="Book Antiqua" w:cs="Arial"/>
          <w:b/>
          <w:sz w:val="24"/>
          <w:szCs w:val="24"/>
          <w:lang w:val="es-ES"/>
        </w:rPr>
      </w:pPr>
      <w:r w:rsidRPr="002333F6">
        <w:rPr>
          <w:rFonts w:ascii="Book Antiqua" w:hAnsi="Book Antiqua" w:cs="Arial"/>
          <w:b/>
          <w:sz w:val="24"/>
          <w:szCs w:val="24"/>
          <w:lang w:val="es-ES"/>
        </w:rPr>
        <w:t>Anexo</w:t>
      </w:r>
      <w:r w:rsidR="00CC01E2" w:rsidRPr="002333F6">
        <w:rPr>
          <w:rFonts w:ascii="Book Antiqua" w:hAnsi="Book Antiqua" w:cs="Arial"/>
          <w:b/>
          <w:sz w:val="24"/>
          <w:szCs w:val="24"/>
          <w:lang w:val="es-ES"/>
        </w:rPr>
        <w:t xml:space="preserve"> 1</w:t>
      </w:r>
      <w:r w:rsidR="003E7F0B" w:rsidRPr="002333F6">
        <w:rPr>
          <w:rFonts w:ascii="Book Antiqua" w:hAnsi="Book Antiqua" w:cs="Arial"/>
          <w:b/>
          <w:sz w:val="24"/>
          <w:szCs w:val="24"/>
          <w:lang w:val="es-ES"/>
        </w:rPr>
        <w:t xml:space="preserve">: </w:t>
      </w:r>
      <w:r w:rsidRPr="002333F6">
        <w:rPr>
          <w:rFonts w:ascii="Book Antiqua" w:hAnsi="Book Antiqua" w:cs="Arial"/>
          <w:b/>
          <w:sz w:val="24"/>
          <w:szCs w:val="24"/>
          <w:lang w:val="es-ES"/>
        </w:rPr>
        <w:t>Cápsula de recordatorio</w:t>
      </w:r>
      <w:r w:rsidR="005D7848" w:rsidRPr="002333F6">
        <w:rPr>
          <w:rFonts w:ascii="Book Antiqua" w:hAnsi="Book Antiqua" w:cs="Arial"/>
          <w:b/>
          <w:sz w:val="24"/>
          <w:szCs w:val="24"/>
          <w:lang w:val="es-ES"/>
        </w:rPr>
        <w:t xml:space="preserve"> </w:t>
      </w:r>
      <w:r w:rsidR="002F4399" w:rsidRPr="002333F6">
        <w:rPr>
          <w:rFonts w:ascii="Book Antiqua" w:hAnsi="Book Antiqua" w:cs="Arial"/>
          <w:b/>
          <w:sz w:val="24"/>
          <w:szCs w:val="24"/>
          <w:lang w:val="es-ES"/>
        </w:rPr>
        <w:t>a</w:t>
      </w:r>
      <w:r w:rsidR="005D7848" w:rsidRPr="002333F6">
        <w:rPr>
          <w:rFonts w:ascii="Book Antiqua" w:hAnsi="Book Antiqua" w:cs="Arial"/>
          <w:b/>
          <w:sz w:val="24"/>
          <w:szCs w:val="24"/>
          <w:lang w:val="es-ES"/>
        </w:rPr>
        <w:t xml:space="preserve"> cada oficina en el cumplimiento de su PAO 2019</w:t>
      </w:r>
    </w:p>
    <w:p w14:paraId="5C53E497" w14:textId="2C9CF608" w:rsidR="009B5A0B" w:rsidRPr="002333F6" w:rsidRDefault="009B5A0B" w:rsidP="008A3768">
      <w:pPr>
        <w:spacing w:after="0" w:line="240" w:lineRule="auto"/>
        <w:jc w:val="center"/>
        <w:rPr>
          <w:rFonts w:ascii="Book Antiqua" w:hAnsi="Book Antiqua" w:cs="Arial"/>
          <w:sz w:val="24"/>
          <w:szCs w:val="24"/>
        </w:rPr>
      </w:pPr>
    </w:p>
    <w:p w14:paraId="281BC195" w14:textId="77777777" w:rsidR="002F4399" w:rsidRPr="002333F6" w:rsidRDefault="002F4399" w:rsidP="008A3768">
      <w:pPr>
        <w:spacing w:after="0" w:line="240" w:lineRule="auto"/>
        <w:jc w:val="center"/>
        <w:rPr>
          <w:rFonts w:ascii="Book Antiqua" w:hAnsi="Book Antiqua" w:cs="Arial"/>
          <w:sz w:val="24"/>
          <w:szCs w:val="24"/>
        </w:rPr>
      </w:pPr>
    </w:p>
    <w:p w14:paraId="197567E0" w14:textId="5FF58149" w:rsidR="00A05AD2" w:rsidRPr="002333F6" w:rsidRDefault="00CC01E2" w:rsidP="008A3768">
      <w:pPr>
        <w:spacing w:after="0" w:line="240" w:lineRule="auto"/>
        <w:jc w:val="center"/>
        <w:rPr>
          <w:rFonts w:ascii="Book Antiqua" w:hAnsi="Book Antiqua" w:cs="Arial"/>
          <w:b/>
          <w:sz w:val="24"/>
          <w:szCs w:val="24"/>
          <w:lang w:val="es-ES"/>
        </w:rPr>
      </w:pPr>
      <w:r w:rsidRPr="002333F6">
        <w:rPr>
          <w:rFonts w:ascii="Book Antiqua" w:hAnsi="Book Antiqua" w:cs="Arial"/>
          <w:b/>
          <w:sz w:val="24"/>
          <w:szCs w:val="24"/>
          <w:lang w:val="es-ES"/>
        </w:rPr>
        <w:object w:dxaOrig="1520" w:dyaOrig="987" w14:anchorId="0E3F473F">
          <v:shape id="_x0000_i1026" type="#_x0000_t75" style="width:77.35pt;height:48.8pt" o:ole="">
            <v:imagedata r:id="rId127" o:title=""/>
          </v:shape>
          <o:OLEObject Type="Embed" ProgID="Package" ShapeID="_x0000_i1026" DrawAspect="Icon" ObjectID="_1651465850" r:id="rId128"/>
        </w:object>
      </w:r>
      <w:r w:rsidRPr="002333F6">
        <w:rPr>
          <w:rFonts w:ascii="Book Antiqua" w:hAnsi="Book Antiqua" w:cs="Arial"/>
          <w:b/>
          <w:sz w:val="24"/>
          <w:szCs w:val="24"/>
          <w:lang w:val="es-ES"/>
        </w:rPr>
        <w:object w:dxaOrig="1520" w:dyaOrig="987" w14:anchorId="141E3FFA">
          <v:shape id="_x0000_i1027" type="#_x0000_t75" style="width:77.35pt;height:48.8pt" o:ole="">
            <v:imagedata r:id="rId129" o:title=""/>
          </v:shape>
          <o:OLEObject Type="Embed" ProgID="Package" ShapeID="_x0000_i1027" DrawAspect="Icon" ObjectID="_1651465851" r:id="rId130"/>
        </w:object>
      </w:r>
      <w:r w:rsidRPr="002333F6">
        <w:rPr>
          <w:rFonts w:ascii="Book Antiqua" w:hAnsi="Book Antiqua" w:cs="Arial"/>
          <w:b/>
          <w:sz w:val="24"/>
          <w:szCs w:val="24"/>
          <w:lang w:val="es-ES"/>
        </w:rPr>
        <w:object w:dxaOrig="1520" w:dyaOrig="987" w14:anchorId="5EA6DA76">
          <v:shape id="_x0000_i1028" type="#_x0000_t75" style="width:77.35pt;height:48.8pt" o:ole="">
            <v:imagedata r:id="rId131" o:title=""/>
          </v:shape>
          <o:OLEObject Type="Embed" ProgID="Package" ShapeID="_x0000_i1028" DrawAspect="Icon" ObjectID="_1651465852" r:id="rId132"/>
        </w:object>
      </w:r>
      <w:r w:rsidRPr="002333F6">
        <w:rPr>
          <w:rFonts w:ascii="Book Antiqua" w:hAnsi="Book Antiqua" w:cs="Arial"/>
          <w:b/>
          <w:sz w:val="24"/>
          <w:szCs w:val="24"/>
          <w:lang w:val="es-ES"/>
        </w:rPr>
        <w:object w:dxaOrig="1520" w:dyaOrig="987" w14:anchorId="6ECBBFBB">
          <v:shape id="_x0000_i1029" type="#_x0000_t75" style="width:77.35pt;height:48.8pt" o:ole="">
            <v:imagedata r:id="rId133" o:title=""/>
          </v:shape>
          <o:OLEObject Type="Embed" ProgID="Package" ShapeID="_x0000_i1029" DrawAspect="Icon" ObjectID="_1651465853" r:id="rId134"/>
        </w:object>
      </w:r>
      <w:bookmarkStart w:id="5" w:name="_GoBack"/>
      <w:bookmarkEnd w:id="5"/>
    </w:p>
    <w:p w14:paraId="5517FCAE" w14:textId="373E8603" w:rsidR="00CF557F" w:rsidRPr="002333F6" w:rsidRDefault="00CF557F" w:rsidP="008A3768">
      <w:pPr>
        <w:spacing w:after="0" w:line="240" w:lineRule="auto"/>
        <w:jc w:val="center"/>
        <w:rPr>
          <w:rFonts w:ascii="Book Antiqua" w:hAnsi="Book Antiqua" w:cs="Arial"/>
          <w:b/>
          <w:sz w:val="24"/>
          <w:szCs w:val="24"/>
          <w:lang w:val="es-ES"/>
        </w:rPr>
      </w:pPr>
    </w:p>
    <w:sectPr w:rsidR="00CF557F" w:rsidRPr="002333F6" w:rsidSect="00967C9D">
      <w:headerReference w:type="default" r:id="rId135"/>
      <w:footerReference w:type="default" r:id="rId136"/>
      <w:pgSz w:w="12240" w:h="15840" w:code="1"/>
      <w:pgMar w:top="1417" w:right="1701" w:bottom="1417" w:left="1701"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F6AF1" w14:textId="77777777" w:rsidR="00113602" w:rsidRDefault="00113602" w:rsidP="00722521">
      <w:pPr>
        <w:spacing w:after="0" w:line="240" w:lineRule="auto"/>
      </w:pPr>
      <w:r>
        <w:separator/>
      </w:r>
    </w:p>
  </w:endnote>
  <w:endnote w:type="continuationSeparator" w:id="0">
    <w:p w14:paraId="70EE8E10" w14:textId="77777777" w:rsidR="00113602" w:rsidRDefault="00113602" w:rsidP="00722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6612446"/>
      <w:docPartObj>
        <w:docPartGallery w:val="Page Numbers (Bottom of Page)"/>
        <w:docPartUnique/>
      </w:docPartObj>
    </w:sdtPr>
    <w:sdtEndPr/>
    <w:sdtContent>
      <w:p w14:paraId="73FB939E" w14:textId="77777777" w:rsidR="00967C9D" w:rsidRPr="00895225" w:rsidRDefault="00967C9D" w:rsidP="00967C9D">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33D149B2" w14:textId="155B011F" w:rsidR="00967C9D" w:rsidRDefault="00967C9D">
        <w:pPr>
          <w:pStyle w:val="Piedepgina"/>
          <w:jc w:val="right"/>
        </w:pPr>
        <w:r>
          <w:fldChar w:fldCharType="begin"/>
        </w:r>
        <w:r>
          <w:instrText>PAGE   \* MERGEFORMAT</w:instrText>
        </w:r>
        <w:r>
          <w:fldChar w:fldCharType="separate"/>
        </w:r>
        <w:r>
          <w:rPr>
            <w:lang w:val="es-ES"/>
          </w:rPr>
          <w:t>2</w:t>
        </w:r>
        <w:r>
          <w:fldChar w:fldCharType="end"/>
        </w:r>
      </w:p>
    </w:sdtContent>
  </w:sdt>
  <w:p w14:paraId="52B02E0C" w14:textId="611A8CC1" w:rsidR="006C343C" w:rsidRPr="00967C9D" w:rsidRDefault="006C343C" w:rsidP="00967C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0EF84" w14:textId="77777777" w:rsidR="00113602" w:rsidRDefault="00113602" w:rsidP="00722521">
      <w:pPr>
        <w:spacing w:after="0" w:line="240" w:lineRule="auto"/>
      </w:pPr>
      <w:r>
        <w:separator/>
      </w:r>
    </w:p>
  </w:footnote>
  <w:footnote w:type="continuationSeparator" w:id="0">
    <w:p w14:paraId="7BA254E3" w14:textId="77777777" w:rsidR="00113602" w:rsidRDefault="00113602" w:rsidP="00722521">
      <w:pPr>
        <w:spacing w:after="0" w:line="240" w:lineRule="auto"/>
      </w:pPr>
      <w:r>
        <w:continuationSeparator/>
      </w:r>
    </w:p>
  </w:footnote>
  <w:footnote w:id="1">
    <w:p w14:paraId="103F868C" w14:textId="2F0E28CF" w:rsidR="006C343C" w:rsidRDefault="006C343C">
      <w:pPr>
        <w:pStyle w:val="Textonotapie"/>
      </w:pPr>
      <w:r>
        <w:rPr>
          <w:rStyle w:val="Refdenotaalpie"/>
        </w:rPr>
        <w:footnoteRef/>
      </w:r>
      <w:r>
        <w:t xml:space="preserve"> </w:t>
      </w:r>
      <w:hyperlink r:id="rId1" w:history="1">
        <w:r>
          <w:rPr>
            <w:rStyle w:val="Hipervnculo"/>
          </w:rPr>
          <w:t>http://www.dhr.go.cr/red_de_transparencia/indice_de_transparencia_del_sector_publico.aspx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88221" w14:textId="77777777" w:rsidR="006C343C" w:rsidRPr="00722521" w:rsidRDefault="006C343C"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074C558A" w:rsidR="006C343C" w:rsidRPr="00722521" w:rsidRDefault="006C343C"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 xml:space="preserve">San José </w:t>
    </w:r>
    <w:r w:rsidR="005620FA" w:rsidRPr="00722521">
      <w:rPr>
        <w:rFonts w:ascii="Book Antiqua" w:eastAsia="Times New Roman" w:hAnsi="Book Antiqua" w:cs="Book Antiqua"/>
        <w:i/>
        <w:iCs/>
        <w:sz w:val="18"/>
        <w:szCs w:val="18"/>
        <w:lang w:eastAsia="es-ES"/>
      </w:rPr>
      <w:t>- Costa</w:t>
    </w:r>
    <w:r w:rsidRPr="00722521">
      <w:rPr>
        <w:rFonts w:ascii="Book Antiqua" w:eastAsia="Times New Roman" w:hAnsi="Book Antiqua" w:cs="Book Antiqua"/>
        <w:i/>
        <w:iCs/>
        <w:sz w:val="18"/>
        <w:szCs w:val="18"/>
        <w:lang w:eastAsia="es-ES"/>
      </w:rPr>
      <w:t xml:space="preserve"> Rica</w:t>
    </w:r>
  </w:p>
  <w:p w14:paraId="7F79DFED" w14:textId="25A1138B" w:rsidR="006C343C" w:rsidRPr="00895225" w:rsidRDefault="006C343C"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 xml:space="preserve">2295-3600 / </w:t>
    </w:r>
    <w:r w:rsidR="005620FA" w:rsidRPr="00895225">
      <w:rPr>
        <w:rFonts w:ascii="Book Antiqua" w:eastAsia="Times New Roman" w:hAnsi="Book Antiqua" w:cs="Book Antiqua"/>
        <w:i/>
        <w:iCs/>
        <w:sz w:val="18"/>
        <w:szCs w:val="18"/>
        <w:lang w:val="pt-BR" w:eastAsia="es-ES"/>
      </w:rPr>
      <w:t>3599 Fax</w:t>
    </w:r>
    <w:r w:rsidRPr="00895225">
      <w:rPr>
        <w:rFonts w:ascii="Book Antiqua" w:eastAsia="Times New Roman" w:hAnsi="Book Antiqua" w:cs="Book Antiqua"/>
        <w:i/>
        <w:iCs/>
        <w:sz w:val="18"/>
        <w:szCs w:val="18"/>
        <w:lang w:val="pt-BR" w:eastAsia="es-ES"/>
      </w:rPr>
      <w:t>. 2257-5633   / Apdo.  95-</w:t>
    </w:r>
    <w:r w:rsidR="005620FA" w:rsidRPr="00895225">
      <w:rPr>
        <w:rFonts w:ascii="Book Antiqua" w:eastAsia="Times New Roman" w:hAnsi="Book Antiqua" w:cs="Book Antiqua"/>
        <w:i/>
        <w:iCs/>
        <w:sz w:val="18"/>
        <w:szCs w:val="18"/>
        <w:lang w:val="pt-BR" w:eastAsia="es-ES"/>
      </w:rPr>
      <w:t>1003 /</w:t>
    </w:r>
    <w:r w:rsidRPr="00895225">
      <w:rPr>
        <w:rFonts w:ascii="Book Antiqua" w:eastAsia="Times New Roman" w:hAnsi="Book Antiqua" w:cs="Book Antiqua"/>
        <w:i/>
        <w:iCs/>
        <w:sz w:val="18"/>
        <w:szCs w:val="18"/>
        <w:lang w:val="pt-BR" w:eastAsia="es-ES"/>
      </w:rPr>
      <w:t xml:space="preserve"> planificacion@poder-judicial.go.cr</w:t>
    </w:r>
  </w:p>
  <w:p w14:paraId="019075C5" w14:textId="77777777" w:rsidR="006C343C" w:rsidRPr="00895225" w:rsidRDefault="006C343C"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p w14:paraId="1E02C4FC" w14:textId="77777777" w:rsidR="006C343C" w:rsidRPr="00895225" w:rsidRDefault="006C343C">
    <w:pPr>
      <w:pStyle w:val="Encabezad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7DC3AE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165472"/>
    <w:multiLevelType w:val="hybridMultilevel"/>
    <w:tmpl w:val="9AF893C4"/>
    <w:lvl w:ilvl="0" w:tplc="4AFC0C5C">
      <w:start w:val="1"/>
      <w:numFmt w:val="lowerLetter"/>
      <w:lvlText w:val="%1."/>
      <w:lvlJc w:val="left"/>
      <w:pPr>
        <w:ind w:left="1068" w:hanging="70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4C4F37"/>
    <w:multiLevelType w:val="hybridMultilevel"/>
    <w:tmpl w:val="657E139A"/>
    <w:lvl w:ilvl="0" w:tplc="489CD6C0">
      <w:start w:val="1"/>
      <w:numFmt w:val="bullet"/>
      <w:lvlText w:val="•"/>
      <w:lvlJc w:val="left"/>
      <w:pPr>
        <w:tabs>
          <w:tab w:val="num" w:pos="720"/>
        </w:tabs>
        <w:ind w:left="720" w:hanging="360"/>
      </w:pPr>
      <w:rPr>
        <w:rFonts w:ascii="Times New Roman" w:hAnsi="Times New Roman" w:hint="default"/>
      </w:rPr>
    </w:lvl>
    <w:lvl w:ilvl="1" w:tplc="0462A500" w:tentative="1">
      <w:start w:val="1"/>
      <w:numFmt w:val="bullet"/>
      <w:lvlText w:val="•"/>
      <w:lvlJc w:val="left"/>
      <w:pPr>
        <w:tabs>
          <w:tab w:val="num" w:pos="1440"/>
        </w:tabs>
        <w:ind w:left="1440" w:hanging="360"/>
      </w:pPr>
      <w:rPr>
        <w:rFonts w:ascii="Times New Roman" w:hAnsi="Times New Roman" w:hint="default"/>
      </w:rPr>
    </w:lvl>
    <w:lvl w:ilvl="2" w:tplc="81286D3E" w:tentative="1">
      <w:start w:val="1"/>
      <w:numFmt w:val="bullet"/>
      <w:lvlText w:val="•"/>
      <w:lvlJc w:val="left"/>
      <w:pPr>
        <w:tabs>
          <w:tab w:val="num" w:pos="2160"/>
        </w:tabs>
        <w:ind w:left="2160" w:hanging="360"/>
      </w:pPr>
      <w:rPr>
        <w:rFonts w:ascii="Times New Roman" w:hAnsi="Times New Roman" w:hint="default"/>
      </w:rPr>
    </w:lvl>
    <w:lvl w:ilvl="3" w:tplc="3D986BF2" w:tentative="1">
      <w:start w:val="1"/>
      <w:numFmt w:val="bullet"/>
      <w:lvlText w:val="•"/>
      <w:lvlJc w:val="left"/>
      <w:pPr>
        <w:tabs>
          <w:tab w:val="num" w:pos="2880"/>
        </w:tabs>
        <w:ind w:left="2880" w:hanging="360"/>
      </w:pPr>
      <w:rPr>
        <w:rFonts w:ascii="Times New Roman" w:hAnsi="Times New Roman" w:hint="default"/>
      </w:rPr>
    </w:lvl>
    <w:lvl w:ilvl="4" w:tplc="97785A60" w:tentative="1">
      <w:start w:val="1"/>
      <w:numFmt w:val="bullet"/>
      <w:lvlText w:val="•"/>
      <w:lvlJc w:val="left"/>
      <w:pPr>
        <w:tabs>
          <w:tab w:val="num" w:pos="3600"/>
        </w:tabs>
        <w:ind w:left="3600" w:hanging="360"/>
      </w:pPr>
      <w:rPr>
        <w:rFonts w:ascii="Times New Roman" w:hAnsi="Times New Roman" w:hint="default"/>
      </w:rPr>
    </w:lvl>
    <w:lvl w:ilvl="5" w:tplc="AB8A75DC" w:tentative="1">
      <w:start w:val="1"/>
      <w:numFmt w:val="bullet"/>
      <w:lvlText w:val="•"/>
      <w:lvlJc w:val="left"/>
      <w:pPr>
        <w:tabs>
          <w:tab w:val="num" w:pos="4320"/>
        </w:tabs>
        <w:ind w:left="4320" w:hanging="360"/>
      </w:pPr>
      <w:rPr>
        <w:rFonts w:ascii="Times New Roman" w:hAnsi="Times New Roman" w:hint="default"/>
      </w:rPr>
    </w:lvl>
    <w:lvl w:ilvl="6" w:tplc="D402EE94" w:tentative="1">
      <w:start w:val="1"/>
      <w:numFmt w:val="bullet"/>
      <w:lvlText w:val="•"/>
      <w:lvlJc w:val="left"/>
      <w:pPr>
        <w:tabs>
          <w:tab w:val="num" w:pos="5040"/>
        </w:tabs>
        <w:ind w:left="5040" w:hanging="360"/>
      </w:pPr>
      <w:rPr>
        <w:rFonts w:ascii="Times New Roman" w:hAnsi="Times New Roman" w:hint="default"/>
      </w:rPr>
    </w:lvl>
    <w:lvl w:ilvl="7" w:tplc="6CEE7986" w:tentative="1">
      <w:start w:val="1"/>
      <w:numFmt w:val="bullet"/>
      <w:lvlText w:val="•"/>
      <w:lvlJc w:val="left"/>
      <w:pPr>
        <w:tabs>
          <w:tab w:val="num" w:pos="5760"/>
        </w:tabs>
        <w:ind w:left="5760" w:hanging="360"/>
      </w:pPr>
      <w:rPr>
        <w:rFonts w:ascii="Times New Roman" w:hAnsi="Times New Roman" w:hint="default"/>
      </w:rPr>
    </w:lvl>
    <w:lvl w:ilvl="8" w:tplc="7094457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A01A7A"/>
    <w:multiLevelType w:val="hybridMultilevel"/>
    <w:tmpl w:val="C24212B4"/>
    <w:lvl w:ilvl="0" w:tplc="C47EA6A6">
      <w:start w:val="1"/>
      <w:numFmt w:val="bullet"/>
      <w:lvlText w:val="•"/>
      <w:lvlJc w:val="left"/>
      <w:pPr>
        <w:tabs>
          <w:tab w:val="num" w:pos="720"/>
        </w:tabs>
        <w:ind w:left="720" w:hanging="360"/>
      </w:pPr>
      <w:rPr>
        <w:rFonts w:ascii="Times New Roman" w:hAnsi="Times New Roman" w:hint="default"/>
      </w:rPr>
    </w:lvl>
    <w:lvl w:ilvl="1" w:tplc="9D822C88" w:tentative="1">
      <w:start w:val="1"/>
      <w:numFmt w:val="bullet"/>
      <w:lvlText w:val="•"/>
      <w:lvlJc w:val="left"/>
      <w:pPr>
        <w:tabs>
          <w:tab w:val="num" w:pos="1440"/>
        </w:tabs>
        <w:ind w:left="1440" w:hanging="360"/>
      </w:pPr>
      <w:rPr>
        <w:rFonts w:ascii="Times New Roman" w:hAnsi="Times New Roman" w:hint="default"/>
      </w:rPr>
    </w:lvl>
    <w:lvl w:ilvl="2" w:tplc="D62AC6AA" w:tentative="1">
      <w:start w:val="1"/>
      <w:numFmt w:val="bullet"/>
      <w:lvlText w:val="•"/>
      <w:lvlJc w:val="left"/>
      <w:pPr>
        <w:tabs>
          <w:tab w:val="num" w:pos="2160"/>
        </w:tabs>
        <w:ind w:left="2160" w:hanging="360"/>
      </w:pPr>
      <w:rPr>
        <w:rFonts w:ascii="Times New Roman" w:hAnsi="Times New Roman" w:hint="default"/>
      </w:rPr>
    </w:lvl>
    <w:lvl w:ilvl="3" w:tplc="FDE62B76" w:tentative="1">
      <w:start w:val="1"/>
      <w:numFmt w:val="bullet"/>
      <w:lvlText w:val="•"/>
      <w:lvlJc w:val="left"/>
      <w:pPr>
        <w:tabs>
          <w:tab w:val="num" w:pos="2880"/>
        </w:tabs>
        <w:ind w:left="2880" w:hanging="360"/>
      </w:pPr>
      <w:rPr>
        <w:rFonts w:ascii="Times New Roman" w:hAnsi="Times New Roman" w:hint="default"/>
      </w:rPr>
    </w:lvl>
    <w:lvl w:ilvl="4" w:tplc="D8BA17AE" w:tentative="1">
      <w:start w:val="1"/>
      <w:numFmt w:val="bullet"/>
      <w:lvlText w:val="•"/>
      <w:lvlJc w:val="left"/>
      <w:pPr>
        <w:tabs>
          <w:tab w:val="num" w:pos="3600"/>
        </w:tabs>
        <w:ind w:left="3600" w:hanging="360"/>
      </w:pPr>
      <w:rPr>
        <w:rFonts w:ascii="Times New Roman" w:hAnsi="Times New Roman" w:hint="default"/>
      </w:rPr>
    </w:lvl>
    <w:lvl w:ilvl="5" w:tplc="B282B84A" w:tentative="1">
      <w:start w:val="1"/>
      <w:numFmt w:val="bullet"/>
      <w:lvlText w:val="•"/>
      <w:lvlJc w:val="left"/>
      <w:pPr>
        <w:tabs>
          <w:tab w:val="num" w:pos="4320"/>
        </w:tabs>
        <w:ind w:left="4320" w:hanging="360"/>
      </w:pPr>
      <w:rPr>
        <w:rFonts w:ascii="Times New Roman" w:hAnsi="Times New Roman" w:hint="default"/>
      </w:rPr>
    </w:lvl>
    <w:lvl w:ilvl="6" w:tplc="691E0706" w:tentative="1">
      <w:start w:val="1"/>
      <w:numFmt w:val="bullet"/>
      <w:lvlText w:val="•"/>
      <w:lvlJc w:val="left"/>
      <w:pPr>
        <w:tabs>
          <w:tab w:val="num" w:pos="5040"/>
        </w:tabs>
        <w:ind w:left="5040" w:hanging="360"/>
      </w:pPr>
      <w:rPr>
        <w:rFonts w:ascii="Times New Roman" w:hAnsi="Times New Roman" w:hint="default"/>
      </w:rPr>
    </w:lvl>
    <w:lvl w:ilvl="7" w:tplc="C9680EF6" w:tentative="1">
      <w:start w:val="1"/>
      <w:numFmt w:val="bullet"/>
      <w:lvlText w:val="•"/>
      <w:lvlJc w:val="left"/>
      <w:pPr>
        <w:tabs>
          <w:tab w:val="num" w:pos="5760"/>
        </w:tabs>
        <w:ind w:left="5760" w:hanging="360"/>
      </w:pPr>
      <w:rPr>
        <w:rFonts w:ascii="Times New Roman" w:hAnsi="Times New Roman" w:hint="default"/>
      </w:rPr>
    </w:lvl>
    <w:lvl w:ilvl="8" w:tplc="2EC0CD7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4F727B3"/>
    <w:multiLevelType w:val="hybridMultilevel"/>
    <w:tmpl w:val="4D52A2D6"/>
    <w:lvl w:ilvl="0" w:tplc="82649850">
      <w:start w:val="2"/>
      <w:numFmt w:val="decimal"/>
      <w:lvlText w:val="%1."/>
      <w:lvlJc w:val="left"/>
      <w:pPr>
        <w:tabs>
          <w:tab w:val="num" w:pos="720"/>
        </w:tabs>
        <w:ind w:left="720" w:hanging="360"/>
      </w:pPr>
    </w:lvl>
    <w:lvl w:ilvl="1" w:tplc="D69A5714" w:tentative="1">
      <w:start w:val="1"/>
      <w:numFmt w:val="decimal"/>
      <w:lvlText w:val="%2."/>
      <w:lvlJc w:val="left"/>
      <w:pPr>
        <w:tabs>
          <w:tab w:val="num" w:pos="1440"/>
        </w:tabs>
        <w:ind w:left="1440" w:hanging="360"/>
      </w:pPr>
    </w:lvl>
    <w:lvl w:ilvl="2" w:tplc="35D0D57A" w:tentative="1">
      <w:start w:val="1"/>
      <w:numFmt w:val="decimal"/>
      <w:lvlText w:val="%3."/>
      <w:lvlJc w:val="left"/>
      <w:pPr>
        <w:tabs>
          <w:tab w:val="num" w:pos="2160"/>
        </w:tabs>
        <w:ind w:left="2160" w:hanging="360"/>
      </w:pPr>
    </w:lvl>
    <w:lvl w:ilvl="3" w:tplc="4C66612E" w:tentative="1">
      <w:start w:val="1"/>
      <w:numFmt w:val="decimal"/>
      <w:lvlText w:val="%4."/>
      <w:lvlJc w:val="left"/>
      <w:pPr>
        <w:tabs>
          <w:tab w:val="num" w:pos="2880"/>
        </w:tabs>
        <w:ind w:left="2880" w:hanging="360"/>
      </w:pPr>
    </w:lvl>
    <w:lvl w:ilvl="4" w:tplc="9B3CEC62" w:tentative="1">
      <w:start w:val="1"/>
      <w:numFmt w:val="decimal"/>
      <w:lvlText w:val="%5."/>
      <w:lvlJc w:val="left"/>
      <w:pPr>
        <w:tabs>
          <w:tab w:val="num" w:pos="3600"/>
        </w:tabs>
        <w:ind w:left="3600" w:hanging="360"/>
      </w:pPr>
    </w:lvl>
    <w:lvl w:ilvl="5" w:tplc="0D200244" w:tentative="1">
      <w:start w:val="1"/>
      <w:numFmt w:val="decimal"/>
      <w:lvlText w:val="%6."/>
      <w:lvlJc w:val="left"/>
      <w:pPr>
        <w:tabs>
          <w:tab w:val="num" w:pos="4320"/>
        </w:tabs>
        <w:ind w:left="4320" w:hanging="360"/>
      </w:pPr>
    </w:lvl>
    <w:lvl w:ilvl="6" w:tplc="5F92E7C0" w:tentative="1">
      <w:start w:val="1"/>
      <w:numFmt w:val="decimal"/>
      <w:lvlText w:val="%7."/>
      <w:lvlJc w:val="left"/>
      <w:pPr>
        <w:tabs>
          <w:tab w:val="num" w:pos="5040"/>
        </w:tabs>
        <w:ind w:left="5040" w:hanging="360"/>
      </w:pPr>
    </w:lvl>
    <w:lvl w:ilvl="7" w:tplc="61407336" w:tentative="1">
      <w:start w:val="1"/>
      <w:numFmt w:val="decimal"/>
      <w:lvlText w:val="%8."/>
      <w:lvlJc w:val="left"/>
      <w:pPr>
        <w:tabs>
          <w:tab w:val="num" w:pos="5760"/>
        </w:tabs>
        <w:ind w:left="5760" w:hanging="360"/>
      </w:pPr>
    </w:lvl>
    <w:lvl w:ilvl="8" w:tplc="3CD66C28" w:tentative="1">
      <w:start w:val="1"/>
      <w:numFmt w:val="decimal"/>
      <w:lvlText w:val="%9."/>
      <w:lvlJc w:val="left"/>
      <w:pPr>
        <w:tabs>
          <w:tab w:val="num" w:pos="6480"/>
        </w:tabs>
        <w:ind w:left="6480" w:hanging="360"/>
      </w:pPr>
    </w:lvl>
  </w:abstractNum>
  <w:abstractNum w:abstractNumId="6" w15:restartNumberingAfterBreak="0">
    <w:nsid w:val="05485680"/>
    <w:multiLevelType w:val="hybridMultilevel"/>
    <w:tmpl w:val="BC5A49A4"/>
    <w:lvl w:ilvl="0" w:tplc="AD1C96D4">
      <w:start w:val="15"/>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6CE3F08"/>
    <w:multiLevelType w:val="multilevel"/>
    <w:tmpl w:val="9CEA40D8"/>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8ED0A51"/>
    <w:multiLevelType w:val="hybridMultilevel"/>
    <w:tmpl w:val="F4B423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467037"/>
    <w:multiLevelType w:val="hybridMultilevel"/>
    <w:tmpl w:val="70B8CE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B2F37B4"/>
    <w:multiLevelType w:val="hybridMultilevel"/>
    <w:tmpl w:val="2040A6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C751E98"/>
    <w:multiLevelType w:val="hybridMultilevel"/>
    <w:tmpl w:val="C3DA0ABE"/>
    <w:lvl w:ilvl="0" w:tplc="97C6F442">
      <w:start w:val="1"/>
      <w:numFmt w:val="bullet"/>
      <w:lvlText w:val=""/>
      <w:lvlJc w:val="left"/>
      <w:pPr>
        <w:tabs>
          <w:tab w:val="num" w:pos="720"/>
        </w:tabs>
        <w:ind w:left="720" w:hanging="360"/>
      </w:pPr>
      <w:rPr>
        <w:rFonts w:ascii="Wingdings" w:hAnsi="Wingdings" w:hint="default"/>
      </w:rPr>
    </w:lvl>
    <w:lvl w:ilvl="1" w:tplc="2CEA8ABA" w:tentative="1">
      <w:start w:val="1"/>
      <w:numFmt w:val="bullet"/>
      <w:lvlText w:val=""/>
      <w:lvlJc w:val="left"/>
      <w:pPr>
        <w:tabs>
          <w:tab w:val="num" w:pos="1440"/>
        </w:tabs>
        <w:ind w:left="1440" w:hanging="360"/>
      </w:pPr>
      <w:rPr>
        <w:rFonts w:ascii="Wingdings" w:hAnsi="Wingdings" w:hint="default"/>
      </w:rPr>
    </w:lvl>
    <w:lvl w:ilvl="2" w:tplc="9BE62F38" w:tentative="1">
      <w:start w:val="1"/>
      <w:numFmt w:val="bullet"/>
      <w:lvlText w:val=""/>
      <w:lvlJc w:val="left"/>
      <w:pPr>
        <w:tabs>
          <w:tab w:val="num" w:pos="2160"/>
        </w:tabs>
        <w:ind w:left="2160" w:hanging="360"/>
      </w:pPr>
      <w:rPr>
        <w:rFonts w:ascii="Wingdings" w:hAnsi="Wingdings" w:hint="default"/>
      </w:rPr>
    </w:lvl>
    <w:lvl w:ilvl="3" w:tplc="EB4ED1CA" w:tentative="1">
      <w:start w:val="1"/>
      <w:numFmt w:val="bullet"/>
      <w:lvlText w:val=""/>
      <w:lvlJc w:val="left"/>
      <w:pPr>
        <w:tabs>
          <w:tab w:val="num" w:pos="2880"/>
        </w:tabs>
        <w:ind w:left="2880" w:hanging="360"/>
      </w:pPr>
      <w:rPr>
        <w:rFonts w:ascii="Wingdings" w:hAnsi="Wingdings" w:hint="default"/>
      </w:rPr>
    </w:lvl>
    <w:lvl w:ilvl="4" w:tplc="AD7E6828" w:tentative="1">
      <w:start w:val="1"/>
      <w:numFmt w:val="bullet"/>
      <w:lvlText w:val=""/>
      <w:lvlJc w:val="left"/>
      <w:pPr>
        <w:tabs>
          <w:tab w:val="num" w:pos="3600"/>
        </w:tabs>
        <w:ind w:left="3600" w:hanging="360"/>
      </w:pPr>
      <w:rPr>
        <w:rFonts w:ascii="Wingdings" w:hAnsi="Wingdings" w:hint="default"/>
      </w:rPr>
    </w:lvl>
    <w:lvl w:ilvl="5" w:tplc="33525474" w:tentative="1">
      <w:start w:val="1"/>
      <w:numFmt w:val="bullet"/>
      <w:lvlText w:val=""/>
      <w:lvlJc w:val="left"/>
      <w:pPr>
        <w:tabs>
          <w:tab w:val="num" w:pos="4320"/>
        </w:tabs>
        <w:ind w:left="4320" w:hanging="360"/>
      </w:pPr>
      <w:rPr>
        <w:rFonts w:ascii="Wingdings" w:hAnsi="Wingdings" w:hint="default"/>
      </w:rPr>
    </w:lvl>
    <w:lvl w:ilvl="6" w:tplc="7486ADB6" w:tentative="1">
      <w:start w:val="1"/>
      <w:numFmt w:val="bullet"/>
      <w:lvlText w:val=""/>
      <w:lvlJc w:val="left"/>
      <w:pPr>
        <w:tabs>
          <w:tab w:val="num" w:pos="5040"/>
        </w:tabs>
        <w:ind w:left="5040" w:hanging="360"/>
      </w:pPr>
      <w:rPr>
        <w:rFonts w:ascii="Wingdings" w:hAnsi="Wingdings" w:hint="default"/>
      </w:rPr>
    </w:lvl>
    <w:lvl w:ilvl="7" w:tplc="C47659A6" w:tentative="1">
      <w:start w:val="1"/>
      <w:numFmt w:val="bullet"/>
      <w:lvlText w:val=""/>
      <w:lvlJc w:val="left"/>
      <w:pPr>
        <w:tabs>
          <w:tab w:val="num" w:pos="5760"/>
        </w:tabs>
        <w:ind w:left="5760" w:hanging="360"/>
      </w:pPr>
      <w:rPr>
        <w:rFonts w:ascii="Wingdings" w:hAnsi="Wingdings" w:hint="default"/>
      </w:rPr>
    </w:lvl>
    <w:lvl w:ilvl="8" w:tplc="8EBC2C6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7C60ED"/>
    <w:multiLevelType w:val="hybridMultilevel"/>
    <w:tmpl w:val="58B6C6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0F12DA5"/>
    <w:multiLevelType w:val="multilevel"/>
    <w:tmpl w:val="90D016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1B576AC"/>
    <w:multiLevelType w:val="multilevel"/>
    <w:tmpl w:val="90D016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5576871"/>
    <w:multiLevelType w:val="multilevel"/>
    <w:tmpl w:val="29AC1AE6"/>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15866B56"/>
    <w:multiLevelType w:val="multilevel"/>
    <w:tmpl w:val="17D00A44"/>
    <w:lvl w:ilvl="0">
      <w:start w:val="2"/>
      <w:numFmt w:val="decimal"/>
      <w:lvlText w:val="%1"/>
      <w:lvlJc w:val="left"/>
      <w:pPr>
        <w:ind w:left="435" w:hanging="435"/>
      </w:pPr>
      <w:rPr>
        <w:rFonts w:hint="default"/>
        <w:b/>
      </w:rPr>
    </w:lvl>
    <w:lvl w:ilvl="1">
      <w:start w:val="7"/>
      <w:numFmt w:val="decimal"/>
      <w:lvlText w:val="%1.%2"/>
      <w:lvlJc w:val="left"/>
      <w:pPr>
        <w:ind w:left="435" w:hanging="435"/>
      </w:pPr>
      <w:rPr>
        <w:rFonts w:hint="default"/>
        <w:b/>
      </w:rPr>
    </w:lvl>
    <w:lvl w:ilvl="2">
      <w:start w:val="7"/>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163A69C2"/>
    <w:multiLevelType w:val="hybridMultilevel"/>
    <w:tmpl w:val="09BA7F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7A01CFC"/>
    <w:multiLevelType w:val="hybridMultilevel"/>
    <w:tmpl w:val="5C9A0B86"/>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8DE2A3D"/>
    <w:multiLevelType w:val="multilevel"/>
    <w:tmpl w:val="3AF4ED4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8DE30D3"/>
    <w:multiLevelType w:val="hybridMultilevel"/>
    <w:tmpl w:val="77AC8016"/>
    <w:lvl w:ilvl="0" w:tplc="64CC4E88">
      <w:start w:val="1"/>
      <w:numFmt w:val="bullet"/>
      <w:lvlText w:val="•"/>
      <w:lvlJc w:val="left"/>
      <w:pPr>
        <w:tabs>
          <w:tab w:val="num" w:pos="720"/>
        </w:tabs>
        <w:ind w:left="720" w:hanging="360"/>
      </w:pPr>
      <w:rPr>
        <w:rFonts w:ascii="Times New Roman" w:hAnsi="Times New Roman" w:hint="default"/>
      </w:rPr>
    </w:lvl>
    <w:lvl w:ilvl="1" w:tplc="0ABE5672" w:tentative="1">
      <w:start w:val="1"/>
      <w:numFmt w:val="bullet"/>
      <w:lvlText w:val="•"/>
      <w:lvlJc w:val="left"/>
      <w:pPr>
        <w:tabs>
          <w:tab w:val="num" w:pos="1440"/>
        </w:tabs>
        <w:ind w:left="1440" w:hanging="360"/>
      </w:pPr>
      <w:rPr>
        <w:rFonts w:ascii="Times New Roman" w:hAnsi="Times New Roman" w:hint="default"/>
      </w:rPr>
    </w:lvl>
    <w:lvl w:ilvl="2" w:tplc="BEBA6962" w:tentative="1">
      <w:start w:val="1"/>
      <w:numFmt w:val="bullet"/>
      <w:lvlText w:val="•"/>
      <w:lvlJc w:val="left"/>
      <w:pPr>
        <w:tabs>
          <w:tab w:val="num" w:pos="2160"/>
        </w:tabs>
        <w:ind w:left="2160" w:hanging="360"/>
      </w:pPr>
      <w:rPr>
        <w:rFonts w:ascii="Times New Roman" w:hAnsi="Times New Roman" w:hint="default"/>
      </w:rPr>
    </w:lvl>
    <w:lvl w:ilvl="3" w:tplc="4322D4DC" w:tentative="1">
      <w:start w:val="1"/>
      <w:numFmt w:val="bullet"/>
      <w:lvlText w:val="•"/>
      <w:lvlJc w:val="left"/>
      <w:pPr>
        <w:tabs>
          <w:tab w:val="num" w:pos="2880"/>
        </w:tabs>
        <w:ind w:left="2880" w:hanging="360"/>
      </w:pPr>
      <w:rPr>
        <w:rFonts w:ascii="Times New Roman" w:hAnsi="Times New Roman" w:hint="default"/>
      </w:rPr>
    </w:lvl>
    <w:lvl w:ilvl="4" w:tplc="8320E182" w:tentative="1">
      <w:start w:val="1"/>
      <w:numFmt w:val="bullet"/>
      <w:lvlText w:val="•"/>
      <w:lvlJc w:val="left"/>
      <w:pPr>
        <w:tabs>
          <w:tab w:val="num" w:pos="3600"/>
        </w:tabs>
        <w:ind w:left="3600" w:hanging="360"/>
      </w:pPr>
      <w:rPr>
        <w:rFonts w:ascii="Times New Roman" w:hAnsi="Times New Roman" w:hint="default"/>
      </w:rPr>
    </w:lvl>
    <w:lvl w:ilvl="5" w:tplc="E4B48FB0" w:tentative="1">
      <w:start w:val="1"/>
      <w:numFmt w:val="bullet"/>
      <w:lvlText w:val="•"/>
      <w:lvlJc w:val="left"/>
      <w:pPr>
        <w:tabs>
          <w:tab w:val="num" w:pos="4320"/>
        </w:tabs>
        <w:ind w:left="4320" w:hanging="360"/>
      </w:pPr>
      <w:rPr>
        <w:rFonts w:ascii="Times New Roman" w:hAnsi="Times New Roman" w:hint="default"/>
      </w:rPr>
    </w:lvl>
    <w:lvl w:ilvl="6" w:tplc="D9D0C186" w:tentative="1">
      <w:start w:val="1"/>
      <w:numFmt w:val="bullet"/>
      <w:lvlText w:val="•"/>
      <w:lvlJc w:val="left"/>
      <w:pPr>
        <w:tabs>
          <w:tab w:val="num" w:pos="5040"/>
        </w:tabs>
        <w:ind w:left="5040" w:hanging="360"/>
      </w:pPr>
      <w:rPr>
        <w:rFonts w:ascii="Times New Roman" w:hAnsi="Times New Roman" w:hint="default"/>
      </w:rPr>
    </w:lvl>
    <w:lvl w:ilvl="7" w:tplc="AEA0CA42" w:tentative="1">
      <w:start w:val="1"/>
      <w:numFmt w:val="bullet"/>
      <w:lvlText w:val="•"/>
      <w:lvlJc w:val="left"/>
      <w:pPr>
        <w:tabs>
          <w:tab w:val="num" w:pos="5760"/>
        </w:tabs>
        <w:ind w:left="5760" w:hanging="360"/>
      </w:pPr>
      <w:rPr>
        <w:rFonts w:ascii="Times New Roman" w:hAnsi="Times New Roman" w:hint="default"/>
      </w:rPr>
    </w:lvl>
    <w:lvl w:ilvl="8" w:tplc="CBA279A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9C84B6B"/>
    <w:multiLevelType w:val="multilevel"/>
    <w:tmpl w:val="1892F9E6"/>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9C97BDE"/>
    <w:multiLevelType w:val="hybridMultilevel"/>
    <w:tmpl w:val="7754545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608F8"/>
    <w:multiLevelType w:val="multilevel"/>
    <w:tmpl w:val="7D663F64"/>
    <w:lvl w:ilvl="0">
      <w:start w:val="7"/>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1BCF0003"/>
    <w:multiLevelType w:val="hybridMultilevel"/>
    <w:tmpl w:val="AA064E36"/>
    <w:lvl w:ilvl="0" w:tplc="A85EB04A">
      <w:start w:val="1"/>
      <w:numFmt w:val="upperRoman"/>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D7C57CA"/>
    <w:multiLevelType w:val="hybridMultilevel"/>
    <w:tmpl w:val="3C7E329C"/>
    <w:lvl w:ilvl="0" w:tplc="0F22CC84">
      <w:start w:val="1"/>
      <w:numFmt w:val="bullet"/>
      <w:lvlText w:val="•"/>
      <w:lvlJc w:val="left"/>
      <w:pPr>
        <w:tabs>
          <w:tab w:val="num" w:pos="720"/>
        </w:tabs>
        <w:ind w:left="720" w:hanging="360"/>
      </w:pPr>
      <w:rPr>
        <w:rFonts w:ascii="Times New Roman" w:hAnsi="Times New Roman" w:hint="default"/>
      </w:rPr>
    </w:lvl>
    <w:lvl w:ilvl="1" w:tplc="972AC8D6" w:tentative="1">
      <w:start w:val="1"/>
      <w:numFmt w:val="bullet"/>
      <w:lvlText w:val="•"/>
      <w:lvlJc w:val="left"/>
      <w:pPr>
        <w:tabs>
          <w:tab w:val="num" w:pos="1440"/>
        </w:tabs>
        <w:ind w:left="1440" w:hanging="360"/>
      </w:pPr>
      <w:rPr>
        <w:rFonts w:ascii="Times New Roman" w:hAnsi="Times New Roman" w:hint="default"/>
      </w:rPr>
    </w:lvl>
    <w:lvl w:ilvl="2" w:tplc="2FCAE334" w:tentative="1">
      <w:start w:val="1"/>
      <w:numFmt w:val="bullet"/>
      <w:lvlText w:val="•"/>
      <w:lvlJc w:val="left"/>
      <w:pPr>
        <w:tabs>
          <w:tab w:val="num" w:pos="2160"/>
        </w:tabs>
        <w:ind w:left="2160" w:hanging="360"/>
      </w:pPr>
      <w:rPr>
        <w:rFonts w:ascii="Times New Roman" w:hAnsi="Times New Roman" w:hint="default"/>
      </w:rPr>
    </w:lvl>
    <w:lvl w:ilvl="3" w:tplc="BFBE7FDE" w:tentative="1">
      <w:start w:val="1"/>
      <w:numFmt w:val="bullet"/>
      <w:lvlText w:val="•"/>
      <w:lvlJc w:val="left"/>
      <w:pPr>
        <w:tabs>
          <w:tab w:val="num" w:pos="2880"/>
        </w:tabs>
        <w:ind w:left="2880" w:hanging="360"/>
      </w:pPr>
      <w:rPr>
        <w:rFonts w:ascii="Times New Roman" w:hAnsi="Times New Roman" w:hint="default"/>
      </w:rPr>
    </w:lvl>
    <w:lvl w:ilvl="4" w:tplc="DF36DD68" w:tentative="1">
      <w:start w:val="1"/>
      <w:numFmt w:val="bullet"/>
      <w:lvlText w:val="•"/>
      <w:lvlJc w:val="left"/>
      <w:pPr>
        <w:tabs>
          <w:tab w:val="num" w:pos="3600"/>
        </w:tabs>
        <w:ind w:left="3600" w:hanging="360"/>
      </w:pPr>
      <w:rPr>
        <w:rFonts w:ascii="Times New Roman" w:hAnsi="Times New Roman" w:hint="default"/>
      </w:rPr>
    </w:lvl>
    <w:lvl w:ilvl="5" w:tplc="97ECDD6E" w:tentative="1">
      <w:start w:val="1"/>
      <w:numFmt w:val="bullet"/>
      <w:lvlText w:val="•"/>
      <w:lvlJc w:val="left"/>
      <w:pPr>
        <w:tabs>
          <w:tab w:val="num" w:pos="4320"/>
        </w:tabs>
        <w:ind w:left="4320" w:hanging="360"/>
      </w:pPr>
      <w:rPr>
        <w:rFonts w:ascii="Times New Roman" w:hAnsi="Times New Roman" w:hint="default"/>
      </w:rPr>
    </w:lvl>
    <w:lvl w:ilvl="6" w:tplc="48381D8A" w:tentative="1">
      <w:start w:val="1"/>
      <w:numFmt w:val="bullet"/>
      <w:lvlText w:val="•"/>
      <w:lvlJc w:val="left"/>
      <w:pPr>
        <w:tabs>
          <w:tab w:val="num" w:pos="5040"/>
        </w:tabs>
        <w:ind w:left="5040" w:hanging="360"/>
      </w:pPr>
      <w:rPr>
        <w:rFonts w:ascii="Times New Roman" w:hAnsi="Times New Roman" w:hint="default"/>
      </w:rPr>
    </w:lvl>
    <w:lvl w:ilvl="7" w:tplc="A77E1EB2" w:tentative="1">
      <w:start w:val="1"/>
      <w:numFmt w:val="bullet"/>
      <w:lvlText w:val="•"/>
      <w:lvlJc w:val="left"/>
      <w:pPr>
        <w:tabs>
          <w:tab w:val="num" w:pos="5760"/>
        </w:tabs>
        <w:ind w:left="5760" w:hanging="360"/>
      </w:pPr>
      <w:rPr>
        <w:rFonts w:ascii="Times New Roman" w:hAnsi="Times New Roman" w:hint="default"/>
      </w:rPr>
    </w:lvl>
    <w:lvl w:ilvl="8" w:tplc="E962D7E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1DAE4549"/>
    <w:multiLevelType w:val="hybridMultilevel"/>
    <w:tmpl w:val="8EC6A714"/>
    <w:lvl w:ilvl="0" w:tplc="1D5805E2">
      <w:start w:val="1"/>
      <w:numFmt w:val="bullet"/>
      <w:lvlText w:val="•"/>
      <w:lvlJc w:val="left"/>
      <w:pPr>
        <w:tabs>
          <w:tab w:val="num" w:pos="720"/>
        </w:tabs>
        <w:ind w:left="720" w:hanging="360"/>
      </w:pPr>
      <w:rPr>
        <w:rFonts w:ascii="Times New Roman" w:hAnsi="Times New Roman" w:hint="default"/>
      </w:rPr>
    </w:lvl>
    <w:lvl w:ilvl="1" w:tplc="FE9A20AA" w:tentative="1">
      <w:start w:val="1"/>
      <w:numFmt w:val="bullet"/>
      <w:lvlText w:val="•"/>
      <w:lvlJc w:val="left"/>
      <w:pPr>
        <w:tabs>
          <w:tab w:val="num" w:pos="1440"/>
        </w:tabs>
        <w:ind w:left="1440" w:hanging="360"/>
      </w:pPr>
      <w:rPr>
        <w:rFonts w:ascii="Times New Roman" w:hAnsi="Times New Roman" w:hint="default"/>
      </w:rPr>
    </w:lvl>
    <w:lvl w:ilvl="2" w:tplc="780AB918" w:tentative="1">
      <w:start w:val="1"/>
      <w:numFmt w:val="bullet"/>
      <w:lvlText w:val="•"/>
      <w:lvlJc w:val="left"/>
      <w:pPr>
        <w:tabs>
          <w:tab w:val="num" w:pos="2160"/>
        </w:tabs>
        <w:ind w:left="2160" w:hanging="360"/>
      </w:pPr>
      <w:rPr>
        <w:rFonts w:ascii="Times New Roman" w:hAnsi="Times New Roman" w:hint="default"/>
      </w:rPr>
    </w:lvl>
    <w:lvl w:ilvl="3" w:tplc="5C56A1A6" w:tentative="1">
      <w:start w:val="1"/>
      <w:numFmt w:val="bullet"/>
      <w:lvlText w:val="•"/>
      <w:lvlJc w:val="left"/>
      <w:pPr>
        <w:tabs>
          <w:tab w:val="num" w:pos="2880"/>
        </w:tabs>
        <w:ind w:left="2880" w:hanging="360"/>
      </w:pPr>
      <w:rPr>
        <w:rFonts w:ascii="Times New Roman" w:hAnsi="Times New Roman" w:hint="default"/>
      </w:rPr>
    </w:lvl>
    <w:lvl w:ilvl="4" w:tplc="DC36C542" w:tentative="1">
      <w:start w:val="1"/>
      <w:numFmt w:val="bullet"/>
      <w:lvlText w:val="•"/>
      <w:lvlJc w:val="left"/>
      <w:pPr>
        <w:tabs>
          <w:tab w:val="num" w:pos="3600"/>
        </w:tabs>
        <w:ind w:left="3600" w:hanging="360"/>
      </w:pPr>
      <w:rPr>
        <w:rFonts w:ascii="Times New Roman" w:hAnsi="Times New Roman" w:hint="default"/>
      </w:rPr>
    </w:lvl>
    <w:lvl w:ilvl="5" w:tplc="051A0FDE" w:tentative="1">
      <w:start w:val="1"/>
      <w:numFmt w:val="bullet"/>
      <w:lvlText w:val="•"/>
      <w:lvlJc w:val="left"/>
      <w:pPr>
        <w:tabs>
          <w:tab w:val="num" w:pos="4320"/>
        </w:tabs>
        <w:ind w:left="4320" w:hanging="360"/>
      </w:pPr>
      <w:rPr>
        <w:rFonts w:ascii="Times New Roman" w:hAnsi="Times New Roman" w:hint="default"/>
      </w:rPr>
    </w:lvl>
    <w:lvl w:ilvl="6" w:tplc="FB1C1AA4" w:tentative="1">
      <w:start w:val="1"/>
      <w:numFmt w:val="bullet"/>
      <w:lvlText w:val="•"/>
      <w:lvlJc w:val="left"/>
      <w:pPr>
        <w:tabs>
          <w:tab w:val="num" w:pos="5040"/>
        </w:tabs>
        <w:ind w:left="5040" w:hanging="360"/>
      </w:pPr>
      <w:rPr>
        <w:rFonts w:ascii="Times New Roman" w:hAnsi="Times New Roman" w:hint="default"/>
      </w:rPr>
    </w:lvl>
    <w:lvl w:ilvl="7" w:tplc="8BE2D380" w:tentative="1">
      <w:start w:val="1"/>
      <w:numFmt w:val="bullet"/>
      <w:lvlText w:val="•"/>
      <w:lvlJc w:val="left"/>
      <w:pPr>
        <w:tabs>
          <w:tab w:val="num" w:pos="5760"/>
        </w:tabs>
        <w:ind w:left="5760" w:hanging="360"/>
      </w:pPr>
      <w:rPr>
        <w:rFonts w:ascii="Times New Roman" w:hAnsi="Times New Roman" w:hint="default"/>
      </w:rPr>
    </w:lvl>
    <w:lvl w:ilvl="8" w:tplc="5FE0693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F9663CB"/>
    <w:multiLevelType w:val="multilevel"/>
    <w:tmpl w:val="504A8A5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1FF06EB2"/>
    <w:multiLevelType w:val="hybridMultilevel"/>
    <w:tmpl w:val="BE520620"/>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0F63CA3"/>
    <w:multiLevelType w:val="hybridMultilevel"/>
    <w:tmpl w:val="E90CFC72"/>
    <w:lvl w:ilvl="0" w:tplc="0C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1D63692"/>
    <w:multiLevelType w:val="multilevel"/>
    <w:tmpl w:val="8C0634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CB795F"/>
    <w:multiLevelType w:val="hybridMultilevel"/>
    <w:tmpl w:val="1018D484"/>
    <w:lvl w:ilvl="0" w:tplc="739ED79E">
      <w:start w:val="1"/>
      <w:numFmt w:val="bullet"/>
      <w:lvlText w:val=""/>
      <w:lvlJc w:val="left"/>
      <w:pPr>
        <w:ind w:left="170" w:hanging="17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6210834"/>
    <w:multiLevelType w:val="hybridMultilevel"/>
    <w:tmpl w:val="840E7724"/>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9833229"/>
    <w:multiLevelType w:val="multilevel"/>
    <w:tmpl w:val="29AC1AE6"/>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15:restartNumberingAfterBreak="0">
    <w:nsid w:val="2B9646F6"/>
    <w:multiLevelType w:val="hybridMultilevel"/>
    <w:tmpl w:val="3B6E68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2CC24AEA"/>
    <w:multiLevelType w:val="hybridMultilevel"/>
    <w:tmpl w:val="5726B9D2"/>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2D9D11AF"/>
    <w:multiLevelType w:val="hybridMultilevel"/>
    <w:tmpl w:val="48CE965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356822B1"/>
    <w:multiLevelType w:val="hybridMultilevel"/>
    <w:tmpl w:val="00DE9EF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15:restartNumberingAfterBreak="0">
    <w:nsid w:val="35750620"/>
    <w:multiLevelType w:val="multilevel"/>
    <w:tmpl w:val="4B10F9A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62E485A"/>
    <w:multiLevelType w:val="hybridMultilevel"/>
    <w:tmpl w:val="91C23D66"/>
    <w:lvl w:ilvl="0" w:tplc="C78253E2">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0" w15:restartNumberingAfterBreak="0">
    <w:nsid w:val="378105CB"/>
    <w:multiLevelType w:val="multilevel"/>
    <w:tmpl w:val="C972C052"/>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8111668"/>
    <w:multiLevelType w:val="multilevel"/>
    <w:tmpl w:val="90D016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38583EAF"/>
    <w:multiLevelType w:val="hybridMultilevel"/>
    <w:tmpl w:val="F806B986"/>
    <w:lvl w:ilvl="0" w:tplc="BBE265D4">
      <w:start w:val="1"/>
      <w:numFmt w:val="bullet"/>
      <w:lvlText w:val="•"/>
      <w:lvlJc w:val="left"/>
      <w:pPr>
        <w:tabs>
          <w:tab w:val="num" w:pos="720"/>
        </w:tabs>
        <w:ind w:left="720" w:hanging="360"/>
      </w:pPr>
      <w:rPr>
        <w:rFonts w:ascii="Times New Roman" w:hAnsi="Times New Roman" w:hint="default"/>
      </w:rPr>
    </w:lvl>
    <w:lvl w:ilvl="1" w:tplc="10C84C1E" w:tentative="1">
      <w:start w:val="1"/>
      <w:numFmt w:val="bullet"/>
      <w:lvlText w:val="•"/>
      <w:lvlJc w:val="left"/>
      <w:pPr>
        <w:tabs>
          <w:tab w:val="num" w:pos="1440"/>
        </w:tabs>
        <w:ind w:left="1440" w:hanging="360"/>
      </w:pPr>
      <w:rPr>
        <w:rFonts w:ascii="Times New Roman" w:hAnsi="Times New Roman" w:hint="default"/>
      </w:rPr>
    </w:lvl>
    <w:lvl w:ilvl="2" w:tplc="AAFAC7C4" w:tentative="1">
      <w:start w:val="1"/>
      <w:numFmt w:val="bullet"/>
      <w:lvlText w:val="•"/>
      <w:lvlJc w:val="left"/>
      <w:pPr>
        <w:tabs>
          <w:tab w:val="num" w:pos="2160"/>
        </w:tabs>
        <w:ind w:left="2160" w:hanging="360"/>
      </w:pPr>
      <w:rPr>
        <w:rFonts w:ascii="Times New Roman" w:hAnsi="Times New Roman" w:hint="default"/>
      </w:rPr>
    </w:lvl>
    <w:lvl w:ilvl="3" w:tplc="1FB0EF88" w:tentative="1">
      <w:start w:val="1"/>
      <w:numFmt w:val="bullet"/>
      <w:lvlText w:val="•"/>
      <w:lvlJc w:val="left"/>
      <w:pPr>
        <w:tabs>
          <w:tab w:val="num" w:pos="2880"/>
        </w:tabs>
        <w:ind w:left="2880" w:hanging="360"/>
      </w:pPr>
      <w:rPr>
        <w:rFonts w:ascii="Times New Roman" w:hAnsi="Times New Roman" w:hint="default"/>
      </w:rPr>
    </w:lvl>
    <w:lvl w:ilvl="4" w:tplc="D298947A" w:tentative="1">
      <w:start w:val="1"/>
      <w:numFmt w:val="bullet"/>
      <w:lvlText w:val="•"/>
      <w:lvlJc w:val="left"/>
      <w:pPr>
        <w:tabs>
          <w:tab w:val="num" w:pos="3600"/>
        </w:tabs>
        <w:ind w:left="3600" w:hanging="360"/>
      </w:pPr>
      <w:rPr>
        <w:rFonts w:ascii="Times New Roman" w:hAnsi="Times New Roman" w:hint="default"/>
      </w:rPr>
    </w:lvl>
    <w:lvl w:ilvl="5" w:tplc="B108EB4E" w:tentative="1">
      <w:start w:val="1"/>
      <w:numFmt w:val="bullet"/>
      <w:lvlText w:val="•"/>
      <w:lvlJc w:val="left"/>
      <w:pPr>
        <w:tabs>
          <w:tab w:val="num" w:pos="4320"/>
        </w:tabs>
        <w:ind w:left="4320" w:hanging="360"/>
      </w:pPr>
      <w:rPr>
        <w:rFonts w:ascii="Times New Roman" w:hAnsi="Times New Roman" w:hint="default"/>
      </w:rPr>
    </w:lvl>
    <w:lvl w:ilvl="6" w:tplc="D6FAAC08" w:tentative="1">
      <w:start w:val="1"/>
      <w:numFmt w:val="bullet"/>
      <w:lvlText w:val="•"/>
      <w:lvlJc w:val="left"/>
      <w:pPr>
        <w:tabs>
          <w:tab w:val="num" w:pos="5040"/>
        </w:tabs>
        <w:ind w:left="5040" w:hanging="360"/>
      </w:pPr>
      <w:rPr>
        <w:rFonts w:ascii="Times New Roman" w:hAnsi="Times New Roman" w:hint="default"/>
      </w:rPr>
    </w:lvl>
    <w:lvl w:ilvl="7" w:tplc="54BC18A2" w:tentative="1">
      <w:start w:val="1"/>
      <w:numFmt w:val="bullet"/>
      <w:lvlText w:val="•"/>
      <w:lvlJc w:val="left"/>
      <w:pPr>
        <w:tabs>
          <w:tab w:val="num" w:pos="5760"/>
        </w:tabs>
        <w:ind w:left="5760" w:hanging="360"/>
      </w:pPr>
      <w:rPr>
        <w:rFonts w:ascii="Times New Roman" w:hAnsi="Times New Roman" w:hint="default"/>
      </w:rPr>
    </w:lvl>
    <w:lvl w:ilvl="8" w:tplc="5D224BEE"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3982027E"/>
    <w:multiLevelType w:val="hybridMultilevel"/>
    <w:tmpl w:val="7A1A9E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57AD7"/>
    <w:multiLevelType w:val="multilevel"/>
    <w:tmpl w:val="9F1C9E2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BF02A81"/>
    <w:multiLevelType w:val="hybridMultilevel"/>
    <w:tmpl w:val="FEC6A0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6" w15:restartNumberingAfterBreak="0">
    <w:nsid w:val="3D8F5EB4"/>
    <w:multiLevelType w:val="hybridMultilevel"/>
    <w:tmpl w:val="CF22EE2A"/>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DDE1CF8"/>
    <w:multiLevelType w:val="hybridMultilevel"/>
    <w:tmpl w:val="3AAAE33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8" w15:restartNumberingAfterBreak="0">
    <w:nsid w:val="3EEA5AF1"/>
    <w:multiLevelType w:val="multilevel"/>
    <w:tmpl w:val="151AC8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1FE6AD2"/>
    <w:multiLevelType w:val="hybridMultilevel"/>
    <w:tmpl w:val="817853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0" w15:restartNumberingAfterBreak="0">
    <w:nsid w:val="44037156"/>
    <w:multiLevelType w:val="hybridMultilevel"/>
    <w:tmpl w:val="A01028D6"/>
    <w:lvl w:ilvl="0" w:tplc="E8A46FE8">
      <w:start w:val="1"/>
      <w:numFmt w:val="decimal"/>
      <w:lvlText w:val="%1."/>
      <w:lvlJc w:val="left"/>
      <w:pPr>
        <w:tabs>
          <w:tab w:val="num" w:pos="720"/>
        </w:tabs>
        <w:ind w:left="720" w:hanging="360"/>
      </w:pPr>
    </w:lvl>
    <w:lvl w:ilvl="1" w:tplc="8B720318" w:tentative="1">
      <w:start w:val="1"/>
      <w:numFmt w:val="decimal"/>
      <w:lvlText w:val="%2."/>
      <w:lvlJc w:val="left"/>
      <w:pPr>
        <w:tabs>
          <w:tab w:val="num" w:pos="1440"/>
        </w:tabs>
        <w:ind w:left="1440" w:hanging="360"/>
      </w:pPr>
    </w:lvl>
    <w:lvl w:ilvl="2" w:tplc="FB8CC6D4" w:tentative="1">
      <w:start w:val="1"/>
      <w:numFmt w:val="decimal"/>
      <w:lvlText w:val="%3."/>
      <w:lvlJc w:val="left"/>
      <w:pPr>
        <w:tabs>
          <w:tab w:val="num" w:pos="2160"/>
        </w:tabs>
        <w:ind w:left="2160" w:hanging="360"/>
      </w:pPr>
    </w:lvl>
    <w:lvl w:ilvl="3" w:tplc="4D4A8720" w:tentative="1">
      <w:start w:val="1"/>
      <w:numFmt w:val="decimal"/>
      <w:lvlText w:val="%4."/>
      <w:lvlJc w:val="left"/>
      <w:pPr>
        <w:tabs>
          <w:tab w:val="num" w:pos="2880"/>
        </w:tabs>
        <w:ind w:left="2880" w:hanging="360"/>
      </w:pPr>
    </w:lvl>
    <w:lvl w:ilvl="4" w:tplc="547ED748" w:tentative="1">
      <w:start w:val="1"/>
      <w:numFmt w:val="decimal"/>
      <w:lvlText w:val="%5."/>
      <w:lvlJc w:val="left"/>
      <w:pPr>
        <w:tabs>
          <w:tab w:val="num" w:pos="3600"/>
        </w:tabs>
        <w:ind w:left="3600" w:hanging="360"/>
      </w:pPr>
    </w:lvl>
    <w:lvl w:ilvl="5" w:tplc="90E41A46" w:tentative="1">
      <w:start w:val="1"/>
      <w:numFmt w:val="decimal"/>
      <w:lvlText w:val="%6."/>
      <w:lvlJc w:val="left"/>
      <w:pPr>
        <w:tabs>
          <w:tab w:val="num" w:pos="4320"/>
        </w:tabs>
        <w:ind w:left="4320" w:hanging="360"/>
      </w:pPr>
    </w:lvl>
    <w:lvl w:ilvl="6" w:tplc="6D04C360" w:tentative="1">
      <w:start w:val="1"/>
      <w:numFmt w:val="decimal"/>
      <w:lvlText w:val="%7."/>
      <w:lvlJc w:val="left"/>
      <w:pPr>
        <w:tabs>
          <w:tab w:val="num" w:pos="5040"/>
        </w:tabs>
        <w:ind w:left="5040" w:hanging="360"/>
      </w:pPr>
    </w:lvl>
    <w:lvl w:ilvl="7" w:tplc="B03C5B44" w:tentative="1">
      <w:start w:val="1"/>
      <w:numFmt w:val="decimal"/>
      <w:lvlText w:val="%8."/>
      <w:lvlJc w:val="left"/>
      <w:pPr>
        <w:tabs>
          <w:tab w:val="num" w:pos="5760"/>
        </w:tabs>
        <w:ind w:left="5760" w:hanging="360"/>
      </w:pPr>
    </w:lvl>
    <w:lvl w:ilvl="8" w:tplc="BD363A0C" w:tentative="1">
      <w:start w:val="1"/>
      <w:numFmt w:val="decimal"/>
      <w:lvlText w:val="%9."/>
      <w:lvlJc w:val="left"/>
      <w:pPr>
        <w:tabs>
          <w:tab w:val="num" w:pos="6480"/>
        </w:tabs>
        <w:ind w:left="6480" w:hanging="360"/>
      </w:pPr>
    </w:lvl>
  </w:abstractNum>
  <w:abstractNum w:abstractNumId="51" w15:restartNumberingAfterBreak="0">
    <w:nsid w:val="46126FD2"/>
    <w:multiLevelType w:val="hybridMultilevel"/>
    <w:tmpl w:val="377E2A04"/>
    <w:lvl w:ilvl="0" w:tplc="140A0019">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4780499F"/>
    <w:multiLevelType w:val="multilevel"/>
    <w:tmpl w:val="3714797C"/>
    <w:lvl w:ilvl="0">
      <w:start w:val="11"/>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53" w15:restartNumberingAfterBreak="0">
    <w:nsid w:val="48163EF0"/>
    <w:multiLevelType w:val="hybridMultilevel"/>
    <w:tmpl w:val="A1744E0A"/>
    <w:lvl w:ilvl="0" w:tplc="2910A4BE">
      <w:start w:val="1"/>
      <w:numFmt w:val="bullet"/>
      <w:lvlText w:val=""/>
      <w:lvlJc w:val="left"/>
      <w:pPr>
        <w:ind w:left="720" w:hanging="360"/>
      </w:pPr>
      <w:rPr>
        <w:rFonts w:ascii="Symbol" w:hAnsi="Symbol" w:hint="default"/>
        <w:color w:val="000000" w:themeColor="text1"/>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4E073A75"/>
    <w:multiLevelType w:val="hybridMultilevel"/>
    <w:tmpl w:val="8E7004C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4F0A049D"/>
    <w:multiLevelType w:val="hybridMultilevel"/>
    <w:tmpl w:val="4AB219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511135B1"/>
    <w:multiLevelType w:val="hybridMultilevel"/>
    <w:tmpl w:val="FFD4323E"/>
    <w:lvl w:ilvl="0" w:tplc="E9C49FAE">
      <w:start w:val="1"/>
      <w:numFmt w:val="bullet"/>
      <w:lvlText w:val="•"/>
      <w:lvlJc w:val="left"/>
      <w:pPr>
        <w:tabs>
          <w:tab w:val="num" w:pos="720"/>
        </w:tabs>
        <w:ind w:left="720" w:hanging="360"/>
      </w:pPr>
      <w:rPr>
        <w:rFonts w:ascii="Times New Roman" w:hAnsi="Times New Roman" w:hint="default"/>
      </w:rPr>
    </w:lvl>
    <w:lvl w:ilvl="1" w:tplc="72F8104E" w:tentative="1">
      <w:start w:val="1"/>
      <w:numFmt w:val="bullet"/>
      <w:lvlText w:val="•"/>
      <w:lvlJc w:val="left"/>
      <w:pPr>
        <w:tabs>
          <w:tab w:val="num" w:pos="1440"/>
        </w:tabs>
        <w:ind w:left="1440" w:hanging="360"/>
      </w:pPr>
      <w:rPr>
        <w:rFonts w:ascii="Times New Roman" w:hAnsi="Times New Roman" w:hint="default"/>
      </w:rPr>
    </w:lvl>
    <w:lvl w:ilvl="2" w:tplc="D982EF30" w:tentative="1">
      <w:start w:val="1"/>
      <w:numFmt w:val="bullet"/>
      <w:lvlText w:val="•"/>
      <w:lvlJc w:val="left"/>
      <w:pPr>
        <w:tabs>
          <w:tab w:val="num" w:pos="2160"/>
        </w:tabs>
        <w:ind w:left="2160" w:hanging="360"/>
      </w:pPr>
      <w:rPr>
        <w:rFonts w:ascii="Times New Roman" w:hAnsi="Times New Roman" w:hint="default"/>
      </w:rPr>
    </w:lvl>
    <w:lvl w:ilvl="3" w:tplc="88187E7A" w:tentative="1">
      <w:start w:val="1"/>
      <w:numFmt w:val="bullet"/>
      <w:lvlText w:val="•"/>
      <w:lvlJc w:val="left"/>
      <w:pPr>
        <w:tabs>
          <w:tab w:val="num" w:pos="2880"/>
        </w:tabs>
        <w:ind w:left="2880" w:hanging="360"/>
      </w:pPr>
      <w:rPr>
        <w:rFonts w:ascii="Times New Roman" w:hAnsi="Times New Roman" w:hint="default"/>
      </w:rPr>
    </w:lvl>
    <w:lvl w:ilvl="4" w:tplc="6E4836DC" w:tentative="1">
      <w:start w:val="1"/>
      <w:numFmt w:val="bullet"/>
      <w:lvlText w:val="•"/>
      <w:lvlJc w:val="left"/>
      <w:pPr>
        <w:tabs>
          <w:tab w:val="num" w:pos="3600"/>
        </w:tabs>
        <w:ind w:left="3600" w:hanging="360"/>
      </w:pPr>
      <w:rPr>
        <w:rFonts w:ascii="Times New Roman" w:hAnsi="Times New Roman" w:hint="default"/>
      </w:rPr>
    </w:lvl>
    <w:lvl w:ilvl="5" w:tplc="11320B94" w:tentative="1">
      <w:start w:val="1"/>
      <w:numFmt w:val="bullet"/>
      <w:lvlText w:val="•"/>
      <w:lvlJc w:val="left"/>
      <w:pPr>
        <w:tabs>
          <w:tab w:val="num" w:pos="4320"/>
        </w:tabs>
        <w:ind w:left="4320" w:hanging="360"/>
      </w:pPr>
      <w:rPr>
        <w:rFonts w:ascii="Times New Roman" w:hAnsi="Times New Roman" w:hint="default"/>
      </w:rPr>
    </w:lvl>
    <w:lvl w:ilvl="6" w:tplc="688078F8" w:tentative="1">
      <w:start w:val="1"/>
      <w:numFmt w:val="bullet"/>
      <w:lvlText w:val="•"/>
      <w:lvlJc w:val="left"/>
      <w:pPr>
        <w:tabs>
          <w:tab w:val="num" w:pos="5040"/>
        </w:tabs>
        <w:ind w:left="5040" w:hanging="360"/>
      </w:pPr>
      <w:rPr>
        <w:rFonts w:ascii="Times New Roman" w:hAnsi="Times New Roman" w:hint="default"/>
      </w:rPr>
    </w:lvl>
    <w:lvl w:ilvl="7" w:tplc="247CF344" w:tentative="1">
      <w:start w:val="1"/>
      <w:numFmt w:val="bullet"/>
      <w:lvlText w:val="•"/>
      <w:lvlJc w:val="left"/>
      <w:pPr>
        <w:tabs>
          <w:tab w:val="num" w:pos="5760"/>
        </w:tabs>
        <w:ind w:left="5760" w:hanging="360"/>
      </w:pPr>
      <w:rPr>
        <w:rFonts w:ascii="Times New Roman" w:hAnsi="Times New Roman" w:hint="default"/>
      </w:rPr>
    </w:lvl>
    <w:lvl w:ilvl="8" w:tplc="16BC9EE0"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52FE2CA1"/>
    <w:multiLevelType w:val="hybridMultilevel"/>
    <w:tmpl w:val="BF7C9A7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58" w15:restartNumberingAfterBreak="0">
    <w:nsid w:val="549945A6"/>
    <w:multiLevelType w:val="hybridMultilevel"/>
    <w:tmpl w:val="5BA07D44"/>
    <w:lvl w:ilvl="0" w:tplc="0E042122">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CE91AEB"/>
    <w:multiLevelType w:val="hybridMultilevel"/>
    <w:tmpl w:val="D1820B9E"/>
    <w:lvl w:ilvl="0" w:tplc="160C0A6A">
      <w:start w:val="1"/>
      <w:numFmt w:val="bullet"/>
      <w:lvlText w:val="•"/>
      <w:lvlJc w:val="left"/>
      <w:pPr>
        <w:tabs>
          <w:tab w:val="num" w:pos="720"/>
        </w:tabs>
        <w:ind w:left="720" w:hanging="360"/>
      </w:pPr>
      <w:rPr>
        <w:rFonts w:ascii="Times New Roman" w:hAnsi="Times New Roman" w:hint="default"/>
      </w:rPr>
    </w:lvl>
    <w:lvl w:ilvl="1" w:tplc="0900929A" w:tentative="1">
      <w:start w:val="1"/>
      <w:numFmt w:val="bullet"/>
      <w:lvlText w:val="•"/>
      <w:lvlJc w:val="left"/>
      <w:pPr>
        <w:tabs>
          <w:tab w:val="num" w:pos="1440"/>
        </w:tabs>
        <w:ind w:left="1440" w:hanging="360"/>
      </w:pPr>
      <w:rPr>
        <w:rFonts w:ascii="Times New Roman" w:hAnsi="Times New Roman" w:hint="default"/>
      </w:rPr>
    </w:lvl>
    <w:lvl w:ilvl="2" w:tplc="9CB43FF2" w:tentative="1">
      <w:start w:val="1"/>
      <w:numFmt w:val="bullet"/>
      <w:lvlText w:val="•"/>
      <w:lvlJc w:val="left"/>
      <w:pPr>
        <w:tabs>
          <w:tab w:val="num" w:pos="2160"/>
        </w:tabs>
        <w:ind w:left="2160" w:hanging="360"/>
      </w:pPr>
      <w:rPr>
        <w:rFonts w:ascii="Times New Roman" w:hAnsi="Times New Roman" w:hint="default"/>
      </w:rPr>
    </w:lvl>
    <w:lvl w:ilvl="3" w:tplc="9DF676EA" w:tentative="1">
      <w:start w:val="1"/>
      <w:numFmt w:val="bullet"/>
      <w:lvlText w:val="•"/>
      <w:lvlJc w:val="left"/>
      <w:pPr>
        <w:tabs>
          <w:tab w:val="num" w:pos="2880"/>
        </w:tabs>
        <w:ind w:left="2880" w:hanging="360"/>
      </w:pPr>
      <w:rPr>
        <w:rFonts w:ascii="Times New Roman" w:hAnsi="Times New Roman" w:hint="default"/>
      </w:rPr>
    </w:lvl>
    <w:lvl w:ilvl="4" w:tplc="8EE8DDDE" w:tentative="1">
      <w:start w:val="1"/>
      <w:numFmt w:val="bullet"/>
      <w:lvlText w:val="•"/>
      <w:lvlJc w:val="left"/>
      <w:pPr>
        <w:tabs>
          <w:tab w:val="num" w:pos="3600"/>
        </w:tabs>
        <w:ind w:left="3600" w:hanging="360"/>
      </w:pPr>
      <w:rPr>
        <w:rFonts w:ascii="Times New Roman" w:hAnsi="Times New Roman" w:hint="default"/>
      </w:rPr>
    </w:lvl>
    <w:lvl w:ilvl="5" w:tplc="1F22B89E" w:tentative="1">
      <w:start w:val="1"/>
      <w:numFmt w:val="bullet"/>
      <w:lvlText w:val="•"/>
      <w:lvlJc w:val="left"/>
      <w:pPr>
        <w:tabs>
          <w:tab w:val="num" w:pos="4320"/>
        </w:tabs>
        <w:ind w:left="4320" w:hanging="360"/>
      </w:pPr>
      <w:rPr>
        <w:rFonts w:ascii="Times New Roman" w:hAnsi="Times New Roman" w:hint="default"/>
      </w:rPr>
    </w:lvl>
    <w:lvl w:ilvl="6" w:tplc="1C88116A" w:tentative="1">
      <w:start w:val="1"/>
      <w:numFmt w:val="bullet"/>
      <w:lvlText w:val="•"/>
      <w:lvlJc w:val="left"/>
      <w:pPr>
        <w:tabs>
          <w:tab w:val="num" w:pos="5040"/>
        </w:tabs>
        <w:ind w:left="5040" w:hanging="360"/>
      </w:pPr>
      <w:rPr>
        <w:rFonts w:ascii="Times New Roman" w:hAnsi="Times New Roman" w:hint="default"/>
      </w:rPr>
    </w:lvl>
    <w:lvl w:ilvl="7" w:tplc="7570B28A" w:tentative="1">
      <w:start w:val="1"/>
      <w:numFmt w:val="bullet"/>
      <w:lvlText w:val="•"/>
      <w:lvlJc w:val="left"/>
      <w:pPr>
        <w:tabs>
          <w:tab w:val="num" w:pos="5760"/>
        </w:tabs>
        <w:ind w:left="5760" w:hanging="360"/>
      </w:pPr>
      <w:rPr>
        <w:rFonts w:ascii="Times New Roman" w:hAnsi="Times New Roman" w:hint="default"/>
      </w:rPr>
    </w:lvl>
    <w:lvl w:ilvl="8" w:tplc="F22C421A"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D6110A2"/>
    <w:multiLevelType w:val="hybridMultilevel"/>
    <w:tmpl w:val="4CF0EDEA"/>
    <w:lvl w:ilvl="0" w:tplc="F594B93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61" w15:restartNumberingAfterBreak="0">
    <w:nsid w:val="61E54CCD"/>
    <w:multiLevelType w:val="hybridMultilevel"/>
    <w:tmpl w:val="36FA7CB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642D6954"/>
    <w:multiLevelType w:val="hybridMultilevel"/>
    <w:tmpl w:val="F80A50BC"/>
    <w:lvl w:ilvl="0" w:tplc="94C0144E">
      <w:start w:val="2"/>
      <w:numFmt w:val="decimal"/>
      <w:lvlText w:val="%1."/>
      <w:lvlJc w:val="left"/>
      <w:pPr>
        <w:tabs>
          <w:tab w:val="num" w:pos="720"/>
        </w:tabs>
        <w:ind w:left="720" w:hanging="360"/>
      </w:pPr>
    </w:lvl>
    <w:lvl w:ilvl="1" w:tplc="64DCDB54" w:tentative="1">
      <w:start w:val="1"/>
      <w:numFmt w:val="decimal"/>
      <w:lvlText w:val="%2."/>
      <w:lvlJc w:val="left"/>
      <w:pPr>
        <w:tabs>
          <w:tab w:val="num" w:pos="1440"/>
        </w:tabs>
        <w:ind w:left="1440" w:hanging="360"/>
      </w:pPr>
    </w:lvl>
    <w:lvl w:ilvl="2" w:tplc="D730FDB4" w:tentative="1">
      <w:start w:val="1"/>
      <w:numFmt w:val="decimal"/>
      <w:lvlText w:val="%3."/>
      <w:lvlJc w:val="left"/>
      <w:pPr>
        <w:tabs>
          <w:tab w:val="num" w:pos="2160"/>
        </w:tabs>
        <w:ind w:left="2160" w:hanging="360"/>
      </w:pPr>
    </w:lvl>
    <w:lvl w:ilvl="3" w:tplc="8D72CAC8" w:tentative="1">
      <w:start w:val="1"/>
      <w:numFmt w:val="decimal"/>
      <w:lvlText w:val="%4."/>
      <w:lvlJc w:val="left"/>
      <w:pPr>
        <w:tabs>
          <w:tab w:val="num" w:pos="2880"/>
        </w:tabs>
        <w:ind w:left="2880" w:hanging="360"/>
      </w:pPr>
    </w:lvl>
    <w:lvl w:ilvl="4" w:tplc="0E006E20" w:tentative="1">
      <w:start w:val="1"/>
      <w:numFmt w:val="decimal"/>
      <w:lvlText w:val="%5."/>
      <w:lvlJc w:val="left"/>
      <w:pPr>
        <w:tabs>
          <w:tab w:val="num" w:pos="3600"/>
        </w:tabs>
        <w:ind w:left="3600" w:hanging="360"/>
      </w:pPr>
    </w:lvl>
    <w:lvl w:ilvl="5" w:tplc="5ACEFAAC" w:tentative="1">
      <w:start w:val="1"/>
      <w:numFmt w:val="decimal"/>
      <w:lvlText w:val="%6."/>
      <w:lvlJc w:val="left"/>
      <w:pPr>
        <w:tabs>
          <w:tab w:val="num" w:pos="4320"/>
        </w:tabs>
        <w:ind w:left="4320" w:hanging="360"/>
      </w:pPr>
    </w:lvl>
    <w:lvl w:ilvl="6" w:tplc="1B68EEC8" w:tentative="1">
      <w:start w:val="1"/>
      <w:numFmt w:val="decimal"/>
      <w:lvlText w:val="%7."/>
      <w:lvlJc w:val="left"/>
      <w:pPr>
        <w:tabs>
          <w:tab w:val="num" w:pos="5040"/>
        </w:tabs>
        <w:ind w:left="5040" w:hanging="360"/>
      </w:pPr>
    </w:lvl>
    <w:lvl w:ilvl="7" w:tplc="0F4886A6" w:tentative="1">
      <w:start w:val="1"/>
      <w:numFmt w:val="decimal"/>
      <w:lvlText w:val="%8."/>
      <w:lvlJc w:val="left"/>
      <w:pPr>
        <w:tabs>
          <w:tab w:val="num" w:pos="5760"/>
        </w:tabs>
        <w:ind w:left="5760" w:hanging="360"/>
      </w:pPr>
    </w:lvl>
    <w:lvl w:ilvl="8" w:tplc="2C7015D0" w:tentative="1">
      <w:start w:val="1"/>
      <w:numFmt w:val="decimal"/>
      <w:lvlText w:val="%9."/>
      <w:lvlJc w:val="left"/>
      <w:pPr>
        <w:tabs>
          <w:tab w:val="num" w:pos="6480"/>
        </w:tabs>
        <w:ind w:left="6480" w:hanging="360"/>
      </w:pPr>
    </w:lvl>
  </w:abstractNum>
  <w:abstractNum w:abstractNumId="63" w15:restartNumberingAfterBreak="0">
    <w:nsid w:val="64416834"/>
    <w:multiLevelType w:val="hybridMultilevel"/>
    <w:tmpl w:val="DF7AD0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64BC56C4"/>
    <w:multiLevelType w:val="multilevel"/>
    <w:tmpl w:val="4B4AC07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15:restartNumberingAfterBreak="0">
    <w:nsid w:val="68085509"/>
    <w:multiLevelType w:val="hybridMultilevel"/>
    <w:tmpl w:val="F822E2E6"/>
    <w:lvl w:ilvl="0" w:tplc="140A0019">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6" w15:restartNumberingAfterBreak="0">
    <w:nsid w:val="68ED2AC5"/>
    <w:multiLevelType w:val="hybridMultilevel"/>
    <w:tmpl w:val="2A5465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9E82DBF"/>
    <w:multiLevelType w:val="hybridMultilevel"/>
    <w:tmpl w:val="2826864C"/>
    <w:lvl w:ilvl="0" w:tplc="6EA0666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6BF26693"/>
    <w:multiLevelType w:val="hybridMultilevel"/>
    <w:tmpl w:val="E1D43F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C7F23E0"/>
    <w:multiLevelType w:val="multilevel"/>
    <w:tmpl w:val="4B4AC07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6D6C087B"/>
    <w:multiLevelType w:val="multilevel"/>
    <w:tmpl w:val="133C402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DCF643F"/>
    <w:multiLevelType w:val="hybridMultilevel"/>
    <w:tmpl w:val="4566D2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6E1D186F"/>
    <w:multiLevelType w:val="multilevel"/>
    <w:tmpl w:val="E12CD78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28E7F14"/>
    <w:multiLevelType w:val="hybridMultilevel"/>
    <w:tmpl w:val="F1DAF6C4"/>
    <w:lvl w:ilvl="0" w:tplc="140A0019">
      <w:start w:val="1"/>
      <w:numFmt w:val="lowerLetter"/>
      <w:lvlText w:val="%1."/>
      <w:lvlJc w:val="left"/>
      <w:pPr>
        <w:tabs>
          <w:tab w:val="num" w:pos="720"/>
        </w:tabs>
        <w:ind w:left="720" w:hanging="360"/>
      </w:pPr>
      <w:rPr>
        <w:rFonts w:hint="default"/>
      </w:rPr>
    </w:lvl>
    <w:lvl w:ilvl="1" w:tplc="72F8104E" w:tentative="1">
      <w:start w:val="1"/>
      <w:numFmt w:val="bullet"/>
      <w:lvlText w:val="•"/>
      <w:lvlJc w:val="left"/>
      <w:pPr>
        <w:tabs>
          <w:tab w:val="num" w:pos="1440"/>
        </w:tabs>
        <w:ind w:left="1440" w:hanging="360"/>
      </w:pPr>
      <w:rPr>
        <w:rFonts w:ascii="Times New Roman" w:hAnsi="Times New Roman" w:hint="default"/>
      </w:rPr>
    </w:lvl>
    <w:lvl w:ilvl="2" w:tplc="D982EF30" w:tentative="1">
      <w:start w:val="1"/>
      <w:numFmt w:val="bullet"/>
      <w:lvlText w:val="•"/>
      <w:lvlJc w:val="left"/>
      <w:pPr>
        <w:tabs>
          <w:tab w:val="num" w:pos="2160"/>
        </w:tabs>
        <w:ind w:left="2160" w:hanging="360"/>
      </w:pPr>
      <w:rPr>
        <w:rFonts w:ascii="Times New Roman" w:hAnsi="Times New Roman" w:hint="default"/>
      </w:rPr>
    </w:lvl>
    <w:lvl w:ilvl="3" w:tplc="88187E7A" w:tentative="1">
      <w:start w:val="1"/>
      <w:numFmt w:val="bullet"/>
      <w:lvlText w:val="•"/>
      <w:lvlJc w:val="left"/>
      <w:pPr>
        <w:tabs>
          <w:tab w:val="num" w:pos="2880"/>
        </w:tabs>
        <w:ind w:left="2880" w:hanging="360"/>
      </w:pPr>
      <w:rPr>
        <w:rFonts w:ascii="Times New Roman" w:hAnsi="Times New Roman" w:hint="default"/>
      </w:rPr>
    </w:lvl>
    <w:lvl w:ilvl="4" w:tplc="6E4836DC" w:tentative="1">
      <w:start w:val="1"/>
      <w:numFmt w:val="bullet"/>
      <w:lvlText w:val="•"/>
      <w:lvlJc w:val="left"/>
      <w:pPr>
        <w:tabs>
          <w:tab w:val="num" w:pos="3600"/>
        </w:tabs>
        <w:ind w:left="3600" w:hanging="360"/>
      </w:pPr>
      <w:rPr>
        <w:rFonts w:ascii="Times New Roman" w:hAnsi="Times New Roman" w:hint="default"/>
      </w:rPr>
    </w:lvl>
    <w:lvl w:ilvl="5" w:tplc="11320B94" w:tentative="1">
      <w:start w:val="1"/>
      <w:numFmt w:val="bullet"/>
      <w:lvlText w:val="•"/>
      <w:lvlJc w:val="left"/>
      <w:pPr>
        <w:tabs>
          <w:tab w:val="num" w:pos="4320"/>
        </w:tabs>
        <w:ind w:left="4320" w:hanging="360"/>
      </w:pPr>
      <w:rPr>
        <w:rFonts w:ascii="Times New Roman" w:hAnsi="Times New Roman" w:hint="default"/>
      </w:rPr>
    </w:lvl>
    <w:lvl w:ilvl="6" w:tplc="688078F8" w:tentative="1">
      <w:start w:val="1"/>
      <w:numFmt w:val="bullet"/>
      <w:lvlText w:val="•"/>
      <w:lvlJc w:val="left"/>
      <w:pPr>
        <w:tabs>
          <w:tab w:val="num" w:pos="5040"/>
        </w:tabs>
        <w:ind w:left="5040" w:hanging="360"/>
      </w:pPr>
      <w:rPr>
        <w:rFonts w:ascii="Times New Roman" w:hAnsi="Times New Roman" w:hint="default"/>
      </w:rPr>
    </w:lvl>
    <w:lvl w:ilvl="7" w:tplc="247CF344" w:tentative="1">
      <w:start w:val="1"/>
      <w:numFmt w:val="bullet"/>
      <w:lvlText w:val="•"/>
      <w:lvlJc w:val="left"/>
      <w:pPr>
        <w:tabs>
          <w:tab w:val="num" w:pos="5760"/>
        </w:tabs>
        <w:ind w:left="5760" w:hanging="360"/>
      </w:pPr>
      <w:rPr>
        <w:rFonts w:ascii="Times New Roman" w:hAnsi="Times New Roman" w:hint="default"/>
      </w:rPr>
    </w:lvl>
    <w:lvl w:ilvl="8" w:tplc="16BC9EE0"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75133592"/>
    <w:multiLevelType w:val="hybridMultilevel"/>
    <w:tmpl w:val="C98C8EA8"/>
    <w:lvl w:ilvl="0" w:tplc="95BCBF5C">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5" w15:restartNumberingAfterBreak="0">
    <w:nsid w:val="77B36D21"/>
    <w:multiLevelType w:val="multilevel"/>
    <w:tmpl w:val="D720635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501"/>
        </w:tabs>
        <w:ind w:left="501" w:hanging="360"/>
      </w:pPr>
      <w:rPr>
        <w:rFonts w:ascii="Symbol" w:hAnsi="Symbol" w:hint="default"/>
        <w:sz w:val="24"/>
      </w:rPr>
    </w:lvl>
    <w:lvl w:ilvl="2">
      <w:start w:val="1"/>
      <w:numFmt w:val="bullet"/>
      <w:lvlText w:val=""/>
      <w:lvlJc w:val="left"/>
      <w:pPr>
        <w:tabs>
          <w:tab w:val="num" w:pos="993"/>
        </w:tabs>
        <w:ind w:left="993" w:hanging="360"/>
      </w:pPr>
      <w:rPr>
        <w:rFonts w:ascii="Wingdings" w:hAnsi="Wingdings" w:hint="default"/>
        <w:sz w:val="20"/>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76" w15:restartNumberingAfterBreak="0">
    <w:nsid w:val="79D359E8"/>
    <w:multiLevelType w:val="hybridMultilevel"/>
    <w:tmpl w:val="C720BE42"/>
    <w:lvl w:ilvl="0" w:tplc="1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9F15606"/>
    <w:multiLevelType w:val="multilevel"/>
    <w:tmpl w:val="7D663F64"/>
    <w:lvl w:ilvl="0">
      <w:start w:val="8"/>
      <w:numFmt w:val="decimal"/>
      <w:lvlText w:val="%1."/>
      <w:lvlJc w:val="left"/>
      <w:pPr>
        <w:ind w:left="408" w:hanging="408"/>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8" w15:restartNumberingAfterBreak="0">
    <w:nsid w:val="7E597FAC"/>
    <w:multiLevelType w:val="hybridMultilevel"/>
    <w:tmpl w:val="58485354"/>
    <w:lvl w:ilvl="0" w:tplc="4F84E078">
      <w:start w:val="1"/>
      <w:numFmt w:val="bullet"/>
      <w:lvlText w:val="•"/>
      <w:lvlJc w:val="left"/>
      <w:pPr>
        <w:tabs>
          <w:tab w:val="num" w:pos="720"/>
        </w:tabs>
        <w:ind w:left="720" w:hanging="360"/>
      </w:pPr>
      <w:rPr>
        <w:rFonts w:ascii="Times New Roman" w:hAnsi="Times New Roman" w:hint="default"/>
      </w:rPr>
    </w:lvl>
    <w:lvl w:ilvl="1" w:tplc="F486412E" w:tentative="1">
      <w:start w:val="1"/>
      <w:numFmt w:val="bullet"/>
      <w:lvlText w:val="•"/>
      <w:lvlJc w:val="left"/>
      <w:pPr>
        <w:tabs>
          <w:tab w:val="num" w:pos="1440"/>
        </w:tabs>
        <w:ind w:left="1440" w:hanging="360"/>
      </w:pPr>
      <w:rPr>
        <w:rFonts w:ascii="Times New Roman" w:hAnsi="Times New Roman" w:hint="default"/>
      </w:rPr>
    </w:lvl>
    <w:lvl w:ilvl="2" w:tplc="CE52CB94" w:tentative="1">
      <w:start w:val="1"/>
      <w:numFmt w:val="bullet"/>
      <w:lvlText w:val="•"/>
      <w:lvlJc w:val="left"/>
      <w:pPr>
        <w:tabs>
          <w:tab w:val="num" w:pos="2160"/>
        </w:tabs>
        <w:ind w:left="2160" w:hanging="360"/>
      </w:pPr>
      <w:rPr>
        <w:rFonts w:ascii="Times New Roman" w:hAnsi="Times New Roman" w:hint="default"/>
      </w:rPr>
    </w:lvl>
    <w:lvl w:ilvl="3" w:tplc="8C2E67FC" w:tentative="1">
      <w:start w:val="1"/>
      <w:numFmt w:val="bullet"/>
      <w:lvlText w:val="•"/>
      <w:lvlJc w:val="left"/>
      <w:pPr>
        <w:tabs>
          <w:tab w:val="num" w:pos="2880"/>
        </w:tabs>
        <w:ind w:left="2880" w:hanging="360"/>
      </w:pPr>
      <w:rPr>
        <w:rFonts w:ascii="Times New Roman" w:hAnsi="Times New Roman" w:hint="default"/>
      </w:rPr>
    </w:lvl>
    <w:lvl w:ilvl="4" w:tplc="D00C1CD4" w:tentative="1">
      <w:start w:val="1"/>
      <w:numFmt w:val="bullet"/>
      <w:lvlText w:val="•"/>
      <w:lvlJc w:val="left"/>
      <w:pPr>
        <w:tabs>
          <w:tab w:val="num" w:pos="3600"/>
        </w:tabs>
        <w:ind w:left="3600" w:hanging="360"/>
      </w:pPr>
      <w:rPr>
        <w:rFonts w:ascii="Times New Roman" w:hAnsi="Times New Roman" w:hint="default"/>
      </w:rPr>
    </w:lvl>
    <w:lvl w:ilvl="5" w:tplc="60147D30" w:tentative="1">
      <w:start w:val="1"/>
      <w:numFmt w:val="bullet"/>
      <w:lvlText w:val="•"/>
      <w:lvlJc w:val="left"/>
      <w:pPr>
        <w:tabs>
          <w:tab w:val="num" w:pos="4320"/>
        </w:tabs>
        <w:ind w:left="4320" w:hanging="360"/>
      </w:pPr>
      <w:rPr>
        <w:rFonts w:ascii="Times New Roman" w:hAnsi="Times New Roman" w:hint="default"/>
      </w:rPr>
    </w:lvl>
    <w:lvl w:ilvl="6" w:tplc="33EC413A" w:tentative="1">
      <w:start w:val="1"/>
      <w:numFmt w:val="bullet"/>
      <w:lvlText w:val="•"/>
      <w:lvlJc w:val="left"/>
      <w:pPr>
        <w:tabs>
          <w:tab w:val="num" w:pos="5040"/>
        </w:tabs>
        <w:ind w:left="5040" w:hanging="360"/>
      </w:pPr>
      <w:rPr>
        <w:rFonts w:ascii="Times New Roman" w:hAnsi="Times New Roman" w:hint="default"/>
      </w:rPr>
    </w:lvl>
    <w:lvl w:ilvl="7" w:tplc="A000A83E" w:tentative="1">
      <w:start w:val="1"/>
      <w:numFmt w:val="bullet"/>
      <w:lvlText w:val="•"/>
      <w:lvlJc w:val="left"/>
      <w:pPr>
        <w:tabs>
          <w:tab w:val="num" w:pos="5760"/>
        </w:tabs>
        <w:ind w:left="5760" w:hanging="360"/>
      </w:pPr>
      <w:rPr>
        <w:rFonts w:ascii="Times New Roman" w:hAnsi="Times New Roman" w:hint="default"/>
      </w:rPr>
    </w:lvl>
    <w:lvl w:ilvl="8" w:tplc="FD3449EE"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7EEF5DFE"/>
    <w:multiLevelType w:val="multilevel"/>
    <w:tmpl w:val="D2905FA8"/>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sz w:val="24"/>
        <w:szCs w:val="24"/>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80" w15:restartNumberingAfterBreak="0">
    <w:nsid w:val="7EFD0B9C"/>
    <w:multiLevelType w:val="hybridMultilevel"/>
    <w:tmpl w:val="9A92448E"/>
    <w:lvl w:ilvl="0" w:tplc="57D62100">
      <w:start w:val="1"/>
      <w:numFmt w:val="decimal"/>
      <w:lvlText w:val="(%1)"/>
      <w:lvlJc w:val="left"/>
      <w:pPr>
        <w:ind w:left="720" w:hanging="360"/>
      </w:pPr>
      <w:rPr>
        <w:rFonts w:hint="default"/>
        <w:b w:val="0"/>
        <w:sz w:val="20"/>
        <w:vertAlign w:val="superscrip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7FA47A91"/>
    <w:multiLevelType w:val="hybridMultilevel"/>
    <w:tmpl w:val="3D7C3F7A"/>
    <w:lvl w:ilvl="0" w:tplc="FFB0CAF2">
      <w:start w:val="4"/>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78"/>
  </w:num>
  <w:num w:numId="2">
    <w:abstractNumId w:val="64"/>
  </w:num>
  <w:num w:numId="3">
    <w:abstractNumId w:val="66"/>
  </w:num>
  <w:num w:numId="4">
    <w:abstractNumId w:val="9"/>
  </w:num>
  <w:num w:numId="5">
    <w:abstractNumId w:val="63"/>
  </w:num>
  <w:num w:numId="6">
    <w:abstractNumId w:val="20"/>
  </w:num>
  <w:num w:numId="7">
    <w:abstractNumId w:val="69"/>
  </w:num>
  <w:num w:numId="8">
    <w:abstractNumId w:val="81"/>
  </w:num>
  <w:num w:numId="9">
    <w:abstractNumId w:val="50"/>
  </w:num>
  <w:num w:numId="10">
    <w:abstractNumId w:val="5"/>
  </w:num>
  <w:num w:numId="11">
    <w:abstractNumId w:val="62"/>
  </w:num>
  <w:num w:numId="12">
    <w:abstractNumId w:val="56"/>
  </w:num>
  <w:num w:numId="13">
    <w:abstractNumId w:val="42"/>
  </w:num>
  <w:num w:numId="14">
    <w:abstractNumId w:val="3"/>
  </w:num>
  <w:num w:numId="15">
    <w:abstractNumId w:val="4"/>
  </w:num>
  <w:num w:numId="16">
    <w:abstractNumId w:val="32"/>
  </w:num>
  <w:num w:numId="17">
    <w:abstractNumId w:val="29"/>
  </w:num>
  <w:num w:numId="18">
    <w:abstractNumId w:val="26"/>
  </w:num>
  <w:num w:numId="19">
    <w:abstractNumId w:val="11"/>
  </w:num>
  <w:num w:numId="20">
    <w:abstractNumId w:val="49"/>
  </w:num>
  <w:num w:numId="21">
    <w:abstractNumId w:val="59"/>
  </w:num>
  <w:num w:numId="22">
    <w:abstractNumId w:val="35"/>
  </w:num>
  <w:num w:numId="23">
    <w:abstractNumId w:val="75"/>
  </w:num>
  <w:num w:numId="24">
    <w:abstractNumId w:val="68"/>
  </w:num>
  <w:num w:numId="25">
    <w:abstractNumId w:val="8"/>
  </w:num>
  <w:num w:numId="26">
    <w:abstractNumId w:val="2"/>
  </w:num>
  <w:num w:numId="27">
    <w:abstractNumId w:val="80"/>
  </w:num>
  <w:num w:numId="28">
    <w:abstractNumId w:val="43"/>
  </w:num>
  <w:num w:numId="29">
    <w:abstractNumId w:val="18"/>
  </w:num>
  <w:num w:numId="30">
    <w:abstractNumId w:val="28"/>
  </w:num>
  <w:num w:numId="31">
    <w:abstractNumId w:val="76"/>
  </w:num>
  <w:num w:numId="32">
    <w:abstractNumId w:val="46"/>
  </w:num>
  <w:num w:numId="33">
    <w:abstractNumId w:val="54"/>
  </w:num>
  <w:num w:numId="34">
    <w:abstractNumId w:val="65"/>
  </w:num>
  <w:num w:numId="35">
    <w:abstractNumId w:val="51"/>
  </w:num>
  <w:num w:numId="36">
    <w:abstractNumId w:val="74"/>
  </w:num>
  <w:num w:numId="37">
    <w:abstractNumId w:val="73"/>
  </w:num>
  <w:num w:numId="38">
    <w:abstractNumId w:val="36"/>
  </w:num>
  <w:num w:numId="39">
    <w:abstractNumId w:val="1"/>
  </w:num>
  <w:num w:numId="40">
    <w:abstractNumId w:val="0"/>
  </w:num>
  <w:num w:numId="41">
    <w:abstractNumId w:val="31"/>
  </w:num>
  <w:num w:numId="42">
    <w:abstractNumId w:val="37"/>
  </w:num>
  <w:num w:numId="43">
    <w:abstractNumId w:val="22"/>
  </w:num>
  <w:num w:numId="44">
    <w:abstractNumId w:val="79"/>
  </w:num>
  <w:num w:numId="45">
    <w:abstractNumId w:val="57"/>
  </w:num>
  <w:num w:numId="46">
    <w:abstractNumId w:val="25"/>
  </w:num>
  <w:num w:numId="47">
    <w:abstractNumId w:val="41"/>
  </w:num>
  <w:num w:numId="48">
    <w:abstractNumId w:val="19"/>
  </w:num>
  <w:num w:numId="49">
    <w:abstractNumId w:val="14"/>
  </w:num>
  <w:num w:numId="50">
    <w:abstractNumId w:val="27"/>
  </w:num>
  <w:num w:numId="51">
    <w:abstractNumId w:val="15"/>
  </w:num>
  <w:num w:numId="52">
    <w:abstractNumId w:val="33"/>
  </w:num>
  <w:num w:numId="53">
    <w:abstractNumId w:val="52"/>
  </w:num>
  <w:num w:numId="54">
    <w:abstractNumId w:val="13"/>
  </w:num>
  <w:num w:numId="55">
    <w:abstractNumId w:val="10"/>
  </w:num>
  <w:num w:numId="56">
    <w:abstractNumId w:val="71"/>
  </w:num>
  <w:num w:numId="57">
    <w:abstractNumId w:val="61"/>
  </w:num>
  <w:num w:numId="58">
    <w:abstractNumId w:val="60"/>
  </w:num>
  <w:num w:numId="59">
    <w:abstractNumId w:val="6"/>
  </w:num>
  <w:num w:numId="60">
    <w:abstractNumId w:val="24"/>
  </w:num>
  <w:num w:numId="61">
    <w:abstractNumId w:val="67"/>
  </w:num>
  <w:num w:numId="62">
    <w:abstractNumId w:val="58"/>
  </w:num>
  <w:num w:numId="63">
    <w:abstractNumId w:val="48"/>
  </w:num>
  <w:num w:numId="64">
    <w:abstractNumId w:val="38"/>
  </w:num>
  <w:num w:numId="65">
    <w:abstractNumId w:val="30"/>
  </w:num>
  <w:num w:numId="66">
    <w:abstractNumId w:val="21"/>
  </w:num>
  <w:num w:numId="67">
    <w:abstractNumId w:val="40"/>
  </w:num>
  <w:num w:numId="68">
    <w:abstractNumId w:val="53"/>
  </w:num>
  <w:num w:numId="69">
    <w:abstractNumId w:val="16"/>
  </w:num>
  <w:num w:numId="70">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num>
  <w:num w:numId="73">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num>
  <w:num w:numId="75">
    <w:abstractNumId w:val="44"/>
  </w:num>
  <w:num w:numId="76">
    <w:abstractNumId w:val="7"/>
  </w:num>
  <w:num w:numId="77">
    <w:abstractNumId w:val="70"/>
  </w:num>
  <w:num w:numId="78">
    <w:abstractNumId w:val="17"/>
  </w:num>
  <w:num w:numId="79">
    <w:abstractNumId w:val="72"/>
  </w:num>
  <w:num w:numId="80">
    <w:abstractNumId w:val="39"/>
  </w:num>
  <w:num w:numId="81">
    <w:abstractNumId w:val="55"/>
  </w:num>
  <w:num w:numId="82">
    <w:abstractNumId w:val="45"/>
  </w:num>
  <w:num w:numId="83">
    <w:abstractNumId w:val="3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3E9A"/>
    <w:rsid w:val="000051B3"/>
    <w:rsid w:val="000053E1"/>
    <w:rsid w:val="00006886"/>
    <w:rsid w:val="00010BE0"/>
    <w:rsid w:val="00011392"/>
    <w:rsid w:val="00011746"/>
    <w:rsid w:val="000157C0"/>
    <w:rsid w:val="00017AD6"/>
    <w:rsid w:val="00021B23"/>
    <w:rsid w:val="00022486"/>
    <w:rsid w:val="00022D82"/>
    <w:rsid w:val="00023D7D"/>
    <w:rsid w:val="00024996"/>
    <w:rsid w:val="00026CE3"/>
    <w:rsid w:val="00027E04"/>
    <w:rsid w:val="000326CA"/>
    <w:rsid w:val="00033BFB"/>
    <w:rsid w:val="00035620"/>
    <w:rsid w:val="000364E2"/>
    <w:rsid w:val="0003794D"/>
    <w:rsid w:val="00037EFF"/>
    <w:rsid w:val="00043023"/>
    <w:rsid w:val="000506B8"/>
    <w:rsid w:val="000512E8"/>
    <w:rsid w:val="00051754"/>
    <w:rsid w:val="00052453"/>
    <w:rsid w:val="0005540E"/>
    <w:rsid w:val="00056309"/>
    <w:rsid w:val="000606DF"/>
    <w:rsid w:val="00062A6B"/>
    <w:rsid w:val="000668E3"/>
    <w:rsid w:val="000674BD"/>
    <w:rsid w:val="00067DF9"/>
    <w:rsid w:val="000706D4"/>
    <w:rsid w:val="00072105"/>
    <w:rsid w:val="00073BC2"/>
    <w:rsid w:val="00076253"/>
    <w:rsid w:val="00076400"/>
    <w:rsid w:val="00077961"/>
    <w:rsid w:val="00081031"/>
    <w:rsid w:val="00081CD5"/>
    <w:rsid w:val="000820BB"/>
    <w:rsid w:val="0008287B"/>
    <w:rsid w:val="00082B45"/>
    <w:rsid w:val="0008583C"/>
    <w:rsid w:val="00087591"/>
    <w:rsid w:val="0008790B"/>
    <w:rsid w:val="000917D7"/>
    <w:rsid w:val="000923E4"/>
    <w:rsid w:val="000943BB"/>
    <w:rsid w:val="00095784"/>
    <w:rsid w:val="000A4251"/>
    <w:rsid w:val="000A5163"/>
    <w:rsid w:val="000B06F1"/>
    <w:rsid w:val="000B1837"/>
    <w:rsid w:val="000B7495"/>
    <w:rsid w:val="000C008C"/>
    <w:rsid w:val="000C145B"/>
    <w:rsid w:val="000C1DE4"/>
    <w:rsid w:val="000C275B"/>
    <w:rsid w:val="000D08FE"/>
    <w:rsid w:val="000D2133"/>
    <w:rsid w:val="000D2C04"/>
    <w:rsid w:val="000D2D4D"/>
    <w:rsid w:val="000D44D2"/>
    <w:rsid w:val="000D4DDF"/>
    <w:rsid w:val="000D5426"/>
    <w:rsid w:val="000D5F49"/>
    <w:rsid w:val="000D6C69"/>
    <w:rsid w:val="000E12CA"/>
    <w:rsid w:val="000E3F14"/>
    <w:rsid w:val="000E5D50"/>
    <w:rsid w:val="000F02C1"/>
    <w:rsid w:val="00101574"/>
    <w:rsid w:val="0010344C"/>
    <w:rsid w:val="0010618A"/>
    <w:rsid w:val="001102B8"/>
    <w:rsid w:val="00113257"/>
    <w:rsid w:val="00113602"/>
    <w:rsid w:val="00113918"/>
    <w:rsid w:val="00113E11"/>
    <w:rsid w:val="00115A95"/>
    <w:rsid w:val="001178B1"/>
    <w:rsid w:val="001201A6"/>
    <w:rsid w:val="001206FB"/>
    <w:rsid w:val="00120EFF"/>
    <w:rsid w:val="00123EFD"/>
    <w:rsid w:val="00124D10"/>
    <w:rsid w:val="0012714C"/>
    <w:rsid w:val="0013033A"/>
    <w:rsid w:val="00130A70"/>
    <w:rsid w:val="0013391C"/>
    <w:rsid w:val="001357E9"/>
    <w:rsid w:val="00135851"/>
    <w:rsid w:val="00136681"/>
    <w:rsid w:val="00136BCC"/>
    <w:rsid w:val="00141E39"/>
    <w:rsid w:val="001425F7"/>
    <w:rsid w:val="00143E9F"/>
    <w:rsid w:val="00143F87"/>
    <w:rsid w:val="00152DB3"/>
    <w:rsid w:val="001531AF"/>
    <w:rsid w:val="00153776"/>
    <w:rsid w:val="001549A1"/>
    <w:rsid w:val="00156150"/>
    <w:rsid w:val="00160713"/>
    <w:rsid w:val="00160E1B"/>
    <w:rsid w:val="00164F80"/>
    <w:rsid w:val="00166B40"/>
    <w:rsid w:val="00167271"/>
    <w:rsid w:val="001673C9"/>
    <w:rsid w:val="001714BD"/>
    <w:rsid w:val="00171DB2"/>
    <w:rsid w:val="00172B6E"/>
    <w:rsid w:val="00172D88"/>
    <w:rsid w:val="00173CF1"/>
    <w:rsid w:val="00173E4D"/>
    <w:rsid w:val="001747FB"/>
    <w:rsid w:val="0017627D"/>
    <w:rsid w:val="00176776"/>
    <w:rsid w:val="001772DA"/>
    <w:rsid w:val="00177730"/>
    <w:rsid w:val="00177E71"/>
    <w:rsid w:val="001819F2"/>
    <w:rsid w:val="001853EB"/>
    <w:rsid w:val="00190221"/>
    <w:rsid w:val="00190645"/>
    <w:rsid w:val="00191F11"/>
    <w:rsid w:val="00194511"/>
    <w:rsid w:val="00194DE7"/>
    <w:rsid w:val="001968E9"/>
    <w:rsid w:val="001A04AF"/>
    <w:rsid w:val="001B0345"/>
    <w:rsid w:val="001B1A85"/>
    <w:rsid w:val="001B2204"/>
    <w:rsid w:val="001B602B"/>
    <w:rsid w:val="001B6A7B"/>
    <w:rsid w:val="001C48DB"/>
    <w:rsid w:val="001C4F4F"/>
    <w:rsid w:val="001C69A9"/>
    <w:rsid w:val="001D1DBC"/>
    <w:rsid w:val="001D5424"/>
    <w:rsid w:val="001D5D97"/>
    <w:rsid w:val="001D752F"/>
    <w:rsid w:val="001E5564"/>
    <w:rsid w:val="001F140B"/>
    <w:rsid w:val="001F1B15"/>
    <w:rsid w:val="001F264D"/>
    <w:rsid w:val="001F3E57"/>
    <w:rsid w:val="001F3EDE"/>
    <w:rsid w:val="001F47DA"/>
    <w:rsid w:val="001F564E"/>
    <w:rsid w:val="001F711A"/>
    <w:rsid w:val="002001C4"/>
    <w:rsid w:val="0020107E"/>
    <w:rsid w:val="002017AB"/>
    <w:rsid w:val="00201D55"/>
    <w:rsid w:val="00201E75"/>
    <w:rsid w:val="00202928"/>
    <w:rsid w:val="002057D7"/>
    <w:rsid w:val="002060F7"/>
    <w:rsid w:val="002078E3"/>
    <w:rsid w:val="00210936"/>
    <w:rsid w:val="00210C30"/>
    <w:rsid w:val="00210E76"/>
    <w:rsid w:val="002110D6"/>
    <w:rsid w:val="00213402"/>
    <w:rsid w:val="002139C4"/>
    <w:rsid w:val="00213D8E"/>
    <w:rsid w:val="002146E0"/>
    <w:rsid w:val="00214DD5"/>
    <w:rsid w:val="002156D6"/>
    <w:rsid w:val="00216D4C"/>
    <w:rsid w:val="00217457"/>
    <w:rsid w:val="00217922"/>
    <w:rsid w:val="0022003A"/>
    <w:rsid w:val="00222DCF"/>
    <w:rsid w:val="00223347"/>
    <w:rsid w:val="0022764F"/>
    <w:rsid w:val="00232C0F"/>
    <w:rsid w:val="00232FDC"/>
    <w:rsid w:val="002333F6"/>
    <w:rsid w:val="0023533A"/>
    <w:rsid w:val="00236DAF"/>
    <w:rsid w:val="002409A8"/>
    <w:rsid w:val="00240F47"/>
    <w:rsid w:val="00242462"/>
    <w:rsid w:val="00242FA6"/>
    <w:rsid w:val="0024353E"/>
    <w:rsid w:val="00243B01"/>
    <w:rsid w:val="002503D5"/>
    <w:rsid w:val="00251E7C"/>
    <w:rsid w:val="0025415D"/>
    <w:rsid w:val="002541D9"/>
    <w:rsid w:val="00254B4D"/>
    <w:rsid w:val="00255979"/>
    <w:rsid w:val="0026176C"/>
    <w:rsid w:val="00262ADD"/>
    <w:rsid w:val="00264A96"/>
    <w:rsid w:val="002653F4"/>
    <w:rsid w:val="002720B2"/>
    <w:rsid w:val="002739CE"/>
    <w:rsid w:val="002753B4"/>
    <w:rsid w:val="002813AF"/>
    <w:rsid w:val="00281697"/>
    <w:rsid w:val="0028422F"/>
    <w:rsid w:val="00284603"/>
    <w:rsid w:val="002867AA"/>
    <w:rsid w:val="00286C78"/>
    <w:rsid w:val="00287AA2"/>
    <w:rsid w:val="002906F6"/>
    <w:rsid w:val="00292AD8"/>
    <w:rsid w:val="0029313B"/>
    <w:rsid w:val="00293EC2"/>
    <w:rsid w:val="00294782"/>
    <w:rsid w:val="002954AA"/>
    <w:rsid w:val="00297F19"/>
    <w:rsid w:val="002A0EC1"/>
    <w:rsid w:val="002A592A"/>
    <w:rsid w:val="002A66A0"/>
    <w:rsid w:val="002A6FE7"/>
    <w:rsid w:val="002A78CF"/>
    <w:rsid w:val="002B1722"/>
    <w:rsid w:val="002B2A02"/>
    <w:rsid w:val="002B4584"/>
    <w:rsid w:val="002B5E15"/>
    <w:rsid w:val="002B6EFB"/>
    <w:rsid w:val="002B70D0"/>
    <w:rsid w:val="002B72B5"/>
    <w:rsid w:val="002C19A6"/>
    <w:rsid w:val="002C26CB"/>
    <w:rsid w:val="002C59CE"/>
    <w:rsid w:val="002C659D"/>
    <w:rsid w:val="002C733F"/>
    <w:rsid w:val="002D049F"/>
    <w:rsid w:val="002D1D90"/>
    <w:rsid w:val="002D4153"/>
    <w:rsid w:val="002D4938"/>
    <w:rsid w:val="002D700D"/>
    <w:rsid w:val="002E66E4"/>
    <w:rsid w:val="002E7D6F"/>
    <w:rsid w:val="002F059E"/>
    <w:rsid w:val="002F29CE"/>
    <w:rsid w:val="002F4399"/>
    <w:rsid w:val="002F541A"/>
    <w:rsid w:val="002F747C"/>
    <w:rsid w:val="00301622"/>
    <w:rsid w:val="00301CE9"/>
    <w:rsid w:val="003027FC"/>
    <w:rsid w:val="0030290C"/>
    <w:rsid w:val="00304082"/>
    <w:rsid w:val="00304F01"/>
    <w:rsid w:val="003058DF"/>
    <w:rsid w:val="003079BD"/>
    <w:rsid w:val="00310DCF"/>
    <w:rsid w:val="0031141F"/>
    <w:rsid w:val="003116F5"/>
    <w:rsid w:val="0031525A"/>
    <w:rsid w:val="00317AC3"/>
    <w:rsid w:val="00320581"/>
    <w:rsid w:val="00320971"/>
    <w:rsid w:val="00320B60"/>
    <w:rsid w:val="0032264F"/>
    <w:rsid w:val="00325175"/>
    <w:rsid w:val="00330F47"/>
    <w:rsid w:val="00330F4F"/>
    <w:rsid w:val="00331EC8"/>
    <w:rsid w:val="0033232C"/>
    <w:rsid w:val="00332E89"/>
    <w:rsid w:val="00335B27"/>
    <w:rsid w:val="00336B39"/>
    <w:rsid w:val="00336C50"/>
    <w:rsid w:val="003372DB"/>
    <w:rsid w:val="00337C82"/>
    <w:rsid w:val="00342260"/>
    <w:rsid w:val="00343C82"/>
    <w:rsid w:val="00347C88"/>
    <w:rsid w:val="0035011C"/>
    <w:rsid w:val="00350EF6"/>
    <w:rsid w:val="00357911"/>
    <w:rsid w:val="00360B43"/>
    <w:rsid w:val="00365670"/>
    <w:rsid w:val="00370AC8"/>
    <w:rsid w:val="00370E85"/>
    <w:rsid w:val="00372E87"/>
    <w:rsid w:val="003753A1"/>
    <w:rsid w:val="00377523"/>
    <w:rsid w:val="00383CA0"/>
    <w:rsid w:val="003856CB"/>
    <w:rsid w:val="003918EB"/>
    <w:rsid w:val="003941FE"/>
    <w:rsid w:val="003945B6"/>
    <w:rsid w:val="00394C61"/>
    <w:rsid w:val="00394D1D"/>
    <w:rsid w:val="003977D4"/>
    <w:rsid w:val="003A1140"/>
    <w:rsid w:val="003A207D"/>
    <w:rsid w:val="003A2635"/>
    <w:rsid w:val="003A2C57"/>
    <w:rsid w:val="003A3D0F"/>
    <w:rsid w:val="003A4903"/>
    <w:rsid w:val="003A4EA5"/>
    <w:rsid w:val="003A67D7"/>
    <w:rsid w:val="003B3843"/>
    <w:rsid w:val="003B7C3C"/>
    <w:rsid w:val="003C006D"/>
    <w:rsid w:val="003C030D"/>
    <w:rsid w:val="003C0CB2"/>
    <w:rsid w:val="003C0FB5"/>
    <w:rsid w:val="003C2474"/>
    <w:rsid w:val="003C44CF"/>
    <w:rsid w:val="003C74F1"/>
    <w:rsid w:val="003C7CBA"/>
    <w:rsid w:val="003D2077"/>
    <w:rsid w:val="003D2503"/>
    <w:rsid w:val="003D3030"/>
    <w:rsid w:val="003E4A11"/>
    <w:rsid w:val="003E4F6D"/>
    <w:rsid w:val="003E66B1"/>
    <w:rsid w:val="003E74BE"/>
    <w:rsid w:val="003E7592"/>
    <w:rsid w:val="003E7F0B"/>
    <w:rsid w:val="003F1636"/>
    <w:rsid w:val="003F1811"/>
    <w:rsid w:val="003F5B5C"/>
    <w:rsid w:val="00400030"/>
    <w:rsid w:val="00402609"/>
    <w:rsid w:val="00402980"/>
    <w:rsid w:val="004032CE"/>
    <w:rsid w:val="00403DF6"/>
    <w:rsid w:val="004041E2"/>
    <w:rsid w:val="00406295"/>
    <w:rsid w:val="00407745"/>
    <w:rsid w:val="00407C13"/>
    <w:rsid w:val="00411109"/>
    <w:rsid w:val="00414FAD"/>
    <w:rsid w:val="0041623E"/>
    <w:rsid w:val="00421B67"/>
    <w:rsid w:val="00430243"/>
    <w:rsid w:val="0043066F"/>
    <w:rsid w:val="004326AB"/>
    <w:rsid w:val="004419FB"/>
    <w:rsid w:val="00443434"/>
    <w:rsid w:val="00443D66"/>
    <w:rsid w:val="00446091"/>
    <w:rsid w:val="00446C80"/>
    <w:rsid w:val="00451B0A"/>
    <w:rsid w:val="00452DB5"/>
    <w:rsid w:val="004533F1"/>
    <w:rsid w:val="00453877"/>
    <w:rsid w:val="00456191"/>
    <w:rsid w:val="00456FA6"/>
    <w:rsid w:val="00457F94"/>
    <w:rsid w:val="004609CD"/>
    <w:rsid w:val="00462AE4"/>
    <w:rsid w:val="00466DA7"/>
    <w:rsid w:val="004670EA"/>
    <w:rsid w:val="0047183C"/>
    <w:rsid w:val="004807CC"/>
    <w:rsid w:val="00481775"/>
    <w:rsid w:val="00481F11"/>
    <w:rsid w:val="0048242E"/>
    <w:rsid w:val="004832C3"/>
    <w:rsid w:val="00483B6C"/>
    <w:rsid w:val="00484DD3"/>
    <w:rsid w:val="00486EAB"/>
    <w:rsid w:val="004874BA"/>
    <w:rsid w:val="00491FCC"/>
    <w:rsid w:val="004937B1"/>
    <w:rsid w:val="00493E99"/>
    <w:rsid w:val="004945BF"/>
    <w:rsid w:val="004A114D"/>
    <w:rsid w:val="004A15F7"/>
    <w:rsid w:val="004A1DBE"/>
    <w:rsid w:val="004A420F"/>
    <w:rsid w:val="004A47FA"/>
    <w:rsid w:val="004B4A6C"/>
    <w:rsid w:val="004B566E"/>
    <w:rsid w:val="004C1390"/>
    <w:rsid w:val="004C34F7"/>
    <w:rsid w:val="004C67A9"/>
    <w:rsid w:val="004C6A32"/>
    <w:rsid w:val="004C7168"/>
    <w:rsid w:val="004D0BE9"/>
    <w:rsid w:val="004D7A9A"/>
    <w:rsid w:val="004E5054"/>
    <w:rsid w:val="004E7FD6"/>
    <w:rsid w:val="004F2FA2"/>
    <w:rsid w:val="004F5E69"/>
    <w:rsid w:val="00500F09"/>
    <w:rsid w:val="00501BDA"/>
    <w:rsid w:val="00502950"/>
    <w:rsid w:val="00503041"/>
    <w:rsid w:val="00504526"/>
    <w:rsid w:val="00506904"/>
    <w:rsid w:val="0050725E"/>
    <w:rsid w:val="00507529"/>
    <w:rsid w:val="00510951"/>
    <w:rsid w:val="00511414"/>
    <w:rsid w:val="0051412D"/>
    <w:rsid w:val="00514DD0"/>
    <w:rsid w:val="0051561C"/>
    <w:rsid w:val="00516198"/>
    <w:rsid w:val="00521209"/>
    <w:rsid w:val="005237D9"/>
    <w:rsid w:val="00524E8B"/>
    <w:rsid w:val="005257B7"/>
    <w:rsid w:val="00527A0D"/>
    <w:rsid w:val="00531DCC"/>
    <w:rsid w:val="00532572"/>
    <w:rsid w:val="00533276"/>
    <w:rsid w:val="00537DE8"/>
    <w:rsid w:val="00540A35"/>
    <w:rsid w:val="0054145B"/>
    <w:rsid w:val="0054245D"/>
    <w:rsid w:val="00542978"/>
    <w:rsid w:val="00544AEB"/>
    <w:rsid w:val="00544F12"/>
    <w:rsid w:val="005461AE"/>
    <w:rsid w:val="0054629D"/>
    <w:rsid w:val="00550F40"/>
    <w:rsid w:val="00551865"/>
    <w:rsid w:val="00551BDD"/>
    <w:rsid w:val="00553DA0"/>
    <w:rsid w:val="005551E3"/>
    <w:rsid w:val="00557C21"/>
    <w:rsid w:val="00560DFD"/>
    <w:rsid w:val="005620FA"/>
    <w:rsid w:val="005627AA"/>
    <w:rsid w:val="0056290B"/>
    <w:rsid w:val="00562E38"/>
    <w:rsid w:val="00563711"/>
    <w:rsid w:val="00564BC9"/>
    <w:rsid w:val="00564C3D"/>
    <w:rsid w:val="00566D1D"/>
    <w:rsid w:val="00566E29"/>
    <w:rsid w:val="00571722"/>
    <w:rsid w:val="00572AFF"/>
    <w:rsid w:val="00573790"/>
    <w:rsid w:val="005738FA"/>
    <w:rsid w:val="00575AD9"/>
    <w:rsid w:val="00576116"/>
    <w:rsid w:val="00576CC6"/>
    <w:rsid w:val="00577996"/>
    <w:rsid w:val="00580BC9"/>
    <w:rsid w:val="00582605"/>
    <w:rsid w:val="00583055"/>
    <w:rsid w:val="005834D6"/>
    <w:rsid w:val="00587E72"/>
    <w:rsid w:val="00591C89"/>
    <w:rsid w:val="005921BC"/>
    <w:rsid w:val="0059523C"/>
    <w:rsid w:val="005975AC"/>
    <w:rsid w:val="00597D1B"/>
    <w:rsid w:val="00597DB6"/>
    <w:rsid w:val="005A1A44"/>
    <w:rsid w:val="005A362C"/>
    <w:rsid w:val="005A6F8A"/>
    <w:rsid w:val="005B12C0"/>
    <w:rsid w:val="005B12C4"/>
    <w:rsid w:val="005B148A"/>
    <w:rsid w:val="005B181E"/>
    <w:rsid w:val="005B24F8"/>
    <w:rsid w:val="005B3CB7"/>
    <w:rsid w:val="005B3FE9"/>
    <w:rsid w:val="005B4683"/>
    <w:rsid w:val="005C134C"/>
    <w:rsid w:val="005C1841"/>
    <w:rsid w:val="005C21D8"/>
    <w:rsid w:val="005C2BEA"/>
    <w:rsid w:val="005C55D8"/>
    <w:rsid w:val="005C72EB"/>
    <w:rsid w:val="005D040A"/>
    <w:rsid w:val="005D042B"/>
    <w:rsid w:val="005D1F0D"/>
    <w:rsid w:val="005D36CB"/>
    <w:rsid w:val="005D4623"/>
    <w:rsid w:val="005D4F2A"/>
    <w:rsid w:val="005D73D0"/>
    <w:rsid w:val="005D7848"/>
    <w:rsid w:val="005D7A23"/>
    <w:rsid w:val="005E3B03"/>
    <w:rsid w:val="005E4DD5"/>
    <w:rsid w:val="005F11FB"/>
    <w:rsid w:val="005F17BE"/>
    <w:rsid w:val="005F39C5"/>
    <w:rsid w:val="005F4216"/>
    <w:rsid w:val="005F5E01"/>
    <w:rsid w:val="005F6513"/>
    <w:rsid w:val="005F7F31"/>
    <w:rsid w:val="0060004C"/>
    <w:rsid w:val="006027F8"/>
    <w:rsid w:val="00604D11"/>
    <w:rsid w:val="00604E70"/>
    <w:rsid w:val="00610757"/>
    <w:rsid w:val="006143F1"/>
    <w:rsid w:val="0061453F"/>
    <w:rsid w:val="0061651A"/>
    <w:rsid w:val="00616F2D"/>
    <w:rsid w:val="00617271"/>
    <w:rsid w:val="00617EA9"/>
    <w:rsid w:val="00621F43"/>
    <w:rsid w:val="0062276A"/>
    <w:rsid w:val="00624800"/>
    <w:rsid w:val="00624CDD"/>
    <w:rsid w:val="00626EC7"/>
    <w:rsid w:val="006306BD"/>
    <w:rsid w:val="00634ADC"/>
    <w:rsid w:val="00634EB3"/>
    <w:rsid w:val="00640637"/>
    <w:rsid w:val="0064087B"/>
    <w:rsid w:val="00640911"/>
    <w:rsid w:val="00640C00"/>
    <w:rsid w:val="00644E64"/>
    <w:rsid w:val="00645826"/>
    <w:rsid w:val="00646BAB"/>
    <w:rsid w:val="00646CCF"/>
    <w:rsid w:val="00646EBE"/>
    <w:rsid w:val="00646F95"/>
    <w:rsid w:val="006525E7"/>
    <w:rsid w:val="00655030"/>
    <w:rsid w:val="00655F34"/>
    <w:rsid w:val="0065672B"/>
    <w:rsid w:val="006604CD"/>
    <w:rsid w:val="00661412"/>
    <w:rsid w:val="0066395B"/>
    <w:rsid w:val="006642D7"/>
    <w:rsid w:val="00665E8E"/>
    <w:rsid w:val="00672EE6"/>
    <w:rsid w:val="00673287"/>
    <w:rsid w:val="006817E5"/>
    <w:rsid w:val="00683E4D"/>
    <w:rsid w:val="00684D37"/>
    <w:rsid w:val="006869C4"/>
    <w:rsid w:val="00687249"/>
    <w:rsid w:val="006904B9"/>
    <w:rsid w:val="00692183"/>
    <w:rsid w:val="00694F5D"/>
    <w:rsid w:val="00695B3A"/>
    <w:rsid w:val="00696150"/>
    <w:rsid w:val="006963ED"/>
    <w:rsid w:val="00696456"/>
    <w:rsid w:val="00696608"/>
    <w:rsid w:val="00696DC4"/>
    <w:rsid w:val="00697121"/>
    <w:rsid w:val="006A0B8E"/>
    <w:rsid w:val="006A1F42"/>
    <w:rsid w:val="006A6A7B"/>
    <w:rsid w:val="006A702E"/>
    <w:rsid w:val="006A7F38"/>
    <w:rsid w:val="006B123C"/>
    <w:rsid w:val="006B2722"/>
    <w:rsid w:val="006B5298"/>
    <w:rsid w:val="006B5AE4"/>
    <w:rsid w:val="006B6085"/>
    <w:rsid w:val="006C1930"/>
    <w:rsid w:val="006C24CF"/>
    <w:rsid w:val="006C343C"/>
    <w:rsid w:val="006C4B85"/>
    <w:rsid w:val="006C5737"/>
    <w:rsid w:val="006C7CB2"/>
    <w:rsid w:val="006C7CC2"/>
    <w:rsid w:val="006C7ECF"/>
    <w:rsid w:val="006D054B"/>
    <w:rsid w:val="006D466C"/>
    <w:rsid w:val="006D4B8F"/>
    <w:rsid w:val="006D537B"/>
    <w:rsid w:val="006D6622"/>
    <w:rsid w:val="006E0ED4"/>
    <w:rsid w:val="006E2A82"/>
    <w:rsid w:val="006E5ACA"/>
    <w:rsid w:val="006E5B29"/>
    <w:rsid w:val="006E666B"/>
    <w:rsid w:val="006E79E6"/>
    <w:rsid w:val="006F1085"/>
    <w:rsid w:val="006F195E"/>
    <w:rsid w:val="006F3906"/>
    <w:rsid w:val="006F7A71"/>
    <w:rsid w:val="00701B30"/>
    <w:rsid w:val="007128EA"/>
    <w:rsid w:val="00713FC3"/>
    <w:rsid w:val="00714C74"/>
    <w:rsid w:val="00714FB5"/>
    <w:rsid w:val="00720CD3"/>
    <w:rsid w:val="00721266"/>
    <w:rsid w:val="00721C29"/>
    <w:rsid w:val="00722521"/>
    <w:rsid w:val="007234C9"/>
    <w:rsid w:val="00727407"/>
    <w:rsid w:val="00730BD4"/>
    <w:rsid w:val="00731532"/>
    <w:rsid w:val="007319D9"/>
    <w:rsid w:val="00732061"/>
    <w:rsid w:val="007320C8"/>
    <w:rsid w:val="0073259A"/>
    <w:rsid w:val="00736ECC"/>
    <w:rsid w:val="007372A8"/>
    <w:rsid w:val="00737FF5"/>
    <w:rsid w:val="0074070C"/>
    <w:rsid w:val="00741BF4"/>
    <w:rsid w:val="00742F7A"/>
    <w:rsid w:val="007447A9"/>
    <w:rsid w:val="007507C6"/>
    <w:rsid w:val="00751DCC"/>
    <w:rsid w:val="0075206D"/>
    <w:rsid w:val="007574E0"/>
    <w:rsid w:val="00761797"/>
    <w:rsid w:val="00766BE7"/>
    <w:rsid w:val="00771036"/>
    <w:rsid w:val="007713C5"/>
    <w:rsid w:val="00780360"/>
    <w:rsid w:val="00780F19"/>
    <w:rsid w:val="00781C6D"/>
    <w:rsid w:val="00785EAA"/>
    <w:rsid w:val="00787659"/>
    <w:rsid w:val="0079111D"/>
    <w:rsid w:val="007934C0"/>
    <w:rsid w:val="00797346"/>
    <w:rsid w:val="00797858"/>
    <w:rsid w:val="00797B67"/>
    <w:rsid w:val="00797B9E"/>
    <w:rsid w:val="007A02F3"/>
    <w:rsid w:val="007A05A9"/>
    <w:rsid w:val="007A0EA0"/>
    <w:rsid w:val="007A188E"/>
    <w:rsid w:val="007A299F"/>
    <w:rsid w:val="007B06BE"/>
    <w:rsid w:val="007B5709"/>
    <w:rsid w:val="007B6825"/>
    <w:rsid w:val="007C0EB5"/>
    <w:rsid w:val="007C302B"/>
    <w:rsid w:val="007C3532"/>
    <w:rsid w:val="007C7F5E"/>
    <w:rsid w:val="007D344C"/>
    <w:rsid w:val="007D56B1"/>
    <w:rsid w:val="007D67DA"/>
    <w:rsid w:val="007E0F5E"/>
    <w:rsid w:val="007E19C6"/>
    <w:rsid w:val="007E4E75"/>
    <w:rsid w:val="007E5F54"/>
    <w:rsid w:val="007E77D7"/>
    <w:rsid w:val="007F0BA9"/>
    <w:rsid w:val="007F2591"/>
    <w:rsid w:val="007F2FC5"/>
    <w:rsid w:val="007F3CD2"/>
    <w:rsid w:val="007F44D9"/>
    <w:rsid w:val="007F47B1"/>
    <w:rsid w:val="007F4AC4"/>
    <w:rsid w:val="007F57EB"/>
    <w:rsid w:val="007F6F5B"/>
    <w:rsid w:val="008045E9"/>
    <w:rsid w:val="00805956"/>
    <w:rsid w:val="008069CC"/>
    <w:rsid w:val="00811C1A"/>
    <w:rsid w:val="008122E2"/>
    <w:rsid w:val="0081247B"/>
    <w:rsid w:val="00815956"/>
    <w:rsid w:val="008167A5"/>
    <w:rsid w:val="0082066B"/>
    <w:rsid w:val="00822D0F"/>
    <w:rsid w:val="00824934"/>
    <w:rsid w:val="00826A99"/>
    <w:rsid w:val="00826BE9"/>
    <w:rsid w:val="00827596"/>
    <w:rsid w:val="0083081B"/>
    <w:rsid w:val="00831CEC"/>
    <w:rsid w:val="00832CD4"/>
    <w:rsid w:val="0083338C"/>
    <w:rsid w:val="00833E17"/>
    <w:rsid w:val="00833FCA"/>
    <w:rsid w:val="0083455D"/>
    <w:rsid w:val="00835459"/>
    <w:rsid w:val="00841D6E"/>
    <w:rsid w:val="008436F7"/>
    <w:rsid w:val="00843725"/>
    <w:rsid w:val="008442F0"/>
    <w:rsid w:val="00844938"/>
    <w:rsid w:val="008451E3"/>
    <w:rsid w:val="008500B3"/>
    <w:rsid w:val="008552A8"/>
    <w:rsid w:val="00856DF7"/>
    <w:rsid w:val="008615C9"/>
    <w:rsid w:val="00861C64"/>
    <w:rsid w:val="00863A45"/>
    <w:rsid w:val="00864E63"/>
    <w:rsid w:val="00865C5B"/>
    <w:rsid w:val="0086704E"/>
    <w:rsid w:val="00871E75"/>
    <w:rsid w:val="00871F2C"/>
    <w:rsid w:val="00874CFF"/>
    <w:rsid w:val="00874D89"/>
    <w:rsid w:val="008751B9"/>
    <w:rsid w:val="00876221"/>
    <w:rsid w:val="008779C3"/>
    <w:rsid w:val="00882AD4"/>
    <w:rsid w:val="008838FC"/>
    <w:rsid w:val="008854AC"/>
    <w:rsid w:val="00885EA5"/>
    <w:rsid w:val="008875B4"/>
    <w:rsid w:val="0089093E"/>
    <w:rsid w:val="008918FD"/>
    <w:rsid w:val="008926B8"/>
    <w:rsid w:val="00892BE1"/>
    <w:rsid w:val="008951A3"/>
    <w:rsid w:val="00895225"/>
    <w:rsid w:val="008969C2"/>
    <w:rsid w:val="00897B58"/>
    <w:rsid w:val="008A0596"/>
    <w:rsid w:val="008A1345"/>
    <w:rsid w:val="008A3768"/>
    <w:rsid w:val="008A4A03"/>
    <w:rsid w:val="008A4AEE"/>
    <w:rsid w:val="008A50CF"/>
    <w:rsid w:val="008A6886"/>
    <w:rsid w:val="008B0829"/>
    <w:rsid w:val="008B0E58"/>
    <w:rsid w:val="008B341C"/>
    <w:rsid w:val="008B568D"/>
    <w:rsid w:val="008B7E98"/>
    <w:rsid w:val="008C189C"/>
    <w:rsid w:val="008C3E45"/>
    <w:rsid w:val="008C403D"/>
    <w:rsid w:val="008C41D5"/>
    <w:rsid w:val="008C51F0"/>
    <w:rsid w:val="008C53DA"/>
    <w:rsid w:val="008C5A3E"/>
    <w:rsid w:val="008C7D37"/>
    <w:rsid w:val="008D5C5E"/>
    <w:rsid w:val="008D7DEE"/>
    <w:rsid w:val="008E404C"/>
    <w:rsid w:val="008F0C93"/>
    <w:rsid w:val="008F0DB6"/>
    <w:rsid w:val="008F1325"/>
    <w:rsid w:val="0090014E"/>
    <w:rsid w:val="00903C27"/>
    <w:rsid w:val="0090515F"/>
    <w:rsid w:val="00907227"/>
    <w:rsid w:val="009077E3"/>
    <w:rsid w:val="009129E3"/>
    <w:rsid w:val="00914204"/>
    <w:rsid w:val="00922391"/>
    <w:rsid w:val="009226C0"/>
    <w:rsid w:val="00923595"/>
    <w:rsid w:val="00924C3E"/>
    <w:rsid w:val="00924EC1"/>
    <w:rsid w:val="00926859"/>
    <w:rsid w:val="00927C03"/>
    <w:rsid w:val="00927FC4"/>
    <w:rsid w:val="00931375"/>
    <w:rsid w:val="00932EC8"/>
    <w:rsid w:val="009336B7"/>
    <w:rsid w:val="009338B2"/>
    <w:rsid w:val="00933A4A"/>
    <w:rsid w:val="009403AF"/>
    <w:rsid w:val="00940C44"/>
    <w:rsid w:val="00940C65"/>
    <w:rsid w:val="00940FCD"/>
    <w:rsid w:val="00942747"/>
    <w:rsid w:val="00944CBA"/>
    <w:rsid w:val="0094703B"/>
    <w:rsid w:val="0095047F"/>
    <w:rsid w:val="00951026"/>
    <w:rsid w:val="00951866"/>
    <w:rsid w:val="009520E1"/>
    <w:rsid w:val="0095755D"/>
    <w:rsid w:val="00963FB9"/>
    <w:rsid w:val="009650A3"/>
    <w:rsid w:val="009660DE"/>
    <w:rsid w:val="00966EBF"/>
    <w:rsid w:val="00967C9D"/>
    <w:rsid w:val="009705D8"/>
    <w:rsid w:val="00971973"/>
    <w:rsid w:val="00976DCD"/>
    <w:rsid w:val="009776F8"/>
    <w:rsid w:val="0098017E"/>
    <w:rsid w:val="00981673"/>
    <w:rsid w:val="00981710"/>
    <w:rsid w:val="009834CE"/>
    <w:rsid w:val="00983EB9"/>
    <w:rsid w:val="00985EB8"/>
    <w:rsid w:val="00986872"/>
    <w:rsid w:val="00987872"/>
    <w:rsid w:val="00987C67"/>
    <w:rsid w:val="00987C86"/>
    <w:rsid w:val="00991086"/>
    <w:rsid w:val="00995A45"/>
    <w:rsid w:val="00995FFB"/>
    <w:rsid w:val="00996507"/>
    <w:rsid w:val="00996A28"/>
    <w:rsid w:val="00997880"/>
    <w:rsid w:val="009A0E83"/>
    <w:rsid w:val="009A35CB"/>
    <w:rsid w:val="009A3822"/>
    <w:rsid w:val="009A41EE"/>
    <w:rsid w:val="009A569E"/>
    <w:rsid w:val="009A5E87"/>
    <w:rsid w:val="009B007C"/>
    <w:rsid w:val="009B2664"/>
    <w:rsid w:val="009B2A5C"/>
    <w:rsid w:val="009B3504"/>
    <w:rsid w:val="009B4072"/>
    <w:rsid w:val="009B59FC"/>
    <w:rsid w:val="009B5A0B"/>
    <w:rsid w:val="009B60C1"/>
    <w:rsid w:val="009B6B28"/>
    <w:rsid w:val="009C034D"/>
    <w:rsid w:val="009C4333"/>
    <w:rsid w:val="009C441C"/>
    <w:rsid w:val="009C4828"/>
    <w:rsid w:val="009C6CEF"/>
    <w:rsid w:val="009C758C"/>
    <w:rsid w:val="009D19C0"/>
    <w:rsid w:val="009D26ED"/>
    <w:rsid w:val="009D306C"/>
    <w:rsid w:val="009D582B"/>
    <w:rsid w:val="009D62B1"/>
    <w:rsid w:val="009E0237"/>
    <w:rsid w:val="009E34C8"/>
    <w:rsid w:val="009E41A8"/>
    <w:rsid w:val="009E5AA1"/>
    <w:rsid w:val="009E6870"/>
    <w:rsid w:val="009E76C0"/>
    <w:rsid w:val="009F0168"/>
    <w:rsid w:val="009F0A35"/>
    <w:rsid w:val="009F18E7"/>
    <w:rsid w:val="009F191D"/>
    <w:rsid w:val="009F32B7"/>
    <w:rsid w:val="009F4442"/>
    <w:rsid w:val="009F7052"/>
    <w:rsid w:val="00A011D8"/>
    <w:rsid w:val="00A05AD2"/>
    <w:rsid w:val="00A05B61"/>
    <w:rsid w:val="00A07423"/>
    <w:rsid w:val="00A0777B"/>
    <w:rsid w:val="00A10661"/>
    <w:rsid w:val="00A1115D"/>
    <w:rsid w:val="00A12E7F"/>
    <w:rsid w:val="00A1503B"/>
    <w:rsid w:val="00A16D9B"/>
    <w:rsid w:val="00A17365"/>
    <w:rsid w:val="00A17A89"/>
    <w:rsid w:val="00A2017D"/>
    <w:rsid w:val="00A210FA"/>
    <w:rsid w:val="00A23F3B"/>
    <w:rsid w:val="00A25509"/>
    <w:rsid w:val="00A30A6F"/>
    <w:rsid w:val="00A32328"/>
    <w:rsid w:val="00A32478"/>
    <w:rsid w:val="00A333C4"/>
    <w:rsid w:val="00A33F8C"/>
    <w:rsid w:val="00A34B0F"/>
    <w:rsid w:val="00A3630C"/>
    <w:rsid w:val="00A37161"/>
    <w:rsid w:val="00A372F4"/>
    <w:rsid w:val="00A37665"/>
    <w:rsid w:val="00A37C89"/>
    <w:rsid w:val="00A42FD4"/>
    <w:rsid w:val="00A45A01"/>
    <w:rsid w:val="00A523AB"/>
    <w:rsid w:val="00A56680"/>
    <w:rsid w:val="00A566DB"/>
    <w:rsid w:val="00A6100E"/>
    <w:rsid w:val="00A61E23"/>
    <w:rsid w:val="00A6320E"/>
    <w:rsid w:val="00A640A2"/>
    <w:rsid w:val="00A64215"/>
    <w:rsid w:val="00A65FFA"/>
    <w:rsid w:val="00A66200"/>
    <w:rsid w:val="00A6639A"/>
    <w:rsid w:val="00A70734"/>
    <w:rsid w:val="00A723AC"/>
    <w:rsid w:val="00A7475C"/>
    <w:rsid w:val="00A8296F"/>
    <w:rsid w:val="00A83114"/>
    <w:rsid w:val="00A833B2"/>
    <w:rsid w:val="00A84008"/>
    <w:rsid w:val="00A85165"/>
    <w:rsid w:val="00A87161"/>
    <w:rsid w:val="00A874C1"/>
    <w:rsid w:val="00A95A24"/>
    <w:rsid w:val="00A95AE4"/>
    <w:rsid w:val="00A97E60"/>
    <w:rsid w:val="00AA1919"/>
    <w:rsid w:val="00AA2718"/>
    <w:rsid w:val="00AA3B85"/>
    <w:rsid w:val="00AA3C22"/>
    <w:rsid w:val="00AA417C"/>
    <w:rsid w:val="00AA7562"/>
    <w:rsid w:val="00AA7FE1"/>
    <w:rsid w:val="00AB2380"/>
    <w:rsid w:val="00AB32BD"/>
    <w:rsid w:val="00AC13EB"/>
    <w:rsid w:val="00AC41DB"/>
    <w:rsid w:val="00AC6155"/>
    <w:rsid w:val="00AC6893"/>
    <w:rsid w:val="00AD348F"/>
    <w:rsid w:val="00AD3C0C"/>
    <w:rsid w:val="00AD43F1"/>
    <w:rsid w:val="00AD7B7D"/>
    <w:rsid w:val="00AE02A9"/>
    <w:rsid w:val="00AE05AC"/>
    <w:rsid w:val="00AE0668"/>
    <w:rsid w:val="00AE5837"/>
    <w:rsid w:val="00AE6197"/>
    <w:rsid w:val="00AF3772"/>
    <w:rsid w:val="00AF7A53"/>
    <w:rsid w:val="00B015F9"/>
    <w:rsid w:val="00B018F2"/>
    <w:rsid w:val="00B03DD8"/>
    <w:rsid w:val="00B05888"/>
    <w:rsid w:val="00B069CC"/>
    <w:rsid w:val="00B06A02"/>
    <w:rsid w:val="00B10DDB"/>
    <w:rsid w:val="00B12C44"/>
    <w:rsid w:val="00B12F36"/>
    <w:rsid w:val="00B22FF9"/>
    <w:rsid w:val="00B2729D"/>
    <w:rsid w:val="00B27C9E"/>
    <w:rsid w:val="00B326A2"/>
    <w:rsid w:val="00B33407"/>
    <w:rsid w:val="00B3379B"/>
    <w:rsid w:val="00B33BC1"/>
    <w:rsid w:val="00B3627A"/>
    <w:rsid w:val="00B43BD2"/>
    <w:rsid w:val="00B50BA7"/>
    <w:rsid w:val="00B51070"/>
    <w:rsid w:val="00B517B4"/>
    <w:rsid w:val="00B5186B"/>
    <w:rsid w:val="00B53753"/>
    <w:rsid w:val="00B5393B"/>
    <w:rsid w:val="00B6141A"/>
    <w:rsid w:val="00B62094"/>
    <w:rsid w:val="00B624CA"/>
    <w:rsid w:val="00B63287"/>
    <w:rsid w:val="00B6352F"/>
    <w:rsid w:val="00B66313"/>
    <w:rsid w:val="00B6728F"/>
    <w:rsid w:val="00B674EF"/>
    <w:rsid w:val="00B67F5B"/>
    <w:rsid w:val="00B70B6C"/>
    <w:rsid w:val="00B756EA"/>
    <w:rsid w:val="00B77659"/>
    <w:rsid w:val="00B77B9E"/>
    <w:rsid w:val="00B81162"/>
    <w:rsid w:val="00B819D4"/>
    <w:rsid w:val="00B87C3E"/>
    <w:rsid w:val="00B9019D"/>
    <w:rsid w:val="00B934B0"/>
    <w:rsid w:val="00B97342"/>
    <w:rsid w:val="00B97D83"/>
    <w:rsid w:val="00BA0212"/>
    <w:rsid w:val="00BA04A5"/>
    <w:rsid w:val="00BA11C8"/>
    <w:rsid w:val="00BA2C8D"/>
    <w:rsid w:val="00BA3172"/>
    <w:rsid w:val="00BA331A"/>
    <w:rsid w:val="00BA3BC5"/>
    <w:rsid w:val="00BA44E0"/>
    <w:rsid w:val="00BA5682"/>
    <w:rsid w:val="00BA76C0"/>
    <w:rsid w:val="00BB21A6"/>
    <w:rsid w:val="00BB2EFC"/>
    <w:rsid w:val="00BC0D34"/>
    <w:rsid w:val="00BC2D54"/>
    <w:rsid w:val="00BC3BB1"/>
    <w:rsid w:val="00BC495B"/>
    <w:rsid w:val="00BC51F8"/>
    <w:rsid w:val="00BC6E3D"/>
    <w:rsid w:val="00BC7028"/>
    <w:rsid w:val="00BD1B1C"/>
    <w:rsid w:val="00BD3236"/>
    <w:rsid w:val="00BE0F12"/>
    <w:rsid w:val="00BE71B5"/>
    <w:rsid w:val="00BE7208"/>
    <w:rsid w:val="00BF05C8"/>
    <w:rsid w:val="00BF69D7"/>
    <w:rsid w:val="00C01CDD"/>
    <w:rsid w:val="00C0677A"/>
    <w:rsid w:val="00C076C7"/>
    <w:rsid w:val="00C10B7B"/>
    <w:rsid w:val="00C12760"/>
    <w:rsid w:val="00C14419"/>
    <w:rsid w:val="00C1682A"/>
    <w:rsid w:val="00C176B0"/>
    <w:rsid w:val="00C20BBB"/>
    <w:rsid w:val="00C20EEC"/>
    <w:rsid w:val="00C21A9F"/>
    <w:rsid w:val="00C21F19"/>
    <w:rsid w:val="00C24AEF"/>
    <w:rsid w:val="00C24F92"/>
    <w:rsid w:val="00C25801"/>
    <w:rsid w:val="00C3053D"/>
    <w:rsid w:val="00C30FB3"/>
    <w:rsid w:val="00C32D64"/>
    <w:rsid w:val="00C32F06"/>
    <w:rsid w:val="00C3562B"/>
    <w:rsid w:val="00C41F6F"/>
    <w:rsid w:val="00C42520"/>
    <w:rsid w:val="00C42B84"/>
    <w:rsid w:val="00C451E1"/>
    <w:rsid w:val="00C4552E"/>
    <w:rsid w:val="00C50120"/>
    <w:rsid w:val="00C50B50"/>
    <w:rsid w:val="00C53675"/>
    <w:rsid w:val="00C53A62"/>
    <w:rsid w:val="00C60643"/>
    <w:rsid w:val="00C62097"/>
    <w:rsid w:val="00C633B1"/>
    <w:rsid w:val="00C7041F"/>
    <w:rsid w:val="00C70E3C"/>
    <w:rsid w:val="00C775E1"/>
    <w:rsid w:val="00C82341"/>
    <w:rsid w:val="00C84423"/>
    <w:rsid w:val="00C91785"/>
    <w:rsid w:val="00C936BC"/>
    <w:rsid w:val="00C9404E"/>
    <w:rsid w:val="00C95C13"/>
    <w:rsid w:val="00C962F1"/>
    <w:rsid w:val="00CA0B1D"/>
    <w:rsid w:val="00CA290D"/>
    <w:rsid w:val="00CA2F79"/>
    <w:rsid w:val="00CA2FA9"/>
    <w:rsid w:val="00CA55E8"/>
    <w:rsid w:val="00CA65D0"/>
    <w:rsid w:val="00CB13D7"/>
    <w:rsid w:val="00CB4E57"/>
    <w:rsid w:val="00CC01E2"/>
    <w:rsid w:val="00CC07C8"/>
    <w:rsid w:val="00CC24EA"/>
    <w:rsid w:val="00CC453C"/>
    <w:rsid w:val="00CC4803"/>
    <w:rsid w:val="00CD1B40"/>
    <w:rsid w:val="00CD2979"/>
    <w:rsid w:val="00CD47B1"/>
    <w:rsid w:val="00CD5AEF"/>
    <w:rsid w:val="00CD7F2E"/>
    <w:rsid w:val="00CE642A"/>
    <w:rsid w:val="00CE7B64"/>
    <w:rsid w:val="00CF153E"/>
    <w:rsid w:val="00CF4719"/>
    <w:rsid w:val="00CF527A"/>
    <w:rsid w:val="00CF557F"/>
    <w:rsid w:val="00D0145C"/>
    <w:rsid w:val="00D01856"/>
    <w:rsid w:val="00D02231"/>
    <w:rsid w:val="00D027A1"/>
    <w:rsid w:val="00D02C04"/>
    <w:rsid w:val="00D04A2A"/>
    <w:rsid w:val="00D04C40"/>
    <w:rsid w:val="00D04CAC"/>
    <w:rsid w:val="00D062A3"/>
    <w:rsid w:val="00D063EF"/>
    <w:rsid w:val="00D06F66"/>
    <w:rsid w:val="00D07247"/>
    <w:rsid w:val="00D106C7"/>
    <w:rsid w:val="00D1108A"/>
    <w:rsid w:val="00D127B7"/>
    <w:rsid w:val="00D13A46"/>
    <w:rsid w:val="00D13DD1"/>
    <w:rsid w:val="00D16D95"/>
    <w:rsid w:val="00D17AD4"/>
    <w:rsid w:val="00D335EC"/>
    <w:rsid w:val="00D37636"/>
    <w:rsid w:val="00D41881"/>
    <w:rsid w:val="00D433CE"/>
    <w:rsid w:val="00D43C1A"/>
    <w:rsid w:val="00D44D05"/>
    <w:rsid w:val="00D45611"/>
    <w:rsid w:val="00D530ED"/>
    <w:rsid w:val="00D572B1"/>
    <w:rsid w:val="00D61048"/>
    <w:rsid w:val="00D61CB9"/>
    <w:rsid w:val="00D6200F"/>
    <w:rsid w:val="00D62ACF"/>
    <w:rsid w:val="00D62B7F"/>
    <w:rsid w:val="00D632B2"/>
    <w:rsid w:val="00D65ECA"/>
    <w:rsid w:val="00D6647B"/>
    <w:rsid w:val="00D66C37"/>
    <w:rsid w:val="00D67178"/>
    <w:rsid w:val="00D67989"/>
    <w:rsid w:val="00D67E61"/>
    <w:rsid w:val="00D70360"/>
    <w:rsid w:val="00D707D5"/>
    <w:rsid w:val="00D70FEC"/>
    <w:rsid w:val="00D7128D"/>
    <w:rsid w:val="00D73C59"/>
    <w:rsid w:val="00D75016"/>
    <w:rsid w:val="00D76EB5"/>
    <w:rsid w:val="00D81D05"/>
    <w:rsid w:val="00D82268"/>
    <w:rsid w:val="00D82E7D"/>
    <w:rsid w:val="00D8323F"/>
    <w:rsid w:val="00D84D48"/>
    <w:rsid w:val="00D85965"/>
    <w:rsid w:val="00D8644D"/>
    <w:rsid w:val="00D875AE"/>
    <w:rsid w:val="00D909B4"/>
    <w:rsid w:val="00D911BC"/>
    <w:rsid w:val="00D920C5"/>
    <w:rsid w:val="00D92DE5"/>
    <w:rsid w:val="00DA0B79"/>
    <w:rsid w:val="00DA154E"/>
    <w:rsid w:val="00DA3AAF"/>
    <w:rsid w:val="00DA6649"/>
    <w:rsid w:val="00DA79CC"/>
    <w:rsid w:val="00DB0CCF"/>
    <w:rsid w:val="00DB147C"/>
    <w:rsid w:val="00DB472B"/>
    <w:rsid w:val="00DB4D6D"/>
    <w:rsid w:val="00DB6AEA"/>
    <w:rsid w:val="00DB731E"/>
    <w:rsid w:val="00DC0E08"/>
    <w:rsid w:val="00DC3764"/>
    <w:rsid w:val="00DC6948"/>
    <w:rsid w:val="00DC6976"/>
    <w:rsid w:val="00DD17E7"/>
    <w:rsid w:val="00DD1C8D"/>
    <w:rsid w:val="00DD2321"/>
    <w:rsid w:val="00DD2EF5"/>
    <w:rsid w:val="00DD42E7"/>
    <w:rsid w:val="00DE3FAE"/>
    <w:rsid w:val="00DE42E3"/>
    <w:rsid w:val="00DE63E5"/>
    <w:rsid w:val="00DE76A4"/>
    <w:rsid w:val="00DF15DB"/>
    <w:rsid w:val="00DF1BA3"/>
    <w:rsid w:val="00DF1BD7"/>
    <w:rsid w:val="00DF32CA"/>
    <w:rsid w:val="00DF3D55"/>
    <w:rsid w:val="00DF41BA"/>
    <w:rsid w:val="00DF46ED"/>
    <w:rsid w:val="00DF52D8"/>
    <w:rsid w:val="00DF601F"/>
    <w:rsid w:val="00E06B34"/>
    <w:rsid w:val="00E159F6"/>
    <w:rsid w:val="00E16D36"/>
    <w:rsid w:val="00E208CA"/>
    <w:rsid w:val="00E21A28"/>
    <w:rsid w:val="00E22E8E"/>
    <w:rsid w:val="00E2466F"/>
    <w:rsid w:val="00E25ACF"/>
    <w:rsid w:val="00E26A67"/>
    <w:rsid w:val="00E27C88"/>
    <w:rsid w:val="00E27D72"/>
    <w:rsid w:val="00E3046A"/>
    <w:rsid w:val="00E30724"/>
    <w:rsid w:val="00E31412"/>
    <w:rsid w:val="00E31DE5"/>
    <w:rsid w:val="00E32EF3"/>
    <w:rsid w:val="00E341EE"/>
    <w:rsid w:val="00E34A70"/>
    <w:rsid w:val="00E34FFA"/>
    <w:rsid w:val="00E41066"/>
    <w:rsid w:val="00E414C8"/>
    <w:rsid w:val="00E42869"/>
    <w:rsid w:val="00E5614A"/>
    <w:rsid w:val="00E568E3"/>
    <w:rsid w:val="00E56AEB"/>
    <w:rsid w:val="00E61BAC"/>
    <w:rsid w:val="00E63017"/>
    <w:rsid w:val="00E6362B"/>
    <w:rsid w:val="00E64396"/>
    <w:rsid w:val="00E67C11"/>
    <w:rsid w:val="00E67DB8"/>
    <w:rsid w:val="00E7071F"/>
    <w:rsid w:val="00E72616"/>
    <w:rsid w:val="00E73364"/>
    <w:rsid w:val="00E73BF5"/>
    <w:rsid w:val="00E74D7A"/>
    <w:rsid w:val="00E75088"/>
    <w:rsid w:val="00E75138"/>
    <w:rsid w:val="00E80802"/>
    <w:rsid w:val="00E81308"/>
    <w:rsid w:val="00E8247E"/>
    <w:rsid w:val="00E82936"/>
    <w:rsid w:val="00E860CC"/>
    <w:rsid w:val="00E9066C"/>
    <w:rsid w:val="00E9118B"/>
    <w:rsid w:val="00E911FE"/>
    <w:rsid w:val="00E91C9C"/>
    <w:rsid w:val="00E93BDB"/>
    <w:rsid w:val="00E9707B"/>
    <w:rsid w:val="00E97533"/>
    <w:rsid w:val="00E97A54"/>
    <w:rsid w:val="00EA0B70"/>
    <w:rsid w:val="00EA1C50"/>
    <w:rsid w:val="00EA2284"/>
    <w:rsid w:val="00EA24F5"/>
    <w:rsid w:val="00EA2D56"/>
    <w:rsid w:val="00EA4E3F"/>
    <w:rsid w:val="00EA63C6"/>
    <w:rsid w:val="00EB6336"/>
    <w:rsid w:val="00EB6544"/>
    <w:rsid w:val="00EC0EC5"/>
    <w:rsid w:val="00EC141E"/>
    <w:rsid w:val="00EC224C"/>
    <w:rsid w:val="00EC6105"/>
    <w:rsid w:val="00ED4F59"/>
    <w:rsid w:val="00ED6FA7"/>
    <w:rsid w:val="00EE092C"/>
    <w:rsid w:val="00EE104C"/>
    <w:rsid w:val="00EE1CDB"/>
    <w:rsid w:val="00EE60C4"/>
    <w:rsid w:val="00EE65B3"/>
    <w:rsid w:val="00EE767A"/>
    <w:rsid w:val="00EF1C0F"/>
    <w:rsid w:val="00EF2155"/>
    <w:rsid w:val="00EF26F2"/>
    <w:rsid w:val="00EF3899"/>
    <w:rsid w:val="00EF5920"/>
    <w:rsid w:val="00EF5945"/>
    <w:rsid w:val="00F023C2"/>
    <w:rsid w:val="00F02417"/>
    <w:rsid w:val="00F03073"/>
    <w:rsid w:val="00F061E1"/>
    <w:rsid w:val="00F10D38"/>
    <w:rsid w:val="00F1132C"/>
    <w:rsid w:val="00F1145C"/>
    <w:rsid w:val="00F20AEF"/>
    <w:rsid w:val="00F21A35"/>
    <w:rsid w:val="00F229F4"/>
    <w:rsid w:val="00F2403C"/>
    <w:rsid w:val="00F26D30"/>
    <w:rsid w:val="00F27594"/>
    <w:rsid w:val="00F303F0"/>
    <w:rsid w:val="00F32F80"/>
    <w:rsid w:val="00F367CF"/>
    <w:rsid w:val="00F417E7"/>
    <w:rsid w:val="00F42FBB"/>
    <w:rsid w:val="00F43D1D"/>
    <w:rsid w:val="00F43E97"/>
    <w:rsid w:val="00F45628"/>
    <w:rsid w:val="00F52BA0"/>
    <w:rsid w:val="00F55009"/>
    <w:rsid w:val="00F57CB1"/>
    <w:rsid w:val="00F627B1"/>
    <w:rsid w:val="00F62F18"/>
    <w:rsid w:val="00F637A2"/>
    <w:rsid w:val="00F651F9"/>
    <w:rsid w:val="00F65B35"/>
    <w:rsid w:val="00F718BC"/>
    <w:rsid w:val="00F72C4B"/>
    <w:rsid w:val="00F74B96"/>
    <w:rsid w:val="00F750B9"/>
    <w:rsid w:val="00F801F3"/>
    <w:rsid w:val="00F805DF"/>
    <w:rsid w:val="00F80A2B"/>
    <w:rsid w:val="00F80D77"/>
    <w:rsid w:val="00F82236"/>
    <w:rsid w:val="00F8237A"/>
    <w:rsid w:val="00F82F47"/>
    <w:rsid w:val="00F83043"/>
    <w:rsid w:val="00F86F4E"/>
    <w:rsid w:val="00F90005"/>
    <w:rsid w:val="00F9418A"/>
    <w:rsid w:val="00F96277"/>
    <w:rsid w:val="00F96E98"/>
    <w:rsid w:val="00FA0265"/>
    <w:rsid w:val="00FA0919"/>
    <w:rsid w:val="00FA3D13"/>
    <w:rsid w:val="00FA4895"/>
    <w:rsid w:val="00FA5E1E"/>
    <w:rsid w:val="00FA65C5"/>
    <w:rsid w:val="00FA66FD"/>
    <w:rsid w:val="00FA7F8F"/>
    <w:rsid w:val="00FB0269"/>
    <w:rsid w:val="00FB10AB"/>
    <w:rsid w:val="00FB13F0"/>
    <w:rsid w:val="00FB3691"/>
    <w:rsid w:val="00FB69C3"/>
    <w:rsid w:val="00FB718A"/>
    <w:rsid w:val="00FC01C6"/>
    <w:rsid w:val="00FC10AB"/>
    <w:rsid w:val="00FC1896"/>
    <w:rsid w:val="00FC3315"/>
    <w:rsid w:val="00FC3FAA"/>
    <w:rsid w:val="00FC59E2"/>
    <w:rsid w:val="00FC6594"/>
    <w:rsid w:val="00FD1269"/>
    <w:rsid w:val="00FD155E"/>
    <w:rsid w:val="00FD3E2D"/>
    <w:rsid w:val="00FD5A15"/>
    <w:rsid w:val="00FD67E0"/>
    <w:rsid w:val="00FD7E64"/>
    <w:rsid w:val="00FE0F57"/>
    <w:rsid w:val="00FE12E0"/>
    <w:rsid w:val="00FE2A73"/>
    <w:rsid w:val="00FE448E"/>
    <w:rsid w:val="00FE4556"/>
    <w:rsid w:val="00FE4D1F"/>
    <w:rsid w:val="00FF0764"/>
    <w:rsid w:val="00FF1583"/>
    <w:rsid w:val="00FF17DA"/>
    <w:rsid w:val="00FF2924"/>
    <w:rsid w:val="00FF56E1"/>
    <w:rsid w:val="00FF6FCE"/>
    <w:rsid w:val="00FF7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05E6852"/>
  <w15:docId w15:val="{8C24D9C4-C276-4FF2-B570-138787D4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C9E"/>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A32328"/>
    <w:pPr>
      <w:keepNext/>
      <w:keepLines/>
      <w:spacing w:before="200" w:line="240" w:lineRule="auto"/>
      <w:contextualSpacing/>
      <w:jc w:val="both"/>
      <w:outlineLvl w:val="2"/>
    </w:pPr>
    <w:rPr>
      <w:rFonts w:ascii="Century Gothic" w:eastAsiaTheme="majorEastAsia" w:hAnsi="Century Gothic" w:cstheme="majorBidi"/>
      <w:bCs/>
      <w:color w:val="4F81BD" w:themeColor="accent1"/>
      <w:sz w:val="24"/>
      <w:szCs w:val="24"/>
      <w:lang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iPriority w:val="59"/>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A32328"/>
    <w:rPr>
      <w:rFonts w:ascii="Century Gothic" w:eastAsiaTheme="majorEastAsia" w:hAnsi="Century Gothic" w:cstheme="majorBidi"/>
      <w:bCs/>
      <w:color w:val="4F81BD" w:themeColor="accent1"/>
      <w:sz w:val="24"/>
      <w:szCs w:val="24"/>
      <w:lang w:val="es-CR"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A32328"/>
    <w:pPr>
      <w:spacing w:after="0"/>
      <w:jc w:val="both"/>
    </w:pPr>
    <w:rPr>
      <w:rFonts w:ascii="Arial Narrow" w:eastAsia="Times New Roman" w:hAnsi="Arial Narrow" w:cstheme="minorHAnsi"/>
      <w:b/>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32328"/>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99"/>
    <w:rsid w:val="00A32328"/>
    <w:pPr>
      <w:shd w:val="pct10" w:color="auto" w:fill="auto"/>
      <w:spacing w:after="0" w:line="240" w:lineRule="auto"/>
      <w:contextualSpacing/>
      <w:jc w:val="right"/>
    </w:pPr>
    <w:rPr>
      <w:rFonts w:ascii="Century Gothic" w:hAnsi="Century Gothic"/>
      <w:b/>
      <w:smallCaps/>
      <w:color w:val="0F243E"/>
      <w:sz w:val="26"/>
      <w:szCs w:val="20"/>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rFonts w:ascii="Arial" w:hAnsi="Arial"/>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A32328"/>
    <w:pPr>
      <w:widowControl/>
      <w:pBdr>
        <w:bottom w:val="single" w:sz="8" w:space="1" w:color="7F7F7F"/>
      </w:pBdr>
      <w:tabs>
        <w:tab w:val="clear" w:pos="4680"/>
      </w:tabs>
      <w:autoSpaceDE/>
      <w:autoSpaceDN/>
      <w:adjustRightInd/>
      <w:contextualSpacing/>
      <w:jc w:val="right"/>
    </w:pPr>
    <w:rPr>
      <w:rFonts w:ascii="Arial Narrow" w:eastAsia="MS Gothic" w:hAnsi="Arial Narrow" w:cs="Arial"/>
      <w:bCs w:val="0"/>
      <w:i w:val="0"/>
      <w:iCs w:val="0"/>
      <w:caps/>
      <w:color w:val="2564A1"/>
      <w:kern w:val="32"/>
      <w:sz w:val="36"/>
      <w:lang w:val="pt-BR" w:eastAsia="es-ES"/>
    </w:rPr>
  </w:style>
  <w:style w:type="character" w:customStyle="1" w:styleId="TITULOSChar">
    <w:name w:val="TITULOS Char"/>
    <w:basedOn w:val="Ttulo1Car"/>
    <w:link w:val="TITULOS"/>
    <w:locked/>
    <w:rsid w:val="00A32328"/>
    <w:rPr>
      <w:rFonts w:ascii="Arial Narrow" w:eastAsia="MS Gothic" w:hAnsi="Arial Narrow" w:cs="Arial"/>
      <w:b/>
      <w:bCs w:val="0"/>
      <w:i w:val="0"/>
      <w:iCs w:val="0"/>
      <w:caps/>
      <w:color w:val="2564A1"/>
      <w:spacing w:val="-3"/>
      <w:kern w:val="32"/>
      <w:sz w:val="36"/>
      <w:szCs w:val="24"/>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basedOn w:val="Normal"/>
    <w:next w:val="Normal"/>
    <w:autoRedefine/>
    <w:unhideWhenUsed/>
    <w:qFormat/>
    <w:rsid w:val="00A32328"/>
    <w:pPr>
      <w:spacing w:after="0" w:line="240" w:lineRule="auto"/>
      <w:contextualSpacing/>
      <w:jc w:val="center"/>
    </w:pPr>
    <w:rPr>
      <w:rFonts w:ascii="Century Gothic" w:hAnsi="Century Gothic"/>
      <w:b/>
      <w:bCs/>
      <w:sz w:val="18"/>
      <w:szCs w:val="18"/>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39"/>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40"/>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
    <w:name w:val="TableGrid"/>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A32328"/>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70519">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180121575">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5469700">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811677409">
      <w:bodyDiv w:val="1"/>
      <w:marLeft w:val="0"/>
      <w:marRight w:val="0"/>
      <w:marTop w:val="0"/>
      <w:marBottom w:val="0"/>
      <w:divBdr>
        <w:top w:val="none" w:sz="0" w:space="0" w:color="auto"/>
        <w:left w:val="none" w:sz="0" w:space="0" w:color="auto"/>
        <w:bottom w:val="none" w:sz="0" w:space="0" w:color="auto"/>
        <w:right w:val="none" w:sz="0" w:space="0" w:color="auto"/>
      </w:divBdr>
    </w:div>
    <w:div w:id="897858567">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191996404">
      <w:bodyDiv w:val="1"/>
      <w:marLeft w:val="0"/>
      <w:marRight w:val="0"/>
      <w:marTop w:val="0"/>
      <w:marBottom w:val="0"/>
      <w:divBdr>
        <w:top w:val="none" w:sz="0" w:space="0" w:color="auto"/>
        <w:left w:val="none" w:sz="0" w:space="0" w:color="auto"/>
        <w:bottom w:val="none" w:sz="0" w:space="0" w:color="auto"/>
        <w:right w:val="none" w:sz="0" w:space="0" w:color="auto"/>
      </w:divBdr>
    </w:div>
    <w:div w:id="1230309786">
      <w:bodyDiv w:val="1"/>
      <w:marLeft w:val="0"/>
      <w:marRight w:val="0"/>
      <w:marTop w:val="0"/>
      <w:marBottom w:val="0"/>
      <w:divBdr>
        <w:top w:val="none" w:sz="0" w:space="0" w:color="auto"/>
        <w:left w:val="none" w:sz="0" w:space="0" w:color="auto"/>
        <w:bottom w:val="none" w:sz="0" w:space="0" w:color="auto"/>
        <w:right w:val="none" w:sz="0" w:space="0" w:color="auto"/>
      </w:divBdr>
      <w:divsChild>
        <w:div w:id="66850077">
          <w:marLeft w:val="0"/>
          <w:marRight w:val="0"/>
          <w:marTop w:val="0"/>
          <w:marBottom w:val="0"/>
          <w:divBdr>
            <w:top w:val="none" w:sz="0" w:space="0" w:color="auto"/>
            <w:left w:val="none" w:sz="0" w:space="0" w:color="auto"/>
            <w:bottom w:val="none" w:sz="0" w:space="0" w:color="auto"/>
            <w:right w:val="none" w:sz="0" w:space="0" w:color="auto"/>
          </w:divBdr>
        </w:div>
        <w:div w:id="657346078">
          <w:marLeft w:val="0"/>
          <w:marRight w:val="0"/>
          <w:marTop w:val="0"/>
          <w:marBottom w:val="0"/>
          <w:divBdr>
            <w:top w:val="none" w:sz="0" w:space="0" w:color="auto"/>
            <w:left w:val="none" w:sz="0" w:space="0" w:color="auto"/>
            <w:bottom w:val="none" w:sz="0" w:space="0" w:color="auto"/>
            <w:right w:val="none" w:sz="0" w:space="0" w:color="auto"/>
          </w:divBdr>
        </w:div>
      </w:divsChild>
    </w:div>
    <w:div w:id="1259633291">
      <w:bodyDiv w:val="1"/>
      <w:marLeft w:val="0"/>
      <w:marRight w:val="0"/>
      <w:marTop w:val="0"/>
      <w:marBottom w:val="0"/>
      <w:divBdr>
        <w:top w:val="none" w:sz="0" w:space="0" w:color="auto"/>
        <w:left w:val="none" w:sz="0" w:space="0" w:color="auto"/>
        <w:bottom w:val="none" w:sz="0" w:space="0" w:color="auto"/>
        <w:right w:val="none" w:sz="0" w:space="0" w:color="auto"/>
      </w:divBdr>
    </w:div>
    <w:div w:id="1314679677">
      <w:bodyDiv w:val="1"/>
      <w:marLeft w:val="0"/>
      <w:marRight w:val="0"/>
      <w:marTop w:val="0"/>
      <w:marBottom w:val="0"/>
      <w:divBdr>
        <w:top w:val="none" w:sz="0" w:space="0" w:color="auto"/>
        <w:left w:val="none" w:sz="0" w:space="0" w:color="auto"/>
        <w:bottom w:val="none" w:sz="0" w:space="0" w:color="auto"/>
        <w:right w:val="none" w:sz="0" w:space="0" w:color="auto"/>
      </w:divBdr>
      <w:divsChild>
        <w:div w:id="374083692">
          <w:marLeft w:val="0"/>
          <w:marRight w:val="0"/>
          <w:marTop w:val="0"/>
          <w:marBottom w:val="0"/>
          <w:divBdr>
            <w:top w:val="none" w:sz="0" w:space="0" w:color="auto"/>
            <w:left w:val="none" w:sz="0" w:space="0" w:color="auto"/>
            <w:bottom w:val="none" w:sz="0" w:space="0" w:color="auto"/>
            <w:right w:val="none" w:sz="0" w:space="0" w:color="auto"/>
          </w:divBdr>
        </w:div>
        <w:div w:id="506216319">
          <w:marLeft w:val="0"/>
          <w:marRight w:val="0"/>
          <w:marTop w:val="0"/>
          <w:marBottom w:val="0"/>
          <w:divBdr>
            <w:top w:val="none" w:sz="0" w:space="0" w:color="auto"/>
            <w:left w:val="none" w:sz="0" w:space="0" w:color="auto"/>
            <w:bottom w:val="none" w:sz="0" w:space="0" w:color="auto"/>
            <w:right w:val="none" w:sz="0" w:space="0" w:color="auto"/>
          </w:divBdr>
        </w:div>
        <w:div w:id="114834673">
          <w:marLeft w:val="0"/>
          <w:marRight w:val="0"/>
          <w:marTop w:val="0"/>
          <w:marBottom w:val="0"/>
          <w:divBdr>
            <w:top w:val="none" w:sz="0" w:space="0" w:color="auto"/>
            <w:left w:val="none" w:sz="0" w:space="0" w:color="auto"/>
            <w:bottom w:val="none" w:sz="0" w:space="0" w:color="auto"/>
            <w:right w:val="none" w:sz="0" w:space="0" w:color="auto"/>
          </w:divBdr>
        </w:div>
        <w:div w:id="33385329">
          <w:marLeft w:val="0"/>
          <w:marRight w:val="0"/>
          <w:marTop w:val="0"/>
          <w:marBottom w:val="0"/>
          <w:divBdr>
            <w:top w:val="none" w:sz="0" w:space="0" w:color="auto"/>
            <w:left w:val="none" w:sz="0" w:space="0" w:color="auto"/>
            <w:bottom w:val="none" w:sz="0" w:space="0" w:color="auto"/>
            <w:right w:val="none" w:sz="0" w:space="0" w:color="auto"/>
          </w:divBdr>
        </w:div>
        <w:div w:id="1684241662">
          <w:marLeft w:val="0"/>
          <w:marRight w:val="0"/>
          <w:marTop w:val="0"/>
          <w:marBottom w:val="0"/>
          <w:divBdr>
            <w:top w:val="none" w:sz="0" w:space="0" w:color="auto"/>
            <w:left w:val="none" w:sz="0" w:space="0" w:color="auto"/>
            <w:bottom w:val="none" w:sz="0" w:space="0" w:color="auto"/>
            <w:right w:val="none" w:sz="0" w:space="0" w:color="auto"/>
          </w:divBdr>
        </w:div>
        <w:div w:id="1063717305">
          <w:marLeft w:val="0"/>
          <w:marRight w:val="0"/>
          <w:marTop w:val="0"/>
          <w:marBottom w:val="0"/>
          <w:divBdr>
            <w:top w:val="none" w:sz="0" w:space="0" w:color="auto"/>
            <w:left w:val="none" w:sz="0" w:space="0" w:color="auto"/>
            <w:bottom w:val="none" w:sz="0" w:space="0" w:color="auto"/>
            <w:right w:val="none" w:sz="0" w:space="0" w:color="auto"/>
          </w:divBdr>
        </w:div>
        <w:div w:id="172112507">
          <w:marLeft w:val="0"/>
          <w:marRight w:val="0"/>
          <w:marTop w:val="0"/>
          <w:marBottom w:val="0"/>
          <w:divBdr>
            <w:top w:val="none" w:sz="0" w:space="0" w:color="auto"/>
            <w:left w:val="none" w:sz="0" w:space="0" w:color="auto"/>
            <w:bottom w:val="none" w:sz="0" w:space="0" w:color="auto"/>
            <w:right w:val="none" w:sz="0" w:space="0" w:color="auto"/>
          </w:divBdr>
        </w:div>
        <w:div w:id="732193581">
          <w:marLeft w:val="0"/>
          <w:marRight w:val="0"/>
          <w:marTop w:val="0"/>
          <w:marBottom w:val="0"/>
          <w:divBdr>
            <w:top w:val="none" w:sz="0" w:space="0" w:color="auto"/>
            <w:left w:val="none" w:sz="0" w:space="0" w:color="auto"/>
            <w:bottom w:val="none" w:sz="0" w:space="0" w:color="auto"/>
            <w:right w:val="none" w:sz="0" w:space="0" w:color="auto"/>
          </w:divBdr>
        </w:div>
        <w:div w:id="1519662806">
          <w:marLeft w:val="0"/>
          <w:marRight w:val="0"/>
          <w:marTop w:val="0"/>
          <w:marBottom w:val="0"/>
          <w:divBdr>
            <w:top w:val="none" w:sz="0" w:space="0" w:color="auto"/>
            <w:left w:val="none" w:sz="0" w:space="0" w:color="auto"/>
            <w:bottom w:val="none" w:sz="0" w:space="0" w:color="auto"/>
            <w:right w:val="none" w:sz="0" w:space="0" w:color="auto"/>
          </w:divBdr>
        </w:div>
        <w:div w:id="993339204">
          <w:marLeft w:val="0"/>
          <w:marRight w:val="0"/>
          <w:marTop w:val="0"/>
          <w:marBottom w:val="0"/>
          <w:divBdr>
            <w:top w:val="none" w:sz="0" w:space="0" w:color="auto"/>
            <w:left w:val="none" w:sz="0" w:space="0" w:color="auto"/>
            <w:bottom w:val="none" w:sz="0" w:space="0" w:color="auto"/>
            <w:right w:val="none" w:sz="0" w:space="0" w:color="auto"/>
          </w:divBdr>
        </w:div>
        <w:div w:id="1819417464">
          <w:marLeft w:val="0"/>
          <w:marRight w:val="0"/>
          <w:marTop w:val="0"/>
          <w:marBottom w:val="0"/>
          <w:divBdr>
            <w:top w:val="none" w:sz="0" w:space="0" w:color="auto"/>
            <w:left w:val="none" w:sz="0" w:space="0" w:color="auto"/>
            <w:bottom w:val="none" w:sz="0" w:space="0" w:color="auto"/>
            <w:right w:val="none" w:sz="0" w:space="0" w:color="auto"/>
          </w:divBdr>
        </w:div>
        <w:div w:id="1399472779">
          <w:marLeft w:val="0"/>
          <w:marRight w:val="0"/>
          <w:marTop w:val="0"/>
          <w:marBottom w:val="0"/>
          <w:divBdr>
            <w:top w:val="none" w:sz="0" w:space="0" w:color="auto"/>
            <w:left w:val="none" w:sz="0" w:space="0" w:color="auto"/>
            <w:bottom w:val="none" w:sz="0" w:space="0" w:color="auto"/>
            <w:right w:val="none" w:sz="0" w:space="0" w:color="auto"/>
          </w:divBdr>
        </w:div>
        <w:div w:id="1921258431">
          <w:marLeft w:val="0"/>
          <w:marRight w:val="0"/>
          <w:marTop w:val="0"/>
          <w:marBottom w:val="0"/>
          <w:divBdr>
            <w:top w:val="none" w:sz="0" w:space="0" w:color="auto"/>
            <w:left w:val="none" w:sz="0" w:space="0" w:color="auto"/>
            <w:bottom w:val="none" w:sz="0" w:space="0" w:color="auto"/>
            <w:right w:val="none" w:sz="0" w:space="0" w:color="auto"/>
          </w:divBdr>
        </w:div>
        <w:div w:id="589853328">
          <w:marLeft w:val="0"/>
          <w:marRight w:val="0"/>
          <w:marTop w:val="0"/>
          <w:marBottom w:val="0"/>
          <w:divBdr>
            <w:top w:val="none" w:sz="0" w:space="0" w:color="auto"/>
            <w:left w:val="none" w:sz="0" w:space="0" w:color="auto"/>
            <w:bottom w:val="none" w:sz="0" w:space="0" w:color="auto"/>
            <w:right w:val="none" w:sz="0" w:space="0" w:color="auto"/>
          </w:divBdr>
        </w:div>
        <w:div w:id="841313010">
          <w:marLeft w:val="0"/>
          <w:marRight w:val="0"/>
          <w:marTop w:val="0"/>
          <w:marBottom w:val="0"/>
          <w:divBdr>
            <w:top w:val="none" w:sz="0" w:space="0" w:color="auto"/>
            <w:left w:val="none" w:sz="0" w:space="0" w:color="auto"/>
            <w:bottom w:val="none" w:sz="0" w:space="0" w:color="auto"/>
            <w:right w:val="none" w:sz="0" w:space="0" w:color="auto"/>
          </w:divBdr>
        </w:div>
        <w:div w:id="1921911605">
          <w:marLeft w:val="0"/>
          <w:marRight w:val="0"/>
          <w:marTop w:val="0"/>
          <w:marBottom w:val="0"/>
          <w:divBdr>
            <w:top w:val="none" w:sz="0" w:space="0" w:color="auto"/>
            <w:left w:val="none" w:sz="0" w:space="0" w:color="auto"/>
            <w:bottom w:val="none" w:sz="0" w:space="0" w:color="auto"/>
            <w:right w:val="none" w:sz="0" w:space="0" w:color="auto"/>
          </w:divBdr>
        </w:div>
        <w:div w:id="2025550035">
          <w:marLeft w:val="0"/>
          <w:marRight w:val="0"/>
          <w:marTop w:val="0"/>
          <w:marBottom w:val="0"/>
          <w:divBdr>
            <w:top w:val="none" w:sz="0" w:space="0" w:color="auto"/>
            <w:left w:val="none" w:sz="0" w:space="0" w:color="auto"/>
            <w:bottom w:val="none" w:sz="0" w:space="0" w:color="auto"/>
            <w:right w:val="none" w:sz="0" w:space="0" w:color="auto"/>
          </w:divBdr>
        </w:div>
        <w:div w:id="81725929">
          <w:marLeft w:val="0"/>
          <w:marRight w:val="0"/>
          <w:marTop w:val="0"/>
          <w:marBottom w:val="0"/>
          <w:divBdr>
            <w:top w:val="none" w:sz="0" w:space="0" w:color="auto"/>
            <w:left w:val="none" w:sz="0" w:space="0" w:color="auto"/>
            <w:bottom w:val="none" w:sz="0" w:space="0" w:color="auto"/>
            <w:right w:val="none" w:sz="0" w:space="0" w:color="auto"/>
          </w:divBdr>
        </w:div>
        <w:div w:id="997466946">
          <w:marLeft w:val="0"/>
          <w:marRight w:val="0"/>
          <w:marTop w:val="0"/>
          <w:marBottom w:val="0"/>
          <w:divBdr>
            <w:top w:val="none" w:sz="0" w:space="0" w:color="auto"/>
            <w:left w:val="none" w:sz="0" w:space="0" w:color="auto"/>
            <w:bottom w:val="none" w:sz="0" w:space="0" w:color="auto"/>
            <w:right w:val="none" w:sz="0" w:space="0" w:color="auto"/>
          </w:divBdr>
        </w:div>
        <w:div w:id="966937211">
          <w:marLeft w:val="0"/>
          <w:marRight w:val="0"/>
          <w:marTop w:val="0"/>
          <w:marBottom w:val="0"/>
          <w:divBdr>
            <w:top w:val="none" w:sz="0" w:space="0" w:color="auto"/>
            <w:left w:val="none" w:sz="0" w:space="0" w:color="auto"/>
            <w:bottom w:val="none" w:sz="0" w:space="0" w:color="auto"/>
            <w:right w:val="none" w:sz="0" w:space="0" w:color="auto"/>
          </w:divBdr>
        </w:div>
        <w:div w:id="1854803973">
          <w:marLeft w:val="0"/>
          <w:marRight w:val="0"/>
          <w:marTop w:val="0"/>
          <w:marBottom w:val="0"/>
          <w:divBdr>
            <w:top w:val="none" w:sz="0" w:space="0" w:color="auto"/>
            <w:left w:val="none" w:sz="0" w:space="0" w:color="auto"/>
            <w:bottom w:val="none" w:sz="0" w:space="0" w:color="auto"/>
            <w:right w:val="none" w:sz="0" w:space="0" w:color="auto"/>
          </w:divBdr>
        </w:div>
        <w:div w:id="447284262">
          <w:marLeft w:val="0"/>
          <w:marRight w:val="0"/>
          <w:marTop w:val="0"/>
          <w:marBottom w:val="0"/>
          <w:divBdr>
            <w:top w:val="none" w:sz="0" w:space="0" w:color="auto"/>
            <w:left w:val="none" w:sz="0" w:space="0" w:color="auto"/>
            <w:bottom w:val="none" w:sz="0" w:space="0" w:color="auto"/>
            <w:right w:val="none" w:sz="0" w:space="0" w:color="auto"/>
          </w:divBdr>
        </w:div>
        <w:div w:id="709111948">
          <w:marLeft w:val="0"/>
          <w:marRight w:val="0"/>
          <w:marTop w:val="0"/>
          <w:marBottom w:val="0"/>
          <w:divBdr>
            <w:top w:val="none" w:sz="0" w:space="0" w:color="auto"/>
            <w:left w:val="none" w:sz="0" w:space="0" w:color="auto"/>
            <w:bottom w:val="none" w:sz="0" w:space="0" w:color="auto"/>
            <w:right w:val="none" w:sz="0" w:space="0" w:color="auto"/>
          </w:divBdr>
        </w:div>
        <w:div w:id="1910923451">
          <w:marLeft w:val="0"/>
          <w:marRight w:val="0"/>
          <w:marTop w:val="0"/>
          <w:marBottom w:val="0"/>
          <w:divBdr>
            <w:top w:val="none" w:sz="0" w:space="0" w:color="auto"/>
            <w:left w:val="none" w:sz="0" w:space="0" w:color="auto"/>
            <w:bottom w:val="none" w:sz="0" w:space="0" w:color="auto"/>
            <w:right w:val="none" w:sz="0" w:space="0" w:color="auto"/>
          </w:divBdr>
        </w:div>
        <w:div w:id="471336228">
          <w:marLeft w:val="0"/>
          <w:marRight w:val="0"/>
          <w:marTop w:val="0"/>
          <w:marBottom w:val="0"/>
          <w:divBdr>
            <w:top w:val="none" w:sz="0" w:space="0" w:color="auto"/>
            <w:left w:val="none" w:sz="0" w:space="0" w:color="auto"/>
            <w:bottom w:val="none" w:sz="0" w:space="0" w:color="auto"/>
            <w:right w:val="none" w:sz="0" w:space="0" w:color="auto"/>
          </w:divBdr>
        </w:div>
        <w:div w:id="1376541588">
          <w:marLeft w:val="0"/>
          <w:marRight w:val="0"/>
          <w:marTop w:val="0"/>
          <w:marBottom w:val="0"/>
          <w:divBdr>
            <w:top w:val="none" w:sz="0" w:space="0" w:color="auto"/>
            <w:left w:val="none" w:sz="0" w:space="0" w:color="auto"/>
            <w:bottom w:val="none" w:sz="0" w:space="0" w:color="auto"/>
            <w:right w:val="none" w:sz="0" w:space="0" w:color="auto"/>
          </w:divBdr>
        </w:div>
        <w:div w:id="1702827885">
          <w:marLeft w:val="0"/>
          <w:marRight w:val="0"/>
          <w:marTop w:val="0"/>
          <w:marBottom w:val="0"/>
          <w:divBdr>
            <w:top w:val="none" w:sz="0" w:space="0" w:color="auto"/>
            <w:left w:val="none" w:sz="0" w:space="0" w:color="auto"/>
            <w:bottom w:val="none" w:sz="0" w:space="0" w:color="auto"/>
            <w:right w:val="none" w:sz="0" w:space="0" w:color="auto"/>
          </w:divBdr>
        </w:div>
        <w:div w:id="1367026977">
          <w:marLeft w:val="0"/>
          <w:marRight w:val="0"/>
          <w:marTop w:val="0"/>
          <w:marBottom w:val="0"/>
          <w:divBdr>
            <w:top w:val="none" w:sz="0" w:space="0" w:color="auto"/>
            <w:left w:val="none" w:sz="0" w:space="0" w:color="auto"/>
            <w:bottom w:val="none" w:sz="0" w:space="0" w:color="auto"/>
            <w:right w:val="none" w:sz="0" w:space="0" w:color="auto"/>
          </w:divBdr>
        </w:div>
        <w:div w:id="1714846214">
          <w:marLeft w:val="0"/>
          <w:marRight w:val="0"/>
          <w:marTop w:val="0"/>
          <w:marBottom w:val="0"/>
          <w:divBdr>
            <w:top w:val="none" w:sz="0" w:space="0" w:color="auto"/>
            <w:left w:val="none" w:sz="0" w:space="0" w:color="auto"/>
            <w:bottom w:val="none" w:sz="0" w:space="0" w:color="auto"/>
            <w:right w:val="none" w:sz="0" w:space="0" w:color="auto"/>
          </w:divBdr>
        </w:div>
        <w:div w:id="1775125165">
          <w:marLeft w:val="0"/>
          <w:marRight w:val="0"/>
          <w:marTop w:val="0"/>
          <w:marBottom w:val="0"/>
          <w:divBdr>
            <w:top w:val="none" w:sz="0" w:space="0" w:color="auto"/>
            <w:left w:val="none" w:sz="0" w:space="0" w:color="auto"/>
            <w:bottom w:val="none" w:sz="0" w:space="0" w:color="auto"/>
            <w:right w:val="none" w:sz="0" w:space="0" w:color="auto"/>
          </w:divBdr>
        </w:div>
      </w:divsChild>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93038520">
      <w:bodyDiv w:val="1"/>
      <w:marLeft w:val="0"/>
      <w:marRight w:val="0"/>
      <w:marTop w:val="0"/>
      <w:marBottom w:val="0"/>
      <w:divBdr>
        <w:top w:val="none" w:sz="0" w:space="0" w:color="auto"/>
        <w:left w:val="none" w:sz="0" w:space="0" w:color="auto"/>
        <w:bottom w:val="none" w:sz="0" w:space="0" w:color="auto"/>
        <w:right w:val="none" w:sz="0" w:space="0" w:color="auto"/>
      </w:divBdr>
    </w:div>
    <w:div w:id="1616329582">
      <w:bodyDiv w:val="1"/>
      <w:marLeft w:val="0"/>
      <w:marRight w:val="0"/>
      <w:marTop w:val="0"/>
      <w:marBottom w:val="0"/>
      <w:divBdr>
        <w:top w:val="none" w:sz="0" w:space="0" w:color="auto"/>
        <w:left w:val="none" w:sz="0" w:space="0" w:color="auto"/>
        <w:bottom w:val="none" w:sz="0" w:space="0" w:color="auto"/>
        <w:right w:val="none" w:sz="0" w:space="0" w:color="auto"/>
      </w:divBdr>
    </w:div>
    <w:div w:id="1695304394">
      <w:bodyDiv w:val="1"/>
      <w:marLeft w:val="0"/>
      <w:marRight w:val="0"/>
      <w:marTop w:val="0"/>
      <w:marBottom w:val="0"/>
      <w:divBdr>
        <w:top w:val="none" w:sz="0" w:space="0" w:color="auto"/>
        <w:left w:val="none" w:sz="0" w:space="0" w:color="auto"/>
        <w:bottom w:val="none" w:sz="0" w:space="0" w:color="auto"/>
        <w:right w:val="none" w:sz="0" w:space="0" w:color="auto"/>
      </w:divBdr>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671634427">
          <w:marLeft w:val="360"/>
          <w:marRight w:val="0"/>
          <w:marTop w:val="200"/>
          <w:marBottom w:val="0"/>
          <w:divBdr>
            <w:top w:val="none" w:sz="0" w:space="0" w:color="auto"/>
            <w:left w:val="none" w:sz="0" w:space="0" w:color="auto"/>
            <w:bottom w:val="none" w:sz="0" w:space="0" w:color="auto"/>
            <w:right w:val="none" w:sz="0" w:space="0" w:color="auto"/>
          </w:divBdr>
        </w:div>
        <w:div w:id="116431763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sChild>
    </w:div>
    <w:div w:id="2029478816">
      <w:bodyDiv w:val="1"/>
      <w:marLeft w:val="0"/>
      <w:marRight w:val="0"/>
      <w:marTop w:val="0"/>
      <w:marBottom w:val="0"/>
      <w:divBdr>
        <w:top w:val="none" w:sz="0" w:space="0" w:color="auto"/>
        <w:left w:val="none" w:sz="0" w:space="0" w:color="auto"/>
        <w:bottom w:val="none" w:sz="0" w:space="0" w:color="auto"/>
        <w:right w:val="none" w:sz="0" w:space="0" w:color="auto"/>
      </w:divBdr>
    </w:div>
    <w:div w:id="2030526253">
      <w:bodyDiv w:val="1"/>
      <w:marLeft w:val="0"/>
      <w:marRight w:val="0"/>
      <w:marTop w:val="0"/>
      <w:marBottom w:val="0"/>
      <w:divBdr>
        <w:top w:val="none" w:sz="0" w:space="0" w:color="auto"/>
        <w:left w:val="none" w:sz="0" w:space="0" w:color="auto"/>
        <w:bottom w:val="none" w:sz="0" w:space="0" w:color="auto"/>
        <w:right w:val="none" w:sz="0" w:space="0" w:color="auto"/>
      </w:divBdr>
    </w:div>
    <w:div w:id="2063014801">
      <w:bodyDiv w:val="1"/>
      <w:marLeft w:val="0"/>
      <w:marRight w:val="0"/>
      <w:marTop w:val="0"/>
      <w:marBottom w:val="0"/>
      <w:divBdr>
        <w:top w:val="none" w:sz="0" w:space="0" w:color="auto"/>
        <w:left w:val="none" w:sz="0" w:space="0" w:color="auto"/>
        <w:bottom w:val="none" w:sz="0" w:space="0" w:color="auto"/>
        <w:right w:val="none" w:sz="0" w:space="0" w:color="auto"/>
      </w:divBdr>
    </w:div>
    <w:div w:id="2102141902">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oreportes03/ReportServer?%2FReportesPAO%2FrptDetalladoAvancePAO&amp;pTN_Id_Oficina=31158&amp;pTN_Anno=2019&amp;pTF_Fecha_Consulta=2020-05-15&amp;rs%3AParameterLanguage=" TargetMode="External"/><Relationship Id="rId21" Type="http://schemas.openxmlformats.org/officeDocument/2006/relationships/hyperlink" Target="http://sjoreportes03/ReportServer?%2FReportesPAO%2FrptDetalladoAvancePAO&amp;pTN_Id_Oficina=31406&amp;pTN_Anno=2019&amp;pTF_Fecha_Consulta=2020-05-15&amp;rs%3AParameterLanguage=" TargetMode="External"/><Relationship Id="rId42" Type="http://schemas.openxmlformats.org/officeDocument/2006/relationships/hyperlink" Target="http://sjoreportes03/ReportServer?%2FReportesPAO%2FrptDetalladoAvancePAO&amp;pTN_Id_Oficina=31196&amp;pTN_Anno=2019&amp;pTF_Fecha_Consulta=2020-05-15&amp;rs%3AParameterLanguage=" TargetMode="External"/><Relationship Id="rId63" Type="http://schemas.openxmlformats.org/officeDocument/2006/relationships/chart" Target="charts/chart3.xml"/><Relationship Id="rId84" Type="http://schemas.openxmlformats.org/officeDocument/2006/relationships/hyperlink" Target="http://sjoreportes03/ReportServer?%2FReportesPAO%2FrptDetalladoAvancePAO&amp;pTN_Id_Oficina=31197&amp;pTN_Anno=2019&amp;pTF_Fecha_Consulta=2020-05-15&amp;rs%3AParameterLanguage=" TargetMode="External"/><Relationship Id="rId138" Type="http://schemas.openxmlformats.org/officeDocument/2006/relationships/theme" Target="theme/theme1.xml"/><Relationship Id="rId16" Type="http://schemas.openxmlformats.org/officeDocument/2006/relationships/hyperlink" Target="http://sjoreportes03/ReportServer?%2FReportesPAO%2FrptDetalladoAvancePAO&amp;pTN_Id_Oficina=31347&amp;pTN_Anno=2019&amp;pTF_Fecha_Consulta=2020-05-15&amp;rs%3AParameterLanguage=" TargetMode="External"/><Relationship Id="rId107" Type="http://schemas.openxmlformats.org/officeDocument/2006/relationships/hyperlink" Target="http://sjoreportes03/ReportServer?%2FReportesPAO%2FrptDetalladoAvancePAO&amp;pTN_Id_Oficina=31033&amp;pTN_Anno=2019&amp;pTF_Fecha_Consulta=2020-05-15&amp;rs%3AParameterLanguage=" TargetMode="External"/><Relationship Id="rId11" Type="http://schemas.openxmlformats.org/officeDocument/2006/relationships/image" Target="media/image1.png"/><Relationship Id="rId32" Type="http://schemas.openxmlformats.org/officeDocument/2006/relationships/hyperlink" Target="http://sjoreportes03/ReportServer?%2FReportesPAO%2FrptDetalladoAvancePAO&amp;pTN_Id_Oficina=31208&amp;pTN_Anno=2019&amp;pTF_Fecha_Consulta=2020-05-15&amp;rs%3AParameterLanguage=" TargetMode="External"/><Relationship Id="rId37" Type="http://schemas.openxmlformats.org/officeDocument/2006/relationships/hyperlink" Target="http://sjoreportes03/ReportServer?%2FReportesPAO%2FrptDetalladoAvancePAO&amp;pTN_Id_Oficina=30907&amp;pTN_Anno=2019&amp;pTF_Fecha_Consulta=2020-05-15&amp;rs%3AParameterLanguage=" TargetMode="External"/><Relationship Id="rId53" Type="http://schemas.openxmlformats.org/officeDocument/2006/relationships/hyperlink" Target="http://sjoreportes03/ReportServer?%2FReportesPAO%2FrptDetalladoAvancePAO&amp;pTN_Id_Oficina=31285&amp;pTN_Anno=2019&amp;pTF_Fecha_Consulta=2020-05-15&amp;rs%3AParameterLanguage=" TargetMode="External"/><Relationship Id="rId58" Type="http://schemas.openxmlformats.org/officeDocument/2006/relationships/hyperlink" Target="http://sjoreportes03/ReportServer?%2FReportesPAO%2FrptDetalladoAvancePAO&amp;pTN_Id_Oficina=30946&amp;pTN_Anno=2019&amp;pTF_Fecha_Consulta=2020-05-15&amp;rs%3AParameterLanguage=" TargetMode="External"/><Relationship Id="rId74" Type="http://schemas.microsoft.com/office/2007/relationships/diagramDrawing" Target="diagrams/drawing1.xml"/><Relationship Id="rId79" Type="http://schemas.openxmlformats.org/officeDocument/2006/relationships/hyperlink" Target="http://sjoreportes03/ReportServer?%2FReportesPAO%2FrptDetalladoAvancePAO&amp;pTN_Id_Oficina=31204&amp;pTN_Anno=2019&amp;pTF_Fecha_Consulta=2020-05-15&amp;rs%3AParameterLanguage=" TargetMode="External"/><Relationship Id="rId102" Type="http://schemas.openxmlformats.org/officeDocument/2006/relationships/hyperlink" Target="http://sjoreportes03/ReportServer?%2FReportesPAO%2FrptDetalladoAvancePAO&amp;pTN_Id_Oficina=31467&amp;pTN_Anno=2019&amp;pTF_Fecha_Consulta=2020-05-15&amp;rs%3AParameterLanguage=" TargetMode="External"/><Relationship Id="rId123" Type="http://schemas.openxmlformats.org/officeDocument/2006/relationships/hyperlink" Target="http://sjoreportes03/ReportServer?%2FReportesPAO%2FrptDetalladoAvancePAO&amp;pTN_Id_Oficina=31377&amp;pTN_Anno=2019&amp;pTF_Fecha_Consulta=2020-05-15&amp;rs%3AParameterLanguage=" TargetMode="External"/><Relationship Id="rId128" Type="http://schemas.openxmlformats.org/officeDocument/2006/relationships/oleObject" Target="embeddings/oleObject1.bin"/><Relationship Id="rId5" Type="http://schemas.openxmlformats.org/officeDocument/2006/relationships/numbering" Target="numbering.xml"/><Relationship Id="rId90" Type="http://schemas.openxmlformats.org/officeDocument/2006/relationships/hyperlink" Target="http://sjoreportes03/ReportServer?%2FReportesPAO%2FrptDetalladoAvancePAO&amp;pTN_Id_Oficina=31205&amp;pTN_Anno=2019&amp;pTF_Fecha_Consulta=2020-05-15&amp;rs%3AParameterLanguage=" TargetMode="External"/><Relationship Id="rId95" Type="http://schemas.openxmlformats.org/officeDocument/2006/relationships/hyperlink" Target="http://sjoreportes03/ReportServer?%2FReportesPAO%2FrptDetalladoAvancePAO&amp;pTN_Id_Oficina=31631&amp;pTN_Anno=2019&amp;pTF_Fecha_Consulta=2020-05-15&amp;rs%3AParameterLanguage=" TargetMode="External"/><Relationship Id="rId22" Type="http://schemas.openxmlformats.org/officeDocument/2006/relationships/hyperlink" Target="http://sjoreportes03/ReportServer?%2FReportesPAO%2FrptDetalladoAvancePAO&amp;pTN_Id_Oficina=31201&amp;pTN_Anno=2019&amp;pTF_Fecha_Consulta=2020-05-15&amp;rs%3AParameterLanguage=" TargetMode="External"/><Relationship Id="rId27" Type="http://schemas.openxmlformats.org/officeDocument/2006/relationships/hyperlink" Target="http://sjoreportes03/ReportServer?%2FReportesPAO%2FrptDetalladoAvancePAO&amp;pTN_Id_Oficina=30704&amp;pTN_Anno=2019&amp;pTF_Fecha_Consulta=2020-05-15&amp;rs%3AParameterLanguage=" TargetMode="External"/><Relationship Id="rId43" Type="http://schemas.openxmlformats.org/officeDocument/2006/relationships/hyperlink" Target="http://sjoreportes03/ReportServer?%2FReportesPAO%2FrptDetalladoAvancePAO&amp;pTN_Id_Oficina=31466&amp;pTN_Anno=2019&amp;pTF_Fecha_Consulta=2020-05-15&amp;rs%3AParameterLanguage=" TargetMode="External"/><Relationship Id="rId48" Type="http://schemas.openxmlformats.org/officeDocument/2006/relationships/hyperlink" Target="http://sjoreportes03/ReportServer?%2FReportesPAO%2FrptDetalladoAvancePAO&amp;pTN_Id_Oficina=30971&amp;pTN_Anno=2019&amp;pTF_Fecha_Consulta=2020-05-15&amp;rs%3AParameterLanguage=" TargetMode="External"/><Relationship Id="rId64" Type="http://schemas.openxmlformats.org/officeDocument/2006/relationships/image" Target="media/image3.png"/><Relationship Id="rId69" Type="http://schemas.openxmlformats.org/officeDocument/2006/relationships/image" Target="media/image8.svg"/><Relationship Id="rId113" Type="http://schemas.openxmlformats.org/officeDocument/2006/relationships/hyperlink" Target="http://sjoreportes03/ReportServer?%2FReportesPAO%2FrptDetalladoAvancePAO&amp;pTN_Id_Oficina=31491&amp;pTN_Anno=2019&amp;pTF_Fecha_Consulta=2020-05-15&amp;rs%3AParameterLanguage=" TargetMode="External"/><Relationship Id="rId118" Type="http://schemas.openxmlformats.org/officeDocument/2006/relationships/hyperlink" Target="http://sjoreportes03/ReportServer?%2FReportesPAO%2FrptDetalladoAvancePAO&amp;pTN_Id_Oficina=31584&amp;pTN_Anno=2019&amp;pTF_Fecha_Consulta=2020-05-15&amp;rs%3AParameterLanguage=" TargetMode="External"/><Relationship Id="rId134" Type="http://schemas.openxmlformats.org/officeDocument/2006/relationships/oleObject" Target="embeddings/oleObject4.bin"/><Relationship Id="rId80" Type="http://schemas.openxmlformats.org/officeDocument/2006/relationships/hyperlink" Target="http://sjoreportes03/ReportServer?%2FReportesPAO%2FrptDetalladoAvancePAO&amp;pTN_Id_Oficina=30933&amp;pTN_Anno=2019&amp;pTF_Fecha_Consulta=2020-05-15&amp;rs%3AParameterLanguage=" TargetMode="External"/><Relationship Id="rId85" Type="http://schemas.openxmlformats.org/officeDocument/2006/relationships/hyperlink" Target="http://sjoreportes03/ReportServer?%2FReportesPAO%2FrptDetalladoAvancePAO&amp;pTN_Id_Oficina=31582&amp;pTN_Anno=2019&amp;pTF_Fecha_Consulta=2020-05-15&amp;rs%3AParameterLanguage=" TargetMode="External"/><Relationship Id="rId12" Type="http://schemas.openxmlformats.org/officeDocument/2006/relationships/hyperlink" Target="http://sjoreportes03/ReportServer?%2FReportesPAO%2FrptDetalladoAvancePAO&amp;pTN_Id_Oficina=31204&amp;pTN_Anno=2019&amp;pTF_Fecha_Consulta=2020-05-15&amp;rs%3AParameterLanguage=" TargetMode="External"/><Relationship Id="rId17" Type="http://schemas.openxmlformats.org/officeDocument/2006/relationships/hyperlink" Target="http://sjoreportes03/ReportServer?%2FReportesPAO%2FrptDetalladoAvancePAO&amp;pTN_Id_Oficina=31197&amp;pTN_Anno=2019&amp;pTF_Fecha_Consulta=2020-05-15&amp;rs%3AParameterLanguage=" TargetMode="External"/><Relationship Id="rId33" Type="http://schemas.openxmlformats.org/officeDocument/2006/relationships/hyperlink" Target="http://sjoreportes03/ReportServer?%2FReportesPAO%2FrptDetalladoAvancePAO&amp;pTN_Id_Oficina=31566&amp;pTN_Anno=2019&amp;pTF_Fecha_Consulta=2020-05-15&amp;rs%3AParameterLanguage=" TargetMode="External"/><Relationship Id="rId38" Type="http://schemas.openxmlformats.org/officeDocument/2006/relationships/hyperlink" Target="http://sjoreportes03/ReportServer?%2FReportesPAO%2FrptDetalladoAvancePAO&amp;pTN_Id_Oficina=30667&amp;pTN_Anno=2019&amp;pTF_Fecha_Consulta=2020-05-15&amp;rs%3AParameterLanguage=" TargetMode="External"/><Relationship Id="rId59" Type="http://schemas.openxmlformats.org/officeDocument/2006/relationships/hyperlink" Target="http://sjoreportes03/ReportServer?%2FReportesPAO%2FrptDetalladoAvancePAO&amp;pTN_Id_Oficina=31259&amp;pTN_Anno=2019&amp;pTF_Fecha_Consulta=2020-05-15&amp;rs%3AParameterLanguage=" TargetMode="External"/><Relationship Id="rId103" Type="http://schemas.openxmlformats.org/officeDocument/2006/relationships/hyperlink" Target="http://sjoreportes03/ReportServer?%2FReportesPAO%2FrptDetalladoAvancePAO&amp;pTN_Id_Oficina=30839&amp;pTN_Anno=2019&amp;pTF_Fecha_Consulta=2020-05-15&amp;rs%3AParameterLanguage=" TargetMode="External"/><Relationship Id="rId108" Type="http://schemas.openxmlformats.org/officeDocument/2006/relationships/hyperlink" Target="http://sjoreportes03/ReportServer?%2FReportesPAO%2FrptDetalladoAvancePAO&amp;pTN_Id_Oficina=30702&amp;pTN_Anno=2019&amp;pTF_Fecha_Consulta=2020-05-15&amp;rs%3AParameterLanguage=" TargetMode="External"/><Relationship Id="rId124" Type="http://schemas.openxmlformats.org/officeDocument/2006/relationships/hyperlink" Target="http://sjoreportes03/ReportServer?%2FReportesPAO%2FrptDetalladoAvancePAO&amp;pTN_Id_Oficina=31380&amp;pTN_Anno=2019&amp;pTF_Fecha_Consulta=2020-05-15&amp;rs%3AParameterLanguage=" TargetMode="External"/><Relationship Id="rId129" Type="http://schemas.openxmlformats.org/officeDocument/2006/relationships/image" Target="media/image11.emf"/><Relationship Id="rId54" Type="http://schemas.openxmlformats.org/officeDocument/2006/relationships/hyperlink" Target="http://sjoreportes03/ReportServer?%2FReportesPAO%2FrptDetalladoAvancePAO&amp;pTN_Id_Oficina=30930&amp;pTN_Anno=2019&amp;pTF_Fecha_Consulta=2020-05-15&amp;rs%3AParameterLanguage=" TargetMode="External"/><Relationship Id="rId70" Type="http://schemas.openxmlformats.org/officeDocument/2006/relationships/diagramData" Target="diagrams/data1.xml"/><Relationship Id="rId75" Type="http://schemas.openxmlformats.org/officeDocument/2006/relationships/hyperlink" Target="https://www.poder-judicial.go.cr/planificacion/index.php/subproceso-evaluacion/evaluacion-pao" TargetMode="External"/><Relationship Id="rId91" Type="http://schemas.openxmlformats.org/officeDocument/2006/relationships/hyperlink" Target="http://sjoreportes03/ReportServer?%2FReportesPAO%2FrptDetalladoAvancePAO&amp;pTN_Id_Oficina=30911&amp;pTN_Anno=2019&amp;pTF_Fecha_Consulta=2020-05-15&amp;rs%3AParameterLanguage=" TargetMode="External"/><Relationship Id="rId96" Type="http://schemas.openxmlformats.org/officeDocument/2006/relationships/hyperlink" Target="http://sjoreportes03/ReportServer?%2FReportesPAO%2FrptDetalladoAvancePAO&amp;pTN_Id_Oficina=31089&amp;pTN_Anno=2019&amp;pTF_Fecha_Consulta=2020-05-15&amp;rs%3AParameterLanguag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joreportes03/ReportServer?%2FReportesPAO%2FrptDetalladoAvancePAO&amp;pTN_Id_Oficina=31205&amp;pTN_Anno=2019&amp;pTF_Fecha_Consulta=2020-05-15&amp;rs%3AParameterLanguage=" TargetMode="External"/><Relationship Id="rId28" Type="http://schemas.openxmlformats.org/officeDocument/2006/relationships/hyperlink" Target="http://sjoreportes03/ReportServer?%2FReportesPAO%2FrptDetalladoAvancePAO&amp;pTN_Id_Oficina=31631&amp;pTN_Anno=2019&amp;pTF_Fecha_Consulta=2020-05-15&amp;rs%3AParameterLanguage=" TargetMode="External"/><Relationship Id="rId49" Type="http://schemas.openxmlformats.org/officeDocument/2006/relationships/hyperlink" Target="http://sjoreportes03/ReportServer?%2FReportesPAO%2FrptDetalladoAvancePAO&amp;pTN_Id_Oficina=31458&amp;pTN_Anno=2019&amp;pTF_Fecha_Consulta=2020-05-15&amp;rs%3AParameterLanguage=" TargetMode="External"/><Relationship Id="rId114" Type="http://schemas.openxmlformats.org/officeDocument/2006/relationships/hyperlink" Target="http://sjoreportes03/ReportServer?%2FReportesPAO%2FrptDetalladoAvancePAO&amp;pTN_Id_Oficina=31618&amp;pTN_Anno=2019&amp;pTF_Fecha_Consulta=2020-05-15&amp;rs%3AParameterLanguage=" TargetMode="External"/><Relationship Id="rId119" Type="http://schemas.openxmlformats.org/officeDocument/2006/relationships/hyperlink" Target="http://sjoreportes03/ReportServer?%2FReportesPAO%2FrptDetalladoAvancePAO&amp;pTN_Id_Oficina=30715&amp;pTN_Anno=2019&amp;pTF_Fecha_Consulta=2020-05-15&amp;rs%3AParameterLanguage=" TargetMode="External"/><Relationship Id="rId44" Type="http://schemas.openxmlformats.org/officeDocument/2006/relationships/hyperlink" Target="http://sjoreportes03/ReportServer?%2FReportesPAO%2FrptDetalladoAvancePAO&amp;pTN_Id_Oficina=30931&amp;pTN_Anno=2019&amp;pTF_Fecha_Consulta=2020-05-15&amp;rs%3AParameterLanguage=" TargetMode="External"/><Relationship Id="rId60" Type="http://schemas.openxmlformats.org/officeDocument/2006/relationships/image" Target="media/image2.png"/><Relationship Id="rId65" Type="http://schemas.openxmlformats.org/officeDocument/2006/relationships/image" Target="media/image4.svg"/><Relationship Id="rId81" Type="http://schemas.openxmlformats.org/officeDocument/2006/relationships/hyperlink" Target="http://sjoreportes03/ReportServer?%2FReportesPAO%2FrptDetalladoAvancePAO&amp;pTN_Id_Oficina=31250&amp;pTN_Anno=2019&amp;pTF_Fecha_Consulta=2020-05-15&amp;rs%3AParameterLanguage=" TargetMode="External"/><Relationship Id="rId86" Type="http://schemas.openxmlformats.org/officeDocument/2006/relationships/hyperlink" Target="http://sjoreportes03/ReportServer?%2FReportesPAO%2FrptDetalladoAvancePAO&amp;pTN_Id_Oficina=30703&amp;pTN_Anno=2019&amp;pTF_Fecha_Consulta=2020-05-15&amp;rs%3AParameterLanguage=" TargetMode="External"/><Relationship Id="rId130" Type="http://schemas.openxmlformats.org/officeDocument/2006/relationships/oleObject" Target="embeddings/oleObject2.bin"/><Relationship Id="rId135" Type="http://schemas.openxmlformats.org/officeDocument/2006/relationships/header" Target="header1.xml"/><Relationship Id="rId13" Type="http://schemas.openxmlformats.org/officeDocument/2006/relationships/hyperlink" Target="http://sjoreportes03/ReportServer?%2FReportesPAO%2FrptDetalladoAvancePAO&amp;pTN_Id_Oficina=30933&amp;pTN_Anno=2019&amp;pTF_Fecha_Consulta=2020-05-15&amp;rs%3AParameterLanguage=" TargetMode="External"/><Relationship Id="rId18" Type="http://schemas.openxmlformats.org/officeDocument/2006/relationships/hyperlink" Target="http://sjoreportes03/ReportServer?%2FReportesPAO%2FrptDetalladoAvancePAO&amp;pTN_Id_Oficina=31582&amp;pTN_Anno=2019&amp;pTF_Fecha_Consulta=2020-05-15&amp;rs%3AParameterLanguage=" TargetMode="External"/><Relationship Id="rId39" Type="http://schemas.openxmlformats.org/officeDocument/2006/relationships/hyperlink" Target="http://sjoreportes03/ReportServer?%2FReportesPAO%2FrptDetalladoAvancePAO&amp;pTN_Id_Oficina=30625&amp;pTN_Anno=2019&amp;pTF_Fecha_Consulta=2020-05-15&amp;rs%3AParameterLanguage=" TargetMode="External"/><Relationship Id="rId109" Type="http://schemas.openxmlformats.org/officeDocument/2006/relationships/hyperlink" Target="http://sjoreportes03/ReportServer?%2FReportesPAO%2FrptDetalladoAvancePAO&amp;pTN_Id_Oficina=31196&amp;pTN_Anno=2019&amp;pTF_Fecha_Consulta=2020-05-15&amp;rs%3AParameterLanguage=" TargetMode="External"/><Relationship Id="rId34" Type="http://schemas.openxmlformats.org/officeDocument/2006/relationships/hyperlink" Target="http://sjoreportes03/ReportServer?%2FReportesPAO%2FrptDetalladoAvancePAO&amp;pTN_Id_Oficina=31575&amp;pTN_Anno=2019&amp;pTF_Fecha_Consulta=2020-05-15&amp;rs%3AParameterLanguage=" TargetMode="External"/><Relationship Id="rId50" Type="http://schemas.openxmlformats.org/officeDocument/2006/relationships/hyperlink" Target="http://sjoreportes03/ReportServer?%2FReportesPAO%2FrptDetalladoAvancePAO&amp;pTN_Id_Oficina=31158&amp;pTN_Anno=2019&amp;pTF_Fecha_Consulta=2020-05-15&amp;rs%3AParameterLanguage=" TargetMode="External"/><Relationship Id="rId55" Type="http://schemas.openxmlformats.org/officeDocument/2006/relationships/hyperlink" Target="http://sjoreportes03/ReportServer?%2FReportesPAO%2FrptDetalladoAvancePAO&amp;pTN_Id_Oficina=31318&amp;pTN_Anno=2019&amp;pTF_Fecha_Consulta=2020-05-15&amp;rs%3AParameterLanguage=" TargetMode="External"/><Relationship Id="rId76" Type="http://schemas.openxmlformats.org/officeDocument/2006/relationships/hyperlink" Target="https://pjenlinea3.poder-judicial.go.cr/SitioExternoPAO/" TargetMode="External"/><Relationship Id="rId97" Type="http://schemas.openxmlformats.org/officeDocument/2006/relationships/hyperlink" Target="http://sjoreportes03/ReportServer?%2FReportesPAO%2FrptDetalladoAvancePAO&amp;pTN_Id_Oficina=30701&amp;pTN_Anno=2019&amp;pTF_Fecha_Consulta=2020-05-15&amp;rs%3AParameterLanguage=" TargetMode="External"/><Relationship Id="rId104" Type="http://schemas.openxmlformats.org/officeDocument/2006/relationships/hyperlink" Target="http://sjoreportes03/ReportServer?%2FReportesPAO%2FrptDetalladoAvancePAO&amp;pTN_Id_Oficina=30907&amp;pTN_Anno=2019&amp;pTF_Fecha_Consulta=2020-05-15&amp;rs%3AParameterLanguage=" TargetMode="External"/><Relationship Id="rId120" Type="http://schemas.openxmlformats.org/officeDocument/2006/relationships/hyperlink" Target="http://sjoreportes03/ReportServer?%2FReportesPAO%2FrptDetalladoAvancePAO&amp;pTN_Id_Oficina=31285&amp;pTN_Anno=2019&amp;pTF_Fecha_Consulta=2020-05-15&amp;rs%3AParameterLanguage=" TargetMode="External"/><Relationship Id="rId125" Type="http://schemas.openxmlformats.org/officeDocument/2006/relationships/hyperlink" Target="http://sjoreportes03/ReportServer?%2FReportesPAO%2FrptDetalladoAvancePAO&amp;pTN_Id_Oficina=30946&amp;pTN_Anno=2019&amp;pTF_Fecha_Consulta=2020-05-15&amp;rs%3AParameterLanguage=" TargetMode="External"/><Relationship Id="rId7" Type="http://schemas.openxmlformats.org/officeDocument/2006/relationships/settings" Target="settings.xml"/><Relationship Id="rId71" Type="http://schemas.openxmlformats.org/officeDocument/2006/relationships/diagramLayout" Target="diagrams/layout1.xml"/><Relationship Id="rId92" Type="http://schemas.openxmlformats.org/officeDocument/2006/relationships/hyperlink" Target="http://sjoreportes03/ReportServer?%2FReportesPAO%2FrptDetalladoAvancePAO&amp;pTN_Id_Oficina=31636&amp;pTN_Anno=2019&amp;pTF_Fecha_Consulta=2020-05-15&amp;rs%3AParameterLanguage=" TargetMode="External"/><Relationship Id="rId2" Type="http://schemas.openxmlformats.org/officeDocument/2006/relationships/customXml" Target="../customXml/item2.xml"/><Relationship Id="rId29" Type="http://schemas.openxmlformats.org/officeDocument/2006/relationships/hyperlink" Target="http://sjoreportes03/ReportServer?%2FReportesPAO%2FrptDetalladoAvancePAO&amp;pTN_Id_Oficina=31089&amp;pTN_Anno=2019&amp;pTF_Fecha_Consulta=2020-05-15&amp;rs%3AParameterLanguage=" TargetMode="External"/><Relationship Id="rId24" Type="http://schemas.openxmlformats.org/officeDocument/2006/relationships/hyperlink" Target="http://sjoreportes03/ReportServer?%2FReportesPAO%2FrptDetalladoAvancePAO&amp;pTN_Id_Oficina=30911&amp;pTN_Anno=2019&amp;pTF_Fecha_Consulta=2020-05-15&amp;rs%3AParameterLanguage=" TargetMode="External"/><Relationship Id="rId40" Type="http://schemas.openxmlformats.org/officeDocument/2006/relationships/hyperlink" Target="http://sjoreportes03/ReportServer?%2FReportesPAO%2FrptDetalladoAvancePAO&amp;pTN_Id_Oficina=31033&amp;pTN_Anno=2019&amp;pTF_Fecha_Consulta=2020-05-15&amp;rs%3AParameterLanguage=" TargetMode="External"/><Relationship Id="rId45" Type="http://schemas.openxmlformats.org/officeDocument/2006/relationships/hyperlink" Target="http://sjoreportes03/ReportServer?%2FReportesPAO%2FrptDetalladoAvancePAO&amp;pTN_Id_Oficina=30871&amp;pTN_Anno=2019&amp;pTF_Fecha_Consulta=2020-05-15&amp;rs%3AParameterLanguage=" TargetMode="External"/><Relationship Id="rId66" Type="http://schemas.openxmlformats.org/officeDocument/2006/relationships/image" Target="media/image5.png"/><Relationship Id="rId87" Type="http://schemas.openxmlformats.org/officeDocument/2006/relationships/hyperlink" Target="http://sjoreportes03/ReportServer?%2FReportesPAO%2FrptDetalladoAvancePAO&amp;pTN_Id_Oficina=30977&amp;pTN_Anno=2019&amp;pTF_Fecha_Consulta=2020-05-15&amp;rs%3AParameterLanguage=" TargetMode="External"/><Relationship Id="rId110" Type="http://schemas.openxmlformats.org/officeDocument/2006/relationships/hyperlink" Target="http://sjoreportes03/ReportServer?%2FReportesPAO%2FrptDetalladoAvancePAO&amp;pTN_Id_Oficina=31466&amp;pTN_Anno=2019&amp;pTF_Fecha_Consulta=2020-05-15&amp;rs%3AParameterLanguage=" TargetMode="External"/><Relationship Id="rId115" Type="http://schemas.openxmlformats.org/officeDocument/2006/relationships/hyperlink" Target="http://sjoreportes03/ReportServer?%2FReportesPAO%2FrptDetalladoAvancePAO&amp;pTN_Id_Oficina=30971&amp;pTN_Anno=2019&amp;pTF_Fecha_Consulta=2020-05-15&amp;rs%3AParameterLanguage=" TargetMode="External"/><Relationship Id="rId131" Type="http://schemas.openxmlformats.org/officeDocument/2006/relationships/image" Target="media/image12.emf"/><Relationship Id="rId136" Type="http://schemas.openxmlformats.org/officeDocument/2006/relationships/footer" Target="footer1.xml"/><Relationship Id="rId61" Type="http://schemas.openxmlformats.org/officeDocument/2006/relationships/chart" Target="charts/chart1.xml"/><Relationship Id="rId82" Type="http://schemas.openxmlformats.org/officeDocument/2006/relationships/hyperlink" Target="http://sjoreportes03/ReportServer?%2FReportesPAO%2FrptDetalladoAvancePAO&amp;pTN_Id_Oficina=30722&amp;pTN_Anno=2019&amp;pTF_Fecha_Consulta=2020-05-15&amp;rs%3AParameterLanguage=" TargetMode="External"/><Relationship Id="rId19" Type="http://schemas.openxmlformats.org/officeDocument/2006/relationships/hyperlink" Target="http://sjoreportes03/ReportServer?%2FReportesPAO%2FrptDetalladoAvancePAO&amp;pTN_Id_Oficina=30703&amp;pTN_Anno=2019&amp;pTF_Fecha_Consulta=2020-05-15&amp;rs%3AParameterLanguage=" TargetMode="External"/><Relationship Id="rId14" Type="http://schemas.openxmlformats.org/officeDocument/2006/relationships/hyperlink" Target="http://sjoreportes03/ReportServer?%2FReportesPAO%2FrptDetalladoAvancePAO&amp;pTN_Id_Oficina=31250&amp;pTN_Anno=2019&amp;pTF_Fecha_Consulta=2020-05-15&amp;rs%3AParameterLanguage=" TargetMode="External"/><Relationship Id="rId30" Type="http://schemas.openxmlformats.org/officeDocument/2006/relationships/hyperlink" Target="http://sjoreportes03/ReportServer?%2FReportesPAO%2FrptDetalladoAvancePAO&amp;pTN_Id_Oficina=30701&amp;pTN_Anno=2019&amp;pTF_Fecha_Consulta=2020-05-15&amp;rs%3AParameterLanguage=" TargetMode="External"/><Relationship Id="rId35" Type="http://schemas.openxmlformats.org/officeDocument/2006/relationships/hyperlink" Target="http://sjoreportes03/ReportServer?%2FReportesPAO%2FrptDetalladoAvancePAO&amp;pTN_Id_Oficina=31467&amp;pTN_Anno=2019&amp;pTF_Fecha_Consulta=2020-05-15&amp;rs%3AParameterLanguage=" TargetMode="External"/><Relationship Id="rId56" Type="http://schemas.openxmlformats.org/officeDocument/2006/relationships/hyperlink" Target="http://sjoreportes03/ReportServer?%2FReportesPAO%2FrptDetalladoAvancePAO&amp;pTN_Id_Oficina=31377&amp;pTN_Anno=2019&amp;pTF_Fecha_Consulta=2020-05-15&amp;rs%3AParameterLanguage=" TargetMode="External"/><Relationship Id="rId77" Type="http://schemas.openxmlformats.org/officeDocument/2006/relationships/image" Target="media/image9.emf"/><Relationship Id="rId100" Type="http://schemas.openxmlformats.org/officeDocument/2006/relationships/hyperlink" Target="http://sjoreportes03/ReportServer?%2FReportesPAO%2FrptDetalladoAvancePAO&amp;pTN_Id_Oficina=31566&amp;pTN_Anno=2019&amp;pTF_Fecha_Consulta=2020-05-15&amp;rs%3AParameterLanguage=" TargetMode="External"/><Relationship Id="rId105" Type="http://schemas.openxmlformats.org/officeDocument/2006/relationships/hyperlink" Target="http://sjoreportes03/ReportServer?%2FReportesPAO%2FrptDetalladoAvancePAO&amp;pTN_Id_Oficina=30667&amp;pTN_Anno=2019&amp;pTF_Fecha_Consulta=2020-05-15&amp;rs%3AParameterLanguage=" TargetMode="External"/><Relationship Id="rId126" Type="http://schemas.openxmlformats.org/officeDocument/2006/relationships/hyperlink" Target="http://sjoreportes03/ReportServer?%2FReportesPAO%2FrptDetalladoAvancePAO&amp;pTN_Id_Oficina=31259&amp;pTN_Anno=2019&amp;pTF_Fecha_Consulta=2020-05-15&amp;rs%3AParameterLanguage=" TargetMode="External"/><Relationship Id="rId8" Type="http://schemas.openxmlformats.org/officeDocument/2006/relationships/webSettings" Target="webSettings.xml"/><Relationship Id="rId51" Type="http://schemas.openxmlformats.org/officeDocument/2006/relationships/hyperlink" Target="http://sjoreportes03/ReportServer?%2FReportesPAO%2FrptDetalladoAvancePAO&amp;pTN_Id_Oficina=31584&amp;pTN_Anno=2019&amp;pTF_Fecha_Consulta=2020-05-15&amp;rs%3AParameterLanguage=" TargetMode="External"/><Relationship Id="rId72" Type="http://schemas.openxmlformats.org/officeDocument/2006/relationships/diagramQuickStyle" Target="diagrams/quickStyle1.xml"/><Relationship Id="rId93" Type="http://schemas.openxmlformats.org/officeDocument/2006/relationships/hyperlink" Target="http://sjoreportes03/ReportServer?%2FReportesPAO%2FrptDetalladoAvancePAO&amp;pTN_Id_Oficina=31446&amp;pTN_Anno=2019&amp;pTF_Fecha_Consulta=2020-05-15&amp;rs%3AParameterLanguage=" TargetMode="External"/><Relationship Id="rId98" Type="http://schemas.openxmlformats.org/officeDocument/2006/relationships/hyperlink" Target="http://sjoreportes03/ReportServer?%2FReportesPAO%2FrptDetalladoAvancePAO&amp;pTN_Id_Oficina=31483&amp;pTN_Anno=2019&amp;pTF_Fecha_Consulta=2020-05-15&amp;rs%3AParameterLanguage=" TargetMode="External"/><Relationship Id="rId121" Type="http://schemas.openxmlformats.org/officeDocument/2006/relationships/hyperlink" Target="http://sjoreportes03/ReportServer?%2FReportesPAO%2FrptDetalladoAvancePAO&amp;pTN_Id_Oficina=30930&amp;pTN_Anno=2019&amp;pTF_Fecha_Consulta=2020-05-15&amp;rs%3AParameterLanguage=" TargetMode="External"/><Relationship Id="rId3" Type="http://schemas.openxmlformats.org/officeDocument/2006/relationships/customXml" Target="../customXml/item3.xml"/><Relationship Id="rId25" Type="http://schemas.openxmlformats.org/officeDocument/2006/relationships/hyperlink" Target="http://sjoreportes03/ReportServer?%2FReportesPAO%2FrptDetalladoAvancePAO&amp;pTN_Id_Oficina=31636&amp;pTN_Anno=2019&amp;pTF_Fecha_Consulta=2020-05-15&amp;rs%3AParameterLanguage=" TargetMode="External"/><Relationship Id="rId46" Type="http://schemas.openxmlformats.org/officeDocument/2006/relationships/hyperlink" Target="http://sjoreportes03/ReportServer?%2FReportesPAO%2FrptDetalladoAvancePAO&amp;pTN_Id_Oficina=31491&amp;pTN_Anno=2019&amp;pTF_Fecha_Consulta=2020-05-15&amp;rs%3AParameterLanguage=" TargetMode="External"/><Relationship Id="rId67" Type="http://schemas.openxmlformats.org/officeDocument/2006/relationships/image" Target="media/image6.svg"/><Relationship Id="rId116" Type="http://schemas.openxmlformats.org/officeDocument/2006/relationships/hyperlink" Target="http://sjoreportes03/ReportServer?%2FReportesPAO%2FrptDetalladoAvancePAO&amp;pTN_Id_Oficina=31458&amp;pTN_Anno=2019&amp;pTF_Fecha_Consulta=2020-05-15&amp;rs%3AParameterLanguage=" TargetMode="External"/><Relationship Id="rId137" Type="http://schemas.openxmlformats.org/officeDocument/2006/relationships/fontTable" Target="fontTable.xml"/><Relationship Id="rId20" Type="http://schemas.openxmlformats.org/officeDocument/2006/relationships/hyperlink" Target="http://sjoreportes03/ReportServer?%2FReportesPAO%2FrptDetalladoAvancePAO&amp;pTN_Id_Oficina=30977&amp;pTN_Anno=2019&amp;pTF_Fecha_Consulta=2020-05-15&amp;rs%3AParameterLanguage=" TargetMode="External"/><Relationship Id="rId41" Type="http://schemas.openxmlformats.org/officeDocument/2006/relationships/hyperlink" Target="http://sjoreportes03/ReportServer?%2FReportesPAO%2FrptDetalladoAvancePAO&amp;pTN_Id_Oficina=30702&amp;pTN_Anno=2019&amp;pTF_Fecha_Consulta=2020-05-15&amp;rs%3AParameterLanguage=" TargetMode="External"/><Relationship Id="rId62" Type="http://schemas.openxmlformats.org/officeDocument/2006/relationships/chart" Target="charts/chart2.xml"/><Relationship Id="rId83" Type="http://schemas.openxmlformats.org/officeDocument/2006/relationships/hyperlink" Target="http://sjoreportes03/ReportServer?%2FReportesPAO%2FrptDetalladoAvancePAO&amp;pTN_Id_Oficina=31347&amp;pTN_Anno=2019&amp;pTF_Fecha_Consulta=2020-05-15&amp;rs%3AParameterLanguage=" TargetMode="External"/><Relationship Id="rId88" Type="http://schemas.openxmlformats.org/officeDocument/2006/relationships/hyperlink" Target="http://sjoreportes03/ReportServer?%2FReportesPAO%2FrptDetalladoAvancePAO&amp;pTN_Id_Oficina=31406&amp;pTN_Anno=2019&amp;pTF_Fecha_Consulta=2020-05-15&amp;rs%3AParameterLanguage=" TargetMode="External"/><Relationship Id="rId111" Type="http://schemas.openxmlformats.org/officeDocument/2006/relationships/hyperlink" Target="http://sjoreportes03/ReportServer?%2FReportesPAO%2FrptDetalladoAvancePAO&amp;pTN_Id_Oficina=30931&amp;pTN_Anno=2019&amp;pTF_Fecha_Consulta=2020-05-15&amp;rs%3AParameterLanguage=" TargetMode="External"/><Relationship Id="rId132" Type="http://schemas.openxmlformats.org/officeDocument/2006/relationships/oleObject" Target="embeddings/oleObject3.bin"/><Relationship Id="rId15" Type="http://schemas.openxmlformats.org/officeDocument/2006/relationships/hyperlink" Target="http://sjoreportes03/ReportServer?%2FReportesPAO%2FrptDetalladoAvancePAO&amp;pTN_Id_Oficina=30722&amp;pTN_Anno=2019&amp;pTF_Fecha_Consulta=2020-05-15&amp;rs%3AParameterLanguage=" TargetMode="External"/><Relationship Id="rId36" Type="http://schemas.openxmlformats.org/officeDocument/2006/relationships/hyperlink" Target="http://sjoreportes03/ReportServer?%2FReportesPAO%2FrptDetalladoAvancePAO&amp;pTN_Id_Oficina=30839&amp;pTN_Anno=2019&amp;pTF_Fecha_Consulta=2020-05-15&amp;rs%3AParameterLanguage=" TargetMode="External"/><Relationship Id="rId57" Type="http://schemas.openxmlformats.org/officeDocument/2006/relationships/hyperlink" Target="http://sjoreportes03/ReportServer?%2FReportesPAO%2FrptDetalladoAvancePAO&amp;pTN_Id_Oficina=31380&amp;pTN_Anno=2019&amp;pTF_Fecha_Consulta=2020-05-15&amp;rs%3AParameterLanguage=" TargetMode="External"/><Relationship Id="rId106" Type="http://schemas.openxmlformats.org/officeDocument/2006/relationships/hyperlink" Target="http://sjoreportes03/ReportServer?%2FReportesPAO%2FrptDetalladoAvancePAO&amp;pTN_Id_Oficina=30625&amp;pTN_Anno=2019&amp;pTF_Fecha_Consulta=2020-05-15&amp;rs%3AParameterLanguage=" TargetMode="External"/><Relationship Id="rId127" Type="http://schemas.openxmlformats.org/officeDocument/2006/relationships/image" Target="media/image10.emf"/><Relationship Id="rId10" Type="http://schemas.openxmlformats.org/officeDocument/2006/relationships/endnotes" Target="endnotes.xml"/><Relationship Id="rId31" Type="http://schemas.openxmlformats.org/officeDocument/2006/relationships/hyperlink" Target="http://sjoreportes03/ReportServer?%2FReportesPAO%2FrptDetalladoAvancePAO&amp;pTN_Id_Oficina=31483&amp;pTN_Anno=2019&amp;pTF_Fecha_Consulta=2020-05-15&amp;rs%3AParameterLanguage=" TargetMode="External"/><Relationship Id="rId52" Type="http://schemas.openxmlformats.org/officeDocument/2006/relationships/hyperlink" Target="http://sjoreportes03/ReportServer?%2FReportesPAO%2FrptDetalladoAvancePAO&amp;pTN_Id_Oficina=30715&amp;pTN_Anno=2019&amp;pTF_Fecha_Consulta=2020-05-15&amp;rs%3AParameterLanguage=" TargetMode="External"/><Relationship Id="rId73" Type="http://schemas.openxmlformats.org/officeDocument/2006/relationships/diagramColors" Target="diagrams/colors1.xml"/><Relationship Id="rId78" Type="http://schemas.openxmlformats.org/officeDocument/2006/relationships/package" Target="embeddings/Microsoft_Word_Document.docx"/><Relationship Id="rId94" Type="http://schemas.openxmlformats.org/officeDocument/2006/relationships/hyperlink" Target="http://sjoreportes03/ReportServer?%2FReportesPAO%2FrptDetalladoAvancePAO&amp;pTN_Id_Oficina=30704&amp;pTN_Anno=2019&amp;pTF_Fecha_Consulta=2020-05-15&amp;rs%3AParameterLanguage=" TargetMode="External"/><Relationship Id="rId99" Type="http://schemas.openxmlformats.org/officeDocument/2006/relationships/hyperlink" Target="http://sjoreportes03/ReportServer?%2FReportesPAO%2FrptDetalladoAvancePAO&amp;pTN_Id_Oficina=31208&amp;pTN_Anno=2019&amp;pTF_Fecha_Consulta=2020-05-15&amp;rs%3AParameterLanguage=" TargetMode="External"/><Relationship Id="rId101" Type="http://schemas.openxmlformats.org/officeDocument/2006/relationships/hyperlink" Target="http://sjoreportes03/ReportServer?%2FReportesPAO%2FrptDetalladoAvancePAO&amp;pTN_Id_Oficina=31575&amp;pTN_Anno=2019&amp;pTF_Fecha_Consulta=2020-05-15&amp;rs%3AParameterLanguage=" TargetMode="External"/><Relationship Id="rId122" Type="http://schemas.openxmlformats.org/officeDocument/2006/relationships/hyperlink" Target="http://sjoreportes03/ReportServer?%2FReportesPAO%2FrptDetalladoAvancePAO&amp;pTN_Id_Oficina=31318&amp;pTN_Anno=2019&amp;pTF_Fecha_Consulta=2020-05-15&amp;rs%3AParameterLanguage="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joreportes03/ReportServer?%2FReportesPAO%2FrptDetalladoAvancePAO&amp;pTN_Id_Oficina=31446&amp;pTN_Anno=2019&amp;pTF_Fecha_Consulta=2020-05-15&amp;rs%3AParameterLanguage=" TargetMode="External"/><Relationship Id="rId47" Type="http://schemas.openxmlformats.org/officeDocument/2006/relationships/hyperlink" Target="http://sjoreportes03/ReportServer?%2FReportesPAO%2FrptDetalladoAvancePAO&amp;pTN_Id_Oficina=31618&amp;pTN_Anno=2019&amp;pTF_Fecha_Consulta=2020-05-15&amp;rs%3AParameterLanguage=" TargetMode="External"/><Relationship Id="rId68" Type="http://schemas.openxmlformats.org/officeDocument/2006/relationships/image" Target="media/image7.png"/><Relationship Id="rId89" Type="http://schemas.openxmlformats.org/officeDocument/2006/relationships/hyperlink" Target="http://sjoreportes03/ReportServer?%2FReportesPAO%2FrptDetalladoAvancePAO&amp;pTN_Id_Oficina=31201&amp;pTN_Anno=2019&amp;pTF_Fecha_Consulta=2020-05-15&amp;rs%3AParameterLanguage=" TargetMode="External"/><Relationship Id="rId112" Type="http://schemas.openxmlformats.org/officeDocument/2006/relationships/hyperlink" Target="http://sjoreportes03/ReportServer?%2FReportesPAO%2FrptDetalladoAvancePAO&amp;pTN_Id_Oficina=30871&amp;pTN_Anno=2019&amp;pTF_Fecha_Consulta=2020-05-15&amp;rs%3AParameterLanguage=" TargetMode="External"/><Relationship Id="rId133" Type="http://schemas.openxmlformats.org/officeDocument/2006/relationships/image" Target="media/image13.emf"/></Relationships>
</file>

<file path=word/_rels/footnotes.xml.rels><?xml version="1.0" encoding="UTF-8" standalone="yes"?>
<Relationships xmlns="http://schemas.openxmlformats.org/package/2006/relationships"><Relationship Id="rId1" Type="http://schemas.openxmlformats.org/officeDocument/2006/relationships/hyperlink" Target="http://www.dhr.go.cr/red_de_transparencia/indice_de_transparencia_del_sector_publico.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Hoja1!$A$2:$A$9</c:f>
              <c:strCache>
                <c:ptCount val="8"/>
                <c:pt idx="0">
                  <c:v>Bienestar y salud del personal judicial</c:v>
                </c:pt>
                <c:pt idx="1">
                  <c:v>Valores Institucionales</c:v>
                </c:pt>
                <c:pt idx="2">
                  <c:v>Ambiente</c:v>
                </c:pt>
                <c:pt idx="3">
                  <c:v>Justicia Abierta</c:v>
                </c:pt>
                <c:pt idx="4">
                  <c:v>Género</c:v>
                </c:pt>
                <c:pt idx="5">
                  <c:v>Acceso a la Justicia</c:v>
                </c:pt>
                <c:pt idx="6">
                  <c:v>Innovación</c:v>
                </c:pt>
                <c:pt idx="7">
                  <c:v>Valor del Servicio de la Administración de Justicia</c:v>
                </c:pt>
              </c:strCache>
            </c:strRef>
          </c:cat>
          <c:val>
            <c:numRef>
              <c:f>Hoja1!$B$2:$B$9</c:f>
              <c:numCache>
                <c:formatCode>0%</c:formatCode>
                <c:ptCount val="8"/>
                <c:pt idx="0">
                  <c:v>0.97</c:v>
                </c:pt>
                <c:pt idx="1">
                  <c:v>0.97</c:v>
                </c:pt>
                <c:pt idx="2">
                  <c:v>0.97</c:v>
                </c:pt>
                <c:pt idx="3">
                  <c:v>0.96</c:v>
                </c:pt>
                <c:pt idx="4">
                  <c:v>0.96</c:v>
                </c:pt>
                <c:pt idx="5">
                  <c:v>0.96</c:v>
                </c:pt>
                <c:pt idx="6">
                  <c:v>0.96</c:v>
                </c:pt>
                <c:pt idx="7">
                  <c:v>0.96</c:v>
                </c:pt>
              </c:numCache>
            </c:numRef>
          </c:val>
          <c:extLst>
            <c:ext xmlns:c16="http://schemas.microsoft.com/office/drawing/2014/chart" uri="{C3380CC4-5D6E-409C-BE32-E72D297353CC}">
              <c16:uniqueId val="{00000000-8061-4846-9557-CA8233DEDECF}"/>
            </c:ext>
          </c:extLst>
        </c:ser>
        <c:dLbls>
          <c:showLegendKey val="0"/>
          <c:showVal val="0"/>
          <c:showCatName val="0"/>
          <c:showSerName val="0"/>
          <c:showPercent val="0"/>
          <c:showBubbleSize val="0"/>
        </c:dLbls>
        <c:gapWidth val="100"/>
        <c:overlap val="-24"/>
        <c:axId val="85548416"/>
        <c:axId val="85648512"/>
      </c:barChart>
      <c:catAx>
        <c:axId val="85548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s-ES"/>
          </a:p>
        </c:txPr>
        <c:crossAx val="85648512"/>
        <c:crosses val="autoZero"/>
        <c:auto val="1"/>
        <c:lblAlgn val="ctr"/>
        <c:lblOffset val="100"/>
        <c:noMultiLvlLbl val="0"/>
      </c:catAx>
      <c:valAx>
        <c:axId val="85648512"/>
        <c:scaling>
          <c:orientation val="minMax"/>
          <c:min val="0"/>
        </c:scaling>
        <c:delete val="1"/>
        <c:axPos val="l"/>
        <c:numFmt formatCode="0%" sourceLinked="1"/>
        <c:majorTickMark val="none"/>
        <c:minorTickMark val="none"/>
        <c:tickLblPos val="nextTo"/>
        <c:crossAx val="85548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Planificación institucional</c:v>
                </c:pt>
                <c:pt idx="1">
                  <c:v>Confianza y probidad en la justicia</c:v>
                </c:pt>
                <c:pt idx="2">
                  <c:v>Gestión del personal</c:v>
                </c:pt>
                <c:pt idx="3">
                  <c:v>Optimización e innovación de los servicios judiciales</c:v>
                </c:pt>
                <c:pt idx="4">
                  <c:v>Resolución oportuna de conflictos</c:v>
                </c:pt>
              </c:strCache>
            </c:strRef>
          </c:cat>
          <c:val>
            <c:numRef>
              <c:f>Hoja1!$B$2:$B$6</c:f>
              <c:numCache>
                <c:formatCode>0%</c:formatCode>
                <c:ptCount val="5"/>
                <c:pt idx="0">
                  <c:v>0.98</c:v>
                </c:pt>
                <c:pt idx="1">
                  <c:v>0.98</c:v>
                </c:pt>
                <c:pt idx="2">
                  <c:v>0.97</c:v>
                </c:pt>
                <c:pt idx="3">
                  <c:v>0.97</c:v>
                </c:pt>
                <c:pt idx="4">
                  <c:v>0.95</c:v>
                </c:pt>
              </c:numCache>
            </c:numRef>
          </c:val>
          <c:extLst>
            <c:ext xmlns:c16="http://schemas.microsoft.com/office/drawing/2014/chart" uri="{C3380CC4-5D6E-409C-BE32-E72D297353CC}">
              <c16:uniqueId val="{00000000-452C-490D-9611-C34762568729}"/>
            </c:ext>
          </c:extLst>
        </c:ser>
        <c:dLbls>
          <c:showLegendKey val="0"/>
          <c:showVal val="0"/>
          <c:showCatName val="0"/>
          <c:showSerName val="0"/>
          <c:showPercent val="0"/>
          <c:showBubbleSize val="0"/>
        </c:dLbls>
        <c:gapWidth val="100"/>
        <c:axId val="85881984"/>
        <c:axId val="85883520"/>
      </c:barChart>
      <c:catAx>
        <c:axId val="858819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s-ES"/>
          </a:p>
        </c:txPr>
        <c:crossAx val="85883520"/>
        <c:crosses val="autoZero"/>
        <c:auto val="1"/>
        <c:lblAlgn val="ctr"/>
        <c:lblOffset val="100"/>
        <c:noMultiLvlLbl val="0"/>
      </c:catAx>
      <c:valAx>
        <c:axId val="85883520"/>
        <c:scaling>
          <c:orientation val="minMax"/>
          <c:min val="0"/>
        </c:scaling>
        <c:delete val="1"/>
        <c:axPos val="b"/>
        <c:numFmt formatCode="0%" sourceLinked="1"/>
        <c:majorTickMark val="none"/>
        <c:minorTickMark val="none"/>
        <c:tickLblPos val="nextTo"/>
        <c:crossAx val="8588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21143190434533E-2"/>
          <c:y val="4.3650793650793648E-2"/>
          <c:w val="0.8979418197725284"/>
          <c:h val="0.82070147481564804"/>
        </c:manualLayout>
      </c:layout>
      <c:barChart>
        <c:barDir val="col"/>
        <c:grouping val="clustered"/>
        <c:varyColors val="0"/>
        <c:ser>
          <c:idx val="0"/>
          <c:order val="0"/>
          <c:tx>
            <c:strRef>
              <c:f>Hoja1!$B$1</c:f>
              <c:strCache>
                <c:ptCount val="1"/>
                <c:pt idx="0">
                  <c:v>Columna1</c:v>
                </c:pt>
              </c:strCache>
            </c:strRef>
          </c:tx>
          <c:spPr>
            <a:solidFill>
              <a:schemeClr val="accent1"/>
            </a:solidFill>
            <a:ln>
              <a:noFill/>
            </a:ln>
            <a:effectLst>
              <a:outerShdw blurRad="254000" sx="102000" sy="102000" algn="ctr" rotWithShape="0">
                <a:prstClr val="black">
                  <a:alpha val="20000"/>
                </a:prstClr>
              </a:outerShdw>
            </a:effectLst>
          </c:spPr>
          <c:invertIfNegative val="0"/>
          <c:dPt>
            <c:idx val="0"/>
            <c:invertIfNegative val="0"/>
            <c:bubble3D val="0"/>
            <c:spPr>
              <a:solidFill>
                <a:schemeClr val="accent6">
                  <a:lumMod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E08-4E83-885B-36B0915C9F9C}"/>
              </c:ext>
            </c:extLst>
          </c:dPt>
          <c:dPt>
            <c:idx val="1"/>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E08-4E83-885B-36B0915C9F9C}"/>
              </c:ext>
            </c:extLst>
          </c:dPt>
          <c:dPt>
            <c:idx val="2"/>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E08-4E83-885B-36B0915C9F9C}"/>
              </c:ext>
            </c:extLst>
          </c:dPt>
          <c:dPt>
            <c:idx val="3"/>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E08-4E83-885B-36B0915C9F9C}"/>
              </c:ext>
            </c:extLst>
          </c:dPt>
          <c:dPt>
            <c:idx val="4"/>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E08-4E83-885B-36B0915C9F9C}"/>
              </c:ext>
            </c:extLst>
          </c:dPt>
          <c:dPt>
            <c:idx val="5"/>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E08-4E83-885B-36B0915C9F9C}"/>
              </c:ext>
            </c:extLst>
          </c:dPt>
          <c:dPt>
            <c:idx val="6"/>
            <c:invertIfNegative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E08-4E83-885B-36B0915C9F9C}"/>
              </c:ext>
            </c:extLst>
          </c:dPt>
          <c:dLbls>
            <c:dLbl>
              <c:idx val="0"/>
              <c:layout>
                <c:manualLayout>
                  <c:x val="1.3888888888888867E-2"/>
                  <c:y val="-7.9365079365079361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08-4E83-885B-36B0915C9F9C}"/>
                </c:ext>
              </c:extLst>
            </c:dLbl>
            <c:dLbl>
              <c:idx val="1"/>
              <c:layout>
                <c:manualLayout>
                  <c:x val="2.3148148148148359E-3"/>
                  <c:y val="-0.2063492063492064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08-4E83-885B-36B0915C9F9C}"/>
                </c:ext>
              </c:extLst>
            </c:dLbl>
            <c:dLbl>
              <c:idx val="2"/>
              <c:layout>
                <c:manualLayout>
                  <c:x val="-4.2437781360066642E-17"/>
                  <c:y val="-6.349206349206348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08-4E83-885B-36B0915C9F9C}"/>
                </c:ext>
              </c:extLst>
            </c:dLbl>
            <c:dLbl>
              <c:idx val="3"/>
              <c:layout>
                <c:manualLayout>
                  <c:x val="0"/>
                  <c:y val="-5.5555555555555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08-4E83-885B-36B0915C9F9C}"/>
                </c:ext>
              </c:extLst>
            </c:dLbl>
            <c:dLbl>
              <c:idx val="4"/>
              <c:layout>
                <c:manualLayout>
                  <c:x val="0"/>
                  <c:y val="-7.53968253968255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08-4E83-885B-36B0915C9F9C}"/>
                </c:ext>
              </c:extLst>
            </c:dLbl>
            <c:dLbl>
              <c:idx val="5"/>
              <c:layout>
                <c:manualLayout>
                  <c:x val="-8.4875562720133283E-17"/>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08-4E83-885B-36B0915C9F9C}"/>
                </c:ext>
              </c:extLst>
            </c:dLbl>
            <c:dLbl>
              <c:idx val="6"/>
              <c:layout>
                <c:manualLayout>
                  <c:x val="1.1574074074074073E-3"/>
                  <c:y val="-8.3333333333333329E-2"/>
                </c:manualLayout>
              </c:layout>
              <c:showLegendKey val="0"/>
              <c:showVal val="1"/>
              <c:showCatName val="0"/>
              <c:showSerName val="0"/>
              <c:showPercent val="0"/>
              <c:showBubbleSize val="0"/>
              <c:extLst>
                <c:ext xmlns:c15="http://schemas.microsoft.com/office/drawing/2012/chart" uri="{CE6537A1-D6FC-4f65-9D91-7224C49458BB}">
                  <c15:layout>
                    <c:manualLayout>
                      <c:w val="7.2592592592592597E-2"/>
                      <c:h val="6.0337457817772777E-2"/>
                    </c:manualLayout>
                  </c15:layout>
                </c:ext>
                <c:ext xmlns:c16="http://schemas.microsoft.com/office/drawing/2014/chart" uri="{C3380CC4-5D6E-409C-BE32-E72D297353CC}">
                  <c16:uniqueId val="{0000000D-FE08-4E83-885B-36B0915C9F9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Hoja1!$A$2:$A$8</c:f>
              <c:strCache>
                <c:ptCount val="7"/>
                <c:pt idx="0">
                  <c:v>Completado</c:v>
                </c:pt>
                <c:pt idx="1">
                  <c:v>En progreso</c:v>
                </c:pt>
                <c:pt idx="2">
                  <c:v>Pendiente</c:v>
                </c:pt>
                <c:pt idx="3">
                  <c:v>Cancelado</c:v>
                </c:pt>
                <c:pt idx="4">
                  <c:v>No iniciada</c:v>
                </c:pt>
                <c:pt idx="5">
                  <c:v>Demorado en progreso</c:v>
                </c:pt>
                <c:pt idx="6">
                  <c:v>Demorado pendiente</c:v>
                </c:pt>
              </c:strCache>
            </c:strRef>
          </c:cat>
          <c:val>
            <c:numRef>
              <c:f>Hoja1!$B$2:$B$8</c:f>
              <c:numCache>
                <c:formatCode>0.0%</c:formatCode>
                <c:ptCount val="7"/>
                <c:pt idx="0">
                  <c:v>0.89091257668711654</c:v>
                </c:pt>
                <c:pt idx="1">
                  <c:v>5.6556748466257668E-2</c:v>
                </c:pt>
                <c:pt idx="2">
                  <c:v>1.7062883435582821E-2</c:v>
                </c:pt>
                <c:pt idx="3">
                  <c:v>1.5337423312883436E-2</c:v>
                </c:pt>
                <c:pt idx="4">
                  <c:v>8.627300613496933E-3</c:v>
                </c:pt>
                <c:pt idx="5">
                  <c:v>7.476993865030675E-3</c:v>
                </c:pt>
                <c:pt idx="6">
                  <c:v>4.026073619631902E-3</c:v>
                </c:pt>
              </c:numCache>
            </c:numRef>
          </c:val>
          <c:extLst>
            <c:ext xmlns:c16="http://schemas.microsoft.com/office/drawing/2014/chart" uri="{C3380CC4-5D6E-409C-BE32-E72D297353CC}">
              <c16:uniqueId val="{0000000E-FE08-4E83-885B-36B0915C9F9C}"/>
            </c:ext>
          </c:extLst>
        </c:ser>
        <c:dLbls>
          <c:showLegendKey val="0"/>
          <c:showVal val="0"/>
          <c:showCatName val="0"/>
          <c:showSerName val="0"/>
          <c:showPercent val="0"/>
          <c:showBubbleSize val="0"/>
        </c:dLbls>
        <c:gapWidth val="100"/>
        <c:axId val="608539560"/>
        <c:axId val="246736624"/>
      </c:barChart>
      <c:catAx>
        <c:axId val="608539560"/>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246736624"/>
        <c:crosses val="autoZero"/>
        <c:auto val="1"/>
        <c:lblAlgn val="ctr"/>
        <c:lblOffset val="100"/>
        <c:noMultiLvlLbl val="0"/>
      </c:catAx>
      <c:valAx>
        <c:axId val="24673662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crossAx val="608539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BA3016-23BE-461E-B63B-77C5883F022D}" type="doc">
      <dgm:prSet loTypeId="urn:microsoft.com/office/officeart/2008/layout/AlternatingHexagons" loCatId="list" qsTypeId="urn:microsoft.com/office/officeart/2005/8/quickstyle/simple4" qsCatId="simple" csTypeId="urn:microsoft.com/office/officeart/2005/8/colors/colorful2" csCatId="colorful" phldr="1"/>
      <dgm:spPr/>
      <dgm:t>
        <a:bodyPr/>
        <a:lstStyle/>
        <a:p>
          <a:endParaRPr lang="es-CR"/>
        </a:p>
      </dgm:t>
    </dgm:pt>
    <dgm:pt modelId="{1174BA30-6C89-44D0-B5DF-ED87C1A64DE5}">
      <dgm:prSet phldrT="[Texto]"/>
      <dgm:spPr/>
      <dgm:t>
        <a:bodyPr/>
        <a:lstStyle/>
        <a:p>
          <a:r>
            <a:rPr lang="es-CR"/>
            <a:t>35 metas</a:t>
          </a:r>
        </a:p>
      </dgm:t>
    </dgm:pt>
    <dgm:pt modelId="{9C60FCA2-0FBE-4170-B51E-851EF5D138B0}" type="parTrans" cxnId="{ABFBD91B-2E5E-430B-8319-716BE7E1091F}">
      <dgm:prSet/>
      <dgm:spPr/>
      <dgm:t>
        <a:bodyPr/>
        <a:lstStyle/>
        <a:p>
          <a:endParaRPr lang="es-CR"/>
        </a:p>
      </dgm:t>
    </dgm:pt>
    <dgm:pt modelId="{6F438CD2-8B39-4027-B085-4C7E0243BC69}" type="sibTrans" cxnId="{ABFBD91B-2E5E-430B-8319-716BE7E1091F}">
      <dgm:prSet/>
      <dgm:spPr/>
      <dgm:t>
        <a:bodyPr/>
        <a:lstStyle/>
        <a:p>
          <a:endParaRPr lang="es-CR"/>
        </a:p>
      </dgm:t>
    </dgm:pt>
    <dgm:pt modelId="{67E77016-162A-4A53-9BFA-0E78FDEEE9F4}">
      <dgm:prSet phldrT="[Texto]"/>
      <dgm:spPr/>
      <dgm:t>
        <a:bodyPr/>
        <a:lstStyle/>
        <a:p>
          <a:r>
            <a:rPr lang="es-CR"/>
            <a:t>145 metas</a:t>
          </a:r>
        </a:p>
      </dgm:t>
    </dgm:pt>
    <dgm:pt modelId="{80C5A804-F746-440F-91DD-305089983C52}" type="parTrans" cxnId="{EA3600EE-E252-401D-AF45-D52D4B4D0616}">
      <dgm:prSet/>
      <dgm:spPr/>
      <dgm:t>
        <a:bodyPr/>
        <a:lstStyle/>
        <a:p>
          <a:endParaRPr lang="es-CR"/>
        </a:p>
      </dgm:t>
    </dgm:pt>
    <dgm:pt modelId="{1DAA911E-3457-4D49-B63C-E41167D54CEE}" type="sibTrans" cxnId="{EA3600EE-E252-401D-AF45-D52D4B4D0616}">
      <dgm:prSet/>
      <dgm:spPr/>
      <dgm:t>
        <a:bodyPr/>
        <a:lstStyle/>
        <a:p>
          <a:endParaRPr lang="es-CR"/>
        </a:p>
      </dgm:t>
    </dgm:pt>
    <dgm:pt modelId="{31DEBB3E-734B-4BE2-A846-E021ADA9ABED}">
      <dgm:prSet phldrT="[Texto]"/>
      <dgm:spPr/>
      <dgm:t>
        <a:bodyPr/>
        <a:lstStyle/>
        <a:p>
          <a:r>
            <a:rPr lang="es-CR"/>
            <a:t>1559 metas</a:t>
          </a:r>
        </a:p>
      </dgm:t>
    </dgm:pt>
    <dgm:pt modelId="{5937E6DB-3237-4805-B47C-6E4D0B0C58FF}" type="parTrans" cxnId="{1C2B4FAC-62FA-49DF-9787-ECFA42EA83D9}">
      <dgm:prSet/>
      <dgm:spPr/>
      <dgm:t>
        <a:bodyPr/>
        <a:lstStyle/>
        <a:p>
          <a:endParaRPr lang="es-CR"/>
        </a:p>
      </dgm:t>
    </dgm:pt>
    <dgm:pt modelId="{7072F05B-8E18-49EC-9F30-437506AFB179}" type="sibTrans" cxnId="{1C2B4FAC-62FA-49DF-9787-ECFA42EA83D9}">
      <dgm:prSet/>
      <dgm:spPr/>
      <dgm:t>
        <a:bodyPr/>
        <a:lstStyle/>
        <a:p>
          <a:endParaRPr lang="es-CR"/>
        </a:p>
      </dgm:t>
    </dgm:pt>
    <dgm:pt modelId="{114D3707-AF58-48FD-861C-1543BB5888AC}">
      <dgm:prSet/>
      <dgm:spPr/>
      <dgm:t>
        <a:bodyPr/>
        <a:lstStyle/>
        <a:p>
          <a:r>
            <a:rPr lang="es-CR"/>
            <a:t>45 metas</a:t>
          </a:r>
        </a:p>
      </dgm:t>
    </dgm:pt>
    <dgm:pt modelId="{2697C09D-1040-4196-91A2-D84CC1CAF96B}" type="parTrans" cxnId="{D27B69A6-BE2C-46FB-9A3B-E06DF304FB83}">
      <dgm:prSet/>
      <dgm:spPr/>
      <dgm:t>
        <a:bodyPr/>
        <a:lstStyle/>
        <a:p>
          <a:endParaRPr lang="es-CR"/>
        </a:p>
      </dgm:t>
    </dgm:pt>
    <dgm:pt modelId="{BBEEFF7D-AF1A-4EB5-94F0-0A8B2D87F602}" type="sibTrans" cxnId="{D27B69A6-BE2C-46FB-9A3B-E06DF304FB83}">
      <dgm:prSet/>
      <dgm:spPr/>
      <dgm:t>
        <a:bodyPr/>
        <a:lstStyle/>
        <a:p>
          <a:endParaRPr lang="es-CR"/>
        </a:p>
      </dgm:t>
    </dgm:pt>
    <dgm:pt modelId="{C72388E2-2731-4A1C-89E6-B915A2CD1FE9}" type="pres">
      <dgm:prSet presAssocID="{9BBA3016-23BE-461E-B63B-77C5883F022D}" presName="Name0" presStyleCnt="0">
        <dgm:presLayoutVars>
          <dgm:chMax/>
          <dgm:chPref/>
          <dgm:dir/>
          <dgm:animLvl val="lvl"/>
        </dgm:presLayoutVars>
      </dgm:prSet>
      <dgm:spPr/>
    </dgm:pt>
    <dgm:pt modelId="{E7AFC4A9-2A42-400D-ABBF-0D4126115D46}" type="pres">
      <dgm:prSet presAssocID="{1174BA30-6C89-44D0-B5DF-ED87C1A64DE5}" presName="composite" presStyleCnt="0"/>
      <dgm:spPr/>
    </dgm:pt>
    <dgm:pt modelId="{38F521FE-A417-454B-8D23-3F4F41B84C9D}" type="pres">
      <dgm:prSet presAssocID="{1174BA30-6C89-44D0-B5DF-ED87C1A64DE5}" presName="Parent1" presStyleLbl="node1" presStyleIdx="0" presStyleCnt="8" custLinFactNeighborX="18128" custLinFactNeighborY="-1232">
        <dgm:presLayoutVars>
          <dgm:chMax val="1"/>
          <dgm:chPref val="1"/>
          <dgm:bulletEnabled val="1"/>
        </dgm:presLayoutVars>
      </dgm:prSet>
      <dgm:spPr/>
    </dgm:pt>
    <dgm:pt modelId="{44A6193E-13BF-4107-9738-F1586A86ADF1}" type="pres">
      <dgm:prSet presAssocID="{1174BA30-6C89-44D0-B5DF-ED87C1A64DE5}" presName="Childtext1" presStyleLbl="revTx" presStyleIdx="0" presStyleCnt="4" custScaleX="169081" custLinFactNeighborX="49568" custLinFactNeighborY="-4694">
        <dgm:presLayoutVars>
          <dgm:chMax val="0"/>
          <dgm:chPref val="0"/>
          <dgm:bulletEnabled val="1"/>
        </dgm:presLayoutVars>
      </dgm:prSet>
      <dgm:spPr/>
    </dgm:pt>
    <dgm:pt modelId="{66E58C49-E4CA-4A36-8433-9C076719578C}" type="pres">
      <dgm:prSet presAssocID="{1174BA30-6C89-44D0-B5DF-ED87C1A64DE5}" presName="BalanceSpacing" presStyleCnt="0"/>
      <dgm:spPr/>
    </dgm:pt>
    <dgm:pt modelId="{D3AD65F0-BA0A-497A-9ADA-C833454877E3}" type="pres">
      <dgm:prSet presAssocID="{1174BA30-6C89-44D0-B5DF-ED87C1A64DE5}" presName="BalanceSpacing1" presStyleCnt="0"/>
      <dgm:spPr/>
    </dgm:pt>
    <dgm:pt modelId="{AC0FD01D-FD1F-4AAC-A9D0-04068850C472}" type="pres">
      <dgm:prSet presAssocID="{6F438CD2-8B39-4027-B085-4C7E0243BC69}" presName="Accent1Text" presStyleLbl="node1" presStyleIdx="1" presStyleCnt="8" custLinFactNeighborX="16185" custLinFactNeighborY="3274"/>
      <dgm:spPr/>
    </dgm:pt>
    <dgm:pt modelId="{50F0F670-D6D0-41F4-A6BE-A378BF51F2C9}" type="pres">
      <dgm:prSet presAssocID="{6F438CD2-8B39-4027-B085-4C7E0243BC69}" presName="spaceBetweenRectangles" presStyleCnt="0"/>
      <dgm:spPr/>
    </dgm:pt>
    <dgm:pt modelId="{0C2A9B48-DDC9-44F3-905B-93F9DC15639C}" type="pres">
      <dgm:prSet presAssocID="{114D3707-AF58-48FD-861C-1543BB5888AC}" presName="composite" presStyleCnt="0"/>
      <dgm:spPr/>
    </dgm:pt>
    <dgm:pt modelId="{8E0C9894-14D8-429A-98C9-E3F2C5EDEEC3}" type="pres">
      <dgm:prSet presAssocID="{114D3707-AF58-48FD-861C-1543BB5888AC}" presName="Parent1" presStyleLbl="node1" presStyleIdx="2" presStyleCnt="8">
        <dgm:presLayoutVars>
          <dgm:chMax val="1"/>
          <dgm:chPref val="1"/>
          <dgm:bulletEnabled val="1"/>
        </dgm:presLayoutVars>
      </dgm:prSet>
      <dgm:spPr/>
    </dgm:pt>
    <dgm:pt modelId="{ABA6E344-F390-4818-A1FE-91B4D22C1734}" type="pres">
      <dgm:prSet presAssocID="{114D3707-AF58-48FD-861C-1543BB5888AC}" presName="Childtext1" presStyleLbl="revTx" presStyleIdx="1" presStyleCnt="4">
        <dgm:presLayoutVars>
          <dgm:chMax val="0"/>
          <dgm:chPref val="0"/>
          <dgm:bulletEnabled val="1"/>
        </dgm:presLayoutVars>
      </dgm:prSet>
      <dgm:spPr/>
    </dgm:pt>
    <dgm:pt modelId="{42C47CDF-6DCF-4493-820C-37C513696D23}" type="pres">
      <dgm:prSet presAssocID="{114D3707-AF58-48FD-861C-1543BB5888AC}" presName="BalanceSpacing" presStyleCnt="0"/>
      <dgm:spPr/>
    </dgm:pt>
    <dgm:pt modelId="{F5C61745-1A1D-4382-85D5-B1727FE02744}" type="pres">
      <dgm:prSet presAssocID="{114D3707-AF58-48FD-861C-1543BB5888AC}" presName="BalanceSpacing1" presStyleCnt="0"/>
      <dgm:spPr/>
    </dgm:pt>
    <dgm:pt modelId="{2E685358-2504-4303-9CE3-D4CB5CC0D0DF}" type="pres">
      <dgm:prSet presAssocID="{BBEEFF7D-AF1A-4EB5-94F0-0A8B2D87F602}" presName="Accent1Text" presStyleLbl="node1" presStyleIdx="3" presStyleCnt="8"/>
      <dgm:spPr/>
    </dgm:pt>
    <dgm:pt modelId="{87B5DC33-0F46-4088-9871-D37697D2ACFA}" type="pres">
      <dgm:prSet presAssocID="{BBEEFF7D-AF1A-4EB5-94F0-0A8B2D87F602}" presName="spaceBetweenRectangles" presStyleCnt="0"/>
      <dgm:spPr/>
    </dgm:pt>
    <dgm:pt modelId="{DFA5BC8B-277E-48BE-A76D-24B2819DAA35}" type="pres">
      <dgm:prSet presAssocID="{67E77016-162A-4A53-9BFA-0E78FDEEE9F4}" presName="composite" presStyleCnt="0"/>
      <dgm:spPr/>
    </dgm:pt>
    <dgm:pt modelId="{91B2E3ED-A37E-4985-9650-88933F9710AB}" type="pres">
      <dgm:prSet presAssocID="{67E77016-162A-4A53-9BFA-0E78FDEEE9F4}" presName="Parent1" presStyleLbl="node1" presStyleIdx="4" presStyleCnt="8">
        <dgm:presLayoutVars>
          <dgm:chMax val="1"/>
          <dgm:chPref val="1"/>
          <dgm:bulletEnabled val="1"/>
        </dgm:presLayoutVars>
      </dgm:prSet>
      <dgm:spPr/>
    </dgm:pt>
    <dgm:pt modelId="{839AE4EC-1EF1-4894-B2DC-AFC33CD27721}" type="pres">
      <dgm:prSet presAssocID="{67E77016-162A-4A53-9BFA-0E78FDEEE9F4}" presName="Childtext1" presStyleLbl="revTx" presStyleIdx="2" presStyleCnt="4">
        <dgm:presLayoutVars>
          <dgm:chMax val="0"/>
          <dgm:chPref val="0"/>
          <dgm:bulletEnabled val="1"/>
        </dgm:presLayoutVars>
      </dgm:prSet>
      <dgm:spPr/>
    </dgm:pt>
    <dgm:pt modelId="{FA734F2E-DFE0-467B-A803-F96CB1C4255C}" type="pres">
      <dgm:prSet presAssocID="{67E77016-162A-4A53-9BFA-0E78FDEEE9F4}" presName="BalanceSpacing" presStyleCnt="0"/>
      <dgm:spPr/>
    </dgm:pt>
    <dgm:pt modelId="{CB020798-5D93-4D90-AFE6-E2291C4D466C}" type="pres">
      <dgm:prSet presAssocID="{67E77016-162A-4A53-9BFA-0E78FDEEE9F4}" presName="BalanceSpacing1" presStyleCnt="0"/>
      <dgm:spPr/>
    </dgm:pt>
    <dgm:pt modelId="{12CD4370-4EC8-4E0C-B268-6D69C37E1AE3}" type="pres">
      <dgm:prSet presAssocID="{1DAA911E-3457-4D49-B63C-E41167D54CEE}" presName="Accent1Text" presStyleLbl="node1" presStyleIdx="5" presStyleCnt="8"/>
      <dgm:spPr/>
    </dgm:pt>
    <dgm:pt modelId="{4EA2B37D-DD9A-428B-BBB6-E2F33877D34C}" type="pres">
      <dgm:prSet presAssocID="{1DAA911E-3457-4D49-B63C-E41167D54CEE}" presName="spaceBetweenRectangles" presStyleCnt="0"/>
      <dgm:spPr/>
    </dgm:pt>
    <dgm:pt modelId="{2339EEAC-7101-4971-AB80-4C0AD675A90F}" type="pres">
      <dgm:prSet presAssocID="{31DEBB3E-734B-4BE2-A846-E021ADA9ABED}" presName="composite" presStyleCnt="0"/>
      <dgm:spPr/>
    </dgm:pt>
    <dgm:pt modelId="{26BC1D26-273F-4BEE-B38B-C61EBBEC3623}" type="pres">
      <dgm:prSet presAssocID="{31DEBB3E-734B-4BE2-A846-E021ADA9ABED}" presName="Parent1" presStyleLbl="node1" presStyleIdx="6" presStyleCnt="8">
        <dgm:presLayoutVars>
          <dgm:chMax val="1"/>
          <dgm:chPref val="1"/>
          <dgm:bulletEnabled val="1"/>
        </dgm:presLayoutVars>
      </dgm:prSet>
      <dgm:spPr/>
    </dgm:pt>
    <dgm:pt modelId="{047167EC-1105-4839-AE16-105C840EFB2E}" type="pres">
      <dgm:prSet presAssocID="{31DEBB3E-734B-4BE2-A846-E021ADA9ABED}" presName="Childtext1" presStyleLbl="revTx" presStyleIdx="3" presStyleCnt="4">
        <dgm:presLayoutVars>
          <dgm:chMax val="0"/>
          <dgm:chPref val="0"/>
          <dgm:bulletEnabled val="1"/>
        </dgm:presLayoutVars>
      </dgm:prSet>
      <dgm:spPr/>
    </dgm:pt>
    <dgm:pt modelId="{0FA4016F-9E20-4D94-ABF8-B275B12F0440}" type="pres">
      <dgm:prSet presAssocID="{31DEBB3E-734B-4BE2-A846-E021ADA9ABED}" presName="BalanceSpacing" presStyleCnt="0"/>
      <dgm:spPr/>
    </dgm:pt>
    <dgm:pt modelId="{2BC3FC70-4F9E-4F44-A9AD-06944CC49334}" type="pres">
      <dgm:prSet presAssocID="{31DEBB3E-734B-4BE2-A846-E021ADA9ABED}" presName="BalanceSpacing1" presStyleCnt="0"/>
      <dgm:spPr/>
    </dgm:pt>
    <dgm:pt modelId="{75FBA5E9-2A9F-4D8A-BA70-F0FDD4FE1FE5}" type="pres">
      <dgm:prSet presAssocID="{7072F05B-8E18-49EC-9F30-437506AFB179}" presName="Accent1Text" presStyleLbl="node1" presStyleIdx="7" presStyleCnt="8"/>
      <dgm:spPr/>
    </dgm:pt>
  </dgm:ptLst>
  <dgm:cxnLst>
    <dgm:cxn modelId="{ABFBD91B-2E5E-430B-8319-716BE7E1091F}" srcId="{9BBA3016-23BE-461E-B63B-77C5883F022D}" destId="{1174BA30-6C89-44D0-B5DF-ED87C1A64DE5}" srcOrd="0" destOrd="0" parTransId="{9C60FCA2-0FBE-4170-B51E-851EF5D138B0}" sibTransId="{6F438CD2-8B39-4027-B085-4C7E0243BC69}"/>
    <dgm:cxn modelId="{791C9425-29F1-408B-8A01-EFB6ED6C61A7}" type="presOf" srcId="{67E77016-162A-4A53-9BFA-0E78FDEEE9F4}" destId="{91B2E3ED-A37E-4985-9650-88933F9710AB}" srcOrd="0" destOrd="0" presId="urn:microsoft.com/office/officeart/2008/layout/AlternatingHexagons"/>
    <dgm:cxn modelId="{32FB6A64-5861-4135-8952-DA5F1150A0BC}" type="presOf" srcId="{1DAA911E-3457-4D49-B63C-E41167D54CEE}" destId="{12CD4370-4EC8-4E0C-B268-6D69C37E1AE3}" srcOrd="0" destOrd="0" presId="urn:microsoft.com/office/officeart/2008/layout/AlternatingHexagons"/>
    <dgm:cxn modelId="{94773C49-CE90-4CEB-85AE-EA3DA53BE164}" type="presOf" srcId="{9BBA3016-23BE-461E-B63B-77C5883F022D}" destId="{C72388E2-2731-4A1C-89E6-B915A2CD1FE9}" srcOrd="0" destOrd="0" presId="urn:microsoft.com/office/officeart/2008/layout/AlternatingHexagons"/>
    <dgm:cxn modelId="{14257054-D58C-4D72-8C4D-1B2EFBC7F1F6}" type="presOf" srcId="{6F438CD2-8B39-4027-B085-4C7E0243BC69}" destId="{AC0FD01D-FD1F-4AAC-A9D0-04068850C472}" srcOrd="0" destOrd="0" presId="urn:microsoft.com/office/officeart/2008/layout/AlternatingHexagons"/>
    <dgm:cxn modelId="{CBDE457C-1AF4-4FAD-A0FB-4E61917D0F23}" type="presOf" srcId="{114D3707-AF58-48FD-861C-1543BB5888AC}" destId="{8E0C9894-14D8-429A-98C9-E3F2C5EDEEC3}" srcOrd="0" destOrd="0" presId="urn:microsoft.com/office/officeart/2008/layout/AlternatingHexagons"/>
    <dgm:cxn modelId="{DA6B737C-17B4-4A1C-A301-1492D6F72368}" type="presOf" srcId="{1174BA30-6C89-44D0-B5DF-ED87C1A64DE5}" destId="{38F521FE-A417-454B-8D23-3F4F41B84C9D}" srcOrd="0" destOrd="0" presId="urn:microsoft.com/office/officeart/2008/layout/AlternatingHexagons"/>
    <dgm:cxn modelId="{1A13B692-C097-421A-B1C5-299F9CE37BE1}" type="presOf" srcId="{7072F05B-8E18-49EC-9F30-437506AFB179}" destId="{75FBA5E9-2A9F-4D8A-BA70-F0FDD4FE1FE5}" srcOrd="0" destOrd="0" presId="urn:microsoft.com/office/officeart/2008/layout/AlternatingHexagons"/>
    <dgm:cxn modelId="{D27B69A6-BE2C-46FB-9A3B-E06DF304FB83}" srcId="{9BBA3016-23BE-461E-B63B-77C5883F022D}" destId="{114D3707-AF58-48FD-861C-1543BB5888AC}" srcOrd="1" destOrd="0" parTransId="{2697C09D-1040-4196-91A2-D84CC1CAF96B}" sibTransId="{BBEEFF7D-AF1A-4EB5-94F0-0A8B2D87F602}"/>
    <dgm:cxn modelId="{1C2B4FAC-62FA-49DF-9787-ECFA42EA83D9}" srcId="{9BBA3016-23BE-461E-B63B-77C5883F022D}" destId="{31DEBB3E-734B-4BE2-A846-E021ADA9ABED}" srcOrd="3" destOrd="0" parTransId="{5937E6DB-3237-4805-B47C-6E4D0B0C58FF}" sibTransId="{7072F05B-8E18-49EC-9F30-437506AFB179}"/>
    <dgm:cxn modelId="{F3C1FECD-EFB9-430D-963E-E0965C986EC3}" type="presOf" srcId="{BBEEFF7D-AF1A-4EB5-94F0-0A8B2D87F602}" destId="{2E685358-2504-4303-9CE3-D4CB5CC0D0DF}" srcOrd="0" destOrd="0" presId="urn:microsoft.com/office/officeart/2008/layout/AlternatingHexagons"/>
    <dgm:cxn modelId="{B02F83DD-5434-4E2D-BE5D-F010046F468A}" type="presOf" srcId="{31DEBB3E-734B-4BE2-A846-E021ADA9ABED}" destId="{26BC1D26-273F-4BEE-B38B-C61EBBEC3623}" srcOrd="0" destOrd="0" presId="urn:microsoft.com/office/officeart/2008/layout/AlternatingHexagons"/>
    <dgm:cxn modelId="{EA3600EE-E252-401D-AF45-D52D4B4D0616}" srcId="{9BBA3016-23BE-461E-B63B-77C5883F022D}" destId="{67E77016-162A-4A53-9BFA-0E78FDEEE9F4}" srcOrd="2" destOrd="0" parTransId="{80C5A804-F746-440F-91DD-305089983C52}" sibTransId="{1DAA911E-3457-4D49-B63C-E41167D54CEE}"/>
    <dgm:cxn modelId="{C1E7F0AC-A912-4C39-882E-8B25AAD01EAC}" type="presParOf" srcId="{C72388E2-2731-4A1C-89E6-B915A2CD1FE9}" destId="{E7AFC4A9-2A42-400D-ABBF-0D4126115D46}" srcOrd="0" destOrd="0" presId="urn:microsoft.com/office/officeart/2008/layout/AlternatingHexagons"/>
    <dgm:cxn modelId="{B99489F0-34E7-4EFE-BBC8-171AE269D401}" type="presParOf" srcId="{E7AFC4A9-2A42-400D-ABBF-0D4126115D46}" destId="{38F521FE-A417-454B-8D23-3F4F41B84C9D}" srcOrd="0" destOrd="0" presId="urn:microsoft.com/office/officeart/2008/layout/AlternatingHexagons"/>
    <dgm:cxn modelId="{E1779EB5-B6F0-4072-B6BE-B7DF5C849B5C}" type="presParOf" srcId="{E7AFC4A9-2A42-400D-ABBF-0D4126115D46}" destId="{44A6193E-13BF-4107-9738-F1586A86ADF1}" srcOrd="1" destOrd="0" presId="urn:microsoft.com/office/officeart/2008/layout/AlternatingHexagons"/>
    <dgm:cxn modelId="{324C5642-9805-4DFC-9CE0-19223D243EA2}" type="presParOf" srcId="{E7AFC4A9-2A42-400D-ABBF-0D4126115D46}" destId="{66E58C49-E4CA-4A36-8433-9C076719578C}" srcOrd="2" destOrd="0" presId="urn:microsoft.com/office/officeart/2008/layout/AlternatingHexagons"/>
    <dgm:cxn modelId="{CCAAAB8B-6160-42C4-9B62-D7AD6EF2F18E}" type="presParOf" srcId="{E7AFC4A9-2A42-400D-ABBF-0D4126115D46}" destId="{D3AD65F0-BA0A-497A-9ADA-C833454877E3}" srcOrd="3" destOrd="0" presId="urn:microsoft.com/office/officeart/2008/layout/AlternatingHexagons"/>
    <dgm:cxn modelId="{89B8E0B9-AD9E-4593-A9E1-FF2C20444373}" type="presParOf" srcId="{E7AFC4A9-2A42-400D-ABBF-0D4126115D46}" destId="{AC0FD01D-FD1F-4AAC-A9D0-04068850C472}" srcOrd="4" destOrd="0" presId="urn:microsoft.com/office/officeart/2008/layout/AlternatingHexagons"/>
    <dgm:cxn modelId="{D33A8942-081E-4AE4-8BEF-0A4C97058730}" type="presParOf" srcId="{C72388E2-2731-4A1C-89E6-B915A2CD1FE9}" destId="{50F0F670-D6D0-41F4-A6BE-A378BF51F2C9}" srcOrd="1" destOrd="0" presId="urn:microsoft.com/office/officeart/2008/layout/AlternatingHexagons"/>
    <dgm:cxn modelId="{A5948E0E-2F75-4B4E-BCAB-DC50E93E895F}" type="presParOf" srcId="{C72388E2-2731-4A1C-89E6-B915A2CD1FE9}" destId="{0C2A9B48-DDC9-44F3-905B-93F9DC15639C}" srcOrd="2" destOrd="0" presId="urn:microsoft.com/office/officeart/2008/layout/AlternatingHexagons"/>
    <dgm:cxn modelId="{32F55451-883E-44F0-8388-3D26B9E6D5CA}" type="presParOf" srcId="{0C2A9B48-DDC9-44F3-905B-93F9DC15639C}" destId="{8E0C9894-14D8-429A-98C9-E3F2C5EDEEC3}" srcOrd="0" destOrd="0" presId="urn:microsoft.com/office/officeart/2008/layout/AlternatingHexagons"/>
    <dgm:cxn modelId="{96698A68-E359-4A74-B647-72A1A50A45E1}" type="presParOf" srcId="{0C2A9B48-DDC9-44F3-905B-93F9DC15639C}" destId="{ABA6E344-F390-4818-A1FE-91B4D22C1734}" srcOrd="1" destOrd="0" presId="urn:microsoft.com/office/officeart/2008/layout/AlternatingHexagons"/>
    <dgm:cxn modelId="{930BA731-4973-4CE1-9641-23D5CCBE9760}" type="presParOf" srcId="{0C2A9B48-DDC9-44F3-905B-93F9DC15639C}" destId="{42C47CDF-6DCF-4493-820C-37C513696D23}" srcOrd="2" destOrd="0" presId="urn:microsoft.com/office/officeart/2008/layout/AlternatingHexagons"/>
    <dgm:cxn modelId="{324AA2FD-3C7C-4087-B70F-4A26122455E9}" type="presParOf" srcId="{0C2A9B48-DDC9-44F3-905B-93F9DC15639C}" destId="{F5C61745-1A1D-4382-85D5-B1727FE02744}" srcOrd="3" destOrd="0" presId="urn:microsoft.com/office/officeart/2008/layout/AlternatingHexagons"/>
    <dgm:cxn modelId="{05BB9DF5-1EE1-49DF-8247-5392741F32A4}" type="presParOf" srcId="{0C2A9B48-DDC9-44F3-905B-93F9DC15639C}" destId="{2E685358-2504-4303-9CE3-D4CB5CC0D0DF}" srcOrd="4" destOrd="0" presId="urn:microsoft.com/office/officeart/2008/layout/AlternatingHexagons"/>
    <dgm:cxn modelId="{6B8ECB6E-8AE9-4459-AFE3-840FF3CDBCFC}" type="presParOf" srcId="{C72388E2-2731-4A1C-89E6-B915A2CD1FE9}" destId="{87B5DC33-0F46-4088-9871-D37697D2ACFA}" srcOrd="3" destOrd="0" presId="urn:microsoft.com/office/officeart/2008/layout/AlternatingHexagons"/>
    <dgm:cxn modelId="{1071B3CB-DA68-4A1A-B7A0-FCB9C99B0D46}" type="presParOf" srcId="{C72388E2-2731-4A1C-89E6-B915A2CD1FE9}" destId="{DFA5BC8B-277E-48BE-A76D-24B2819DAA35}" srcOrd="4" destOrd="0" presId="urn:microsoft.com/office/officeart/2008/layout/AlternatingHexagons"/>
    <dgm:cxn modelId="{C92347C0-64E1-4795-87FA-4A34DCE82B39}" type="presParOf" srcId="{DFA5BC8B-277E-48BE-A76D-24B2819DAA35}" destId="{91B2E3ED-A37E-4985-9650-88933F9710AB}" srcOrd="0" destOrd="0" presId="urn:microsoft.com/office/officeart/2008/layout/AlternatingHexagons"/>
    <dgm:cxn modelId="{30A5A343-2D9A-44CC-A460-58AA0A2A5944}" type="presParOf" srcId="{DFA5BC8B-277E-48BE-A76D-24B2819DAA35}" destId="{839AE4EC-1EF1-4894-B2DC-AFC33CD27721}" srcOrd="1" destOrd="0" presId="urn:microsoft.com/office/officeart/2008/layout/AlternatingHexagons"/>
    <dgm:cxn modelId="{591A61CF-6EB3-4ED1-A0EA-83B4548FDD16}" type="presParOf" srcId="{DFA5BC8B-277E-48BE-A76D-24B2819DAA35}" destId="{FA734F2E-DFE0-467B-A803-F96CB1C4255C}" srcOrd="2" destOrd="0" presId="urn:microsoft.com/office/officeart/2008/layout/AlternatingHexagons"/>
    <dgm:cxn modelId="{A7AAF08F-6754-46D4-A002-95EE7A92B3DB}" type="presParOf" srcId="{DFA5BC8B-277E-48BE-A76D-24B2819DAA35}" destId="{CB020798-5D93-4D90-AFE6-E2291C4D466C}" srcOrd="3" destOrd="0" presId="urn:microsoft.com/office/officeart/2008/layout/AlternatingHexagons"/>
    <dgm:cxn modelId="{98F26882-2DBB-497C-974D-68DF8421CEA3}" type="presParOf" srcId="{DFA5BC8B-277E-48BE-A76D-24B2819DAA35}" destId="{12CD4370-4EC8-4E0C-B268-6D69C37E1AE3}" srcOrd="4" destOrd="0" presId="urn:microsoft.com/office/officeart/2008/layout/AlternatingHexagons"/>
    <dgm:cxn modelId="{AEE3CCEB-85DA-4AE5-AA14-938B21D48BCF}" type="presParOf" srcId="{C72388E2-2731-4A1C-89E6-B915A2CD1FE9}" destId="{4EA2B37D-DD9A-428B-BBB6-E2F33877D34C}" srcOrd="5" destOrd="0" presId="urn:microsoft.com/office/officeart/2008/layout/AlternatingHexagons"/>
    <dgm:cxn modelId="{64BC23D2-AE53-4805-B0D3-1A6225C054F2}" type="presParOf" srcId="{C72388E2-2731-4A1C-89E6-B915A2CD1FE9}" destId="{2339EEAC-7101-4971-AB80-4C0AD675A90F}" srcOrd="6" destOrd="0" presId="urn:microsoft.com/office/officeart/2008/layout/AlternatingHexagons"/>
    <dgm:cxn modelId="{54900F8B-64D1-4880-951E-A293E92A32C4}" type="presParOf" srcId="{2339EEAC-7101-4971-AB80-4C0AD675A90F}" destId="{26BC1D26-273F-4BEE-B38B-C61EBBEC3623}" srcOrd="0" destOrd="0" presId="urn:microsoft.com/office/officeart/2008/layout/AlternatingHexagons"/>
    <dgm:cxn modelId="{C98C37F4-484E-45A1-8599-BC0931D0283F}" type="presParOf" srcId="{2339EEAC-7101-4971-AB80-4C0AD675A90F}" destId="{047167EC-1105-4839-AE16-105C840EFB2E}" srcOrd="1" destOrd="0" presId="urn:microsoft.com/office/officeart/2008/layout/AlternatingHexagons"/>
    <dgm:cxn modelId="{4998D051-76A7-4A83-9F10-2A3B9AEB4362}" type="presParOf" srcId="{2339EEAC-7101-4971-AB80-4C0AD675A90F}" destId="{0FA4016F-9E20-4D94-ABF8-B275B12F0440}" srcOrd="2" destOrd="0" presId="urn:microsoft.com/office/officeart/2008/layout/AlternatingHexagons"/>
    <dgm:cxn modelId="{FBBDF3B7-72CB-43D5-924B-FF3DED8E9803}" type="presParOf" srcId="{2339EEAC-7101-4971-AB80-4C0AD675A90F}" destId="{2BC3FC70-4F9E-4F44-A9AD-06944CC49334}" srcOrd="3" destOrd="0" presId="urn:microsoft.com/office/officeart/2008/layout/AlternatingHexagons"/>
    <dgm:cxn modelId="{2AE10F5C-73CF-46FB-8983-83094BD3415F}" type="presParOf" srcId="{2339EEAC-7101-4971-AB80-4C0AD675A90F}" destId="{75FBA5E9-2A9F-4D8A-BA70-F0FDD4FE1FE5}" srcOrd="4" destOrd="0" presId="urn:microsoft.com/office/officeart/2008/layout/AlternatingHexagons"/>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F521FE-A417-454B-8D23-3F4F41B84C9D}">
      <dsp:nvSpPr>
        <dsp:cNvPr id="0" name=""/>
        <dsp:cNvSpPr/>
      </dsp:nvSpPr>
      <dsp:spPr>
        <a:xfrm rot="5400000">
          <a:off x="2461426" y="58623"/>
          <a:ext cx="901898" cy="784651"/>
        </a:xfrm>
        <a:prstGeom prst="hexagon">
          <a:avLst>
            <a:gd name="adj" fmla="val 25000"/>
            <a:gd name="vf" fmla="val 11547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35 metas</a:t>
          </a:r>
        </a:p>
      </dsp:txBody>
      <dsp:txXfrm rot="-5400000">
        <a:off x="2642324" y="140546"/>
        <a:ext cx="540101" cy="620806"/>
      </dsp:txXfrm>
    </dsp:sp>
    <dsp:sp modelId="{44A6193E-13BF-4107-9738-F1586A86ADF1}">
      <dsp:nvSpPr>
        <dsp:cNvPr id="0" name=""/>
        <dsp:cNvSpPr/>
      </dsp:nvSpPr>
      <dsp:spPr>
        <a:xfrm>
          <a:off x="3337524" y="155932"/>
          <a:ext cx="1701831" cy="541139"/>
        </a:xfrm>
        <a:prstGeom prst="rect">
          <a:avLst/>
        </a:prstGeom>
        <a:noFill/>
        <a:ln>
          <a:noFill/>
        </a:ln>
        <a:effectLst/>
      </dsp:spPr>
      <dsp:style>
        <a:lnRef idx="0">
          <a:scrgbClr r="0" g="0" b="0"/>
        </a:lnRef>
        <a:fillRef idx="0">
          <a:scrgbClr r="0" g="0" b="0"/>
        </a:fillRef>
        <a:effectRef idx="0">
          <a:scrgbClr r="0" g="0" b="0"/>
        </a:effectRef>
        <a:fontRef idx="minor"/>
      </dsp:style>
    </dsp:sp>
    <dsp:sp modelId="{AC0FD01D-FD1F-4AAC-A9D0-04068850C472}">
      <dsp:nvSpPr>
        <dsp:cNvPr id="0" name=""/>
        <dsp:cNvSpPr/>
      </dsp:nvSpPr>
      <dsp:spPr>
        <a:xfrm rot="5400000">
          <a:off x="1598757" y="89105"/>
          <a:ext cx="901898" cy="784651"/>
        </a:xfrm>
        <a:prstGeom prst="hexagon">
          <a:avLst>
            <a:gd name="adj" fmla="val 25000"/>
            <a:gd name="vf" fmla="val 115470"/>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1779655" y="171028"/>
        <a:ext cx="540101" cy="620806"/>
      </dsp:txXfrm>
    </dsp:sp>
    <dsp:sp modelId="{8E0C9894-14D8-429A-98C9-E3F2C5EDEEC3}">
      <dsp:nvSpPr>
        <dsp:cNvPr id="0" name=""/>
        <dsp:cNvSpPr/>
      </dsp:nvSpPr>
      <dsp:spPr>
        <a:xfrm rot="5400000">
          <a:off x="2067678" y="825108"/>
          <a:ext cx="901898" cy="784651"/>
        </a:xfrm>
        <a:prstGeom prst="hexagon">
          <a:avLst>
            <a:gd name="adj" fmla="val 25000"/>
            <a:gd name="vf" fmla="val 115470"/>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45 metas</a:t>
          </a:r>
        </a:p>
      </dsp:txBody>
      <dsp:txXfrm rot="-5400000">
        <a:off x="2248576" y="907031"/>
        <a:ext cx="540101" cy="620806"/>
      </dsp:txXfrm>
    </dsp:sp>
    <dsp:sp modelId="{ABA6E344-F390-4818-A1FE-91B4D22C1734}">
      <dsp:nvSpPr>
        <dsp:cNvPr id="0" name=""/>
        <dsp:cNvSpPr/>
      </dsp:nvSpPr>
      <dsp:spPr>
        <a:xfrm>
          <a:off x="1119782" y="946864"/>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2E685358-2504-4303-9CE3-D4CB5CC0D0DF}">
      <dsp:nvSpPr>
        <dsp:cNvPr id="0" name=""/>
        <dsp:cNvSpPr/>
      </dsp:nvSpPr>
      <dsp:spPr>
        <a:xfrm rot="5400000">
          <a:off x="2915101" y="825108"/>
          <a:ext cx="901898" cy="784651"/>
        </a:xfrm>
        <a:prstGeom prst="hexagon">
          <a:avLst>
            <a:gd name="adj" fmla="val 25000"/>
            <a:gd name="vf" fmla="val 115470"/>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3095999" y="907031"/>
        <a:ext cx="540101" cy="620806"/>
      </dsp:txXfrm>
    </dsp:sp>
    <dsp:sp modelId="{91B2E3ED-A37E-4985-9650-88933F9710AB}">
      <dsp:nvSpPr>
        <dsp:cNvPr id="0" name=""/>
        <dsp:cNvSpPr/>
      </dsp:nvSpPr>
      <dsp:spPr>
        <a:xfrm rot="5400000">
          <a:off x="2493013" y="1590639"/>
          <a:ext cx="901898" cy="784651"/>
        </a:xfrm>
        <a:prstGeom prst="hexagon">
          <a:avLst>
            <a:gd name="adj" fmla="val 25000"/>
            <a:gd name="vf" fmla="val 115470"/>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145 metas</a:t>
          </a:r>
        </a:p>
      </dsp:txBody>
      <dsp:txXfrm rot="-5400000">
        <a:off x="2673911" y="1672562"/>
        <a:ext cx="540101" cy="620806"/>
      </dsp:txXfrm>
    </dsp:sp>
    <dsp:sp modelId="{839AE4EC-1EF1-4894-B2DC-AFC33CD27721}">
      <dsp:nvSpPr>
        <dsp:cNvPr id="0" name=""/>
        <dsp:cNvSpPr/>
      </dsp:nvSpPr>
      <dsp:spPr>
        <a:xfrm>
          <a:off x="3360098" y="1712396"/>
          <a:ext cx="1006518" cy="541139"/>
        </a:xfrm>
        <a:prstGeom prst="rect">
          <a:avLst/>
        </a:prstGeom>
        <a:noFill/>
        <a:ln>
          <a:noFill/>
        </a:ln>
        <a:effectLst/>
      </dsp:spPr>
      <dsp:style>
        <a:lnRef idx="0">
          <a:scrgbClr r="0" g="0" b="0"/>
        </a:lnRef>
        <a:fillRef idx="0">
          <a:scrgbClr r="0" g="0" b="0"/>
        </a:fillRef>
        <a:effectRef idx="0">
          <a:scrgbClr r="0" g="0" b="0"/>
        </a:effectRef>
        <a:fontRef idx="minor"/>
      </dsp:style>
    </dsp:sp>
    <dsp:sp modelId="{12CD4370-4EC8-4E0C-B268-6D69C37E1AE3}">
      <dsp:nvSpPr>
        <dsp:cNvPr id="0" name=""/>
        <dsp:cNvSpPr/>
      </dsp:nvSpPr>
      <dsp:spPr>
        <a:xfrm rot="5400000">
          <a:off x="1645589" y="1590639"/>
          <a:ext cx="901898" cy="784651"/>
        </a:xfrm>
        <a:prstGeom prst="hexagon">
          <a:avLst>
            <a:gd name="adj" fmla="val 25000"/>
            <a:gd name="vf" fmla="val 115470"/>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1826487" y="1672562"/>
        <a:ext cx="540101" cy="620806"/>
      </dsp:txXfrm>
    </dsp:sp>
    <dsp:sp modelId="{26BC1D26-273F-4BEE-B38B-C61EBBEC3623}">
      <dsp:nvSpPr>
        <dsp:cNvPr id="0" name=""/>
        <dsp:cNvSpPr/>
      </dsp:nvSpPr>
      <dsp:spPr>
        <a:xfrm rot="5400000">
          <a:off x="2067678" y="2356171"/>
          <a:ext cx="901898" cy="784651"/>
        </a:xfrm>
        <a:prstGeom prst="hexagon">
          <a:avLst>
            <a:gd name="adj" fmla="val 25000"/>
            <a:gd name="vf" fmla="val 115470"/>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s-CR" sz="1300" kern="1200"/>
            <a:t>1559 metas</a:t>
          </a:r>
        </a:p>
      </dsp:txBody>
      <dsp:txXfrm rot="-5400000">
        <a:off x="2248576" y="2438094"/>
        <a:ext cx="540101" cy="620806"/>
      </dsp:txXfrm>
    </dsp:sp>
    <dsp:sp modelId="{047167EC-1105-4839-AE16-105C840EFB2E}">
      <dsp:nvSpPr>
        <dsp:cNvPr id="0" name=""/>
        <dsp:cNvSpPr/>
      </dsp:nvSpPr>
      <dsp:spPr>
        <a:xfrm>
          <a:off x="1119782" y="2477927"/>
          <a:ext cx="974050" cy="541139"/>
        </a:xfrm>
        <a:prstGeom prst="rect">
          <a:avLst/>
        </a:prstGeom>
        <a:noFill/>
        <a:ln>
          <a:noFill/>
        </a:ln>
        <a:effectLst/>
      </dsp:spPr>
      <dsp:style>
        <a:lnRef idx="0">
          <a:scrgbClr r="0" g="0" b="0"/>
        </a:lnRef>
        <a:fillRef idx="0">
          <a:scrgbClr r="0" g="0" b="0"/>
        </a:fillRef>
        <a:effectRef idx="0">
          <a:scrgbClr r="0" g="0" b="0"/>
        </a:effectRef>
        <a:fontRef idx="minor"/>
      </dsp:style>
    </dsp:sp>
    <dsp:sp modelId="{75FBA5E9-2A9F-4D8A-BA70-F0FDD4FE1FE5}">
      <dsp:nvSpPr>
        <dsp:cNvPr id="0" name=""/>
        <dsp:cNvSpPr/>
      </dsp:nvSpPr>
      <dsp:spPr>
        <a:xfrm rot="5400000">
          <a:off x="2915101" y="2356171"/>
          <a:ext cx="901898" cy="784651"/>
        </a:xfrm>
        <a:prstGeom prst="hexagon">
          <a:avLst>
            <a:gd name="adj" fmla="val 25000"/>
            <a:gd name="vf" fmla="val 11547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lang="es-CR" sz="3600" kern="1200"/>
        </a:p>
      </dsp:txBody>
      <dsp:txXfrm rot="-5400000">
        <a:off x="3095999" y="2438094"/>
        <a:ext cx="540101" cy="620806"/>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3" ma:contentTypeDescription="Crear nuevo documento." ma:contentTypeScope="" ma:versionID="7dca646d175122a6758809aa0009875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95f098ae71e9dc6c0a23d63f3095ed2e"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8C1252-971E-4B64-A731-E293484ED788}">
  <ds:schemaRefs>
    <ds:schemaRef ds:uri="http://schemas.microsoft.com/sharepoint/v3/contenttype/forms"/>
  </ds:schemaRefs>
</ds:datastoreItem>
</file>

<file path=customXml/itemProps3.xml><?xml version="1.0" encoding="utf-8"?>
<ds:datastoreItem xmlns:ds="http://schemas.openxmlformats.org/officeDocument/2006/customXml" ds:itemID="{F6525C10-3B47-48FC-8026-0815B4217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DA7FCC-720E-4807-9907-EAE83553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16222</Words>
  <Characters>89227</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mmccalla</dc:creator>
  <cp:lastModifiedBy>Rebeca Michelle Quiros Pérez</cp:lastModifiedBy>
  <cp:revision>3</cp:revision>
  <cp:lastPrinted>2019-08-29T14:37:00Z</cp:lastPrinted>
  <dcterms:created xsi:type="dcterms:W3CDTF">2020-05-20T13:43:00Z</dcterms:created>
  <dcterms:modified xsi:type="dcterms:W3CDTF">2020-05-20T13:44:00Z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