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ng" ContentType="image/png"/>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79C1A9" w14:textId="77777777" w:rsidR="0017627D" w:rsidRPr="0017627D" w:rsidRDefault="0017627D" w:rsidP="0017627D">
      <w:pPr>
        <w:spacing w:after="0" w:line="240" w:lineRule="auto"/>
        <w:jc w:val="right"/>
        <w:rPr>
          <w:rFonts w:ascii="Book Antiqua" w:eastAsia="Times New Roman" w:hAnsi="Book Antiqua" w:cs="Book Antiqua"/>
          <w:sz w:val="24"/>
          <w:szCs w:val="24"/>
          <w:lang w:val="pt-BR" w:eastAsia="es-ES"/>
        </w:rPr>
      </w:pPr>
      <w:r w:rsidRPr="0017627D">
        <w:rPr>
          <w:rFonts w:ascii="Book Antiqua" w:eastAsia="Times New Roman" w:hAnsi="Book Antiqua" w:cs="Book Antiqua"/>
          <w:sz w:val="24"/>
          <w:szCs w:val="24"/>
          <w:lang w:val="pt-BR" w:eastAsia="es-ES"/>
        </w:rPr>
        <w:t>1395-PLA-PE-EV-2019</w:t>
      </w:r>
    </w:p>
    <w:p w14:paraId="7B073972" w14:textId="77777777" w:rsidR="0017627D" w:rsidRPr="0017627D" w:rsidRDefault="0017627D" w:rsidP="0017627D">
      <w:pPr>
        <w:spacing w:after="0" w:line="240" w:lineRule="auto"/>
        <w:jc w:val="right"/>
        <w:rPr>
          <w:rFonts w:ascii="Book Antiqua" w:eastAsia="Times New Roman" w:hAnsi="Book Antiqua" w:cs="Book Antiqua"/>
          <w:sz w:val="24"/>
          <w:szCs w:val="24"/>
          <w:lang w:val="pt-BR" w:eastAsia="es-ES"/>
        </w:rPr>
      </w:pPr>
      <w:r w:rsidRPr="0017627D">
        <w:rPr>
          <w:rFonts w:ascii="Book Antiqua" w:eastAsia="Times New Roman" w:hAnsi="Book Antiqua" w:cs="Book Antiqua"/>
          <w:sz w:val="24"/>
          <w:szCs w:val="24"/>
          <w:lang w:val="pt-BR" w:eastAsia="es-ES"/>
        </w:rPr>
        <w:t>Ref. SICE:119-19</w:t>
      </w:r>
    </w:p>
    <w:p w14:paraId="5F33CE70" w14:textId="77777777" w:rsidR="0017627D" w:rsidRPr="00497441" w:rsidRDefault="0017627D" w:rsidP="0017627D">
      <w:pPr>
        <w:jc w:val="right"/>
        <w:rPr>
          <w:rFonts w:ascii="Book Antiqua" w:hAnsi="Book Antiqua" w:cs="Book Antiqua"/>
          <w:sz w:val="24"/>
          <w:szCs w:val="24"/>
          <w:lang w:val="pt-BR"/>
        </w:rPr>
      </w:pPr>
    </w:p>
    <w:p w14:paraId="61837A9F"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r w:rsidRPr="0017627D">
        <w:rPr>
          <w:rFonts w:ascii="Book Antiqua" w:eastAsia="Times New Roman" w:hAnsi="Book Antiqua" w:cs="Book Antiqua"/>
          <w:sz w:val="24"/>
          <w:szCs w:val="24"/>
          <w:lang w:val="pt-BR" w:eastAsia="es-ES"/>
        </w:rPr>
        <w:t>30 de agosto de 2019</w:t>
      </w:r>
    </w:p>
    <w:p w14:paraId="0C042119"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p>
    <w:p w14:paraId="15766ED0"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p>
    <w:p w14:paraId="7B85D3E9"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p>
    <w:p w14:paraId="581F943E"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r w:rsidRPr="0017627D">
        <w:rPr>
          <w:rFonts w:ascii="Book Antiqua" w:eastAsia="Times New Roman" w:hAnsi="Book Antiqua" w:cs="Book Antiqua"/>
          <w:sz w:val="24"/>
          <w:szCs w:val="24"/>
          <w:lang w:val="pt-BR" w:eastAsia="es-ES"/>
        </w:rPr>
        <w:t>Licenciada</w:t>
      </w:r>
    </w:p>
    <w:p w14:paraId="4E86FF71"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smartTag w:uri="urn:schemas-microsoft-com:office:smarttags" w:element="PersonName">
        <w:r w:rsidRPr="0017627D">
          <w:rPr>
            <w:rFonts w:ascii="Book Antiqua" w:eastAsia="Times New Roman" w:hAnsi="Book Antiqua" w:cs="Book Antiqua"/>
            <w:sz w:val="24"/>
            <w:szCs w:val="24"/>
            <w:lang w:val="pt-BR" w:eastAsia="es-ES"/>
          </w:rPr>
          <w:t>Silvia Navarro Romanini</w:t>
        </w:r>
      </w:smartTag>
      <w:r w:rsidRPr="0017627D">
        <w:rPr>
          <w:rFonts w:ascii="Book Antiqua" w:eastAsia="Times New Roman" w:hAnsi="Book Antiqua" w:cs="Book Antiqua"/>
          <w:sz w:val="24"/>
          <w:szCs w:val="24"/>
          <w:lang w:val="pt-BR" w:eastAsia="es-ES"/>
        </w:rPr>
        <w:t xml:space="preserve"> </w:t>
      </w:r>
    </w:p>
    <w:p w14:paraId="2C0261A0"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r w:rsidRPr="0017627D">
        <w:rPr>
          <w:rFonts w:ascii="Book Antiqua" w:eastAsia="Times New Roman" w:hAnsi="Book Antiqua" w:cs="Book Antiqua"/>
          <w:sz w:val="24"/>
          <w:szCs w:val="24"/>
          <w:lang w:val="pt-BR" w:eastAsia="es-ES"/>
        </w:rPr>
        <w:t xml:space="preserve">Secretaría General de </w:t>
      </w:r>
      <w:smartTag w:uri="urn:schemas-microsoft-com:office:smarttags" w:element="PersonName">
        <w:smartTagPr>
          <w:attr w:name="ProductID" w:val="la Corte"/>
        </w:smartTagPr>
        <w:r w:rsidRPr="0017627D">
          <w:rPr>
            <w:rFonts w:ascii="Book Antiqua" w:eastAsia="Times New Roman" w:hAnsi="Book Antiqua" w:cs="Book Antiqua"/>
            <w:sz w:val="24"/>
            <w:szCs w:val="24"/>
            <w:lang w:val="pt-BR" w:eastAsia="es-ES"/>
          </w:rPr>
          <w:t>la Corte</w:t>
        </w:r>
      </w:smartTag>
    </w:p>
    <w:p w14:paraId="72680D37"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p>
    <w:p w14:paraId="1CCFEBDF"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p>
    <w:p w14:paraId="6F988B46"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r w:rsidRPr="0017627D">
        <w:rPr>
          <w:rFonts w:ascii="Book Antiqua" w:eastAsia="Times New Roman" w:hAnsi="Book Antiqua" w:cs="Book Antiqua"/>
          <w:sz w:val="24"/>
          <w:szCs w:val="24"/>
          <w:lang w:val="pt-BR" w:eastAsia="es-ES"/>
        </w:rPr>
        <w:t>Estimada señora:</w:t>
      </w:r>
    </w:p>
    <w:p w14:paraId="4A23DE49" w14:textId="77777777" w:rsidR="0017627D" w:rsidRPr="0017627D" w:rsidRDefault="0017627D" w:rsidP="0017627D">
      <w:pPr>
        <w:spacing w:after="0" w:line="240" w:lineRule="auto"/>
        <w:rPr>
          <w:rFonts w:ascii="Book Antiqua" w:eastAsia="Times New Roman" w:hAnsi="Book Antiqua" w:cs="Book Antiqua"/>
          <w:sz w:val="24"/>
          <w:szCs w:val="24"/>
          <w:lang w:val="pt-BR" w:eastAsia="es-ES"/>
        </w:rPr>
      </w:pPr>
    </w:p>
    <w:p w14:paraId="5D13790C" w14:textId="77777777" w:rsidR="0017627D" w:rsidRPr="0017627D" w:rsidRDefault="0017627D" w:rsidP="0017627D">
      <w:pPr>
        <w:spacing w:after="0" w:line="240" w:lineRule="auto"/>
        <w:jc w:val="both"/>
        <w:rPr>
          <w:rFonts w:ascii="Book Antiqua" w:eastAsia="Times New Roman" w:hAnsi="Book Antiqua" w:cs="Book Antiqua"/>
          <w:sz w:val="24"/>
          <w:szCs w:val="24"/>
          <w:lang w:val="pt-BR" w:eastAsia="es-ES"/>
        </w:rPr>
      </w:pPr>
      <w:r w:rsidRPr="0017627D">
        <w:rPr>
          <w:rFonts w:ascii="Book Antiqua" w:eastAsia="Times New Roman" w:hAnsi="Book Antiqua" w:cs="Book Antiqua"/>
          <w:sz w:val="24"/>
          <w:szCs w:val="24"/>
          <w:lang w:val="pt-BR" w:eastAsia="es-ES"/>
        </w:rPr>
        <w:tab/>
        <w:t xml:space="preserve">Le remito el informe suscrito por el Máster Allan Pow Hing Cordero, Jefe del Subproceso de Planificación </w:t>
      </w:r>
      <w:r w:rsidR="00923595" w:rsidRPr="0017627D">
        <w:rPr>
          <w:rFonts w:ascii="Book Antiqua" w:eastAsia="Times New Roman" w:hAnsi="Book Antiqua" w:cs="Book Antiqua"/>
          <w:sz w:val="24"/>
          <w:szCs w:val="24"/>
          <w:lang w:val="pt-BR" w:eastAsia="es-ES"/>
        </w:rPr>
        <w:t>Estratégica</w:t>
      </w:r>
      <w:r w:rsidRPr="0017627D">
        <w:rPr>
          <w:rFonts w:ascii="Book Antiqua" w:eastAsia="Times New Roman" w:hAnsi="Book Antiqua" w:cs="Book Antiqua"/>
          <w:sz w:val="24"/>
          <w:szCs w:val="24"/>
          <w:lang w:val="pt-BR" w:eastAsia="es-ES"/>
        </w:rPr>
        <w:t xml:space="preserve"> y por el Lic.Erick Monge Sandí,Jefe del Subproceso de Evaluación relacionado con Proceso de Formulación de los Planes Anuales Operativos 2019 y 2020 en el Poder Judicial, así como el resultado del avance en el cumplimiento de los Planes Anuales Operativos al término del primer semestre de este 2019, en apego a lo estipulado en la circular 262-2014, de la Secretaría General de la Corte.</w:t>
      </w:r>
    </w:p>
    <w:p w14:paraId="4F17BC17" w14:textId="77777777" w:rsidR="0017627D" w:rsidRPr="00497441" w:rsidRDefault="0017627D" w:rsidP="0017627D">
      <w:pPr>
        <w:ind w:firstLine="708"/>
        <w:jc w:val="both"/>
        <w:rPr>
          <w:rFonts w:ascii="Book Antiqua" w:hAnsi="Book Antiqua" w:cs="Book Antiqua"/>
          <w:sz w:val="24"/>
          <w:szCs w:val="24"/>
        </w:rPr>
      </w:pPr>
      <w:r w:rsidRPr="00497441">
        <w:rPr>
          <w:rStyle w:val="Hipervnculo"/>
          <w:rFonts w:ascii="Book Antiqua" w:hAnsi="Book Antiqua" w:cs="Book Antiqua"/>
          <w:sz w:val="24"/>
          <w:szCs w:val="24"/>
        </w:rPr>
        <w:t xml:space="preserve"> </w:t>
      </w:r>
    </w:p>
    <w:p w14:paraId="5C97AC6C" w14:textId="77777777" w:rsidR="0017627D" w:rsidRPr="00497441" w:rsidRDefault="0017627D" w:rsidP="0017627D">
      <w:pPr>
        <w:widowControl w:val="0"/>
        <w:jc w:val="both"/>
        <w:rPr>
          <w:rFonts w:ascii="Book Antiqua" w:hAnsi="Book Antiqua" w:cs="Book Antiqua"/>
          <w:sz w:val="24"/>
          <w:szCs w:val="24"/>
        </w:rPr>
      </w:pPr>
    </w:p>
    <w:p w14:paraId="41BEA4EB"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r w:rsidRPr="0017627D">
        <w:rPr>
          <w:rFonts w:ascii="Book Antiqua" w:eastAsia="Times New Roman" w:hAnsi="Book Antiqua" w:cs="Book Antiqua"/>
          <w:snapToGrid w:val="0"/>
          <w:sz w:val="24"/>
          <w:szCs w:val="24"/>
          <w:lang w:val="pt-BR" w:eastAsia="es-ES"/>
        </w:rPr>
        <w:t>Atentamente,</w:t>
      </w:r>
    </w:p>
    <w:p w14:paraId="49C9A49C"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p>
    <w:p w14:paraId="57BCDB53"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p>
    <w:p w14:paraId="0336D327"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p>
    <w:p w14:paraId="694F2408"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p>
    <w:p w14:paraId="1C262ED6"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p>
    <w:p w14:paraId="7FDF8FBF"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r w:rsidRPr="0017627D">
        <w:rPr>
          <w:rFonts w:ascii="Book Antiqua" w:eastAsia="Times New Roman" w:hAnsi="Book Antiqua" w:cs="Book Antiqua"/>
          <w:snapToGrid w:val="0"/>
          <w:sz w:val="24"/>
          <w:szCs w:val="24"/>
          <w:lang w:val="pt-BR" w:eastAsia="es-ES"/>
        </w:rPr>
        <w:t xml:space="preserve">Erick Antonio Mora Leiva, Jefe </w:t>
      </w:r>
    </w:p>
    <w:p w14:paraId="3E9A8195"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r w:rsidRPr="0017627D">
        <w:rPr>
          <w:rFonts w:ascii="Book Antiqua" w:eastAsia="Times New Roman" w:hAnsi="Book Antiqua" w:cs="Book Antiqua"/>
          <w:snapToGrid w:val="0"/>
          <w:sz w:val="24"/>
          <w:szCs w:val="24"/>
          <w:lang w:val="pt-BR" w:eastAsia="es-ES"/>
        </w:rPr>
        <w:t>Proceso Planeación y Evaluación</w:t>
      </w:r>
    </w:p>
    <w:p w14:paraId="4869F9E2"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p>
    <w:p w14:paraId="24A43B41"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p>
    <w:p w14:paraId="4B81F285"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r w:rsidRPr="0017627D">
        <w:rPr>
          <w:rFonts w:ascii="Book Antiqua" w:eastAsia="Times New Roman" w:hAnsi="Book Antiqua" w:cs="Book Antiqua"/>
          <w:snapToGrid w:val="0"/>
          <w:sz w:val="24"/>
          <w:szCs w:val="24"/>
          <w:lang w:val="pt-BR" w:eastAsia="es-ES"/>
        </w:rPr>
        <w:t>Copia: Archivo</w:t>
      </w:r>
    </w:p>
    <w:p w14:paraId="5341C436"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p>
    <w:p w14:paraId="1D113B0A" w14:textId="77777777" w:rsidR="0017627D" w:rsidRPr="0017627D" w:rsidRDefault="00210E76" w:rsidP="00210E76">
      <w:pPr>
        <w:widowControl w:val="0"/>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EAML/</w:t>
      </w:r>
      <w:r w:rsidR="0017627D" w:rsidRPr="0017627D">
        <w:rPr>
          <w:rFonts w:ascii="Book Antiqua" w:eastAsia="Times New Roman" w:hAnsi="Book Antiqua" w:cs="Book Antiqua"/>
          <w:snapToGrid w:val="0"/>
          <w:sz w:val="24"/>
          <w:szCs w:val="24"/>
          <w:lang w:val="pt-BR" w:eastAsia="es-ES"/>
        </w:rPr>
        <w:t>bls</w:t>
      </w:r>
    </w:p>
    <w:p w14:paraId="3912A5EE" w14:textId="77777777" w:rsidR="0017627D" w:rsidRPr="0017627D" w:rsidRDefault="0017627D" w:rsidP="0017627D">
      <w:pPr>
        <w:widowControl w:val="0"/>
        <w:spacing w:after="0" w:line="240" w:lineRule="auto"/>
        <w:rPr>
          <w:rFonts w:ascii="Book Antiqua" w:eastAsia="Times New Roman" w:hAnsi="Book Antiqua" w:cs="Book Antiqua"/>
          <w:snapToGrid w:val="0"/>
          <w:sz w:val="24"/>
          <w:szCs w:val="24"/>
          <w:lang w:val="pt-BR" w:eastAsia="es-ES"/>
        </w:rPr>
      </w:pPr>
      <w:r w:rsidRPr="0017627D">
        <w:rPr>
          <w:rFonts w:ascii="Book Antiqua" w:eastAsia="Times New Roman" w:hAnsi="Book Antiqua" w:cs="Book Antiqua"/>
          <w:snapToGrid w:val="0"/>
          <w:sz w:val="24"/>
          <w:szCs w:val="24"/>
          <w:lang w:val="pt-BR" w:eastAsia="es-ES"/>
        </w:rPr>
        <w:t>Ref.119-19</w:t>
      </w:r>
    </w:p>
    <w:p w14:paraId="1B747740" w14:textId="77777777" w:rsidR="0017627D" w:rsidRDefault="0017627D" w:rsidP="0017627D">
      <w:pPr>
        <w:spacing w:after="0" w:line="240" w:lineRule="auto"/>
        <w:jc w:val="both"/>
        <w:rPr>
          <w:rFonts w:ascii="Arial" w:eastAsia="Times New Roman" w:hAnsi="Arial" w:cs="Arial"/>
          <w:sz w:val="24"/>
          <w:szCs w:val="24"/>
          <w:lang w:val="pt-BR" w:eastAsia="es-ES"/>
        </w:rPr>
      </w:pPr>
      <w:r>
        <w:rPr>
          <w:rFonts w:ascii="Arial" w:eastAsia="Times New Roman" w:hAnsi="Arial" w:cs="Arial"/>
          <w:sz w:val="24"/>
          <w:szCs w:val="24"/>
          <w:lang w:val="pt-BR" w:eastAsia="es-ES"/>
        </w:rPr>
        <w:br w:type="page"/>
      </w:r>
    </w:p>
    <w:p w14:paraId="5E0F9948" w14:textId="77777777" w:rsidR="008C53DA" w:rsidRPr="003079BD" w:rsidRDefault="008C53DA" w:rsidP="00722521">
      <w:pPr>
        <w:spacing w:after="0" w:line="240" w:lineRule="auto"/>
        <w:jc w:val="right"/>
        <w:rPr>
          <w:rFonts w:ascii="Arial" w:eastAsia="Times New Roman" w:hAnsi="Arial" w:cs="Arial"/>
          <w:sz w:val="24"/>
          <w:szCs w:val="24"/>
          <w:lang w:val="pt-BR" w:eastAsia="es-ES"/>
        </w:rPr>
      </w:pPr>
      <w:r w:rsidRPr="003079BD">
        <w:rPr>
          <w:rFonts w:ascii="Arial" w:eastAsia="Times New Roman" w:hAnsi="Arial" w:cs="Arial"/>
          <w:sz w:val="24"/>
          <w:szCs w:val="24"/>
          <w:lang w:val="pt-BR" w:eastAsia="es-ES"/>
        </w:rPr>
        <w:lastRenderedPageBreak/>
        <w:t xml:space="preserve">Ref. </w:t>
      </w:r>
      <w:r w:rsidR="00550F40" w:rsidRPr="003079BD">
        <w:rPr>
          <w:rFonts w:ascii="Arial" w:eastAsia="Times New Roman" w:hAnsi="Arial" w:cs="Arial"/>
          <w:sz w:val="24"/>
          <w:szCs w:val="24"/>
          <w:lang w:val="pt-BR" w:eastAsia="es-ES"/>
        </w:rPr>
        <w:t>119-</w:t>
      </w:r>
      <w:r w:rsidRPr="003079BD">
        <w:rPr>
          <w:rFonts w:ascii="Arial" w:eastAsia="Times New Roman" w:hAnsi="Arial" w:cs="Arial"/>
          <w:sz w:val="24"/>
          <w:szCs w:val="24"/>
          <w:lang w:val="pt-BR" w:eastAsia="es-ES"/>
        </w:rPr>
        <w:t>2019</w:t>
      </w:r>
    </w:p>
    <w:p w14:paraId="1778407E" w14:textId="77777777" w:rsidR="00722521" w:rsidRPr="003079BD" w:rsidRDefault="00722521" w:rsidP="00722521">
      <w:pPr>
        <w:spacing w:after="0" w:line="240" w:lineRule="auto"/>
        <w:rPr>
          <w:rFonts w:ascii="Arial" w:eastAsia="Times New Roman" w:hAnsi="Arial" w:cs="Arial"/>
          <w:sz w:val="24"/>
          <w:szCs w:val="24"/>
          <w:lang w:val="pt-BR" w:eastAsia="es-ES"/>
        </w:rPr>
      </w:pPr>
    </w:p>
    <w:p w14:paraId="7B4ED35F" w14:textId="77777777" w:rsidR="00722521" w:rsidRPr="003079BD" w:rsidRDefault="0017627D" w:rsidP="00722521">
      <w:pPr>
        <w:spacing w:after="0" w:line="240" w:lineRule="auto"/>
        <w:rPr>
          <w:rFonts w:ascii="Arial" w:eastAsia="Times New Roman" w:hAnsi="Arial" w:cs="Arial"/>
          <w:sz w:val="24"/>
          <w:szCs w:val="24"/>
          <w:lang w:val="pt-BR" w:eastAsia="es-ES"/>
        </w:rPr>
      </w:pPr>
      <w:r>
        <w:rPr>
          <w:rFonts w:ascii="Arial" w:eastAsia="Times New Roman" w:hAnsi="Arial" w:cs="Arial"/>
          <w:sz w:val="24"/>
          <w:szCs w:val="24"/>
          <w:lang w:val="pt-BR" w:eastAsia="es-ES"/>
        </w:rPr>
        <w:t>30</w:t>
      </w:r>
      <w:r w:rsidR="00722521" w:rsidRPr="003079BD">
        <w:rPr>
          <w:rFonts w:ascii="Arial" w:eastAsia="Times New Roman" w:hAnsi="Arial" w:cs="Arial"/>
          <w:sz w:val="24"/>
          <w:szCs w:val="24"/>
          <w:lang w:val="pt-BR" w:eastAsia="es-ES"/>
        </w:rPr>
        <w:t xml:space="preserve"> de </w:t>
      </w:r>
      <w:r w:rsidR="00011746" w:rsidRPr="003079BD">
        <w:rPr>
          <w:rFonts w:ascii="Arial" w:eastAsia="Times New Roman" w:hAnsi="Arial" w:cs="Arial"/>
          <w:sz w:val="24"/>
          <w:szCs w:val="24"/>
          <w:lang w:val="pt-BR" w:eastAsia="es-ES"/>
        </w:rPr>
        <w:t xml:space="preserve">agosto </w:t>
      </w:r>
      <w:r w:rsidR="00722521" w:rsidRPr="003079BD">
        <w:rPr>
          <w:rFonts w:ascii="Arial" w:eastAsia="Times New Roman" w:hAnsi="Arial" w:cs="Arial"/>
          <w:sz w:val="24"/>
          <w:szCs w:val="24"/>
          <w:lang w:val="pt-BR" w:eastAsia="es-ES"/>
        </w:rPr>
        <w:t>de 2019</w:t>
      </w:r>
    </w:p>
    <w:p w14:paraId="1A0FED28" w14:textId="77777777" w:rsidR="00722521" w:rsidRPr="003079BD" w:rsidRDefault="00722521" w:rsidP="00722521">
      <w:pPr>
        <w:spacing w:after="0" w:line="240" w:lineRule="auto"/>
        <w:rPr>
          <w:rFonts w:ascii="Arial" w:eastAsia="Times New Roman" w:hAnsi="Arial" w:cs="Arial"/>
          <w:sz w:val="24"/>
          <w:szCs w:val="24"/>
          <w:lang w:val="pt-BR" w:eastAsia="es-ES"/>
        </w:rPr>
      </w:pPr>
    </w:p>
    <w:p w14:paraId="7009E4EE" w14:textId="77777777" w:rsidR="00722521" w:rsidRPr="003079BD" w:rsidRDefault="00722521" w:rsidP="00722521">
      <w:pPr>
        <w:spacing w:after="0" w:line="240" w:lineRule="auto"/>
        <w:rPr>
          <w:rFonts w:ascii="Arial" w:eastAsia="Times New Roman" w:hAnsi="Arial" w:cs="Arial"/>
          <w:sz w:val="24"/>
          <w:szCs w:val="24"/>
          <w:lang w:val="pt-BR" w:eastAsia="es-ES"/>
        </w:rPr>
      </w:pPr>
    </w:p>
    <w:p w14:paraId="46A070A7" w14:textId="77777777" w:rsidR="00722521" w:rsidRPr="003079BD" w:rsidRDefault="00722521" w:rsidP="00722521">
      <w:pPr>
        <w:spacing w:after="0" w:line="240" w:lineRule="auto"/>
        <w:jc w:val="both"/>
        <w:rPr>
          <w:rFonts w:ascii="Arial" w:eastAsia="Times New Roman" w:hAnsi="Arial" w:cs="Arial"/>
          <w:sz w:val="24"/>
          <w:szCs w:val="24"/>
          <w:lang w:eastAsia="es-ES"/>
        </w:rPr>
      </w:pPr>
      <w:r w:rsidRPr="003079BD">
        <w:rPr>
          <w:rFonts w:ascii="Arial" w:eastAsia="Times New Roman" w:hAnsi="Arial" w:cs="Arial"/>
          <w:sz w:val="24"/>
          <w:szCs w:val="24"/>
          <w:lang w:eastAsia="es-ES"/>
        </w:rPr>
        <w:t>Máster</w:t>
      </w:r>
    </w:p>
    <w:p w14:paraId="140E899E" w14:textId="77777777" w:rsidR="00722521" w:rsidRPr="003079BD" w:rsidRDefault="00722521" w:rsidP="00722521">
      <w:pPr>
        <w:spacing w:after="0" w:line="240" w:lineRule="auto"/>
        <w:jc w:val="both"/>
        <w:rPr>
          <w:rFonts w:ascii="Arial" w:eastAsia="Times New Roman" w:hAnsi="Arial" w:cs="Arial"/>
          <w:sz w:val="24"/>
          <w:szCs w:val="24"/>
          <w:lang w:eastAsia="es-ES"/>
        </w:rPr>
      </w:pPr>
      <w:r w:rsidRPr="003079BD">
        <w:rPr>
          <w:rFonts w:ascii="Arial" w:eastAsia="Times New Roman" w:hAnsi="Arial" w:cs="Arial"/>
          <w:sz w:val="24"/>
          <w:szCs w:val="24"/>
          <w:lang w:eastAsia="es-ES"/>
        </w:rPr>
        <w:t xml:space="preserve">Erick Antonio Mora Leiva, </w:t>
      </w:r>
      <w:r w:rsidR="008C53DA" w:rsidRPr="003079BD">
        <w:rPr>
          <w:rFonts w:ascii="Arial" w:eastAsia="Times New Roman" w:hAnsi="Arial" w:cs="Arial"/>
          <w:sz w:val="24"/>
          <w:szCs w:val="24"/>
          <w:lang w:eastAsia="es-ES"/>
        </w:rPr>
        <w:t>Jefe</w:t>
      </w:r>
    </w:p>
    <w:p w14:paraId="0CC228CD" w14:textId="77777777" w:rsidR="00722521" w:rsidRPr="003079BD" w:rsidRDefault="00722521" w:rsidP="00722521">
      <w:pPr>
        <w:spacing w:after="0" w:line="240" w:lineRule="auto"/>
        <w:jc w:val="both"/>
        <w:rPr>
          <w:rFonts w:ascii="Arial" w:eastAsia="Times New Roman" w:hAnsi="Arial" w:cs="Arial"/>
          <w:sz w:val="24"/>
          <w:szCs w:val="24"/>
          <w:lang w:eastAsia="es-ES"/>
        </w:rPr>
      </w:pPr>
      <w:r w:rsidRPr="003079BD">
        <w:rPr>
          <w:rFonts w:ascii="Arial" w:eastAsia="Times New Roman" w:hAnsi="Arial" w:cs="Arial"/>
          <w:sz w:val="24"/>
          <w:szCs w:val="24"/>
          <w:lang w:eastAsia="es-ES"/>
        </w:rPr>
        <w:t>Proceso de Planificación y Evaluación</w:t>
      </w:r>
    </w:p>
    <w:p w14:paraId="0FA3EF02" w14:textId="77777777" w:rsidR="00722521" w:rsidRPr="003079BD" w:rsidRDefault="00722521" w:rsidP="00722521">
      <w:pPr>
        <w:spacing w:after="0" w:line="240" w:lineRule="auto"/>
        <w:jc w:val="both"/>
        <w:rPr>
          <w:rFonts w:ascii="Arial" w:eastAsia="Times New Roman" w:hAnsi="Arial" w:cs="Arial"/>
          <w:sz w:val="24"/>
          <w:szCs w:val="24"/>
          <w:lang w:val="es-ES" w:eastAsia="es-ES"/>
        </w:rPr>
      </w:pPr>
    </w:p>
    <w:p w14:paraId="1F14CB7D" w14:textId="77777777" w:rsidR="00722521" w:rsidRPr="003079BD" w:rsidRDefault="00722521" w:rsidP="00722521">
      <w:pPr>
        <w:spacing w:after="0" w:line="240" w:lineRule="auto"/>
        <w:rPr>
          <w:rFonts w:ascii="Arial" w:eastAsia="Times New Roman" w:hAnsi="Arial" w:cs="Arial"/>
          <w:sz w:val="24"/>
          <w:szCs w:val="24"/>
          <w:lang w:eastAsia="es-ES"/>
        </w:rPr>
      </w:pPr>
    </w:p>
    <w:p w14:paraId="7BCF30E1" w14:textId="77777777" w:rsidR="00722521" w:rsidRPr="003079BD" w:rsidRDefault="00722521" w:rsidP="00722521">
      <w:pPr>
        <w:spacing w:after="0" w:line="240" w:lineRule="auto"/>
        <w:rPr>
          <w:rFonts w:ascii="Arial" w:eastAsia="Times New Roman" w:hAnsi="Arial" w:cs="Arial"/>
          <w:sz w:val="24"/>
          <w:szCs w:val="24"/>
          <w:lang w:eastAsia="es-ES"/>
        </w:rPr>
      </w:pPr>
      <w:r w:rsidRPr="003079BD">
        <w:rPr>
          <w:rFonts w:ascii="Arial" w:eastAsia="Times New Roman" w:hAnsi="Arial" w:cs="Arial"/>
          <w:sz w:val="24"/>
          <w:szCs w:val="24"/>
          <w:lang w:eastAsia="es-ES"/>
        </w:rPr>
        <w:t>Estimado señor:</w:t>
      </w:r>
    </w:p>
    <w:p w14:paraId="569329F6" w14:textId="77777777" w:rsidR="00722521" w:rsidRPr="003079BD" w:rsidRDefault="00722521" w:rsidP="00722521">
      <w:pPr>
        <w:spacing w:after="0" w:line="360" w:lineRule="auto"/>
        <w:jc w:val="both"/>
        <w:rPr>
          <w:rFonts w:ascii="Arial" w:eastAsia="Times New Roman" w:hAnsi="Arial" w:cs="Arial"/>
          <w:sz w:val="24"/>
          <w:szCs w:val="24"/>
          <w:lang w:eastAsia="es-ES"/>
        </w:rPr>
      </w:pPr>
    </w:p>
    <w:p w14:paraId="66BDB6E1" w14:textId="77777777" w:rsidR="001747FB" w:rsidRPr="003079BD" w:rsidRDefault="00722521" w:rsidP="001747FB">
      <w:pPr>
        <w:spacing w:line="360" w:lineRule="auto"/>
        <w:jc w:val="both"/>
        <w:rPr>
          <w:rFonts w:ascii="Arial" w:eastAsia="Times New Roman" w:hAnsi="Arial" w:cs="Arial"/>
          <w:sz w:val="24"/>
          <w:szCs w:val="24"/>
          <w:lang w:eastAsia="es-ES"/>
        </w:rPr>
      </w:pPr>
      <w:r w:rsidRPr="003079BD">
        <w:rPr>
          <w:rFonts w:ascii="Arial" w:eastAsia="Times New Roman" w:hAnsi="Arial" w:cs="Arial"/>
          <w:sz w:val="24"/>
          <w:szCs w:val="24"/>
          <w:lang w:eastAsia="es-ES"/>
        </w:rPr>
        <w:t xml:space="preserve">En atención a la circular 09-2018, de la Dirección de Planificación, del 04 de diciembre de 2018, denominada “Elaboración y entrega de los Planes Anuales Operativos para los periodos 2019 y 2020 en el Sistema PAO”, </w:t>
      </w:r>
      <w:r w:rsidR="008C53DA" w:rsidRPr="003079BD">
        <w:rPr>
          <w:rFonts w:ascii="Arial" w:eastAsia="Times New Roman" w:hAnsi="Arial" w:cs="Arial"/>
          <w:sz w:val="24"/>
          <w:szCs w:val="24"/>
          <w:lang w:eastAsia="es-ES"/>
        </w:rPr>
        <w:t xml:space="preserve">se procede a </w:t>
      </w:r>
      <w:r w:rsidRPr="003079BD">
        <w:rPr>
          <w:rFonts w:ascii="Arial" w:eastAsia="Times New Roman" w:hAnsi="Arial" w:cs="Arial"/>
          <w:sz w:val="24"/>
          <w:szCs w:val="24"/>
          <w:lang w:eastAsia="es-ES"/>
        </w:rPr>
        <w:t>remit</w:t>
      </w:r>
      <w:r w:rsidR="008C53DA" w:rsidRPr="003079BD">
        <w:rPr>
          <w:rFonts w:ascii="Arial" w:eastAsia="Times New Roman" w:hAnsi="Arial" w:cs="Arial"/>
          <w:sz w:val="24"/>
          <w:szCs w:val="24"/>
          <w:lang w:eastAsia="es-ES"/>
        </w:rPr>
        <w:t>ir</w:t>
      </w:r>
      <w:r w:rsidRPr="003079BD">
        <w:rPr>
          <w:rFonts w:ascii="Arial" w:eastAsia="Times New Roman" w:hAnsi="Arial" w:cs="Arial"/>
          <w:sz w:val="24"/>
          <w:szCs w:val="24"/>
          <w:lang w:eastAsia="es-ES"/>
        </w:rPr>
        <w:t xml:space="preserve"> el informe</w:t>
      </w:r>
      <w:r w:rsidR="00AA7FE1" w:rsidRPr="003079BD">
        <w:rPr>
          <w:rFonts w:ascii="Arial" w:eastAsia="Times New Roman" w:hAnsi="Arial" w:cs="Arial"/>
          <w:sz w:val="24"/>
          <w:szCs w:val="24"/>
          <w:lang w:eastAsia="es-ES"/>
        </w:rPr>
        <w:t xml:space="preserve"> del </w:t>
      </w:r>
      <w:bookmarkStart w:id="0" w:name="_Hlk8036196"/>
      <w:r w:rsidRPr="003079BD">
        <w:rPr>
          <w:rFonts w:ascii="Arial" w:eastAsia="Times New Roman" w:hAnsi="Arial" w:cs="Arial"/>
          <w:sz w:val="24"/>
          <w:szCs w:val="24"/>
          <w:lang w:eastAsia="es-ES"/>
        </w:rPr>
        <w:t>Proceso de Formulación de los Planes Anuales Operativos 2019 y 2020</w:t>
      </w:r>
      <w:r w:rsidR="00AA7FE1" w:rsidRPr="003079BD">
        <w:rPr>
          <w:rFonts w:ascii="Arial" w:eastAsia="Times New Roman" w:hAnsi="Arial" w:cs="Arial"/>
          <w:sz w:val="24"/>
          <w:szCs w:val="24"/>
          <w:lang w:eastAsia="es-ES"/>
        </w:rPr>
        <w:t xml:space="preserve"> en el Poder Judicial</w:t>
      </w:r>
      <w:r w:rsidR="00414FAD" w:rsidRPr="003079BD">
        <w:rPr>
          <w:rFonts w:ascii="Arial" w:eastAsia="Times New Roman" w:hAnsi="Arial" w:cs="Arial"/>
          <w:sz w:val="24"/>
          <w:szCs w:val="24"/>
          <w:lang w:eastAsia="es-ES"/>
        </w:rPr>
        <w:t>, así como el resultado del avance en el cumplimiento de los Planes Anuales Operativos al término del primer semestre de este 2019</w:t>
      </w:r>
      <w:r w:rsidR="001747FB" w:rsidRPr="003079BD">
        <w:rPr>
          <w:rFonts w:ascii="Arial" w:eastAsia="Times New Roman" w:hAnsi="Arial" w:cs="Arial"/>
          <w:sz w:val="24"/>
          <w:szCs w:val="24"/>
          <w:lang w:eastAsia="es-ES"/>
        </w:rPr>
        <w:t xml:space="preserve">, en apego a lo estipulado en la circular 262-2014, de la Secretaría General de la Corte, del 16 de diciembre de 2014, denominada “Obligación de realizar evaluaciones semestrales y anuales de Planes anuales y operativos”. </w:t>
      </w:r>
    </w:p>
    <w:bookmarkEnd w:id="0"/>
    <w:p w14:paraId="171DC0E3" w14:textId="77777777" w:rsidR="00722521" w:rsidRPr="003079BD" w:rsidRDefault="00722521" w:rsidP="00895225">
      <w:pPr>
        <w:spacing w:after="0"/>
        <w:jc w:val="both"/>
        <w:rPr>
          <w:rFonts w:ascii="Arial" w:eastAsia="Times New Roman" w:hAnsi="Arial" w:cs="Arial"/>
          <w:sz w:val="24"/>
          <w:szCs w:val="24"/>
          <w:lang w:eastAsia="es-ES"/>
        </w:rPr>
      </w:pPr>
    </w:p>
    <w:p w14:paraId="6B7D9490" w14:textId="77777777" w:rsidR="00722521" w:rsidRPr="003079BD" w:rsidRDefault="00722521" w:rsidP="003079BD">
      <w:pPr>
        <w:spacing w:line="360" w:lineRule="auto"/>
        <w:jc w:val="both"/>
        <w:rPr>
          <w:rFonts w:ascii="Arial" w:eastAsia="Times New Roman" w:hAnsi="Arial" w:cs="Arial"/>
          <w:sz w:val="24"/>
          <w:szCs w:val="24"/>
          <w:lang w:eastAsia="es-ES"/>
        </w:rPr>
      </w:pPr>
      <w:r w:rsidRPr="003079BD">
        <w:rPr>
          <w:rFonts w:ascii="Arial" w:eastAsia="Times New Roman" w:hAnsi="Arial" w:cs="Arial"/>
          <w:sz w:val="24"/>
          <w:szCs w:val="24"/>
          <w:lang w:eastAsia="es-ES"/>
        </w:rPr>
        <w:t>Este informe fue elaborado por el Ing. Miguel Mc Calla Vaz</w:t>
      </w:r>
      <w:r w:rsidR="00414FAD" w:rsidRPr="003079BD">
        <w:rPr>
          <w:rFonts w:ascii="Arial" w:eastAsia="Times New Roman" w:hAnsi="Arial" w:cs="Arial"/>
          <w:sz w:val="24"/>
          <w:szCs w:val="24"/>
          <w:lang w:eastAsia="es-ES"/>
        </w:rPr>
        <w:t>, la</w:t>
      </w:r>
      <w:r w:rsidR="001357E9" w:rsidRPr="003079BD">
        <w:rPr>
          <w:rFonts w:ascii="Arial" w:eastAsia="Times New Roman" w:hAnsi="Arial" w:cs="Arial"/>
          <w:sz w:val="24"/>
          <w:szCs w:val="24"/>
          <w:lang w:eastAsia="es-ES"/>
        </w:rPr>
        <w:t xml:space="preserve"> Máster Ellen Villegas Hernández</w:t>
      </w:r>
      <w:r w:rsidR="00414FAD" w:rsidRPr="003079BD">
        <w:rPr>
          <w:rFonts w:ascii="Arial" w:eastAsia="Times New Roman" w:hAnsi="Arial" w:cs="Arial"/>
          <w:sz w:val="24"/>
          <w:szCs w:val="24"/>
          <w:lang w:eastAsia="es-ES"/>
        </w:rPr>
        <w:t xml:space="preserve"> y la Licda. Melissa </w:t>
      </w:r>
      <w:r w:rsidR="00672EE6">
        <w:rPr>
          <w:rFonts w:ascii="Arial" w:eastAsia="Times New Roman" w:hAnsi="Arial" w:cs="Arial"/>
          <w:sz w:val="24"/>
          <w:szCs w:val="24"/>
          <w:lang w:eastAsia="es-ES"/>
        </w:rPr>
        <w:t>Mesén</w:t>
      </w:r>
      <w:r w:rsidR="00414FAD" w:rsidRPr="003079BD">
        <w:rPr>
          <w:rFonts w:ascii="Arial" w:eastAsia="Times New Roman" w:hAnsi="Arial" w:cs="Arial"/>
          <w:sz w:val="24"/>
          <w:szCs w:val="24"/>
          <w:lang w:eastAsia="es-ES"/>
        </w:rPr>
        <w:t xml:space="preserve"> Trejos, </w:t>
      </w:r>
      <w:r w:rsidR="001747FB" w:rsidRPr="003079BD">
        <w:rPr>
          <w:rFonts w:ascii="Arial" w:eastAsia="Times New Roman" w:hAnsi="Arial" w:cs="Arial"/>
          <w:sz w:val="24"/>
          <w:szCs w:val="24"/>
          <w:lang w:eastAsia="es-ES"/>
        </w:rPr>
        <w:t xml:space="preserve">personas </w:t>
      </w:r>
      <w:r w:rsidR="00414FAD" w:rsidRPr="003079BD">
        <w:rPr>
          <w:rFonts w:ascii="Arial" w:eastAsia="Times New Roman" w:hAnsi="Arial" w:cs="Arial"/>
          <w:sz w:val="24"/>
          <w:szCs w:val="24"/>
          <w:lang w:eastAsia="es-ES"/>
        </w:rPr>
        <w:t>servidor</w:t>
      </w:r>
      <w:r w:rsidR="001747FB" w:rsidRPr="003079BD">
        <w:rPr>
          <w:rFonts w:ascii="Arial" w:eastAsia="Times New Roman" w:hAnsi="Arial" w:cs="Arial"/>
          <w:sz w:val="24"/>
          <w:szCs w:val="24"/>
          <w:lang w:eastAsia="es-ES"/>
        </w:rPr>
        <w:t>a</w:t>
      </w:r>
      <w:r w:rsidR="00414FAD" w:rsidRPr="003079BD">
        <w:rPr>
          <w:rFonts w:ascii="Arial" w:eastAsia="Times New Roman" w:hAnsi="Arial" w:cs="Arial"/>
          <w:sz w:val="24"/>
          <w:szCs w:val="24"/>
          <w:lang w:eastAsia="es-ES"/>
        </w:rPr>
        <w:t>s de los s</w:t>
      </w:r>
      <w:r w:rsidR="00A05AD2" w:rsidRPr="003079BD">
        <w:rPr>
          <w:rFonts w:ascii="Arial" w:eastAsia="Times New Roman" w:hAnsi="Arial" w:cs="Arial"/>
          <w:sz w:val="24"/>
          <w:szCs w:val="24"/>
          <w:lang w:eastAsia="es-ES"/>
        </w:rPr>
        <w:t>ubproceso</w:t>
      </w:r>
      <w:r w:rsidR="00414FAD" w:rsidRPr="003079BD">
        <w:rPr>
          <w:rFonts w:ascii="Arial" w:eastAsia="Times New Roman" w:hAnsi="Arial" w:cs="Arial"/>
          <w:sz w:val="24"/>
          <w:szCs w:val="24"/>
          <w:lang w:eastAsia="es-ES"/>
        </w:rPr>
        <w:t>s</w:t>
      </w:r>
      <w:r w:rsidR="00A05AD2" w:rsidRPr="003079BD">
        <w:rPr>
          <w:rFonts w:ascii="Arial" w:eastAsia="Times New Roman" w:hAnsi="Arial" w:cs="Arial"/>
          <w:sz w:val="24"/>
          <w:szCs w:val="24"/>
          <w:lang w:eastAsia="es-ES"/>
        </w:rPr>
        <w:t xml:space="preserve"> </w:t>
      </w:r>
      <w:r w:rsidR="00414FAD" w:rsidRPr="003079BD">
        <w:rPr>
          <w:rFonts w:ascii="Arial" w:eastAsia="Times New Roman" w:hAnsi="Arial" w:cs="Arial"/>
          <w:sz w:val="24"/>
          <w:szCs w:val="24"/>
          <w:lang w:eastAsia="es-ES"/>
        </w:rPr>
        <w:t>de Planificación Estratégica y Evaluación</w:t>
      </w:r>
      <w:r w:rsidRPr="003079BD">
        <w:rPr>
          <w:rFonts w:ascii="Arial" w:eastAsia="Times New Roman" w:hAnsi="Arial" w:cs="Arial"/>
          <w:sz w:val="24"/>
          <w:szCs w:val="24"/>
          <w:lang w:eastAsia="es-ES"/>
        </w:rPr>
        <w:t xml:space="preserve">. </w:t>
      </w:r>
    </w:p>
    <w:p w14:paraId="4BB938D2" w14:textId="77777777" w:rsidR="00722521" w:rsidRPr="003079BD" w:rsidRDefault="00722521" w:rsidP="00722521">
      <w:pPr>
        <w:spacing w:after="0" w:line="240" w:lineRule="auto"/>
        <w:jc w:val="both"/>
        <w:rPr>
          <w:rFonts w:ascii="Arial" w:eastAsia="Times New Roman" w:hAnsi="Arial" w:cs="Arial"/>
          <w:sz w:val="24"/>
          <w:szCs w:val="24"/>
          <w:lang w:val="es-ES_tradnl" w:eastAsia="es-ES"/>
        </w:rPr>
      </w:pPr>
    </w:p>
    <w:p w14:paraId="1BC5A855" w14:textId="77777777" w:rsidR="00722521" w:rsidRPr="003079BD" w:rsidRDefault="00722521" w:rsidP="00722521">
      <w:pPr>
        <w:spacing w:after="0" w:line="240" w:lineRule="auto"/>
        <w:jc w:val="both"/>
        <w:rPr>
          <w:rFonts w:ascii="Arial" w:eastAsia="Times New Roman" w:hAnsi="Arial" w:cs="Arial"/>
          <w:sz w:val="24"/>
          <w:szCs w:val="24"/>
          <w:lang w:val="es-MX" w:eastAsia="es-ES"/>
        </w:rPr>
      </w:pPr>
      <w:r w:rsidRPr="003079BD">
        <w:rPr>
          <w:rFonts w:ascii="Arial" w:eastAsia="Times New Roman" w:hAnsi="Arial" w:cs="Arial"/>
          <w:sz w:val="24"/>
          <w:szCs w:val="24"/>
          <w:lang w:val="es-MX" w:eastAsia="es-ES"/>
        </w:rPr>
        <w:t>Atentamente,</w:t>
      </w:r>
    </w:p>
    <w:p w14:paraId="08D788C5" w14:textId="77777777" w:rsidR="00722521" w:rsidRPr="003079BD" w:rsidRDefault="00722521" w:rsidP="00722521">
      <w:pPr>
        <w:spacing w:after="0" w:line="240" w:lineRule="auto"/>
        <w:jc w:val="both"/>
        <w:rPr>
          <w:rFonts w:ascii="Arial" w:eastAsia="Times New Roman" w:hAnsi="Arial" w:cs="Arial"/>
          <w:sz w:val="24"/>
          <w:szCs w:val="24"/>
          <w:lang w:val="es-MX" w:eastAsia="es-ES"/>
        </w:rPr>
      </w:pPr>
    </w:p>
    <w:p w14:paraId="4FA69068" w14:textId="77777777" w:rsidR="00722521" w:rsidRPr="003079BD" w:rsidRDefault="00722521" w:rsidP="00722521">
      <w:pPr>
        <w:spacing w:after="0" w:line="240" w:lineRule="auto"/>
        <w:rPr>
          <w:rFonts w:ascii="Arial" w:eastAsia="Times New Roman" w:hAnsi="Arial" w:cs="Arial"/>
          <w:sz w:val="24"/>
          <w:szCs w:val="24"/>
          <w:lang w:val="es-MX" w:eastAsia="es-ES"/>
        </w:rPr>
      </w:pPr>
    </w:p>
    <w:p w14:paraId="43FED161" w14:textId="77777777" w:rsidR="008C53DA" w:rsidRPr="003079BD" w:rsidRDefault="008C53DA" w:rsidP="00722521">
      <w:pPr>
        <w:spacing w:after="0" w:line="240" w:lineRule="auto"/>
        <w:rPr>
          <w:rFonts w:ascii="Arial" w:eastAsia="Times New Roman" w:hAnsi="Arial" w:cs="Arial"/>
          <w:sz w:val="24"/>
          <w:szCs w:val="24"/>
          <w:lang w:val="es-MX" w:eastAsia="es-ES"/>
        </w:rPr>
      </w:pPr>
      <w:r w:rsidRPr="003079BD">
        <w:rPr>
          <w:rFonts w:ascii="Arial" w:eastAsia="Times New Roman" w:hAnsi="Arial" w:cs="Arial"/>
          <w:sz w:val="24"/>
          <w:szCs w:val="24"/>
          <w:lang w:val="es-MX" w:eastAsia="es-ES"/>
        </w:rPr>
        <w:t>Máster</w:t>
      </w:r>
    </w:p>
    <w:p w14:paraId="21B349C9" w14:textId="77777777" w:rsidR="00722521" w:rsidRPr="003079BD" w:rsidRDefault="00722521" w:rsidP="00722521">
      <w:pPr>
        <w:spacing w:after="0" w:line="240" w:lineRule="auto"/>
        <w:rPr>
          <w:rFonts w:ascii="Arial" w:eastAsia="Times New Roman" w:hAnsi="Arial" w:cs="Arial"/>
          <w:sz w:val="24"/>
          <w:szCs w:val="24"/>
          <w:lang w:val="es-MX" w:eastAsia="es-ES"/>
        </w:rPr>
      </w:pPr>
      <w:r w:rsidRPr="003079BD">
        <w:rPr>
          <w:rFonts w:ascii="Arial" w:eastAsia="Times New Roman" w:hAnsi="Arial" w:cs="Arial"/>
          <w:sz w:val="24"/>
          <w:szCs w:val="24"/>
          <w:lang w:val="es-MX" w:eastAsia="es-ES"/>
        </w:rPr>
        <w:t xml:space="preserve">Allan Pow Hing Cordero, Jefe </w:t>
      </w:r>
    </w:p>
    <w:p w14:paraId="76226BCC" w14:textId="77777777" w:rsidR="00414FAD" w:rsidRPr="003079BD" w:rsidRDefault="00722521">
      <w:pPr>
        <w:rPr>
          <w:rFonts w:ascii="Arial" w:eastAsia="Times New Roman" w:hAnsi="Arial" w:cs="Arial"/>
          <w:sz w:val="24"/>
          <w:szCs w:val="24"/>
          <w:lang w:eastAsia="es-ES"/>
        </w:rPr>
      </w:pPr>
      <w:r w:rsidRPr="003079BD">
        <w:rPr>
          <w:rFonts w:ascii="Arial" w:eastAsia="Times New Roman" w:hAnsi="Arial" w:cs="Arial"/>
          <w:sz w:val="24"/>
          <w:szCs w:val="24"/>
          <w:lang w:eastAsia="es-ES"/>
        </w:rPr>
        <w:t>Subproceso de Planificación Estratégica</w:t>
      </w:r>
    </w:p>
    <w:p w14:paraId="218E71C3" w14:textId="77777777" w:rsidR="00414FAD" w:rsidRPr="003079BD" w:rsidRDefault="00414FAD" w:rsidP="00414FAD">
      <w:pPr>
        <w:spacing w:after="0" w:line="240" w:lineRule="auto"/>
        <w:rPr>
          <w:rFonts w:ascii="Arial" w:eastAsia="Times New Roman" w:hAnsi="Arial" w:cs="Arial"/>
          <w:sz w:val="24"/>
          <w:szCs w:val="24"/>
          <w:lang w:val="es-MX" w:eastAsia="es-ES"/>
        </w:rPr>
      </w:pPr>
      <w:r w:rsidRPr="003079BD">
        <w:rPr>
          <w:rFonts w:ascii="Arial" w:eastAsia="Times New Roman" w:hAnsi="Arial" w:cs="Arial"/>
          <w:sz w:val="24"/>
          <w:szCs w:val="24"/>
          <w:lang w:val="es-MX" w:eastAsia="es-ES"/>
        </w:rPr>
        <w:t>Lic</w:t>
      </w:r>
      <w:r w:rsidR="00736ECC">
        <w:rPr>
          <w:rFonts w:ascii="Arial" w:eastAsia="Times New Roman" w:hAnsi="Arial" w:cs="Arial"/>
          <w:sz w:val="24"/>
          <w:szCs w:val="24"/>
          <w:lang w:val="es-MX" w:eastAsia="es-ES"/>
        </w:rPr>
        <w:t>enciado</w:t>
      </w:r>
      <w:r w:rsidRPr="003079BD">
        <w:rPr>
          <w:rFonts w:ascii="Arial" w:eastAsia="Times New Roman" w:hAnsi="Arial" w:cs="Arial"/>
          <w:sz w:val="24"/>
          <w:szCs w:val="24"/>
          <w:lang w:val="es-MX" w:eastAsia="es-ES"/>
        </w:rPr>
        <w:t>.</w:t>
      </w:r>
    </w:p>
    <w:p w14:paraId="70AF1B08" w14:textId="77777777" w:rsidR="00414FAD" w:rsidRPr="003079BD" w:rsidRDefault="00414FAD" w:rsidP="00414FAD">
      <w:pPr>
        <w:spacing w:after="0" w:line="240" w:lineRule="auto"/>
        <w:rPr>
          <w:rFonts w:ascii="Arial" w:eastAsia="Times New Roman" w:hAnsi="Arial" w:cs="Arial"/>
          <w:sz w:val="24"/>
          <w:szCs w:val="24"/>
          <w:lang w:val="es-MX" w:eastAsia="es-ES"/>
        </w:rPr>
      </w:pPr>
      <w:r w:rsidRPr="003079BD">
        <w:rPr>
          <w:rFonts w:ascii="Arial" w:eastAsia="Times New Roman" w:hAnsi="Arial" w:cs="Arial"/>
          <w:sz w:val="24"/>
          <w:szCs w:val="24"/>
          <w:lang w:val="es-MX" w:eastAsia="es-ES"/>
        </w:rPr>
        <w:t xml:space="preserve">Erick Monge Sandí, Jefe </w:t>
      </w:r>
    </w:p>
    <w:p w14:paraId="08ACEFE8" w14:textId="77777777" w:rsidR="00722521" w:rsidRPr="003079BD" w:rsidRDefault="00414FAD" w:rsidP="00414FAD">
      <w:pPr>
        <w:rPr>
          <w:rFonts w:ascii="Arial" w:eastAsia="Times New Roman" w:hAnsi="Arial" w:cs="Arial"/>
          <w:sz w:val="24"/>
          <w:szCs w:val="24"/>
          <w:lang w:eastAsia="es-ES"/>
        </w:rPr>
      </w:pPr>
      <w:r w:rsidRPr="003079BD">
        <w:rPr>
          <w:rFonts w:ascii="Arial" w:eastAsia="Times New Roman" w:hAnsi="Arial" w:cs="Arial"/>
          <w:sz w:val="24"/>
          <w:szCs w:val="24"/>
          <w:lang w:eastAsia="es-ES"/>
        </w:rPr>
        <w:t>Subproceso de Evaluación</w:t>
      </w:r>
    </w:p>
    <w:p w14:paraId="6D7C3D44" w14:textId="77777777" w:rsidR="00414FAD" w:rsidRPr="003079BD" w:rsidRDefault="00414FAD" w:rsidP="00414FAD">
      <w:pPr>
        <w:rPr>
          <w:rFonts w:ascii="Arial" w:eastAsia="Times New Roman" w:hAnsi="Arial" w:cs="Arial"/>
          <w:sz w:val="24"/>
          <w:szCs w:val="24"/>
          <w:lang w:eastAsia="es-ES"/>
        </w:rPr>
      </w:pPr>
    </w:p>
    <w:p w14:paraId="52475D6D" w14:textId="77777777" w:rsidR="00C42520" w:rsidRPr="003079BD" w:rsidRDefault="00C42520" w:rsidP="003079BD">
      <w:pPr>
        <w:pStyle w:val="Prrafodelista"/>
        <w:ind w:left="0"/>
        <w:jc w:val="center"/>
        <w:rPr>
          <w:rFonts w:ascii="Arial" w:hAnsi="Arial" w:cs="Arial"/>
          <w:b/>
          <w:sz w:val="28"/>
          <w:lang w:val="es-ES"/>
        </w:rPr>
      </w:pPr>
      <w:r w:rsidRPr="003079BD">
        <w:rPr>
          <w:rFonts w:ascii="Arial" w:hAnsi="Arial" w:cs="Arial"/>
          <w:b/>
          <w:sz w:val="28"/>
          <w:lang w:val="es-ES"/>
        </w:rPr>
        <w:lastRenderedPageBreak/>
        <w:t xml:space="preserve">I. </w:t>
      </w:r>
      <w:r w:rsidR="00153776" w:rsidRPr="003079BD">
        <w:rPr>
          <w:rFonts w:ascii="Arial" w:hAnsi="Arial" w:cs="Arial"/>
          <w:b/>
          <w:sz w:val="28"/>
          <w:lang w:val="es-ES"/>
        </w:rPr>
        <w:t>PROCESO DE FORMULACIÓN DE LOS PLANES</w:t>
      </w:r>
    </w:p>
    <w:p w14:paraId="16D80507" w14:textId="77777777" w:rsidR="00722521" w:rsidRPr="003079BD" w:rsidRDefault="00153776" w:rsidP="003079BD">
      <w:pPr>
        <w:pStyle w:val="Prrafodelista"/>
        <w:ind w:left="0"/>
        <w:jc w:val="center"/>
        <w:rPr>
          <w:rFonts w:ascii="Arial" w:hAnsi="Arial" w:cs="Arial"/>
          <w:b/>
          <w:sz w:val="28"/>
          <w:lang w:val="es-ES"/>
        </w:rPr>
      </w:pPr>
      <w:r w:rsidRPr="003079BD">
        <w:rPr>
          <w:rFonts w:ascii="Arial" w:hAnsi="Arial" w:cs="Arial"/>
          <w:b/>
          <w:sz w:val="28"/>
          <w:lang w:val="es-ES"/>
        </w:rPr>
        <w:t>ANUALES OPERATIVOS</w:t>
      </w:r>
      <w:r w:rsidR="00011746" w:rsidRPr="003079BD">
        <w:rPr>
          <w:rFonts w:ascii="Arial" w:hAnsi="Arial" w:cs="Arial"/>
          <w:b/>
          <w:sz w:val="28"/>
          <w:lang w:val="es-ES"/>
        </w:rPr>
        <w:t xml:space="preserve"> (PAOs)</w:t>
      </w:r>
      <w:r w:rsidRPr="003079BD">
        <w:rPr>
          <w:rFonts w:ascii="Arial" w:hAnsi="Arial" w:cs="Arial"/>
          <w:b/>
          <w:sz w:val="28"/>
          <w:lang w:val="es-ES"/>
        </w:rPr>
        <w:t xml:space="preserve"> 2019 Y 2020</w:t>
      </w:r>
      <w:r w:rsidR="00BE71B5" w:rsidRPr="003079BD">
        <w:rPr>
          <w:rFonts w:ascii="Arial" w:hAnsi="Arial" w:cs="Arial"/>
          <w:b/>
          <w:sz w:val="28"/>
          <w:lang w:val="es-ES"/>
        </w:rPr>
        <w:t xml:space="preserve"> </w:t>
      </w:r>
    </w:p>
    <w:p w14:paraId="78459CA1" w14:textId="77777777" w:rsidR="00722521" w:rsidRPr="003079BD" w:rsidRDefault="00722521" w:rsidP="00895225">
      <w:pPr>
        <w:pStyle w:val="Prrafodelista"/>
        <w:jc w:val="both"/>
        <w:rPr>
          <w:rFonts w:ascii="Arial" w:hAnsi="Arial" w:cs="Arial"/>
          <w:b/>
          <w:sz w:val="24"/>
          <w:lang w:val="es-ES"/>
        </w:rPr>
      </w:pPr>
    </w:p>
    <w:p w14:paraId="2196CA72" w14:textId="77777777" w:rsidR="00FC10AB" w:rsidRPr="003079BD" w:rsidRDefault="00394C61" w:rsidP="003079BD">
      <w:pPr>
        <w:pStyle w:val="Prrafodelista"/>
        <w:numPr>
          <w:ilvl w:val="1"/>
          <w:numId w:val="63"/>
        </w:numPr>
        <w:jc w:val="both"/>
        <w:rPr>
          <w:rFonts w:ascii="Arial" w:hAnsi="Arial" w:cs="Arial"/>
          <w:b/>
          <w:sz w:val="24"/>
          <w:szCs w:val="24"/>
          <w:lang w:val="es-ES"/>
        </w:rPr>
      </w:pPr>
      <w:r w:rsidRPr="003079BD">
        <w:rPr>
          <w:rFonts w:ascii="Arial" w:hAnsi="Arial" w:cs="Arial"/>
          <w:b/>
          <w:sz w:val="24"/>
          <w:szCs w:val="24"/>
          <w:lang w:val="es-ES"/>
        </w:rPr>
        <w:t xml:space="preserve">  </w:t>
      </w:r>
      <w:r w:rsidR="00FC10AB" w:rsidRPr="003079BD">
        <w:rPr>
          <w:rFonts w:ascii="Arial" w:hAnsi="Arial" w:cs="Arial"/>
          <w:b/>
          <w:sz w:val="24"/>
          <w:szCs w:val="24"/>
          <w:lang w:val="es-ES"/>
        </w:rPr>
        <w:t>INTRODUCCIÓN</w:t>
      </w:r>
    </w:p>
    <w:p w14:paraId="30E137EE" w14:textId="77777777" w:rsidR="00342260" w:rsidRPr="003079BD" w:rsidRDefault="00BE71B5" w:rsidP="00017AD6">
      <w:pPr>
        <w:jc w:val="both"/>
        <w:rPr>
          <w:rFonts w:ascii="Arial" w:eastAsia="Times New Roman" w:hAnsi="Arial" w:cs="Arial"/>
          <w:sz w:val="24"/>
          <w:szCs w:val="24"/>
          <w:lang w:val="es-ES" w:eastAsia="es-ES"/>
        </w:rPr>
      </w:pPr>
      <w:r w:rsidRPr="003079BD">
        <w:rPr>
          <w:rFonts w:ascii="Arial" w:eastAsia="Times New Roman" w:hAnsi="Arial" w:cs="Arial"/>
          <w:sz w:val="24"/>
          <w:szCs w:val="24"/>
          <w:lang w:val="es-ES" w:eastAsia="es-ES"/>
        </w:rPr>
        <w:t>E</w:t>
      </w:r>
      <w:r w:rsidR="00342260" w:rsidRPr="003079BD">
        <w:rPr>
          <w:rFonts w:ascii="Arial" w:eastAsia="Times New Roman" w:hAnsi="Arial" w:cs="Arial"/>
          <w:sz w:val="24"/>
          <w:szCs w:val="24"/>
          <w:lang w:val="es-ES" w:eastAsia="es-ES"/>
        </w:rPr>
        <w:t xml:space="preserve">l proceso de </w:t>
      </w:r>
      <w:r w:rsidRPr="003079BD">
        <w:rPr>
          <w:rFonts w:ascii="Arial" w:eastAsia="Times New Roman" w:hAnsi="Arial" w:cs="Arial"/>
          <w:sz w:val="24"/>
          <w:szCs w:val="24"/>
          <w:lang w:val="es-ES" w:eastAsia="es-ES"/>
        </w:rPr>
        <w:t>“F</w:t>
      </w:r>
      <w:r w:rsidR="00342260" w:rsidRPr="003079BD">
        <w:rPr>
          <w:rFonts w:ascii="Arial" w:eastAsia="Times New Roman" w:hAnsi="Arial" w:cs="Arial"/>
          <w:sz w:val="24"/>
          <w:szCs w:val="24"/>
          <w:lang w:val="es-ES" w:eastAsia="es-ES"/>
        </w:rPr>
        <w:t>ormulación</w:t>
      </w:r>
      <w:r w:rsidR="00153776" w:rsidRPr="003079BD">
        <w:rPr>
          <w:rFonts w:ascii="Arial" w:eastAsia="Times New Roman" w:hAnsi="Arial" w:cs="Arial"/>
          <w:sz w:val="24"/>
          <w:szCs w:val="24"/>
          <w:lang w:val="es-ES" w:eastAsia="es-ES"/>
        </w:rPr>
        <w:t xml:space="preserve"> de </w:t>
      </w:r>
      <w:r w:rsidRPr="003079BD">
        <w:rPr>
          <w:rFonts w:ascii="Arial" w:eastAsia="Times New Roman" w:hAnsi="Arial" w:cs="Arial"/>
          <w:sz w:val="24"/>
          <w:szCs w:val="24"/>
          <w:lang w:val="es-ES" w:eastAsia="es-ES"/>
        </w:rPr>
        <w:t>P</w:t>
      </w:r>
      <w:r w:rsidR="00153776" w:rsidRPr="003079BD">
        <w:rPr>
          <w:rFonts w:ascii="Arial" w:eastAsia="Times New Roman" w:hAnsi="Arial" w:cs="Arial"/>
          <w:sz w:val="24"/>
          <w:szCs w:val="24"/>
          <w:lang w:val="es-ES" w:eastAsia="es-ES"/>
        </w:rPr>
        <w:t xml:space="preserve">lanes </w:t>
      </w:r>
      <w:r w:rsidRPr="003079BD">
        <w:rPr>
          <w:rFonts w:ascii="Arial" w:eastAsia="Times New Roman" w:hAnsi="Arial" w:cs="Arial"/>
          <w:sz w:val="24"/>
          <w:szCs w:val="24"/>
          <w:lang w:val="es-ES" w:eastAsia="es-ES"/>
        </w:rPr>
        <w:t>A</w:t>
      </w:r>
      <w:r w:rsidR="00153776" w:rsidRPr="003079BD">
        <w:rPr>
          <w:rFonts w:ascii="Arial" w:eastAsia="Times New Roman" w:hAnsi="Arial" w:cs="Arial"/>
          <w:sz w:val="24"/>
          <w:szCs w:val="24"/>
          <w:lang w:val="es-ES" w:eastAsia="es-ES"/>
        </w:rPr>
        <w:t xml:space="preserve">nuales </w:t>
      </w:r>
      <w:r w:rsidRPr="003079BD">
        <w:rPr>
          <w:rFonts w:ascii="Arial" w:eastAsia="Times New Roman" w:hAnsi="Arial" w:cs="Arial"/>
          <w:sz w:val="24"/>
          <w:szCs w:val="24"/>
          <w:lang w:val="es-ES" w:eastAsia="es-ES"/>
        </w:rPr>
        <w:t>O</w:t>
      </w:r>
      <w:r w:rsidR="00153776" w:rsidRPr="003079BD">
        <w:rPr>
          <w:rFonts w:ascii="Arial" w:eastAsia="Times New Roman" w:hAnsi="Arial" w:cs="Arial"/>
          <w:sz w:val="24"/>
          <w:szCs w:val="24"/>
          <w:lang w:val="es-ES" w:eastAsia="es-ES"/>
        </w:rPr>
        <w:t>perativos</w:t>
      </w:r>
      <w:r w:rsidRPr="003079BD">
        <w:rPr>
          <w:rFonts w:ascii="Arial" w:eastAsia="Times New Roman" w:hAnsi="Arial" w:cs="Arial"/>
          <w:sz w:val="24"/>
          <w:szCs w:val="24"/>
          <w:lang w:val="es-ES" w:eastAsia="es-ES"/>
        </w:rPr>
        <w:t xml:space="preserve"> (PAO)”</w:t>
      </w:r>
      <w:r w:rsidR="00153776" w:rsidRPr="003079BD">
        <w:rPr>
          <w:rFonts w:ascii="Arial" w:eastAsia="Times New Roman" w:hAnsi="Arial" w:cs="Arial"/>
          <w:sz w:val="24"/>
          <w:szCs w:val="24"/>
          <w:lang w:val="es-ES" w:eastAsia="es-ES"/>
        </w:rPr>
        <w:t xml:space="preserve"> incluyó dos periodos,</w:t>
      </w:r>
      <w:r w:rsidR="00342260" w:rsidRPr="003079BD">
        <w:rPr>
          <w:rFonts w:ascii="Arial" w:eastAsia="Times New Roman" w:hAnsi="Arial" w:cs="Arial"/>
          <w:sz w:val="24"/>
          <w:szCs w:val="24"/>
          <w:lang w:val="es-ES" w:eastAsia="es-ES"/>
        </w:rPr>
        <w:t xml:space="preserve"> 2019 y 2020, con la finalid</w:t>
      </w:r>
      <w:r w:rsidR="002060F7" w:rsidRPr="003079BD">
        <w:rPr>
          <w:rFonts w:ascii="Arial" w:eastAsia="Times New Roman" w:hAnsi="Arial" w:cs="Arial"/>
          <w:sz w:val="24"/>
          <w:szCs w:val="24"/>
          <w:lang w:val="es-ES" w:eastAsia="es-ES"/>
        </w:rPr>
        <w:t xml:space="preserve">ad de </w:t>
      </w:r>
      <w:r w:rsidR="003A4903" w:rsidRPr="003079BD">
        <w:rPr>
          <w:rFonts w:ascii="Arial" w:eastAsia="Times New Roman" w:hAnsi="Arial" w:cs="Arial"/>
          <w:sz w:val="24"/>
          <w:szCs w:val="24"/>
          <w:lang w:val="es-ES" w:eastAsia="es-ES"/>
        </w:rPr>
        <w:t>equiparar</w:t>
      </w:r>
      <w:r w:rsidRPr="003079BD">
        <w:rPr>
          <w:rFonts w:ascii="Arial" w:eastAsia="Times New Roman" w:hAnsi="Arial" w:cs="Arial"/>
          <w:sz w:val="24"/>
          <w:szCs w:val="24"/>
          <w:lang w:val="es-ES" w:eastAsia="es-ES"/>
        </w:rPr>
        <w:t xml:space="preserve">lo </w:t>
      </w:r>
      <w:r w:rsidR="002078E3" w:rsidRPr="003079BD">
        <w:rPr>
          <w:rFonts w:ascii="Arial" w:eastAsia="Times New Roman" w:hAnsi="Arial" w:cs="Arial"/>
          <w:sz w:val="24"/>
          <w:szCs w:val="24"/>
          <w:lang w:val="es-ES" w:eastAsia="es-ES"/>
        </w:rPr>
        <w:t>con el</w:t>
      </w:r>
      <w:r w:rsidR="003A4903" w:rsidRPr="003079BD">
        <w:rPr>
          <w:rFonts w:ascii="Arial" w:eastAsia="Times New Roman" w:hAnsi="Arial" w:cs="Arial"/>
          <w:sz w:val="24"/>
          <w:szCs w:val="24"/>
          <w:lang w:val="es-ES" w:eastAsia="es-ES"/>
        </w:rPr>
        <w:t xml:space="preserve"> proceso </w:t>
      </w:r>
      <w:r w:rsidR="00342260" w:rsidRPr="003079BD">
        <w:rPr>
          <w:rFonts w:ascii="Arial" w:eastAsia="Times New Roman" w:hAnsi="Arial" w:cs="Arial"/>
          <w:sz w:val="24"/>
          <w:szCs w:val="24"/>
          <w:lang w:val="es-ES" w:eastAsia="es-ES"/>
        </w:rPr>
        <w:t>de formulación presupuestaria</w:t>
      </w:r>
      <w:r w:rsidR="003A4903" w:rsidRPr="003079BD">
        <w:rPr>
          <w:rFonts w:ascii="Arial" w:eastAsia="Times New Roman" w:hAnsi="Arial" w:cs="Arial"/>
          <w:sz w:val="24"/>
          <w:szCs w:val="24"/>
          <w:lang w:val="es-ES" w:eastAsia="es-ES"/>
        </w:rPr>
        <w:t xml:space="preserve"> del 2020</w:t>
      </w:r>
      <w:r w:rsidR="00342260" w:rsidRPr="003079BD">
        <w:rPr>
          <w:rFonts w:ascii="Arial" w:eastAsia="Times New Roman" w:hAnsi="Arial" w:cs="Arial"/>
          <w:sz w:val="24"/>
          <w:szCs w:val="24"/>
          <w:lang w:val="es-ES" w:eastAsia="es-ES"/>
        </w:rPr>
        <w:t>.</w:t>
      </w:r>
    </w:p>
    <w:p w14:paraId="4B2B67FF" w14:textId="77777777" w:rsidR="00B27C9E" w:rsidRPr="003079BD" w:rsidRDefault="003A4903" w:rsidP="00017AD6">
      <w:pPr>
        <w:jc w:val="both"/>
        <w:rPr>
          <w:rFonts w:ascii="Arial" w:eastAsia="Times New Roman" w:hAnsi="Arial" w:cs="Arial"/>
          <w:sz w:val="24"/>
          <w:szCs w:val="24"/>
          <w:lang w:val="es-ES" w:eastAsia="es-ES"/>
        </w:rPr>
      </w:pPr>
      <w:r w:rsidRPr="003079BD">
        <w:rPr>
          <w:rFonts w:ascii="Arial" w:eastAsia="Times New Roman" w:hAnsi="Arial" w:cs="Arial"/>
          <w:sz w:val="24"/>
          <w:szCs w:val="24"/>
          <w:lang w:val="es-ES" w:eastAsia="es-ES"/>
        </w:rPr>
        <w:t>El</w:t>
      </w:r>
      <w:r w:rsidR="00B934B0" w:rsidRPr="003079BD">
        <w:rPr>
          <w:rFonts w:ascii="Arial" w:hAnsi="Arial" w:cs="Arial"/>
          <w:b/>
          <w:sz w:val="24"/>
          <w:szCs w:val="24"/>
        </w:rPr>
        <w:t xml:space="preserve"> </w:t>
      </w:r>
      <w:r w:rsidR="002060F7" w:rsidRPr="003079BD">
        <w:rPr>
          <w:rFonts w:ascii="Arial" w:eastAsia="Times New Roman" w:hAnsi="Arial" w:cs="Arial"/>
          <w:sz w:val="24"/>
          <w:szCs w:val="24"/>
          <w:lang w:val="es-ES" w:eastAsia="es-ES"/>
        </w:rPr>
        <w:t>proceso</w:t>
      </w:r>
      <w:r w:rsidR="00B934B0" w:rsidRPr="003079BD">
        <w:rPr>
          <w:rFonts w:ascii="Arial" w:eastAsia="Times New Roman" w:hAnsi="Arial" w:cs="Arial"/>
          <w:sz w:val="24"/>
          <w:szCs w:val="24"/>
          <w:lang w:val="es-ES" w:eastAsia="es-ES"/>
        </w:rPr>
        <w:t xml:space="preserve"> de formulación de P</w:t>
      </w:r>
      <w:r w:rsidR="00BE71B5" w:rsidRPr="003079BD">
        <w:rPr>
          <w:rFonts w:ascii="Arial" w:eastAsia="Times New Roman" w:hAnsi="Arial" w:cs="Arial"/>
          <w:sz w:val="24"/>
          <w:szCs w:val="24"/>
          <w:lang w:val="es-ES" w:eastAsia="es-ES"/>
        </w:rPr>
        <w:t>AO</w:t>
      </w:r>
      <w:r w:rsidR="00B934B0" w:rsidRPr="003079BD">
        <w:rPr>
          <w:rFonts w:ascii="Arial" w:eastAsia="Times New Roman" w:hAnsi="Arial" w:cs="Arial"/>
          <w:sz w:val="24"/>
          <w:szCs w:val="24"/>
          <w:lang w:val="es-ES" w:eastAsia="es-ES"/>
        </w:rPr>
        <w:t xml:space="preserve"> </w:t>
      </w:r>
      <w:r w:rsidRPr="003079BD">
        <w:rPr>
          <w:rFonts w:ascii="Arial" w:eastAsia="Times New Roman" w:hAnsi="Arial" w:cs="Arial"/>
          <w:sz w:val="24"/>
          <w:szCs w:val="24"/>
          <w:lang w:val="es-ES" w:eastAsia="es-ES"/>
        </w:rPr>
        <w:t xml:space="preserve">para los </w:t>
      </w:r>
      <w:r w:rsidR="00B934B0" w:rsidRPr="003079BD">
        <w:rPr>
          <w:rFonts w:ascii="Arial" w:eastAsia="Times New Roman" w:hAnsi="Arial" w:cs="Arial"/>
          <w:sz w:val="24"/>
          <w:szCs w:val="24"/>
          <w:lang w:val="es-ES" w:eastAsia="es-ES"/>
        </w:rPr>
        <w:t>periodo</w:t>
      </w:r>
      <w:r w:rsidRPr="003079BD">
        <w:rPr>
          <w:rFonts w:ascii="Arial" w:eastAsia="Times New Roman" w:hAnsi="Arial" w:cs="Arial"/>
          <w:sz w:val="24"/>
          <w:szCs w:val="24"/>
          <w:lang w:val="es-ES" w:eastAsia="es-ES"/>
        </w:rPr>
        <w:t>s</w:t>
      </w:r>
      <w:r w:rsidR="00B934B0" w:rsidRPr="003079BD">
        <w:rPr>
          <w:rFonts w:ascii="Arial" w:eastAsia="Times New Roman" w:hAnsi="Arial" w:cs="Arial"/>
          <w:sz w:val="24"/>
          <w:szCs w:val="24"/>
          <w:lang w:val="es-ES" w:eastAsia="es-ES"/>
        </w:rPr>
        <w:t xml:space="preserve"> 2019</w:t>
      </w:r>
      <w:r w:rsidRPr="003079BD">
        <w:rPr>
          <w:rFonts w:ascii="Arial" w:eastAsia="Times New Roman" w:hAnsi="Arial" w:cs="Arial"/>
          <w:sz w:val="24"/>
          <w:szCs w:val="24"/>
          <w:lang w:val="es-ES" w:eastAsia="es-ES"/>
        </w:rPr>
        <w:t xml:space="preserve"> y </w:t>
      </w:r>
      <w:r w:rsidR="00342260" w:rsidRPr="003079BD">
        <w:rPr>
          <w:rFonts w:ascii="Arial" w:eastAsia="Times New Roman" w:hAnsi="Arial" w:cs="Arial"/>
          <w:sz w:val="24"/>
          <w:szCs w:val="24"/>
          <w:lang w:val="es-ES" w:eastAsia="es-ES"/>
        </w:rPr>
        <w:t>2020</w:t>
      </w:r>
      <w:r w:rsidR="005F7F31" w:rsidRPr="003079BD">
        <w:rPr>
          <w:rFonts w:ascii="Arial" w:eastAsia="Times New Roman" w:hAnsi="Arial" w:cs="Arial"/>
          <w:sz w:val="24"/>
          <w:szCs w:val="24"/>
          <w:lang w:val="es-ES" w:eastAsia="es-ES"/>
        </w:rPr>
        <w:t xml:space="preserve"> </w:t>
      </w:r>
      <w:r w:rsidR="00871E75" w:rsidRPr="003079BD">
        <w:rPr>
          <w:rFonts w:ascii="Arial" w:eastAsia="Times New Roman" w:hAnsi="Arial" w:cs="Arial"/>
          <w:sz w:val="24"/>
          <w:szCs w:val="24"/>
          <w:lang w:val="es-ES" w:eastAsia="es-ES"/>
        </w:rPr>
        <w:t>estuvo relacionado con la</w:t>
      </w:r>
      <w:r w:rsidRPr="003079BD">
        <w:rPr>
          <w:rFonts w:ascii="Arial" w:eastAsia="Times New Roman" w:hAnsi="Arial" w:cs="Arial"/>
          <w:sz w:val="24"/>
          <w:szCs w:val="24"/>
          <w:lang w:val="es-ES" w:eastAsia="es-ES"/>
        </w:rPr>
        <w:t xml:space="preserve"> aprobación </w:t>
      </w:r>
      <w:r w:rsidR="005F7F31" w:rsidRPr="003079BD">
        <w:rPr>
          <w:rFonts w:ascii="Arial" w:eastAsia="Times New Roman" w:hAnsi="Arial" w:cs="Arial"/>
          <w:sz w:val="24"/>
          <w:szCs w:val="24"/>
          <w:lang w:val="es-ES" w:eastAsia="es-ES"/>
        </w:rPr>
        <w:t xml:space="preserve">del Plan Estratégico Institucional </w:t>
      </w:r>
      <w:r w:rsidR="005F4216" w:rsidRPr="003079BD">
        <w:rPr>
          <w:rFonts w:ascii="Arial" w:eastAsia="Times New Roman" w:hAnsi="Arial" w:cs="Arial"/>
          <w:sz w:val="24"/>
          <w:szCs w:val="24"/>
          <w:lang w:val="es-ES" w:eastAsia="es-ES"/>
        </w:rPr>
        <w:t xml:space="preserve">(PEI) </w:t>
      </w:r>
      <w:r w:rsidR="005F7F31" w:rsidRPr="003079BD">
        <w:rPr>
          <w:rFonts w:ascii="Arial" w:eastAsia="Times New Roman" w:hAnsi="Arial" w:cs="Arial"/>
          <w:sz w:val="24"/>
          <w:szCs w:val="24"/>
          <w:lang w:val="es-ES" w:eastAsia="es-ES"/>
        </w:rPr>
        <w:t>2019-2024</w:t>
      </w:r>
      <w:r w:rsidR="00A372F4" w:rsidRPr="003079BD">
        <w:rPr>
          <w:rStyle w:val="Refdenotaalpie"/>
          <w:rFonts w:ascii="Arial" w:eastAsia="Times New Roman" w:hAnsi="Arial" w:cs="Arial"/>
          <w:sz w:val="24"/>
          <w:szCs w:val="24"/>
          <w:lang w:val="es-ES" w:eastAsia="es-ES"/>
        </w:rPr>
        <w:footnoteReference w:id="1"/>
      </w:r>
      <w:r w:rsidR="005F4216" w:rsidRPr="003079BD">
        <w:rPr>
          <w:rFonts w:ascii="Arial" w:eastAsia="Times New Roman" w:hAnsi="Arial" w:cs="Arial"/>
          <w:sz w:val="24"/>
          <w:szCs w:val="24"/>
          <w:lang w:val="es-ES" w:eastAsia="es-ES"/>
        </w:rPr>
        <w:t>, aprobado en sesión de Corte Plena 56-18, del 10 de diciembre del 2018, artículo XXIII</w:t>
      </w:r>
      <w:r w:rsidR="005F7F31" w:rsidRPr="003079BD">
        <w:rPr>
          <w:rFonts w:ascii="Arial" w:eastAsia="Times New Roman" w:hAnsi="Arial" w:cs="Arial"/>
          <w:sz w:val="24"/>
          <w:szCs w:val="24"/>
          <w:lang w:val="es-ES" w:eastAsia="es-ES"/>
        </w:rPr>
        <w:t>.</w:t>
      </w:r>
    </w:p>
    <w:p w14:paraId="5B4186DD" w14:textId="77777777" w:rsidR="00A05AD2" w:rsidRPr="003079BD" w:rsidRDefault="003D2503" w:rsidP="003D2503">
      <w:pPr>
        <w:jc w:val="both"/>
        <w:rPr>
          <w:rFonts w:ascii="Arial" w:eastAsia="Times New Roman" w:hAnsi="Arial" w:cs="Arial"/>
          <w:sz w:val="24"/>
          <w:szCs w:val="24"/>
          <w:lang w:val="es-ES" w:eastAsia="es-ES"/>
        </w:rPr>
      </w:pPr>
      <w:r w:rsidRPr="003079BD">
        <w:rPr>
          <w:rFonts w:ascii="Arial" w:eastAsia="Times New Roman" w:hAnsi="Arial" w:cs="Arial"/>
          <w:sz w:val="24"/>
          <w:szCs w:val="24"/>
          <w:lang w:val="es-ES" w:eastAsia="es-ES"/>
        </w:rPr>
        <w:t xml:space="preserve">Resulta necesario </w:t>
      </w:r>
      <w:r w:rsidR="00A05AD2" w:rsidRPr="003079BD">
        <w:rPr>
          <w:rFonts w:ascii="Arial" w:eastAsia="Times New Roman" w:hAnsi="Arial" w:cs="Arial"/>
          <w:sz w:val="24"/>
          <w:szCs w:val="24"/>
          <w:lang w:val="es-ES" w:eastAsia="es-ES"/>
        </w:rPr>
        <w:t xml:space="preserve">reiterar </w:t>
      </w:r>
      <w:r w:rsidRPr="003079BD">
        <w:rPr>
          <w:rFonts w:ascii="Arial" w:eastAsia="Times New Roman" w:hAnsi="Arial" w:cs="Arial"/>
          <w:sz w:val="24"/>
          <w:szCs w:val="24"/>
          <w:lang w:val="es-ES" w:eastAsia="es-ES"/>
        </w:rPr>
        <w:t>que la “</w:t>
      </w:r>
      <w:r w:rsidRPr="003079BD">
        <w:rPr>
          <w:rFonts w:ascii="Arial" w:eastAsia="Times New Roman" w:hAnsi="Arial" w:cs="Arial"/>
          <w:b/>
          <w:bCs/>
          <w:i/>
          <w:iCs/>
          <w:sz w:val="24"/>
          <w:szCs w:val="24"/>
          <w:lang w:val="es-ES" w:eastAsia="es-ES"/>
        </w:rPr>
        <w:t>planificación estratégica</w:t>
      </w:r>
      <w:r w:rsidRPr="003079BD">
        <w:rPr>
          <w:rFonts w:ascii="Arial" w:eastAsia="Times New Roman" w:hAnsi="Arial" w:cs="Arial"/>
          <w:sz w:val="24"/>
          <w:szCs w:val="24"/>
          <w:lang w:val="es-ES" w:eastAsia="es-ES"/>
        </w:rPr>
        <w:t xml:space="preserve">” </w:t>
      </w:r>
      <w:r w:rsidR="00A05AD2" w:rsidRPr="003079BD">
        <w:rPr>
          <w:rFonts w:ascii="Arial" w:eastAsia="Times New Roman" w:hAnsi="Arial" w:cs="Arial"/>
          <w:sz w:val="24"/>
          <w:szCs w:val="24"/>
          <w:lang w:val="es-ES" w:eastAsia="es-ES"/>
        </w:rPr>
        <w:t xml:space="preserve">debe entenderse como el </w:t>
      </w:r>
      <w:r w:rsidRPr="003079BD">
        <w:rPr>
          <w:rFonts w:ascii="Arial" w:eastAsia="Times New Roman" w:hAnsi="Arial" w:cs="Arial"/>
          <w:sz w:val="24"/>
          <w:szCs w:val="24"/>
          <w:lang w:val="es-ES" w:eastAsia="es-ES"/>
        </w:rPr>
        <w:t xml:space="preserve">establecimiento de los </w:t>
      </w:r>
      <w:r w:rsidR="00A05AD2" w:rsidRPr="003079BD">
        <w:rPr>
          <w:rFonts w:ascii="Arial" w:eastAsia="Times New Roman" w:hAnsi="Arial" w:cs="Arial"/>
          <w:sz w:val="24"/>
          <w:szCs w:val="24"/>
          <w:lang w:val="es-ES" w:eastAsia="es-ES"/>
        </w:rPr>
        <w:t xml:space="preserve">objetivos estratégicos </w:t>
      </w:r>
      <w:r w:rsidRPr="003079BD">
        <w:rPr>
          <w:rFonts w:ascii="Arial" w:eastAsia="Times New Roman" w:hAnsi="Arial" w:cs="Arial"/>
          <w:sz w:val="24"/>
          <w:szCs w:val="24"/>
          <w:lang w:val="es-ES" w:eastAsia="es-ES"/>
        </w:rPr>
        <w:t>que permiten materializar la Misión y la Visión de la institución</w:t>
      </w:r>
      <w:r w:rsidR="00A05AD2" w:rsidRPr="003079BD">
        <w:rPr>
          <w:rFonts w:ascii="Arial" w:eastAsia="Times New Roman" w:hAnsi="Arial" w:cs="Arial"/>
          <w:sz w:val="24"/>
          <w:szCs w:val="24"/>
          <w:lang w:val="es-ES" w:eastAsia="es-ES"/>
        </w:rPr>
        <w:t>, m</w:t>
      </w:r>
      <w:r w:rsidRPr="003079BD">
        <w:rPr>
          <w:rFonts w:ascii="Arial" w:eastAsia="Times New Roman" w:hAnsi="Arial" w:cs="Arial"/>
          <w:sz w:val="24"/>
          <w:szCs w:val="24"/>
          <w:lang w:val="es-ES" w:eastAsia="es-ES"/>
        </w:rPr>
        <w:t>ientras que la “</w:t>
      </w:r>
      <w:r w:rsidRPr="003079BD">
        <w:rPr>
          <w:rFonts w:ascii="Arial" w:eastAsia="Times New Roman" w:hAnsi="Arial" w:cs="Arial"/>
          <w:b/>
          <w:bCs/>
          <w:i/>
          <w:iCs/>
          <w:sz w:val="24"/>
          <w:szCs w:val="24"/>
          <w:lang w:val="es-ES" w:eastAsia="es-ES"/>
        </w:rPr>
        <w:t>planificación operativa</w:t>
      </w:r>
      <w:r w:rsidRPr="003079BD">
        <w:rPr>
          <w:rFonts w:ascii="Arial" w:eastAsia="Times New Roman" w:hAnsi="Arial" w:cs="Arial"/>
          <w:sz w:val="24"/>
          <w:szCs w:val="24"/>
          <w:lang w:val="es-ES" w:eastAsia="es-ES"/>
        </w:rPr>
        <w:t xml:space="preserve">” </w:t>
      </w:r>
      <w:r w:rsidR="00A05AD2" w:rsidRPr="003079BD">
        <w:rPr>
          <w:rFonts w:ascii="Arial" w:eastAsia="Times New Roman" w:hAnsi="Arial" w:cs="Arial"/>
          <w:sz w:val="24"/>
          <w:szCs w:val="24"/>
          <w:lang w:val="es-ES" w:eastAsia="es-ES"/>
        </w:rPr>
        <w:t xml:space="preserve">debe comprenderse como la etapa de </w:t>
      </w:r>
      <w:r w:rsidRPr="003079BD">
        <w:rPr>
          <w:rFonts w:ascii="Arial" w:eastAsia="Times New Roman" w:hAnsi="Arial" w:cs="Arial"/>
          <w:sz w:val="24"/>
          <w:szCs w:val="24"/>
          <w:lang w:val="es-ES" w:eastAsia="es-ES"/>
        </w:rPr>
        <w:t xml:space="preserve">determinación de las metas de corto plazo, </w:t>
      </w:r>
      <w:r w:rsidR="00A05AD2" w:rsidRPr="003079BD">
        <w:rPr>
          <w:rFonts w:ascii="Arial" w:eastAsia="Times New Roman" w:hAnsi="Arial" w:cs="Arial"/>
          <w:sz w:val="24"/>
          <w:szCs w:val="24"/>
          <w:lang w:val="es-ES" w:eastAsia="es-ES"/>
        </w:rPr>
        <w:t xml:space="preserve">con </w:t>
      </w:r>
      <w:r w:rsidRPr="003079BD">
        <w:rPr>
          <w:rFonts w:ascii="Arial" w:eastAsia="Times New Roman" w:hAnsi="Arial" w:cs="Arial"/>
          <w:sz w:val="24"/>
          <w:szCs w:val="24"/>
          <w:lang w:val="es-ES" w:eastAsia="es-ES"/>
        </w:rPr>
        <w:t xml:space="preserve">las cuales </w:t>
      </w:r>
      <w:r w:rsidR="00A05AD2" w:rsidRPr="003079BD">
        <w:rPr>
          <w:rFonts w:ascii="Arial" w:eastAsia="Times New Roman" w:hAnsi="Arial" w:cs="Arial"/>
          <w:sz w:val="24"/>
          <w:szCs w:val="24"/>
          <w:lang w:val="es-ES" w:eastAsia="es-ES"/>
        </w:rPr>
        <w:t xml:space="preserve">es posible alcanzar </w:t>
      </w:r>
      <w:r w:rsidRPr="003079BD">
        <w:rPr>
          <w:rFonts w:ascii="Arial" w:eastAsia="Times New Roman" w:hAnsi="Arial" w:cs="Arial"/>
          <w:sz w:val="24"/>
          <w:szCs w:val="24"/>
          <w:lang w:val="es-ES" w:eastAsia="es-ES"/>
        </w:rPr>
        <w:t>la estrategia.</w:t>
      </w:r>
    </w:p>
    <w:p w14:paraId="7BDFB555" w14:textId="77777777" w:rsidR="008A50CF" w:rsidRPr="003079BD" w:rsidRDefault="006817E5" w:rsidP="00017AD6">
      <w:pPr>
        <w:jc w:val="both"/>
        <w:rPr>
          <w:rFonts w:ascii="Arial" w:eastAsia="Times New Roman" w:hAnsi="Arial" w:cs="Arial"/>
          <w:sz w:val="24"/>
          <w:szCs w:val="24"/>
          <w:lang w:val="es-ES" w:eastAsia="es-ES"/>
        </w:rPr>
      </w:pPr>
      <w:r w:rsidRPr="003079BD">
        <w:rPr>
          <w:rFonts w:ascii="Arial" w:eastAsia="Times New Roman" w:hAnsi="Arial" w:cs="Arial"/>
          <w:sz w:val="24"/>
          <w:szCs w:val="24"/>
          <w:lang w:val="es-ES" w:eastAsia="es-ES"/>
        </w:rPr>
        <w:t xml:space="preserve">A continuación, se presenta </w:t>
      </w:r>
      <w:r w:rsidR="00A05AD2" w:rsidRPr="003079BD">
        <w:rPr>
          <w:rFonts w:ascii="Arial" w:eastAsia="Times New Roman" w:hAnsi="Arial" w:cs="Arial"/>
          <w:sz w:val="24"/>
          <w:szCs w:val="24"/>
          <w:lang w:val="es-ES" w:eastAsia="es-ES"/>
        </w:rPr>
        <w:t>en resumen el resultado de</w:t>
      </w:r>
      <w:r w:rsidRPr="003079BD">
        <w:rPr>
          <w:rFonts w:ascii="Arial" w:eastAsia="Times New Roman" w:hAnsi="Arial" w:cs="Arial"/>
          <w:sz w:val="24"/>
          <w:szCs w:val="24"/>
          <w:lang w:val="es-ES" w:eastAsia="es-ES"/>
        </w:rPr>
        <w:t xml:space="preserve">l proceso de </w:t>
      </w:r>
      <w:r w:rsidR="00A05AD2" w:rsidRPr="003079BD">
        <w:rPr>
          <w:rFonts w:ascii="Arial" w:eastAsia="Times New Roman" w:hAnsi="Arial" w:cs="Arial"/>
          <w:sz w:val="24"/>
          <w:szCs w:val="24"/>
          <w:lang w:val="es-ES" w:eastAsia="es-ES"/>
        </w:rPr>
        <w:t xml:space="preserve">elaboración </w:t>
      </w:r>
      <w:r w:rsidRPr="003079BD">
        <w:rPr>
          <w:rFonts w:ascii="Arial" w:eastAsia="Times New Roman" w:hAnsi="Arial" w:cs="Arial"/>
          <w:sz w:val="24"/>
          <w:szCs w:val="24"/>
          <w:lang w:val="es-ES" w:eastAsia="es-ES"/>
        </w:rPr>
        <w:t>de los planes anuales operativos del periodo 2019 y 2020, sobre el cual se muestra los antecedentes que apoyan el proceso, la metodología empleada para este periodo, los resultados obtenidos en la formulación de PAO, las mejoras realizadas y pendientes en los Sistemas PEI y PAO.</w:t>
      </w:r>
    </w:p>
    <w:p w14:paraId="503C710B" w14:textId="77777777" w:rsidR="006817E5" w:rsidRPr="003079BD" w:rsidRDefault="006817E5" w:rsidP="00017AD6">
      <w:pPr>
        <w:jc w:val="both"/>
        <w:rPr>
          <w:rFonts w:ascii="Arial" w:eastAsia="Times New Roman" w:hAnsi="Arial" w:cs="Arial"/>
          <w:sz w:val="24"/>
          <w:szCs w:val="24"/>
          <w:lang w:val="es-ES" w:eastAsia="es-ES"/>
        </w:rPr>
      </w:pPr>
    </w:p>
    <w:p w14:paraId="39C993E1" w14:textId="77777777" w:rsidR="00FC10AB" w:rsidRPr="003079BD" w:rsidRDefault="00394C61" w:rsidP="003079BD">
      <w:pPr>
        <w:pStyle w:val="Prrafodelista"/>
        <w:numPr>
          <w:ilvl w:val="1"/>
          <w:numId w:val="63"/>
        </w:numPr>
        <w:jc w:val="both"/>
        <w:rPr>
          <w:rFonts w:ascii="Arial" w:hAnsi="Arial" w:cs="Arial"/>
          <w:b/>
          <w:sz w:val="24"/>
          <w:szCs w:val="24"/>
          <w:lang w:val="es-ES"/>
        </w:rPr>
      </w:pPr>
      <w:r w:rsidRPr="003079BD">
        <w:rPr>
          <w:rFonts w:ascii="Arial" w:hAnsi="Arial" w:cs="Arial"/>
          <w:b/>
          <w:sz w:val="24"/>
          <w:szCs w:val="24"/>
          <w:lang w:val="es-ES"/>
        </w:rPr>
        <w:t xml:space="preserve">  </w:t>
      </w:r>
      <w:r w:rsidR="00FC10AB" w:rsidRPr="003079BD">
        <w:rPr>
          <w:rFonts w:ascii="Arial" w:hAnsi="Arial" w:cs="Arial"/>
          <w:b/>
          <w:sz w:val="24"/>
          <w:szCs w:val="24"/>
          <w:lang w:val="es-ES"/>
        </w:rPr>
        <w:t>ANTECEDENTES</w:t>
      </w:r>
    </w:p>
    <w:p w14:paraId="053AF343" w14:textId="77777777" w:rsidR="006027F8" w:rsidRPr="003079BD" w:rsidRDefault="006027F8">
      <w:pPr>
        <w:pStyle w:val="Prrafodelista"/>
        <w:jc w:val="both"/>
        <w:rPr>
          <w:rFonts w:ascii="Arial" w:hAnsi="Arial" w:cs="Arial"/>
        </w:rPr>
      </w:pPr>
    </w:p>
    <w:p w14:paraId="4193009F" w14:textId="77777777" w:rsidR="006027F8" w:rsidRPr="003079BD" w:rsidRDefault="006027F8" w:rsidP="00895225">
      <w:pPr>
        <w:jc w:val="both"/>
        <w:rPr>
          <w:rFonts w:ascii="Arial" w:eastAsia="Times New Roman" w:hAnsi="Arial" w:cs="Arial"/>
          <w:sz w:val="24"/>
          <w:szCs w:val="24"/>
          <w:lang w:val="es-ES" w:eastAsia="es-ES"/>
        </w:rPr>
      </w:pPr>
      <w:r w:rsidRPr="003079BD">
        <w:rPr>
          <w:rFonts w:ascii="Arial" w:eastAsia="Times New Roman" w:hAnsi="Arial" w:cs="Arial"/>
          <w:sz w:val="24"/>
          <w:szCs w:val="24"/>
          <w:lang w:val="es-ES" w:eastAsia="es-ES"/>
        </w:rPr>
        <w:t>El proceso de formulación del Plan Anual Operativo para el periodo 2019</w:t>
      </w:r>
      <w:r w:rsidR="00826A99" w:rsidRPr="003079BD">
        <w:rPr>
          <w:rFonts w:ascii="Arial" w:eastAsia="Times New Roman" w:hAnsi="Arial" w:cs="Arial"/>
          <w:sz w:val="24"/>
          <w:szCs w:val="24"/>
          <w:lang w:val="es-ES" w:eastAsia="es-ES"/>
        </w:rPr>
        <w:t xml:space="preserve"> da </w:t>
      </w:r>
      <w:r w:rsidRPr="003079BD">
        <w:rPr>
          <w:rFonts w:ascii="Arial" w:eastAsia="Times New Roman" w:hAnsi="Arial" w:cs="Arial"/>
          <w:sz w:val="24"/>
          <w:szCs w:val="24"/>
          <w:lang w:val="es-ES" w:eastAsia="es-ES"/>
        </w:rPr>
        <w:t xml:space="preserve">inició mediante la comunicación de la </w:t>
      </w:r>
      <w:bookmarkStart w:id="1" w:name="_Hlk522008310"/>
      <w:r w:rsidRPr="003079BD">
        <w:rPr>
          <w:rFonts w:ascii="Arial" w:eastAsia="Times New Roman" w:hAnsi="Arial" w:cs="Arial"/>
          <w:sz w:val="24"/>
          <w:szCs w:val="24"/>
          <w:lang w:val="es-ES" w:eastAsia="es-ES"/>
        </w:rPr>
        <w:t xml:space="preserve">Circular Externa </w:t>
      </w:r>
      <w:r w:rsidR="00AC41DB" w:rsidRPr="003079BD">
        <w:rPr>
          <w:rFonts w:ascii="Arial" w:eastAsia="Times New Roman" w:hAnsi="Arial" w:cs="Arial"/>
          <w:sz w:val="24"/>
          <w:szCs w:val="24"/>
          <w:lang w:val="es-ES" w:eastAsia="es-ES"/>
        </w:rPr>
        <w:t>09-2018</w:t>
      </w:r>
      <w:r w:rsidR="00826A99" w:rsidRPr="003079BD">
        <w:rPr>
          <w:rFonts w:ascii="Arial" w:eastAsia="Times New Roman" w:hAnsi="Arial" w:cs="Arial"/>
          <w:sz w:val="24"/>
          <w:szCs w:val="24"/>
          <w:lang w:val="es-ES" w:eastAsia="es-ES"/>
        </w:rPr>
        <w:t xml:space="preserve"> “Elaboración y entrega de los Planes Anuales Operativos para los periodos 2019 y 2020 en el Sistema PAO”</w:t>
      </w:r>
      <w:r w:rsidR="00AC41DB" w:rsidRPr="003079BD">
        <w:rPr>
          <w:rFonts w:ascii="Arial" w:eastAsia="Times New Roman" w:hAnsi="Arial" w:cs="Arial"/>
          <w:sz w:val="24"/>
          <w:szCs w:val="24"/>
          <w:lang w:val="es-ES" w:eastAsia="es-ES"/>
        </w:rPr>
        <w:t xml:space="preserve"> del 04 de diciembre del 2018</w:t>
      </w:r>
      <w:bookmarkEnd w:id="1"/>
      <w:r w:rsidRPr="003079BD">
        <w:rPr>
          <w:rFonts w:ascii="Arial" w:eastAsia="Times New Roman" w:hAnsi="Arial" w:cs="Arial"/>
          <w:sz w:val="24"/>
          <w:szCs w:val="24"/>
          <w:lang w:val="es-ES" w:eastAsia="es-ES"/>
        </w:rPr>
        <w:t>, emitida por la Dirección de Planificación</w:t>
      </w:r>
      <w:r w:rsidR="00AC41DB" w:rsidRPr="003079BD">
        <w:rPr>
          <w:rFonts w:ascii="Arial" w:eastAsia="Times New Roman" w:hAnsi="Arial" w:cs="Arial"/>
          <w:sz w:val="24"/>
          <w:szCs w:val="24"/>
          <w:lang w:val="es-ES" w:eastAsia="es-ES"/>
        </w:rPr>
        <w:t xml:space="preserve"> y</w:t>
      </w:r>
      <w:r w:rsidRPr="003079BD">
        <w:rPr>
          <w:rFonts w:ascii="Arial" w:eastAsia="Times New Roman" w:hAnsi="Arial" w:cs="Arial"/>
          <w:sz w:val="24"/>
          <w:szCs w:val="24"/>
          <w:lang w:val="es-ES" w:eastAsia="es-ES"/>
        </w:rPr>
        <w:t xml:space="preserve"> dirigida a </w:t>
      </w:r>
      <w:r w:rsidR="00AC41DB" w:rsidRPr="003079BD">
        <w:rPr>
          <w:rFonts w:ascii="Arial" w:eastAsia="Times New Roman" w:hAnsi="Arial" w:cs="Arial"/>
          <w:sz w:val="24"/>
          <w:szCs w:val="24"/>
          <w:lang w:val="es-ES" w:eastAsia="es-ES"/>
        </w:rPr>
        <w:t>Consejos de Administración, Administradores de Programas, Encargados de Centros de Responsabilidad, Jefaturas de oficina, Jefaturas de despacho judicial y las distintas personas involucradas en la formulación y seguimiento de los Planes Anuales Operativo</w:t>
      </w:r>
      <w:r w:rsidR="00826A99" w:rsidRPr="003079BD">
        <w:rPr>
          <w:rFonts w:ascii="Arial" w:eastAsia="Times New Roman" w:hAnsi="Arial" w:cs="Arial"/>
          <w:sz w:val="24"/>
          <w:szCs w:val="24"/>
          <w:lang w:val="es-ES" w:eastAsia="es-ES"/>
        </w:rPr>
        <w:t xml:space="preserve">s </w:t>
      </w:r>
      <w:r w:rsidR="00AC41DB" w:rsidRPr="003079BD">
        <w:rPr>
          <w:rFonts w:ascii="Arial" w:eastAsia="Times New Roman" w:hAnsi="Arial" w:cs="Arial"/>
          <w:sz w:val="24"/>
          <w:szCs w:val="24"/>
          <w:lang w:val="es-ES" w:eastAsia="es-ES"/>
        </w:rPr>
        <w:t>(PAO) 2019 y 2020</w:t>
      </w:r>
      <w:r w:rsidR="00826A99" w:rsidRPr="003079BD">
        <w:rPr>
          <w:rFonts w:ascii="Arial" w:eastAsia="Times New Roman" w:hAnsi="Arial" w:cs="Arial"/>
          <w:sz w:val="24"/>
          <w:szCs w:val="24"/>
          <w:lang w:val="es-ES" w:eastAsia="es-ES"/>
        </w:rPr>
        <w:t>. (Ver Anexo 1)</w:t>
      </w:r>
      <w:r w:rsidRPr="003079BD">
        <w:rPr>
          <w:rFonts w:ascii="Arial" w:eastAsia="Times New Roman" w:hAnsi="Arial" w:cs="Arial"/>
          <w:sz w:val="24"/>
          <w:szCs w:val="24"/>
          <w:lang w:val="es-ES" w:eastAsia="es-ES"/>
        </w:rPr>
        <w:t xml:space="preserve"> </w:t>
      </w:r>
    </w:p>
    <w:p w14:paraId="3F8B9ED7" w14:textId="77777777" w:rsidR="009C4828" w:rsidRPr="003079BD" w:rsidRDefault="00037EFF" w:rsidP="00826A99">
      <w:pPr>
        <w:jc w:val="both"/>
        <w:rPr>
          <w:rFonts w:ascii="Arial" w:eastAsia="Times New Roman" w:hAnsi="Arial" w:cs="Arial"/>
          <w:sz w:val="24"/>
          <w:szCs w:val="24"/>
          <w:lang w:val="es-ES" w:eastAsia="es-ES"/>
        </w:rPr>
      </w:pPr>
      <w:r w:rsidRPr="003079BD">
        <w:rPr>
          <w:rFonts w:ascii="Arial" w:eastAsia="Times New Roman" w:hAnsi="Arial" w:cs="Arial"/>
          <w:sz w:val="24"/>
          <w:szCs w:val="24"/>
          <w:lang w:val="es-ES" w:eastAsia="es-ES"/>
        </w:rPr>
        <w:t xml:space="preserve">Algunos otros documentos que apoyan este </w:t>
      </w:r>
      <w:r w:rsidR="00557C21" w:rsidRPr="003079BD">
        <w:rPr>
          <w:rFonts w:ascii="Arial" w:eastAsia="Times New Roman" w:hAnsi="Arial" w:cs="Arial"/>
          <w:sz w:val="24"/>
          <w:szCs w:val="24"/>
          <w:lang w:val="es-ES" w:eastAsia="es-ES"/>
        </w:rPr>
        <w:t>tema son:</w:t>
      </w:r>
    </w:p>
    <w:p w14:paraId="6A597818" w14:textId="77777777" w:rsidR="009C4828" w:rsidRPr="003079BD" w:rsidRDefault="009C4828" w:rsidP="00895225">
      <w:pPr>
        <w:spacing w:after="0" w:line="240" w:lineRule="auto"/>
        <w:jc w:val="center"/>
        <w:rPr>
          <w:rFonts w:ascii="Arial" w:eastAsia="Times New Roman" w:hAnsi="Arial" w:cs="Arial"/>
          <w:b/>
          <w:bCs/>
          <w:sz w:val="24"/>
          <w:szCs w:val="24"/>
          <w:lang w:val="es-ES" w:eastAsia="es-ES"/>
        </w:rPr>
      </w:pPr>
      <w:r w:rsidRPr="003079BD">
        <w:rPr>
          <w:rFonts w:ascii="Arial" w:eastAsia="Times New Roman" w:hAnsi="Arial" w:cs="Arial"/>
          <w:b/>
          <w:bCs/>
          <w:sz w:val="24"/>
          <w:szCs w:val="24"/>
          <w:lang w:val="es-ES" w:eastAsia="es-ES"/>
        </w:rPr>
        <w:lastRenderedPageBreak/>
        <w:t>Cuadro 1</w:t>
      </w:r>
      <w:r w:rsidR="00C3053D" w:rsidRPr="003079BD">
        <w:rPr>
          <w:rFonts w:ascii="Arial" w:eastAsia="Times New Roman" w:hAnsi="Arial" w:cs="Arial"/>
          <w:b/>
          <w:bCs/>
          <w:sz w:val="24"/>
          <w:szCs w:val="24"/>
          <w:lang w:val="es-ES" w:eastAsia="es-ES"/>
        </w:rPr>
        <w:t xml:space="preserve">: </w:t>
      </w:r>
      <w:r w:rsidRPr="003079BD">
        <w:rPr>
          <w:rFonts w:ascii="Arial" w:eastAsia="Times New Roman" w:hAnsi="Arial" w:cs="Arial"/>
          <w:b/>
          <w:bCs/>
          <w:sz w:val="24"/>
          <w:szCs w:val="24"/>
          <w:lang w:val="es-ES" w:eastAsia="es-ES"/>
        </w:rPr>
        <w:t>Antecedentes</w:t>
      </w:r>
      <w:r w:rsidR="004A420F" w:rsidRPr="003079BD">
        <w:rPr>
          <w:rFonts w:ascii="Arial" w:eastAsia="Times New Roman" w:hAnsi="Arial" w:cs="Arial"/>
          <w:b/>
          <w:bCs/>
          <w:sz w:val="24"/>
          <w:szCs w:val="24"/>
          <w:lang w:val="es-ES" w:eastAsia="es-ES"/>
        </w:rPr>
        <w:t>.</w:t>
      </w:r>
    </w:p>
    <w:tbl>
      <w:tblPr>
        <w:tblStyle w:val="Tablaconcuadrcula"/>
        <w:tblW w:w="8652" w:type="dxa"/>
        <w:jc w:val="center"/>
        <w:tblLook w:val="04A0" w:firstRow="1" w:lastRow="0" w:firstColumn="1" w:lastColumn="0" w:noHBand="0" w:noVBand="1"/>
      </w:tblPr>
      <w:tblGrid>
        <w:gridCol w:w="2976"/>
        <w:gridCol w:w="5676"/>
      </w:tblGrid>
      <w:tr w:rsidR="001357E9" w:rsidRPr="003079BD" w14:paraId="0AB043BC" w14:textId="77777777" w:rsidTr="00895225">
        <w:trPr>
          <w:jc w:val="center"/>
        </w:trPr>
        <w:tc>
          <w:tcPr>
            <w:tcW w:w="2976" w:type="dxa"/>
          </w:tcPr>
          <w:p w14:paraId="05611055" w14:textId="77777777" w:rsidR="001357E9" w:rsidRPr="003079BD" w:rsidRDefault="001357E9" w:rsidP="00895225">
            <w:pPr>
              <w:jc w:val="center"/>
              <w:rPr>
                <w:rFonts w:ascii="Arial" w:eastAsia="Times New Roman" w:hAnsi="Arial" w:cs="Arial"/>
                <w:b/>
                <w:sz w:val="24"/>
                <w:szCs w:val="24"/>
                <w:lang w:val="es-ES" w:eastAsia="es-ES"/>
              </w:rPr>
            </w:pPr>
            <w:r w:rsidRPr="003079BD">
              <w:rPr>
                <w:rFonts w:ascii="Arial" w:eastAsia="Times New Roman" w:hAnsi="Arial" w:cs="Arial"/>
                <w:b/>
                <w:sz w:val="24"/>
                <w:szCs w:val="24"/>
                <w:lang w:val="es-ES" w:eastAsia="es-ES"/>
              </w:rPr>
              <w:t>Documento</w:t>
            </w:r>
          </w:p>
        </w:tc>
        <w:tc>
          <w:tcPr>
            <w:tcW w:w="5676" w:type="dxa"/>
          </w:tcPr>
          <w:p w14:paraId="77BC37A9" w14:textId="77777777" w:rsidR="001357E9" w:rsidRPr="003079BD" w:rsidRDefault="001357E9" w:rsidP="00895225">
            <w:pPr>
              <w:jc w:val="center"/>
              <w:rPr>
                <w:rFonts w:ascii="Arial" w:eastAsia="Times New Roman" w:hAnsi="Arial" w:cs="Arial"/>
                <w:b/>
                <w:sz w:val="24"/>
                <w:szCs w:val="24"/>
                <w:lang w:val="es-ES" w:eastAsia="es-ES"/>
              </w:rPr>
            </w:pPr>
            <w:r w:rsidRPr="003079BD">
              <w:rPr>
                <w:rFonts w:ascii="Arial" w:eastAsia="Times New Roman" w:hAnsi="Arial" w:cs="Arial"/>
                <w:b/>
                <w:sz w:val="24"/>
                <w:szCs w:val="24"/>
                <w:lang w:val="es-ES" w:eastAsia="es-ES"/>
              </w:rPr>
              <w:t>Síntesis</w:t>
            </w:r>
          </w:p>
        </w:tc>
      </w:tr>
      <w:tr w:rsidR="001357E9" w:rsidRPr="003079BD" w14:paraId="33ADC193" w14:textId="77777777" w:rsidTr="00895225">
        <w:trPr>
          <w:jc w:val="center"/>
        </w:trPr>
        <w:tc>
          <w:tcPr>
            <w:tcW w:w="2976" w:type="dxa"/>
          </w:tcPr>
          <w:p w14:paraId="27234828" w14:textId="77777777" w:rsidR="001357E9" w:rsidRPr="003079BD" w:rsidRDefault="001357E9" w:rsidP="00826A99">
            <w:pPr>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Corte Plena en sesión 56-18 del 10 de diciembre del 2018, artículo XXIII</w:t>
            </w:r>
            <w:r w:rsidR="002078E3" w:rsidRPr="003079BD">
              <w:rPr>
                <w:rFonts w:ascii="Arial" w:eastAsia="Times New Roman" w:hAnsi="Arial" w:cs="Arial"/>
                <w:sz w:val="20"/>
                <w:szCs w:val="24"/>
                <w:lang w:val="es-ES" w:eastAsia="es-ES"/>
              </w:rPr>
              <w:t xml:space="preserve"> (Ver Anexo 2).</w:t>
            </w:r>
          </w:p>
        </w:tc>
        <w:tc>
          <w:tcPr>
            <w:tcW w:w="5676" w:type="dxa"/>
          </w:tcPr>
          <w:p w14:paraId="0F93FD9A" w14:textId="77777777" w:rsidR="001357E9" w:rsidRPr="003079BD" w:rsidRDefault="001357E9" w:rsidP="00037EFF">
            <w:pPr>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Se acuerda la aprobación del oficio 1463-PLA-2018 “Plan Estratégico Institucional del Poder Judicial 2019-2024”.</w:t>
            </w:r>
          </w:p>
          <w:p w14:paraId="3B74B2F8" w14:textId="77777777" w:rsidR="001357E9" w:rsidRPr="003079BD" w:rsidRDefault="001357E9" w:rsidP="00037EFF">
            <w:pPr>
              <w:jc w:val="both"/>
              <w:rPr>
                <w:rFonts w:ascii="Arial" w:eastAsia="Times New Roman" w:hAnsi="Arial" w:cs="Arial"/>
                <w:sz w:val="20"/>
                <w:szCs w:val="24"/>
                <w:lang w:val="es-ES" w:eastAsia="es-ES"/>
              </w:rPr>
            </w:pPr>
          </w:p>
          <w:p w14:paraId="0702AC83" w14:textId="77777777" w:rsidR="001357E9" w:rsidRPr="003079BD" w:rsidRDefault="001357E9" w:rsidP="00037EFF">
            <w:pPr>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 xml:space="preserve">Este documento contiene el Modelo de Gestión Estratégica, que define el proceso de implementación, seguimiento y evaluación del PEI; mediante la integración de las herramientas: </w:t>
            </w:r>
          </w:p>
          <w:p w14:paraId="0CA0DDF5" w14:textId="77777777" w:rsidR="001357E9" w:rsidRPr="003079BD" w:rsidRDefault="001357E9" w:rsidP="00895225">
            <w:pPr>
              <w:ind w:left="708"/>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 xml:space="preserve">a. Cuadro de Mando Integral (con base en el mapa estratégico institucional). </w:t>
            </w:r>
          </w:p>
          <w:p w14:paraId="126FB49B" w14:textId="77777777" w:rsidR="001357E9" w:rsidRPr="003079BD" w:rsidRDefault="001357E9" w:rsidP="00895225">
            <w:pPr>
              <w:ind w:left="708"/>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b. Gestión del Portafolio Institucional de Proyectos Estratégicos (PPE).</w:t>
            </w:r>
          </w:p>
          <w:p w14:paraId="6270656A" w14:textId="77777777" w:rsidR="001357E9" w:rsidRPr="003079BD" w:rsidRDefault="001357E9" w:rsidP="00895225">
            <w:pPr>
              <w:ind w:left="708"/>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c. Planes Anuales Operativos (PAO)</w:t>
            </w:r>
          </w:p>
          <w:p w14:paraId="0CEF7BD0" w14:textId="77777777" w:rsidR="001357E9" w:rsidRPr="003079BD" w:rsidRDefault="001357E9" w:rsidP="00895225">
            <w:pPr>
              <w:ind w:left="708"/>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 xml:space="preserve">d. Presupuesto orientado a resultados. </w:t>
            </w:r>
          </w:p>
          <w:p w14:paraId="5A6D880B" w14:textId="77777777" w:rsidR="001357E9" w:rsidRPr="003079BD" w:rsidRDefault="001357E9" w:rsidP="00895225">
            <w:pPr>
              <w:ind w:left="708"/>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 xml:space="preserve">e. Gestión de Políticas Institucionales. </w:t>
            </w:r>
          </w:p>
          <w:p w14:paraId="3708F1A7" w14:textId="77777777" w:rsidR="001357E9" w:rsidRPr="003079BD" w:rsidRDefault="001357E9" w:rsidP="00895225">
            <w:pPr>
              <w:ind w:left="708"/>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f. Gestión de Innovación.</w:t>
            </w:r>
          </w:p>
          <w:p w14:paraId="6D2B5D78" w14:textId="77777777" w:rsidR="001357E9" w:rsidRPr="003079BD" w:rsidRDefault="001357E9">
            <w:pPr>
              <w:jc w:val="both"/>
              <w:rPr>
                <w:rFonts w:ascii="Arial" w:eastAsia="Times New Roman" w:hAnsi="Arial" w:cs="Arial"/>
                <w:sz w:val="20"/>
                <w:szCs w:val="24"/>
                <w:lang w:val="es-ES" w:eastAsia="es-ES"/>
              </w:rPr>
            </w:pPr>
          </w:p>
        </w:tc>
      </w:tr>
      <w:tr w:rsidR="001357E9" w:rsidRPr="003079BD" w14:paraId="50A3FADD" w14:textId="77777777" w:rsidTr="00895225">
        <w:trPr>
          <w:jc w:val="center"/>
        </w:trPr>
        <w:tc>
          <w:tcPr>
            <w:tcW w:w="2976" w:type="dxa"/>
          </w:tcPr>
          <w:p w14:paraId="2BE7FD58" w14:textId="77777777" w:rsidR="001357E9" w:rsidRPr="003079BD" w:rsidRDefault="001357E9" w:rsidP="00826A99">
            <w:pPr>
              <w:jc w:val="both"/>
              <w:rPr>
                <w:rFonts w:ascii="Arial" w:eastAsia="Times New Roman" w:hAnsi="Arial" w:cs="Arial"/>
                <w:sz w:val="20"/>
                <w:szCs w:val="24"/>
                <w:lang w:val="es-ES" w:eastAsia="es-ES"/>
              </w:rPr>
            </w:pPr>
          </w:p>
        </w:tc>
        <w:tc>
          <w:tcPr>
            <w:tcW w:w="5676" w:type="dxa"/>
          </w:tcPr>
          <w:p w14:paraId="7DEEE3BE" w14:textId="77777777" w:rsidR="001357E9" w:rsidRPr="003079BD" w:rsidRDefault="001357E9" w:rsidP="00826A99">
            <w:pPr>
              <w:jc w:val="both"/>
              <w:rPr>
                <w:rFonts w:ascii="Arial" w:eastAsia="Times New Roman" w:hAnsi="Arial" w:cs="Arial"/>
                <w:sz w:val="20"/>
                <w:szCs w:val="24"/>
                <w:lang w:val="es-ES" w:eastAsia="es-ES"/>
              </w:rPr>
            </w:pPr>
          </w:p>
        </w:tc>
      </w:tr>
      <w:tr w:rsidR="00844938" w:rsidRPr="003079BD" w14:paraId="5315367D" w14:textId="77777777" w:rsidTr="00924C3E">
        <w:trPr>
          <w:jc w:val="center"/>
        </w:trPr>
        <w:tc>
          <w:tcPr>
            <w:tcW w:w="2976" w:type="dxa"/>
          </w:tcPr>
          <w:p w14:paraId="3DDBE074" w14:textId="77777777" w:rsidR="00844938" w:rsidRPr="003079BD" w:rsidRDefault="00844938" w:rsidP="00844938">
            <w:pPr>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Circular 08-2018 “Formulación del Anteproyecto de Presupuesto 2020”, del 20 de noviembre del 2018 de la Dirección de Planificación (Ver Anexo 3).</w:t>
            </w:r>
          </w:p>
        </w:tc>
        <w:tc>
          <w:tcPr>
            <w:tcW w:w="5676" w:type="dxa"/>
          </w:tcPr>
          <w:p w14:paraId="373E98C2" w14:textId="77777777" w:rsidR="00844938" w:rsidRPr="003079BD" w:rsidRDefault="00844938" w:rsidP="00844938">
            <w:pPr>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 xml:space="preserve">Estableció entre las directrices: </w:t>
            </w:r>
          </w:p>
          <w:p w14:paraId="7777236A" w14:textId="77777777" w:rsidR="00844938" w:rsidRPr="003079BD" w:rsidRDefault="00844938" w:rsidP="00844938">
            <w:pPr>
              <w:jc w:val="both"/>
              <w:rPr>
                <w:rFonts w:ascii="Arial" w:eastAsia="Times New Roman" w:hAnsi="Arial" w:cs="Arial"/>
                <w:sz w:val="20"/>
                <w:szCs w:val="24"/>
                <w:lang w:val="es-ES" w:eastAsia="es-ES"/>
              </w:rPr>
            </w:pPr>
          </w:p>
          <w:p w14:paraId="30968AA7" w14:textId="77777777" w:rsidR="00844938" w:rsidRPr="003079BD" w:rsidRDefault="00844938" w:rsidP="00844938">
            <w:pPr>
              <w:jc w:val="both"/>
              <w:rPr>
                <w:rFonts w:ascii="Arial" w:eastAsia="Times New Roman" w:hAnsi="Arial" w:cs="Arial"/>
                <w:i/>
                <w:sz w:val="20"/>
                <w:szCs w:val="24"/>
                <w:lang w:val="es-ES" w:eastAsia="es-ES"/>
              </w:rPr>
            </w:pPr>
            <w:r w:rsidRPr="003079BD">
              <w:rPr>
                <w:rFonts w:ascii="Arial" w:eastAsia="Times New Roman" w:hAnsi="Arial" w:cs="Arial"/>
                <w:i/>
                <w:sz w:val="20"/>
                <w:szCs w:val="24"/>
                <w:lang w:val="es-ES" w:eastAsia="es-ES"/>
              </w:rPr>
              <w:t>“124.</w:t>
            </w:r>
            <w:r w:rsidRPr="003079BD">
              <w:rPr>
                <w:rFonts w:ascii="Arial" w:eastAsia="Times New Roman" w:hAnsi="Arial" w:cs="Arial"/>
                <w:i/>
                <w:sz w:val="20"/>
                <w:szCs w:val="24"/>
                <w:lang w:val="es-ES" w:eastAsia="es-ES"/>
              </w:rPr>
              <w:tab/>
              <w:t xml:space="preserve"> Para el anteproyecto de presupuesto 2020, se deberá elaborar los Planes Anuales Operativos (PAOs) 2020, en lugar de la Programación Anual de Objetivos y Metas (PAOM). Los PAOs deberán ser formulados por medio del Sistema de Formulación y Seguimiento de PAO por cada oficina. Además, el Consejo Superior del Poder Judicial en sesión 87-18 celebrada el 4 de octubre del 2018, artículo LXIII, acogió la propuesta de utilizar solamente los PAOS, previo a la elaboración del Anteproyecto de Presupuesto, eliminando la solicitud de la PAOM por parte de las oficinas y despachos judiciales.”</w:t>
            </w:r>
          </w:p>
          <w:p w14:paraId="1A51E6F0" w14:textId="77777777" w:rsidR="00844938" w:rsidRPr="003079BD" w:rsidRDefault="00844938" w:rsidP="00844938">
            <w:pPr>
              <w:jc w:val="both"/>
              <w:rPr>
                <w:rFonts w:ascii="Arial" w:eastAsia="Times New Roman" w:hAnsi="Arial" w:cs="Arial"/>
                <w:sz w:val="20"/>
                <w:szCs w:val="24"/>
                <w:lang w:val="es-ES" w:eastAsia="es-ES"/>
              </w:rPr>
            </w:pPr>
          </w:p>
        </w:tc>
      </w:tr>
      <w:tr w:rsidR="00124D10" w:rsidRPr="003079BD" w14:paraId="5655110A" w14:textId="77777777" w:rsidTr="00C21F19">
        <w:trPr>
          <w:jc w:val="center"/>
        </w:trPr>
        <w:tc>
          <w:tcPr>
            <w:tcW w:w="2976" w:type="dxa"/>
          </w:tcPr>
          <w:p w14:paraId="6FD8472D" w14:textId="77777777" w:rsidR="00124D10" w:rsidRPr="003079BD" w:rsidRDefault="00124D10" w:rsidP="00C21F19">
            <w:pPr>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Circular 07-2018 “Fechas para el proceso de elaboración y entrega de los Planes Anuales Operativos para el periodo 2019 y 2020 en el Sistema PAO”, del 25 de setiembre del 2018, de la Dirección de Planificación (Ver Anexo 4).</w:t>
            </w:r>
          </w:p>
        </w:tc>
        <w:tc>
          <w:tcPr>
            <w:tcW w:w="5676" w:type="dxa"/>
          </w:tcPr>
          <w:p w14:paraId="572F8D85" w14:textId="77777777" w:rsidR="00124D10" w:rsidRPr="003079BD" w:rsidRDefault="00124D10" w:rsidP="00C21F19">
            <w:pPr>
              <w:jc w:val="both"/>
              <w:rPr>
                <w:rFonts w:ascii="Arial" w:eastAsia="Times New Roman" w:hAnsi="Arial" w:cs="Arial"/>
                <w:sz w:val="20"/>
                <w:szCs w:val="24"/>
                <w:lang w:val="es-ES" w:eastAsia="es-ES"/>
              </w:rPr>
            </w:pPr>
            <w:r w:rsidRPr="003079BD">
              <w:rPr>
                <w:rFonts w:ascii="Arial" w:eastAsia="Times New Roman" w:hAnsi="Arial" w:cs="Arial"/>
                <w:sz w:val="20"/>
                <w:szCs w:val="24"/>
                <w:lang w:val="es-ES" w:eastAsia="es-ES"/>
              </w:rPr>
              <w:t>Comunica a todas las oficinas, que el Sistema de Formulación y Seguimiento de PAO se habilitará, hasta que se comunique la circular sobre la elaboración y entrega de los Planes Anuales Operativos para los periodos 2019 y 2020, que se estará divulgando una vez sea aprobado el PEI 2019-2024.</w:t>
            </w:r>
          </w:p>
        </w:tc>
      </w:tr>
    </w:tbl>
    <w:p w14:paraId="187B91CA" w14:textId="77777777" w:rsidR="00124D10" w:rsidRPr="003079BD" w:rsidRDefault="00124D10" w:rsidP="00826A99">
      <w:pPr>
        <w:jc w:val="both"/>
        <w:rPr>
          <w:rFonts w:ascii="Arial" w:eastAsia="Times New Roman" w:hAnsi="Arial" w:cs="Arial"/>
          <w:b/>
          <w:bCs/>
          <w:sz w:val="24"/>
          <w:szCs w:val="24"/>
          <w:lang w:val="es-ES" w:eastAsia="es-ES"/>
        </w:rPr>
      </w:pPr>
    </w:p>
    <w:p w14:paraId="5794AE19" w14:textId="77777777" w:rsidR="006817E5" w:rsidRPr="003079BD" w:rsidRDefault="00156150" w:rsidP="00826A99">
      <w:pPr>
        <w:jc w:val="both"/>
        <w:rPr>
          <w:rFonts w:ascii="Arial" w:eastAsia="Times New Roman" w:hAnsi="Arial" w:cs="Arial"/>
          <w:sz w:val="24"/>
          <w:szCs w:val="24"/>
          <w:lang w:val="es-ES" w:eastAsia="es-ES"/>
        </w:rPr>
      </w:pPr>
      <w:r w:rsidRPr="003079BD">
        <w:rPr>
          <w:rFonts w:ascii="Arial" w:eastAsia="Times New Roman" w:hAnsi="Arial" w:cs="Arial"/>
          <w:b/>
          <w:bCs/>
          <w:sz w:val="24"/>
          <w:szCs w:val="24"/>
          <w:lang w:val="es-ES" w:eastAsia="es-ES"/>
        </w:rPr>
        <w:t xml:space="preserve">Fuente: </w:t>
      </w:r>
      <w:r w:rsidRPr="003079BD">
        <w:rPr>
          <w:rFonts w:ascii="Arial" w:eastAsia="Times New Roman" w:hAnsi="Arial" w:cs="Arial"/>
          <w:sz w:val="24"/>
          <w:szCs w:val="24"/>
          <w:lang w:val="es-ES" w:eastAsia="es-ES"/>
        </w:rPr>
        <w:t xml:space="preserve">Elaboración propia. </w:t>
      </w:r>
    </w:p>
    <w:p w14:paraId="7DE7EC5D" w14:textId="77777777" w:rsidR="00A05AD2" w:rsidRPr="003079BD" w:rsidRDefault="00A05AD2">
      <w:pPr>
        <w:rPr>
          <w:rFonts w:ascii="Arial" w:eastAsia="Times New Roman" w:hAnsi="Arial" w:cs="Arial"/>
          <w:sz w:val="24"/>
          <w:szCs w:val="24"/>
          <w:lang w:val="es-ES" w:eastAsia="es-ES"/>
        </w:rPr>
      </w:pPr>
      <w:r w:rsidRPr="003079BD">
        <w:rPr>
          <w:rFonts w:ascii="Arial" w:eastAsia="Times New Roman" w:hAnsi="Arial" w:cs="Arial"/>
          <w:sz w:val="24"/>
          <w:szCs w:val="24"/>
          <w:lang w:val="es-ES" w:eastAsia="es-ES"/>
        </w:rPr>
        <w:br w:type="page"/>
      </w:r>
    </w:p>
    <w:p w14:paraId="4563B295" w14:textId="77777777" w:rsidR="001357E9" w:rsidRPr="003079BD" w:rsidRDefault="001357E9" w:rsidP="0043066F">
      <w:pPr>
        <w:pStyle w:val="Prrafodelista"/>
        <w:jc w:val="both"/>
        <w:rPr>
          <w:rFonts w:ascii="Arial" w:eastAsia="Times New Roman" w:hAnsi="Arial" w:cs="Arial"/>
          <w:sz w:val="24"/>
          <w:szCs w:val="24"/>
          <w:lang w:val="es-ES" w:eastAsia="es-ES"/>
        </w:rPr>
      </w:pPr>
    </w:p>
    <w:p w14:paraId="1CC6CF47" w14:textId="77777777" w:rsidR="00A85165" w:rsidRPr="003079BD" w:rsidRDefault="00856DF7" w:rsidP="003079BD">
      <w:pPr>
        <w:pStyle w:val="Prrafodelista"/>
        <w:numPr>
          <w:ilvl w:val="1"/>
          <w:numId w:val="63"/>
        </w:numPr>
        <w:jc w:val="both"/>
        <w:rPr>
          <w:rFonts w:ascii="Arial" w:hAnsi="Arial" w:cs="Arial"/>
          <w:b/>
        </w:rPr>
      </w:pPr>
      <w:r w:rsidRPr="003079BD">
        <w:rPr>
          <w:rFonts w:ascii="Arial" w:hAnsi="Arial" w:cs="Arial"/>
          <w:b/>
          <w:sz w:val="24"/>
          <w:szCs w:val="24"/>
          <w:lang w:val="es-ES"/>
        </w:rPr>
        <w:t>METODOLOGÍA PARA EL PROCESO DE FORMULACIÓN</w:t>
      </w:r>
      <w:r w:rsidR="00173E4D" w:rsidRPr="003079BD">
        <w:rPr>
          <w:rFonts w:ascii="Arial" w:hAnsi="Arial" w:cs="Arial"/>
          <w:b/>
          <w:sz w:val="24"/>
          <w:szCs w:val="24"/>
          <w:lang w:val="es-ES"/>
        </w:rPr>
        <w:t xml:space="preserve"> DE LOS P</w:t>
      </w:r>
      <w:r w:rsidR="001357E9" w:rsidRPr="003079BD">
        <w:rPr>
          <w:rFonts w:ascii="Arial" w:hAnsi="Arial" w:cs="Arial"/>
          <w:b/>
          <w:sz w:val="24"/>
          <w:szCs w:val="24"/>
          <w:lang w:val="es-ES"/>
        </w:rPr>
        <w:t>LANES</w:t>
      </w:r>
      <w:r w:rsidR="001357E9" w:rsidRPr="003079BD">
        <w:rPr>
          <w:rFonts w:ascii="Arial" w:hAnsi="Arial" w:cs="Arial"/>
          <w:b/>
        </w:rPr>
        <w:t xml:space="preserve"> </w:t>
      </w:r>
      <w:r w:rsidR="00173E4D" w:rsidRPr="003079BD">
        <w:rPr>
          <w:rFonts w:ascii="Arial" w:hAnsi="Arial" w:cs="Arial"/>
          <w:b/>
        </w:rPr>
        <w:t>A</w:t>
      </w:r>
      <w:r w:rsidR="001357E9" w:rsidRPr="003079BD">
        <w:rPr>
          <w:rFonts w:ascii="Arial" w:hAnsi="Arial" w:cs="Arial"/>
          <w:b/>
        </w:rPr>
        <w:t xml:space="preserve">NUALES </w:t>
      </w:r>
      <w:r w:rsidR="00173E4D" w:rsidRPr="003079BD">
        <w:rPr>
          <w:rFonts w:ascii="Arial" w:hAnsi="Arial" w:cs="Arial"/>
          <w:b/>
        </w:rPr>
        <w:t>O</w:t>
      </w:r>
      <w:r w:rsidR="001357E9" w:rsidRPr="003079BD">
        <w:rPr>
          <w:rFonts w:ascii="Arial" w:hAnsi="Arial" w:cs="Arial"/>
          <w:b/>
        </w:rPr>
        <w:t>PERATIVO</w:t>
      </w:r>
      <w:r w:rsidR="00173E4D" w:rsidRPr="003079BD">
        <w:rPr>
          <w:rFonts w:ascii="Arial" w:hAnsi="Arial" w:cs="Arial"/>
          <w:b/>
        </w:rPr>
        <w:t>S 2019</w:t>
      </w:r>
      <w:r w:rsidR="001357E9" w:rsidRPr="003079BD">
        <w:rPr>
          <w:rFonts w:ascii="Arial" w:hAnsi="Arial" w:cs="Arial"/>
          <w:b/>
        </w:rPr>
        <w:t xml:space="preserve"> y 2020</w:t>
      </w:r>
    </w:p>
    <w:p w14:paraId="120AA5C5" w14:textId="77777777" w:rsidR="00856DF7" w:rsidRPr="003079BD" w:rsidRDefault="00A85165" w:rsidP="00017AD6">
      <w:pPr>
        <w:jc w:val="both"/>
        <w:rPr>
          <w:rFonts w:ascii="Arial" w:eastAsia="Times New Roman" w:hAnsi="Arial" w:cs="Arial"/>
          <w:sz w:val="24"/>
          <w:szCs w:val="24"/>
          <w:lang w:val="es-ES" w:eastAsia="es-ES"/>
        </w:rPr>
      </w:pPr>
      <w:r w:rsidRPr="003079BD">
        <w:rPr>
          <w:rFonts w:ascii="Arial" w:eastAsia="Times New Roman" w:hAnsi="Arial" w:cs="Arial"/>
          <w:sz w:val="24"/>
          <w:szCs w:val="24"/>
          <w:lang w:val="es-ES" w:eastAsia="es-ES"/>
        </w:rPr>
        <w:t xml:space="preserve">El </w:t>
      </w:r>
      <w:r w:rsidR="00856DF7" w:rsidRPr="003079BD">
        <w:rPr>
          <w:rFonts w:ascii="Arial" w:eastAsia="Times New Roman" w:hAnsi="Arial" w:cs="Arial"/>
          <w:sz w:val="24"/>
          <w:szCs w:val="24"/>
          <w:lang w:val="es-ES" w:eastAsia="es-ES"/>
        </w:rPr>
        <w:t>proceso de formulación de los P</w:t>
      </w:r>
      <w:r w:rsidR="001357E9" w:rsidRPr="003079BD">
        <w:rPr>
          <w:rFonts w:ascii="Arial" w:eastAsia="Times New Roman" w:hAnsi="Arial" w:cs="Arial"/>
          <w:sz w:val="24"/>
          <w:szCs w:val="24"/>
          <w:lang w:val="es-ES" w:eastAsia="es-ES"/>
        </w:rPr>
        <w:t xml:space="preserve">lanes </w:t>
      </w:r>
      <w:r w:rsidR="00856DF7" w:rsidRPr="003079BD">
        <w:rPr>
          <w:rFonts w:ascii="Arial" w:eastAsia="Times New Roman" w:hAnsi="Arial" w:cs="Arial"/>
          <w:sz w:val="24"/>
          <w:szCs w:val="24"/>
          <w:lang w:val="es-ES" w:eastAsia="es-ES"/>
        </w:rPr>
        <w:t>A</w:t>
      </w:r>
      <w:r w:rsidR="001357E9" w:rsidRPr="003079BD">
        <w:rPr>
          <w:rFonts w:ascii="Arial" w:eastAsia="Times New Roman" w:hAnsi="Arial" w:cs="Arial"/>
          <w:sz w:val="24"/>
          <w:szCs w:val="24"/>
          <w:lang w:val="es-ES" w:eastAsia="es-ES"/>
        </w:rPr>
        <w:t xml:space="preserve">nuales </w:t>
      </w:r>
      <w:r w:rsidR="00856DF7" w:rsidRPr="003079BD">
        <w:rPr>
          <w:rFonts w:ascii="Arial" w:eastAsia="Times New Roman" w:hAnsi="Arial" w:cs="Arial"/>
          <w:sz w:val="24"/>
          <w:szCs w:val="24"/>
          <w:lang w:val="es-ES" w:eastAsia="es-ES"/>
        </w:rPr>
        <w:t>O</w:t>
      </w:r>
      <w:r w:rsidR="001357E9" w:rsidRPr="003079BD">
        <w:rPr>
          <w:rFonts w:ascii="Arial" w:eastAsia="Times New Roman" w:hAnsi="Arial" w:cs="Arial"/>
          <w:sz w:val="24"/>
          <w:szCs w:val="24"/>
          <w:lang w:val="es-ES" w:eastAsia="es-ES"/>
        </w:rPr>
        <w:t>perativos</w:t>
      </w:r>
      <w:r w:rsidR="00856DF7" w:rsidRPr="003079BD">
        <w:rPr>
          <w:rFonts w:ascii="Arial" w:eastAsia="Times New Roman" w:hAnsi="Arial" w:cs="Arial"/>
          <w:sz w:val="24"/>
          <w:szCs w:val="24"/>
          <w:lang w:val="es-ES" w:eastAsia="es-ES"/>
        </w:rPr>
        <w:t xml:space="preserve"> 2019</w:t>
      </w:r>
      <w:r w:rsidR="001357E9" w:rsidRPr="003079BD">
        <w:rPr>
          <w:rFonts w:ascii="Arial" w:eastAsia="Times New Roman" w:hAnsi="Arial" w:cs="Arial"/>
          <w:sz w:val="24"/>
          <w:szCs w:val="24"/>
          <w:lang w:val="es-ES" w:eastAsia="es-ES"/>
        </w:rPr>
        <w:t xml:space="preserve"> y 2020</w:t>
      </w:r>
      <w:r w:rsidR="00856DF7" w:rsidRPr="003079BD">
        <w:rPr>
          <w:rFonts w:ascii="Arial" w:eastAsia="Times New Roman" w:hAnsi="Arial" w:cs="Arial"/>
          <w:sz w:val="24"/>
          <w:szCs w:val="24"/>
          <w:lang w:val="es-ES" w:eastAsia="es-ES"/>
        </w:rPr>
        <w:t xml:space="preserve"> </w:t>
      </w:r>
      <w:r w:rsidR="001357E9" w:rsidRPr="003079BD">
        <w:rPr>
          <w:rFonts w:ascii="Arial" w:eastAsia="Times New Roman" w:hAnsi="Arial" w:cs="Arial"/>
          <w:sz w:val="24"/>
          <w:szCs w:val="24"/>
          <w:lang w:val="es-ES" w:eastAsia="es-ES"/>
        </w:rPr>
        <w:t>(PAO)</w:t>
      </w:r>
      <w:r w:rsidR="00856DF7" w:rsidRPr="003079BD">
        <w:rPr>
          <w:rFonts w:ascii="Arial" w:eastAsia="Times New Roman" w:hAnsi="Arial" w:cs="Arial"/>
          <w:sz w:val="24"/>
          <w:szCs w:val="24"/>
          <w:lang w:val="es-ES" w:eastAsia="es-ES"/>
        </w:rPr>
        <w:t xml:space="preserve"> siguió </w:t>
      </w:r>
      <w:r w:rsidR="00626EC7" w:rsidRPr="003079BD">
        <w:rPr>
          <w:rFonts w:ascii="Arial" w:eastAsia="Times New Roman" w:hAnsi="Arial" w:cs="Arial"/>
          <w:sz w:val="24"/>
          <w:szCs w:val="24"/>
          <w:lang w:val="es-ES" w:eastAsia="es-ES"/>
        </w:rPr>
        <w:t>una serie de</w:t>
      </w:r>
      <w:r w:rsidR="00856DF7" w:rsidRPr="003079BD">
        <w:rPr>
          <w:rFonts w:ascii="Arial" w:eastAsia="Times New Roman" w:hAnsi="Arial" w:cs="Arial"/>
          <w:sz w:val="24"/>
          <w:szCs w:val="24"/>
          <w:lang w:val="es-ES" w:eastAsia="es-ES"/>
        </w:rPr>
        <w:t xml:space="preserve"> eta</w:t>
      </w:r>
      <w:r w:rsidRPr="003079BD">
        <w:rPr>
          <w:rFonts w:ascii="Arial" w:eastAsia="Times New Roman" w:hAnsi="Arial" w:cs="Arial"/>
          <w:sz w:val="24"/>
          <w:szCs w:val="24"/>
          <w:lang w:val="es-ES" w:eastAsia="es-ES"/>
        </w:rPr>
        <w:t>p</w:t>
      </w:r>
      <w:r w:rsidR="00856DF7" w:rsidRPr="003079BD">
        <w:rPr>
          <w:rFonts w:ascii="Arial" w:eastAsia="Times New Roman" w:hAnsi="Arial" w:cs="Arial"/>
          <w:sz w:val="24"/>
          <w:szCs w:val="24"/>
          <w:lang w:val="es-ES" w:eastAsia="es-ES"/>
        </w:rPr>
        <w:t xml:space="preserve">as que se mencionan </w:t>
      </w:r>
      <w:r w:rsidR="00C24F92" w:rsidRPr="003079BD">
        <w:rPr>
          <w:rFonts w:ascii="Arial" w:eastAsia="Times New Roman" w:hAnsi="Arial" w:cs="Arial"/>
          <w:sz w:val="24"/>
          <w:szCs w:val="24"/>
          <w:lang w:val="es-ES" w:eastAsia="es-ES"/>
        </w:rPr>
        <w:t>en la figura siguiente:</w:t>
      </w:r>
    </w:p>
    <w:p w14:paraId="3D863B47" w14:textId="77777777" w:rsidR="000D2C04" w:rsidRPr="003079BD" w:rsidRDefault="00BA04A5" w:rsidP="000D2C04">
      <w:pPr>
        <w:jc w:val="center"/>
        <w:rPr>
          <w:rFonts w:ascii="Arial" w:hAnsi="Arial" w:cs="Arial"/>
          <w:b/>
        </w:rPr>
      </w:pPr>
      <w:r w:rsidRPr="003079BD">
        <w:rPr>
          <w:rFonts w:ascii="Arial" w:hAnsi="Arial" w:cs="Arial"/>
          <w:b/>
        </w:rPr>
        <w:t xml:space="preserve">Figura </w:t>
      </w:r>
      <w:r w:rsidR="00C60643" w:rsidRPr="003079BD">
        <w:rPr>
          <w:rFonts w:ascii="Arial" w:hAnsi="Arial" w:cs="Arial"/>
          <w:b/>
        </w:rPr>
        <w:t>1</w:t>
      </w:r>
      <w:r w:rsidR="0086704E" w:rsidRPr="003079BD">
        <w:rPr>
          <w:rFonts w:ascii="Arial" w:hAnsi="Arial" w:cs="Arial"/>
          <w:b/>
        </w:rPr>
        <w:t xml:space="preserve">:  </w:t>
      </w:r>
      <w:r w:rsidR="000D2C04" w:rsidRPr="003079BD">
        <w:rPr>
          <w:rFonts w:ascii="Arial" w:hAnsi="Arial" w:cs="Arial"/>
          <w:b/>
        </w:rPr>
        <w:t>Etapas del proceso de Formulación de los PAOS 2019</w:t>
      </w:r>
      <w:r w:rsidR="001357E9" w:rsidRPr="003079BD">
        <w:rPr>
          <w:rFonts w:ascii="Arial" w:hAnsi="Arial" w:cs="Arial"/>
          <w:b/>
        </w:rPr>
        <w:t xml:space="preserve"> </w:t>
      </w:r>
      <w:r w:rsidR="0086704E" w:rsidRPr="003079BD">
        <w:rPr>
          <w:rFonts w:ascii="Arial" w:hAnsi="Arial" w:cs="Arial"/>
          <w:b/>
        </w:rPr>
        <w:t>y 2020</w:t>
      </w:r>
    </w:p>
    <w:p w14:paraId="619CDBEC" w14:textId="77777777" w:rsidR="00A85165" w:rsidRPr="003079BD" w:rsidRDefault="00A85165" w:rsidP="00895225">
      <w:pPr>
        <w:ind w:left="1416"/>
        <w:jc w:val="both"/>
        <w:rPr>
          <w:rFonts w:ascii="Arial" w:hAnsi="Arial" w:cs="Arial"/>
        </w:rPr>
      </w:pPr>
      <w:r w:rsidRPr="003079BD">
        <w:rPr>
          <w:rFonts w:ascii="Arial" w:hAnsi="Arial" w:cs="Arial"/>
          <w:noProof/>
          <w:lang w:eastAsia="es-CR"/>
        </w:rPr>
        <w:drawing>
          <wp:inline distT="0" distB="0" distL="0" distR="0" wp14:anchorId="481EA8E2" wp14:editId="5B41BBE5">
            <wp:extent cx="4975860" cy="3402330"/>
            <wp:effectExtent l="19050" t="0" r="0" b="762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59ADD15D" w14:textId="77777777" w:rsidR="00C24F92" w:rsidRPr="003079BD" w:rsidRDefault="00C24F92" w:rsidP="003079BD">
      <w:pPr>
        <w:ind w:left="708" w:firstLine="708"/>
        <w:rPr>
          <w:rFonts w:ascii="Arial" w:hAnsi="Arial" w:cs="Arial"/>
          <w:bCs/>
        </w:rPr>
      </w:pPr>
      <w:r w:rsidRPr="003079BD">
        <w:rPr>
          <w:rFonts w:ascii="Arial" w:hAnsi="Arial" w:cs="Arial"/>
          <w:b/>
        </w:rPr>
        <w:t xml:space="preserve">Fuente: </w:t>
      </w:r>
      <w:r w:rsidRPr="003079BD">
        <w:rPr>
          <w:rFonts w:ascii="Arial" w:hAnsi="Arial" w:cs="Arial"/>
          <w:bCs/>
        </w:rPr>
        <w:t>Elaboración Propia</w:t>
      </w:r>
      <w:r w:rsidR="00C32D64" w:rsidRPr="003079BD">
        <w:rPr>
          <w:rFonts w:ascii="Arial" w:hAnsi="Arial" w:cs="Arial"/>
          <w:bCs/>
        </w:rPr>
        <w:t>.</w:t>
      </w:r>
    </w:p>
    <w:p w14:paraId="7C45B473" w14:textId="77777777" w:rsidR="006B123C" w:rsidRPr="003079BD" w:rsidRDefault="006B123C" w:rsidP="00895225">
      <w:pPr>
        <w:ind w:firstLine="708"/>
        <w:rPr>
          <w:rFonts w:ascii="Arial" w:hAnsi="Arial" w:cs="Arial"/>
          <w:b/>
        </w:rPr>
      </w:pPr>
    </w:p>
    <w:p w14:paraId="19288D8D" w14:textId="77777777" w:rsidR="00C24F92" w:rsidRPr="003079BD" w:rsidRDefault="00394C61" w:rsidP="00C24F92">
      <w:pPr>
        <w:jc w:val="both"/>
        <w:rPr>
          <w:rFonts w:ascii="Arial" w:eastAsia="Times New Roman" w:hAnsi="Arial" w:cs="Arial"/>
          <w:b/>
          <w:sz w:val="24"/>
          <w:szCs w:val="24"/>
          <w:lang w:val="es-ES" w:eastAsia="es-ES"/>
        </w:rPr>
      </w:pPr>
      <w:r w:rsidRPr="003079BD">
        <w:rPr>
          <w:rFonts w:ascii="Arial" w:eastAsia="Times New Roman" w:hAnsi="Arial" w:cs="Arial"/>
          <w:b/>
          <w:sz w:val="24"/>
          <w:szCs w:val="24"/>
          <w:lang w:val="es-ES" w:eastAsia="es-ES"/>
        </w:rPr>
        <w:t>1.</w:t>
      </w:r>
      <w:r w:rsidR="00320581" w:rsidRPr="003079BD">
        <w:rPr>
          <w:rFonts w:ascii="Arial" w:eastAsia="Times New Roman" w:hAnsi="Arial" w:cs="Arial"/>
          <w:b/>
          <w:sz w:val="24"/>
          <w:szCs w:val="24"/>
          <w:lang w:val="es-ES" w:eastAsia="es-ES"/>
        </w:rPr>
        <w:t>3</w:t>
      </w:r>
      <w:r w:rsidR="00C24F92" w:rsidRPr="003079BD">
        <w:rPr>
          <w:rFonts w:ascii="Arial" w:eastAsia="Times New Roman" w:hAnsi="Arial" w:cs="Arial"/>
          <w:b/>
          <w:sz w:val="24"/>
          <w:szCs w:val="24"/>
          <w:lang w:val="es-ES" w:eastAsia="es-ES"/>
        </w:rPr>
        <w:t>.1</w:t>
      </w:r>
      <w:r w:rsidR="0086704E" w:rsidRPr="003079BD">
        <w:rPr>
          <w:rFonts w:ascii="Arial" w:eastAsia="Times New Roman" w:hAnsi="Arial" w:cs="Arial"/>
          <w:b/>
          <w:sz w:val="24"/>
          <w:szCs w:val="24"/>
          <w:lang w:val="es-ES" w:eastAsia="es-ES"/>
        </w:rPr>
        <w:t>.</w:t>
      </w:r>
      <w:r w:rsidR="00C24F92" w:rsidRPr="003079BD">
        <w:rPr>
          <w:rFonts w:ascii="Arial" w:eastAsia="Times New Roman" w:hAnsi="Arial" w:cs="Arial"/>
          <w:b/>
          <w:sz w:val="24"/>
          <w:szCs w:val="24"/>
          <w:lang w:val="es-ES" w:eastAsia="es-ES"/>
        </w:rPr>
        <w:t xml:space="preserve"> Diseño, preparación y aprobación del PEI 2019-2024</w:t>
      </w:r>
    </w:p>
    <w:p w14:paraId="43CB11BF" w14:textId="77777777" w:rsidR="0086704E" w:rsidRPr="003079BD" w:rsidRDefault="00C24F92" w:rsidP="00017AD6">
      <w:pPr>
        <w:jc w:val="both"/>
        <w:rPr>
          <w:rFonts w:ascii="Arial" w:eastAsia="Times New Roman" w:hAnsi="Arial" w:cs="Arial"/>
          <w:color w:val="000000" w:themeColor="text1"/>
          <w:sz w:val="24"/>
          <w:szCs w:val="24"/>
          <w:lang w:val="es-ES" w:eastAsia="es-ES"/>
        </w:rPr>
      </w:pPr>
      <w:r w:rsidRPr="003079BD">
        <w:rPr>
          <w:rFonts w:ascii="Arial" w:eastAsia="Times New Roman" w:hAnsi="Arial" w:cs="Arial"/>
          <w:sz w:val="24"/>
          <w:szCs w:val="24"/>
          <w:lang w:val="es-ES" w:eastAsia="es-ES"/>
        </w:rPr>
        <w:t xml:space="preserve">Esta etapa consistió en </w:t>
      </w:r>
      <w:r w:rsidR="0086704E" w:rsidRPr="003079BD">
        <w:rPr>
          <w:rFonts w:ascii="Arial" w:eastAsia="Times New Roman" w:hAnsi="Arial" w:cs="Arial"/>
          <w:sz w:val="24"/>
          <w:szCs w:val="24"/>
          <w:lang w:val="es-ES" w:eastAsia="es-ES"/>
        </w:rPr>
        <w:t xml:space="preserve">el </w:t>
      </w:r>
      <w:r w:rsidRPr="003079BD">
        <w:rPr>
          <w:rFonts w:ascii="Arial" w:eastAsia="Times New Roman" w:hAnsi="Arial" w:cs="Arial"/>
          <w:sz w:val="24"/>
          <w:szCs w:val="24"/>
          <w:lang w:val="es-ES" w:eastAsia="es-ES"/>
        </w:rPr>
        <w:t>desarroll</w:t>
      </w:r>
      <w:r w:rsidR="0086704E" w:rsidRPr="003079BD">
        <w:rPr>
          <w:rFonts w:ascii="Arial" w:eastAsia="Times New Roman" w:hAnsi="Arial" w:cs="Arial"/>
          <w:sz w:val="24"/>
          <w:szCs w:val="24"/>
          <w:lang w:val="es-ES" w:eastAsia="es-ES"/>
        </w:rPr>
        <w:t>o y formulación d</w:t>
      </w:r>
      <w:r w:rsidRPr="003079BD">
        <w:rPr>
          <w:rFonts w:ascii="Arial" w:eastAsia="Times New Roman" w:hAnsi="Arial" w:cs="Arial"/>
          <w:sz w:val="24"/>
          <w:szCs w:val="24"/>
          <w:lang w:val="es-ES" w:eastAsia="es-ES"/>
        </w:rPr>
        <w:t>el PEI 2019-2024</w:t>
      </w:r>
      <w:r w:rsidR="00C1682A" w:rsidRPr="003079BD">
        <w:rPr>
          <w:rFonts w:ascii="Arial" w:eastAsia="Times New Roman" w:hAnsi="Arial" w:cs="Arial"/>
          <w:sz w:val="24"/>
          <w:szCs w:val="24"/>
          <w:lang w:val="es-ES" w:eastAsia="es-ES"/>
        </w:rPr>
        <w:t>, el cual es la base para l</w:t>
      </w:r>
      <w:r w:rsidR="0086704E" w:rsidRPr="003079BD">
        <w:rPr>
          <w:rFonts w:ascii="Arial" w:eastAsia="Times New Roman" w:hAnsi="Arial" w:cs="Arial"/>
          <w:sz w:val="24"/>
          <w:szCs w:val="24"/>
          <w:lang w:val="es-ES" w:eastAsia="es-ES"/>
        </w:rPr>
        <w:t>a gestión de l</w:t>
      </w:r>
      <w:r w:rsidR="00C1682A" w:rsidRPr="003079BD">
        <w:rPr>
          <w:rFonts w:ascii="Arial" w:eastAsia="Times New Roman" w:hAnsi="Arial" w:cs="Arial"/>
          <w:sz w:val="24"/>
          <w:szCs w:val="24"/>
          <w:lang w:val="es-ES" w:eastAsia="es-ES"/>
        </w:rPr>
        <w:t>os PAOS 2019</w:t>
      </w:r>
      <w:r w:rsidR="0086704E" w:rsidRPr="003079BD">
        <w:rPr>
          <w:rFonts w:ascii="Arial" w:eastAsia="Times New Roman" w:hAnsi="Arial" w:cs="Arial"/>
          <w:sz w:val="24"/>
          <w:szCs w:val="24"/>
          <w:lang w:val="es-ES" w:eastAsia="es-ES"/>
        </w:rPr>
        <w:t>,</w:t>
      </w:r>
      <w:r w:rsidR="00626EC7" w:rsidRPr="003079BD">
        <w:rPr>
          <w:rFonts w:ascii="Arial" w:eastAsia="Times New Roman" w:hAnsi="Arial" w:cs="Arial"/>
          <w:sz w:val="24"/>
          <w:szCs w:val="24"/>
          <w:lang w:val="es-ES" w:eastAsia="es-ES"/>
        </w:rPr>
        <w:t xml:space="preserve"> tal como se ha mencionado </w:t>
      </w:r>
      <w:r w:rsidR="00626EC7" w:rsidRPr="003079BD">
        <w:rPr>
          <w:rFonts w:ascii="Arial" w:eastAsia="Times New Roman" w:hAnsi="Arial" w:cs="Arial"/>
          <w:color w:val="000000" w:themeColor="text1"/>
          <w:sz w:val="24"/>
          <w:szCs w:val="24"/>
          <w:lang w:val="es-ES" w:eastAsia="es-ES"/>
        </w:rPr>
        <w:t>anteriormente</w:t>
      </w:r>
      <w:r w:rsidR="00C1682A" w:rsidRPr="003079BD">
        <w:rPr>
          <w:rFonts w:ascii="Arial" w:eastAsia="Times New Roman" w:hAnsi="Arial" w:cs="Arial"/>
          <w:color w:val="000000" w:themeColor="text1"/>
          <w:sz w:val="24"/>
          <w:szCs w:val="24"/>
          <w:lang w:val="es-ES" w:eastAsia="es-ES"/>
        </w:rPr>
        <w:t xml:space="preserve">. </w:t>
      </w:r>
    </w:p>
    <w:p w14:paraId="607496B7" w14:textId="77777777" w:rsidR="00C1682A" w:rsidRPr="003079BD" w:rsidRDefault="00C1682A" w:rsidP="00017AD6">
      <w:pPr>
        <w:jc w:val="both"/>
        <w:rPr>
          <w:rFonts w:ascii="Arial" w:eastAsia="Times New Roman" w:hAnsi="Arial" w:cs="Arial"/>
          <w:sz w:val="24"/>
          <w:szCs w:val="24"/>
          <w:lang w:val="es-ES" w:eastAsia="es-ES"/>
        </w:rPr>
      </w:pPr>
      <w:r w:rsidRPr="003079BD">
        <w:rPr>
          <w:rFonts w:ascii="Arial" w:eastAsia="Times New Roman" w:hAnsi="Arial" w:cs="Arial"/>
          <w:sz w:val="24"/>
          <w:szCs w:val="24"/>
          <w:lang w:val="es-ES" w:eastAsia="es-ES"/>
        </w:rPr>
        <w:t>Est</w:t>
      </w:r>
      <w:r w:rsidR="0086704E" w:rsidRPr="003079BD">
        <w:rPr>
          <w:rFonts w:ascii="Arial" w:eastAsia="Times New Roman" w:hAnsi="Arial" w:cs="Arial"/>
          <w:sz w:val="24"/>
          <w:szCs w:val="24"/>
          <w:lang w:val="es-ES" w:eastAsia="es-ES"/>
        </w:rPr>
        <w:t>a etapa se realizó mediante</w:t>
      </w:r>
      <w:r w:rsidRPr="003079BD">
        <w:rPr>
          <w:rFonts w:ascii="Arial" w:eastAsia="Times New Roman" w:hAnsi="Arial" w:cs="Arial"/>
          <w:sz w:val="24"/>
          <w:szCs w:val="24"/>
          <w:lang w:val="es-ES" w:eastAsia="es-ES"/>
        </w:rPr>
        <w:t xml:space="preserve"> l</w:t>
      </w:r>
      <w:r w:rsidR="0086704E" w:rsidRPr="003079BD">
        <w:rPr>
          <w:rFonts w:ascii="Arial" w:eastAsia="Times New Roman" w:hAnsi="Arial" w:cs="Arial"/>
          <w:sz w:val="24"/>
          <w:szCs w:val="24"/>
          <w:lang w:val="es-ES" w:eastAsia="es-ES"/>
        </w:rPr>
        <w:t>a implementación del</w:t>
      </w:r>
      <w:r w:rsidRPr="003079BD">
        <w:rPr>
          <w:rFonts w:ascii="Arial" w:eastAsia="Times New Roman" w:hAnsi="Arial" w:cs="Arial"/>
          <w:sz w:val="24"/>
          <w:szCs w:val="24"/>
          <w:lang w:val="es-ES" w:eastAsia="es-ES"/>
        </w:rPr>
        <w:t xml:space="preserve"> modelo de gestión para el proceso de formulación del Plan </w:t>
      </w:r>
      <w:r w:rsidR="0086704E" w:rsidRPr="003079BD">
        <w:rPr>
          <w:rFonts w:ascii="Arial" w:eastAsia="Times New Roman" w:hAnsi="Arial" w:cs="Arial"/>
          <w:sz w:val="24"/>
          <w:szCs w:val="24"/>
          <w:lang w:val="es-ES" w:eastAsia="es-ES"/>
        </w:rPr>
        <w:t>E</w:t>
      </w:r>
      <w:r w:rsidRPr="003079BD">
        <w:rPr>
          <w:rFonts w:ascii="Arial" w:eastAsia="Times New Roman" w:hAnsi="Arial" w:cs="Arial"/>
          <w:sz w:val="24"/>
          <w:szCs w:val="24"/>
          <w:lang w:val="es-ES" w:eastAsia="es-ES"/>
        </w:rPr>
        <w:t>stratégico Institucional 2019-2024</w:t>
      </w:r>
      <w:r w:rsidR="00124D10" w:rsidRPr="003079BD">
        <w:rPr>
          <w:rFonts w:ascii="Arial" w:eastAsia="Times New Roman" w:hAnsi="Arial" w:cs="Arial"/>
          <w:sz w:val="24"/>
          <w:szCs w:val="24"/>
          <w:lang w:val="es-ES" w:eastAsia="es-ES"/>
        </w:rPr>
        <w:t>, aprobado mediante acuerdo del Consejo Superior, sesión 83-17 celebrada el 12 de setiembre del 2017, artículo LXIV y acuerdo de Corte Plena, sesión 32-2017 celebrada el 02 de octubre de 2017, artículo XII. (Ver Anexo 5).</w:t>
      </w:r>
      <w:r w:rsidR="0086704E" w:rsidRPr="003079BD">
        <w:rPr>
          <w:rFonts w:ascii="Arial" w:eastAsia="Times New Roman" w:hAnsi="Arial" w:cs="Arial"/>
          <w:sz w:val="24"/>
          <w:szCs w:val="24"/>
          <w:lang w:val="es-ES" w:eastAsia="es-ES"/>
        </w:rPr>
        <w:t xml:space="preserve"> </w:t>
      </w:r>
      <w:r w:rsidRPr="003079BD">
        <w:rPr>
          <w:rFonts w:ascii="Arial" w:eastAsia="Times New Roman" w:hAnsi="Arial" w:cs="Arial"/>
          <w:sz w:val="24"/>
          <w:szCs w:val="24"/>
          <w:lang w:val="es-ES" w:eastAsia="es-ES"/>
        </w:rPr>
        <w:t>E</w:t>
      </w:r>
      <w:r w:rsidR="0086704E" w:rsidRPr="003079BD">
        <w:rPr>
          <w:rFonts w:ascii="Arial" w:eastAsia="Times New Roman" w:hAnsi="Arial" w:cs="Arial"/>
          <w:sz w:val="24"/>
          <w:szCs w:val="24"/>
          <w:lang w:val="es-ES" w:eastAsia="es-ES"/>
        </w:rPr>
        <w:t>l</w:t>
      </w:r>
      <w:r w:rsidRPr="003079BD">
        <w:rPr>
          <w:rFonts w:ascii="Arial" w:eastAsia="Times New Roman" w:hAnsi="Arial" w:cs="Arial"/>
          <w:sz w:val="24"/>
          <w:szCs w:val="24"/>
          <w:lang w:val="es-ES" w:eastAsia="es-ES"/>
        </w:rPr>
        <w:t xml:space="preserve"> modelo se muestra en la figura siguiente: </w:t>
      </w:r>
    </w:p>
    <w:p w14:paraId="73C6CB83" w14:textId="77777777" w:rsidR="00C1682A" w:rsidRPr="003079BD" w:rsidRDefault="00C1682A" w:rsidP="00895225">
      <w:pPr>
        <w:spacing w:after="0"/>
        <w:jc w:val="center"/>
        <w:rPr>
          <w:rFonts w:ascii="Arial" w:hAnsi="Arial" w:cs="Arial"/>
          <w:b/>
        </w:rPr>
      </w:pPr>
      <w:r w:rsidRPr="003079BD">
        <w:rPr>
          <w:rFonts w:ascii="Arial" w:hAnsi="Arial" w:cs="Arial"/>
          <w:b/>
        </w:rPr>
        <w:lastRenderedPageBreak/>
        <w:t xml:space="preserve">Figura </w:t>
      </w:r>
      <w:r w:rsidR="00E911FE" w:rsidRPr="003079BD">
        <w:rPr>
          <w:rFonts w:ascii="Arial" w:hAnsi="Arial" w:cs="Arial"/>
          <w:b/>
        </w:rPr>
        <w:t>2</w:t>
      </w:r>
      <w:r w:rsidR="0086704E" w:rsidRPr="003079BD">
        <w:rPr>
          <w:rFonts w:ascii="Arial" w:hAnsi="Arial" w:cs="Arial"/>
          <w:b/>
        </w:rPr>
        <w:t xml:space="preserve">: </w:t>
      </w:r>
      <w:r w:rsidRPr="003079BD">
        <w:rPr>
          <w:rFonts w:ascii="Arial" w:hAnsi="Arial" w:cs="Arial"/>
          <w:b/>
        </w:rPr>
        <w:t xml:space="preserve">Modelo de Gestión para el Proceso de formulación del </w:t>
      </w:r>
    </w:p>
    <w:p w14:paraId="2C7A430C" w14:textId="77777777" w:rsidR="00C1682A" w:rsidRPr="003079BD" w:rsidRDefault="00C1682A" w:rsidP="00895225">
      <w:pPr>
        <w:spacing w:after="0"/>
        <w:jc w:val="center"/>
        <w:rPr>
          <w:rFonts w:ascii="Arial" w:hAnsi="Arial" w:cs="Arial"/>
          <w:b/>
        </w:rPr>
      </w:pPr>
      <w:r w:rsidRPr="003079BD">
        <w:rPr>
          <w:rFonts w:ascii="Arial" w:hAnsi="Arial" w:cs="Arial"/>
          <w:b/>
        </w:rPr>
        <w:t>Plan Estratégico Institucional 2019-2024</w:t>
      </w:r>
    </w:p>
    <w:p w14:paraId="696AF0E8" w14:textId="77777777" w:rsidR="00C1682A" w:rsidRPr="003079BD" w:rsidRDefault="00C1682A" w:rsidP="00C1682A">
      <w:pPr>
        <w:jc w:val="both"/>
        <w:rPr>
          <w:rFonts w:ascii="Arial" w:hAnsi="Arial" w:cs="Arial"/>
        </w:rPr>
      </w:pPr>
      <w:r w:rsidRPr="003079BD">
        <w:rPr>
          <w:rFonts w:ascii="Arial" w:hAnsi="Arial" w:cs="Arial"/>
          <w:noProof/>
          <w:lang w:eastAsia="es-CR"/>
        </w:rPr>
        <w:drawing>
          <wp:inline distT="0" distB="0" distL="0" distR="0" wp14:anchorId="03D21936" wp14:editId="2E1DD801">
            <wp:extent cx="5610225" cy="2921635"/>
            <wp:effectExtent l="19050" t="0" r="9525" b="0"/>
            <wp:docPr id="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6" cstate="print"/>
                    <a:srcRect/>
                    <a:stretch>
                      <a:fillRect/>
                    </a:stretch>
                  </pic:blipFill>
                  <pic:spPr bwMode="auto">
                    <a:xfrm>
                      <a:off x="0" y="0"/>
                      <a:ext cx="5610225" cy="2921635"/>
                    </a:xfrm>
                    <a:prstGeom prst="rect">
                      <a:avLst/>
                    </a:prstGeom>
                    <a:noFill/>
                    <a:ln w="9525">
                      <a:noFill/>
                      <a:miter lim="800000"/>
                      <a:headEnd/>
                      <a:tailEnd/>
                    </a:ln>
                  </pic:spPr>
                </pic:pic>
              </a:graphicData>
            </a:graphic>
          </wp:inline>
        </w:drawing>
      </w:r>
    </w:p>
    <w:p w14:paraId="46A8F469" w14:textId="77777777" w:rsidR="006817E5" w:rsidRPr="003079BD" w:rsidRDefault="000D2C04" w:rsidP="006817E5">
      <w:pPr>
        <w:jc w:val="center"/>
        <w:rPr>
          <w:rFonts w:ascii="Arial" w:hAnsi="Arial" w:cs="Arial"/>
          <w:bCs/>
        </w:rPr>
      </w:pPr>
      <w:r w:rsidRPr="003079BD">
        <w:rPr>
          <w:rFonts w:ascii="Arial" w:hAnsi="Arial" w:cs="Arial"/>
          <w:b/>
        </w:rPr>
        <w:t xml:space="preserve">Fuente: </w:t>
      </w:r>
      <w:r w:rsidRPr="003079BD">
        <w:rPr>
          <w:rFonts w:ascii="Arial" w:hAnsi="Arial" w:cs="Arial"/>
          <w:bCs/>
        </w:rPr>
        <w:t>Oficio 1365-PLA-2017</w:t>
      </w:r>
      <w:r w:rsidR="00C32D64" w:rsidRPr="003079BD">
        <w:rPr>
          <w:rFonts w:ascii="Arial" w:hAnsi="Arial" w:cs="Arial"/>
          <w:bCs/>
        </w:rPr>
        <w:t xml:space="preserve">, Subproceso de Planificación Estratégica, </w:t>
      </w:r>
      <w:r w:rsidR="0086704E" w:rsidRPr="003079BD">
        <w:rPr>
          <w:rFonts w:ascii="Arial" w:hAnsi="Arial" w:cs="Arial"/>
          <w:bCs/>
        </w:rPr>
        <w:t>Dirección de Planificación</w:t>
      </w:r>
      <w:r w:rsidRPr="003079BD">
        <w:rPr>
          <w:rFonts w:ascii="Arial" w:hAnsi="Arial" w:cs="Arial"/>
          <w:bCs/>
        </w:rPr>
        <w:t xml:space="preserve">. </w:t>
      </w:r>
    </w:p>
    <w:p w14:paraId="5AB52AD9" w14:textId="77777777" w:rsidR="00564BC9" w:rsidRPr="003079BD" w:rsidRDefault="00564BC9" w:rsidP="002A78CF">
      <w:pPr>
        <w:keepNext/>
        <w:keepLines/>
        <w:spacing w:before="40"/>
        <w:jc w:val="both"/>
        <w:outlineLvl w:val="1"/>
        <w:rPr>
          <w:rFonts w:ascii="Arial" w:hAnsi="Arial" w:cs="Arial"/>
          <w:sz w:val="24"/>
        </w:rPr>
      </w:pPr>
      <w:bookmarkStart w:id="2" w:name="_Toc531355891"/>
    </w:p>
    <w:p w14:paraId="7339A457" w14:textId="77777777" w:rsidR="002A78CF" w:rsidRPr="003079BD" w:rsidRDefault="00D73C59" w:rsidP="002A78CF">
      <w:pPr>
        <w:keepNext/>
        <w:keepLines/>
        <w:spacing w:before="40"/>
        <w:jc w:val="both"/>
        <w:outlineLvl w:val="1"/>
        <w:rPr>
          <w:rFonts w:ascii="Arial" w:hAnsi="Arial" w:cs="Arial"/>
          <w:sz w:val="24"/>
        </w:rPr>
      </w:pPr>
      <w:r w:rsidRPr="003079BD">
        <w:rPr>
          <w:rFonts w:ascii="Arial" w:hAnsi="Arial" w:cs="Arial"/>
          <w:sz w:val="24"/>
        </w:rPr>
        <w:t>Es importante destacar que, como parte del proceso de implementación</w:t>
      </w:r>
      <w:r w:rsidR="002A78CF" w:rsidRPr="003079BD">
        <w:rPr>
          <w:rFonts w:ascii="Arial" w:hAnsi="Arial" w:cs="Arial"/>
          <w:sz w:val="24"/>
        </w:rPr>
        <w:t xml:space="preserve"> del PEI 2019-2024, </w:t>
      </w:r>
      <w:r w:rsidRPr="003079BD">
        <w:rPr>
          <w:rFonts w:ascii="Arial" w:hAnsi="Arial" w:cs="Arial"/>
          <w:sz w:val="24"/>
        </w:rPr>
        <w:t>se</w:t>
      </w:r>
      <w:r w:rsidR="002A78CF" w:rsidRPr="003079BD">
        <w:rPr>
          <w:rFonts w:ascii="Arial" w:hAnsi="Arial" w:cs="Arial"/>
          <w:sz w:val="24"/>
        </w:rPr>
        <w:t xml:space="preserve"> desarroll</w:t>
      </w:r>
      <w:r w:rsidRPr="003079BD">
        <w:rPr>
          <w:rFonts w:ascii="Arial" w:hAnsi="Arial" w:cs="Arial"/>
          <w:sz w:val="24"/>
        </w:rPr>
        <w:t>ó</w:t>
      </w:r>
      <w:r w:rsidR="002A78CF" w:rsidRPr="003079BD">
        <w:rPr>
          <w:rFonts w:ascii="Arial" w:hAnsi="Arial" w:cs="Arial"/>
          <w:sz w:val="24"/>
        </w:rPr>
        <w:t xml:space="preserve"> </w:t>
      </w:r>
      <w:r w:rsidRPr="003079BD">
        <w:rPr>
          <w:rFonts w:ascii="Arial" w:hAnsi="Arial" w:cs="Arial"/>
          <w:sz w:val="24"/>
        </w:rPr>
        <w:t>el S</w:t>
      </w:r>
      <w:r w:rsidR="002A78CF" w:rsidRPr="003079BD">
        <w:rPr>
          <w:rFonts w:ascii="Arial" w:hAnsi="Arial" w:cs="Arial"/>
          <w:sz w:val="24"/>
        </w:rPr>
        <w:t xml:space="preserve">istema </w:t>
      </w:r>
      <w:r w:rsidR="00EF26F2" w:rsidRPr="003079BD">
        <w:rPr>
          <w:rFonts w:ascii="Arial" w:hAnsi="Arial" w:cs="Arial"/>
          <w:sz w:val="24"/>
        </w:rPr>
        <w:t xml:space="preserve">del Plan Estratégico Institucional (Sistema </w:t>
      </w:r>
      <w:r w:rsidR="002A78CF" w:rsidRPr="003079BD">
        <w:rPr>
          <w:rFonts w:ascii="Arial" w:hAnsi="Arial" w:cs="Arial"/>
          <w:sz w:val="24"/>
        </w:rPr>
        <w:t>PEI</w:t>
      </w:r>
      <w:r w:rsidR="00EF26F2" w:rsidRPr="003079BD">
        <w:rPr>
          <w:rFonts w:ascii="Arial" w:hAnsi="Arial" w:cs="Arial"/>
          <w:sz w:val="24"/>
        </w:rPr>
        <w:t>)</w:t>
      </w:r>
      <w:r w:rsidR="002A78CF" w:rsidRPr="003079BD">
        <w:rPr>
          <w:rFonts w:ascii="Arial" w:hAnsi="Arial" w:cs="Arial"/>
          <w:sz w:val="24"/>
        </w:rPr>
        <w:t>, que consiste en un sistema informático diseñado para formular, dar seguimiento y control sobre el cumplimiento de los compromisos adquiridos en e</w:t>
      </w:r>
      <w:r w:rsidRPr="003079BD">
        <w:rPr>
          <w:rFonts w:ascii="Arial" w:hAnsi="Arial" w:cs="Arial"/>
          <w:sz w:val="24"/>
        </w:rPr>
        <w:t>ste</w:t>
      </w:r>
      <w:r w:rsidR="002A78CF" w:rsidRPr="003079BD">
        <w:rPr>
          <w:rFonts w:ascii="Arial" w:hAnsi="Arial" w:cs="Arial"/>
          <w:sz w:val="24"/>
        </w:rPr>
        <w:t xml:space="preserve"> </w:t>
      </w:r>
      <w:r w:rsidRPr="003079BD">
        <w:rPr>
          <w:rFonts w:ascii="Arial" w:hAnsi="Arial" w:cs="Arial"/>
          <w:sz w:val="24"/>
        </w:rPr>
        <w:t>p</w:t>
      </w:r>
      <w:r w:rsidR="002A78CF" w:rsidRPr="003079BD">
        <w:rPr>
          <w:rFonts w:ascii="Arial" w:hAnsi="Arial" w:cs="Arial"/>
          <w:sz w:val="24"/>
        </w:rPr>
        <w:t>lan.</w:t>
      </w:r>
      <w:bookmarkEnd w:id="2"/>
      <w:r w:rsidR="00B33407" w:rsidRPr="003079BD">
        <w:rPr>
          <w:rFonts w:ascii="Arial" w:hAnsi="Arial" w:cs="Arial"/>
          <w:sz w:val="24"/>
        </w:rPr>
        <w:t xml:space="preserve"> </w:t>
      </w:r>
    </w:p>
    <w:p w14:paraId="056291D3" w14:textId="77777777" w:rsidR="00B33407" w:rsidRPr="003079BD" w:rsidRDefault="00B33407" w:rsidP="002A78CF">
      <w:pPr>
        <w:keepNext/>
        <w:keepLines/>
        <w:spacing w:before="40"/>
        <w:jc w:val="both"/>
        <w:outlineLvl w:val="1"/>
        <w:rPr>
          <w:rFonts w:ascii="Arial" w:hAnsi="Arial" w:cs="Arial"/>
          <w:sz w:val="24"/>
        </w:rPr>
      </w:pPr>
      <w:r w:rsidRPr="003079BD">
        <w:rPr>
          <w:rFonts w:ascii="Arial" w:hAnsi="Arial" w:cs="Arial"/>
          <w:sz w:val="24"/>
        </w:rPr>
        <w:t xml:space="preserve">De forma paralela, se trabajó con la aplicación de mejoras en el Sistema </w:t>
      </w:r>
      <w:r w:rsidR="00EF26F2" w:rsidRPr="003079BD">
        <w:rPr>
          <w:rFonts w:ascii="Arial" w:hAnsi="Arial" w:cs="Arial"/>
          <w:sz w:val="24"/>
        </w:rPr>
        <w:t>de Formulación y Seguimiento de los Planes Anuales Operativos (Sistema PAO)</w:t>
      </w:r>
      <w:r w:rsidRPr="003079BD">
        <w:rPr>
          <w:rFonts w:ascii="Arial" w:hAnsi="Arial" w:cs="Arial"/>
          <w:sz w:val="24"/>
        </w:rPr>
        <w:t>, ya existente, para lograr la vinculación de ambos sistemas; con el fin de que, los compromisos estratégicos se pudieran operacionalizar y dar seguimiento a los avances y resultados de ambos procesos</w:t>
      </w:r>
      <w:r w:rsidR="00160713" w:rsidRPr="003079BD">
        <w:rPr>
          <w:rFonts w:ascii="Arial" w:hAnsi="Arial" w:cs="Arial"/>
          <w:sz w:val="24"/>
        </w:rPr>
        <w:t xml:space="preserve"> de manera automatizada</w:t>
      </w:r>
      <w:r w:rsidRPr="003079BD">
        <w:rPr>
          <w:rFonts w:ascii="Arial" w:hAnsi="Arial" w:cs="Arial"/>
          <w:sz w:val="24"/>
        </w:rPr>
        <w:t>, los cuales contribuirán a la oportuna toma de decisiones gerenciales y cumplimiento de la misión y visión de la institución.</w:t>
      </w:r>
    </w:p>
    <w:p w14:paraId="3180F4A4" w14:textId="77777777" w:rsidR="00D73C59" w:rsidRPr="003079BD" w:rsidRDefault="00D73C59" w:rsidP="00017AD6">
      <w:pPr>
        <w:jc w:val="both"/>
        <w:rPr>
          <w:rFonts w:ascii="Arial" w:hAnsi="Arial" w:cs="Arial"/>
          <w:sz w:val="24"/>
        </w:rPr>
      </w:pPr>
    </w:p>
    <w:p w14:paraId="3B35F8C4" w14:textId="77777777" w:rsidR="001747FB" w:rsidRPr="003079BD" w:rsidRDefault="001747FB">
      <w:pPr>
        <w:rPr>
          <w:rFonts w:ascii="Arial" w:hAnsi="Arial" w:cs="Arial"/>
          <w:b/>
          <w:sz w:val="24"/>
        </w:rPr>
      </w:pPr>
      <w:r w:rsidRPr="003079BD">
        <w:rPr>
          <w:rFonts w:ascii="Arial" w:hAnsi="Arial" w:cs="Arial"/>
          <w:b/>
          <w:sz w:val="24"/>
        </w:rPr>
        <w:br w:type="page"/>
      </w:r>
    </w:p>
    <w:p w14:paraId="20955218" w14:textId="77777777" w:rsidR="00856DF7" w:rsidRPr="003079BD" w:rsidRDefault="00394C61" w:rsidP="00017AD6">
      <w:pPr>
        <w:jc w:val="both"/>
        <w:rPr>
          <w:rFonts w:ascii="Arial" w:hAnsi="Arial" w:cs="Arial"/>
          <w:b/>
          <w:sz w:val="24"/>
        </w:rPr>
      </w:pPr>
      <w:r w:rsidRPr="003079BD">
        <w:rPr>
          <w:rFonts w:ascii="Arial" w:hAnsi="Arial" w:cs="Arial"/>
          <w:b/>
          <w:sz w:val="24"/>
        </w:rPr>
        <w:lastRenderedPageBreak/>
        <w:t>1.</w:t>
      </w:r>
      <w:r w:rsidR="000D2C04" w:rsidRPr="003079BD">
        <w:rPr>
          <w:rFonts w:ascii="Arial" w:hAnsi="Arial" w:cs="Arial"/>
          <w:b/>
          <w:sz w:val="24"/>
        </w:rPr>
        <w:t xml:space="preserve">3.2 </w:t>
      </w:r>
      <w:r w:rsidR="00856DF7" w:rsidRPr="003079BD">
        <w:rPr>
          <w:rFonts w:ascii="Arial" w:hAnsi="Arial" w:cs="Arial"/>
          <w:b/>
          <w:sz w:val="24"/>
        </w:rPr>
        <w:t>Vinculación PEI-PAO</w:t>
      </w:r>
    </w:p>
    <w:p w14:paraId="1B7B22DC" w14:textId="77777777" w:rsidR="00173E4D" w:rsidRPr="003079BD" w:rsidRDefault="000D2C04" w:rsidP="00895225">
      <w:pPr>
        <w:jc w:val="both"/>
        <w:rPr>
          <w:rFonts w:ascii="Arial" w:hAnsi="Arial" w:cs="Arial"/>
          <w:sz w:val="24"/>
        </w:rPr>
      </w:pPr>
      <w:r w:rsidRPr="003079BD">
        <w:rPr>
          <w:rFonts w:ascii="Arial" w:hAnsi="Arial" w:cs="Arial"/>
          <w:sz w:val="24"/>
        </w:rPr>
        <w:t>Una vez aprobado el PEI 2019-2024</w:t>
      </w:r>
      <w:r w:rsidR="00D73C59" w:rsidRPr="003079BD">
        <w:rPr>
          <w:rFonts w:ascii="Arial" w:hAnsi="Arial" w:cs="Arial"/>
          <w:sz w:val="24"/>
        </w:rPr>
        <w:t>,</w:t>
      </w:r>
      <w:r w:rsidRPr="003079BD">
        <w:rPr>
          <w:rFonts w:ascii="Arial" w:hAnsi="Arial" w:cs="Arial"/>
          <w:sz w:val="24"/>
        </w:rPr>
        <w:t xml:space="preserve"> se realizaron reuniones con los equipos técnicos de las diferentes instancias </w:t>
      </w:r>
      <w:r w:rsidR="00160713" w:rsidRPr="003079BD">
        <w:rPr>
          <w:rFonts w:ascii="Arial" w:hAnsi="Arial" w:cs="Arial"/>
          <w:sz w:val="24"/>
        </w:rPr>
        <w:t>judiciales que se consignaron con compromisos en el PEI como responsables</w:t>
      </w:r>
      <w:r w:rsidR="00D73C59" w:rsidRPr="003079BD">
        <w:rPr>
          <w:rFonts w:ascii="Arial" w:hAnsi="Arial" w:cs="Arial"/>
          <w:sz w:val="24"/>
        </w:rPr>
        <w:t>,</w:t>
      </w:r>
      <w:r w:rsidRPr="003079BD">
        <w:rPr>
          <w:rFonts w:ascii="Arial" w:hAnsi="Arial" w:cs="Arial"/>
          <w:sz w:val="24"/>
        </w:rPr>
        <w:t xml:space="preserve"> con la finalidad de realizar la vinculación de</w:t>
      </w:r>
      <w:r w:rsidR="00D73C59" w:rsidRPr="003079BD">
        <w:rPr>
          <w:rFonts w:ascii="Arial" w:hAnsi="Arial" w:cs="Arial"/>
          <w:sz w:val="24"/>
        </w:rPr>
        <w:t>l</w:t>
      </w:r>
      <w:r w:rsidRPr="003079BD">
        <w:rPr>
          <w:rFonts w:ascii="Arial" w:hAnsi="Arial" w:cs="Arial"/>
          <w:sz w:val="24"/>
        </w:rPr>
        <w:t xml:space="preserve"> Plan </w:t>
      </w:r>
      <w:r w:rsidR="00D73C59" w:rsidRPr="003079BD">
        <w:rPr>
          <w:rFonts w:ascii="Arial" w:hAnsi="Arial" w:cs="Arial"/>
          <w:sz w:val="24"/>
        </w:rPr>
        <w:t>E</w:t>
      </w:r>
      <w:r w:rsidRPr="003079BD">
        <w:rPr>
          <w:rFonts w:ascii="Arial" w:hAnsi="Arial" w:cs="Arial"/>
          <w:sz w:val="24"/>
        </w:rPr>
        <w:t>stratégico</w:t>
      </w:r>
      <w:r w:rsidR="00D73C59" w:rsidRPr="003079BD">
        <w:rPr>
          <w:rFonts w:ascii="Arial" w:hAnsi="Arial" w:cs="Arial"/>
          <w:sz w:val="24"/>
        </w:rPr>
        <w:t xml:space="preserve"> Institucional</w:t>
      </w:r>
      <w:r w:rsidRPr="003079BD">
        <w:rPr>
          <w:rFonts w:ascii="Arial" w:hAnsi="Arial" w:cs="Arial"/>
          <w:sz w:val="24"/>
        </w:rPr>
        <w:t xml:space="preserve"> con los PAOS.</w:t>
      </w:r>
      <w:r w:rsidR="002A78CF" w:rsidRPr="003079BD">
        <w:rPr>
          <w:rFonts w:ascii="Arial" w:hAnsi="Arial" w:cs="Arial"/>
          <w:sz w:val="24"/>
        </w:rPr>
        <w:t xml:space="preserve"> </w:t>
      </w:r>
    </w:p>
    <w:p w14:paraId="5DF517FA" w14:textId="77777777" w:rsidR="000D2C04" w:rsidRPr="003079BD" w:rsidRDefault="00D73C59" w:rsidP="00017AD6">
      <w:pPr>
        <w:jc w:val="both"/>
        <w:rPr>
          <w:rFonts w:ascii="Arial" w:hAnsi="Arial" w:cs="Arial"/>
          <w:sz w:val="24"/>
        </w:rPr>
      </w:pPr>
      <w:r w:rsidRPr="003079BD">
        <w:rPr>
          <w:rFonts w:ascii="Arial" w:hAnsi="Arial" w:cs="Arial"/>
          <w:sz w:val="24"/>
        </w:rPr>
        <w:t>En estas reuniones,</w:t>
      </w:r>
      <w:r w:rsidR="000D2C04" w:rsidRPr="003079BD">
        <w:rPr>
          <w:rFonts w:ascii="Arial" w:hAnsi="Arial" w:cs="Arial"/>
          <w:sz w:val="24"/>
        </w:rPr>
        <w:t xml:space="preserve"> las instancias </w:t>
      </w:r>
      <w:r w:rsidR="00D67178" w:rsidRPr="003079BD">
        <w:rPr>
          <w:rFonts w:ascii="Arial" w:hAnsi="Arial" w:cs="Arial"/>
          <w:sz w:val="24"/>
        </w:rPr>
        <w:t xml:space="preserve">judiciales </w:t>
      </w:r>
      <w:r w:rsidR="000D2C04" w:rsidRPr="003079BD">
        <w:rPr>
          <w:rFonts w:ascii="Arial" w:hAnsi="Arial" w:cs="Arial"/>
          <w:sz w:val="24"/>
        </w:rPr>
        <w:t xml:space="preserve">definieron elementos operativos </w:t>
      </w:r>
      <w:r w:rsidR="0081247B" w:rsidRPr="003079BD">
        <w:rPr>
          <w:rFonts w:ascii="Arial" w:hAnsi="Arial" w:cs="Arial"/>
          <w:sz w:val="24"/>
        </w:rPr>
        <w:t xml:space="preserve">anuales </w:t>
      </w:r>
      <w:r w:rsidR="002A78CF" w:rsidRPr="003079BD">
        <w:rPr>
          <w:rFonts w:ascii="Arial" w:hAnsi="Arial" w:cs="Arial"/>
          <w:sz w:val="24"/>
        </w:rPr>
        <w:t>(objetivos</w:t>
      </w:r>
      <w:r w:rsidR="000D2C04" w:rsidRPr="003079BD">
        <w:rPr>
          <w:rFonts w:ascii="Arial" w:hAnsi="Arial" w:cs="Arial"/>
          <w:sz w:val="24"/>
        </w:rPr>
        <w:t xml:space="preserve">, metas, indicadores, actividades y coordinaciones) que se asociaron a las metas estratégicas que aparecen </w:t>
      </w:r>
      <w:r w:rsidRPr="003079BD">
        <w:rPr>
          <w:rFonts w:ascii="Arial" w:hAnsi="Arial" w:cs="Arial"/>
          <w:sz w:val="24"/>
        </w:rPr>
        <w:t xml:space="preserve">como responsables </w:t>
      </w:r>
      <w:r w:rsidR="000D2C04" w:rsidRPr="003079BD">
        <w:rPr>
          <w:rFonts w:ascii="Arial" w:hAnsi="Arial" w:cs="Arial"/>
          <w:sz w:val="24"/>
        </w:rPr>
        <w:t xml:space="preserve">en el </w:t>
      </w:r>
      <w:r w:rsidR="00D67178" w:rsidRPr="003079BD">
        <w:rPr>
          <w:rFonts w:ascii="Arial" w:hAnsi="Arial" w:cs="Arial"/>
          <w:sz w:val="24"/>
        </w:rPr>
        <w:t>PEI.</w:t>
      </w:r>
    </w:p>
    <w:p w14:paraId="1EA5CBA8" w14:textId="77777777" w:rsidR="00021B23" w:rsidRPr="003079BD" w:rsidRDefault="00201D55" w:rsidP="002060F7">
      <w:pPr>
        <w:jc w:val="both"/>
        <w:rPr>
          <w:rFonts w:ascii="Arial" w:hAnsi="Arial" w:cs="Arial"/>
          <w:sz w:val="24"/>
        </w:rPr>
      </w:pPr>
      <w:r w:rsidRPr="003079BD">
        <w:rPr>
          <w:rFonts w:ascii="Arial" w:hAnsi="Arial" w:cs="Arial"/>
          <w:sz w:val="24"/>
        </w:rPr>
        <w:t>Asimismo</w:t>
      </w:r>
      <w:r w:rsidR="00D73C59" w:rsidRPr="003079BD">
        <w:rPr>
          <w:rFonts w:ascii="Arial" w:hAnsi="Arial" w:cs="Arial"/>
          <w:sz w:val="24"/>
        </w:rPr>
        <w:t xml:space="preserve">, </w:t>
      </w:r>
      <w:r w:rsidR="00EF26F2" w:rsidRPr="003079BD">
        <w:rPr>
          <w:rFonts w:ascii="Arial" w:hAnsi="Arial" w:cs="Arial"/>
          <w:sz w:val="24"/>
        </w:rPr>
        <w:t xml:space="preserve">en </w:t>
      </w:r>
      <w:r w:rsidR="00D73C59" w:rsidRPr="003079BD">
        <w:rPr>
          <w:rFonts w:ascii="Arial" w:hAnsi="Arial" w:cs="Arial"/>
          <w:sz w:val="24"/>
        </w:rPr>
        <w:t>e</w:t>
      </w:r>
      <w:r w:rsidR="002A78CF" w:rsidRPr="003079BD">
        <w:rPr>
          <w:rFonts w:ascii="Arial" w:hAnsi="Arial" w:cs="Arial"/>
          <w:sz w:val="24"/>
        </w:rPr>
        <w:t xml:space="preserve">l </w:t>
      </w:r>
      <w:r w:rsidR="00D73C59" w:rsidRPr="003079BD">
        <w:rPr>
          <w:rFonts w:ascii="Arial" w:hAnsi="Arial" w:cs="Arial"/>
          <w:sz w:val="24"/>
        </w:rPr>
        <w:t>S</w:t>
      </w:r>
      <w:r w:rsidR="000D2C04" w:rsidRPr="003079BD">
        <w:rPr>
          <w:rFonts w:ascii="Arial" w:hAnsi="Arial" w:cs="Arial"/>
          <w:sz w:val="24"/>
        </w:rPr>
        <w:t>istema</w:t>
      </w:r>
      <w:r w:rsidR="002A78CF" w:rsidRPr="003079BD">
        <w:rPr>
          <w:rFonts w:ascii="Arial" w:hAnsi="Arial" w:cs="Arial"/>
          <w:sz w:val="24"/>
        </w:rPr>
        <w:t xml:space="preserve"> PEI</w:t>
      </w:r>
      <w:r w:rsidR="00D73C59" w:rsidRPr="003079BD">
        <w:rPr>
          <w:rFonts w:ascii="Arial" w:hAnsi="Arial" w:cs="Arial"/>
          <w:sz w:val="24"/>
        </w:rPr>
        <w:t xml:space="preserve"> </w:t>
      </w:r>
      <w:r w:rsidR="00EF26F2" w:rsidRPr="003079BD">
        <w:rPr>
          <w:rFonts w:ascii="Arial" w:hAnsi="Arial" w:cs="Arial"/>
          <w:sz w:val="24"/>
        </w:rPr>
        <w:t xml:space="preserve">fueron cargados tanto los compromisos estratégicos como operativos; lo cual </w:t>
      </w:r>
      <w:r w:rsidR="002A78CF" w:rsidRPr="003079BD">
        <w:rPr>
          <w:rFonts w:ascii="Arial" w:hAnsi="Arial" w:cs="Arial"/>
          <w:sz w:val="24"/>
        </w:rPr>
        <w:t>permiti</w:t>
      </w:r>
      <w:r w:rsidR="00D73C59" w:rsidRPr="003079BD">
        <w:rPr>
          <w:rFonts w:ascii="Arial" w:hAnsi="Arial" w:cs="Arial"/>
          <w:sz w:val="24"/>
        </w:rPr>
        <w:t>ó</w:t>
      </w:r>
      <w:r w:rsidR="002A78CF" w:rsidRPr="003079BD">
        <w:rPr>
          <w:rFonts w:ascii="Arial" w:hAnsi="Arial" w:cs="Arial"/>
          <w:sz w:val="24"/>
        </w:rPr>
        <w:t xml:space="preserve"> </w:t>
      </w:r>
      <w:r w:rsidR="00EF26F2" w:rsidRPr="003079BD">
        <w:rPr>
          <w:rFonts w:ascii="Arial" w:hAnsi="Arial" w:cs="Arial"/>
          <w:sz w:val="24"/>
        </w:rPr>
        <w:t xml:space="preserve">con </w:t>
      </w:r>
      <w:r w:rsidR="000D2C04" w:rsidRPr="003079BD">
        <w:rPr>
          <w:rFonts w:ascii="Arial" w:hAnsi="Arial" w:cs="Arial"/>
          <w:sz w:val="24"/>
        </w:rPr>
        <w:t>la vinculación</w:t>
      </w:r>
      <w:r w:rsidR="00EF26F2" w:rsidRPr="003079BD">
        <w:rPr>
          <w:rFonts w:ascii="Arial" w:hAnsi="Arial" w:cs="Arial"/>
          <w:sz w:val="24"/>
        </w:rPr>
        <w:t>, que se trasladaran automáticamente al Sistema PAO</w:t>
      </w:r>
      <w:r w:rsidR="000D2C04" w:rsidRPr="003079BD">
        <w:rPr>
          <w:rFonts w:ascii="Arial" w:hAnsi="Arial" w:cs="Arial"/>
          <w:sz w:val="24"/>
        </w:rPr>
        <w:t xml:space="preserve">. De esta manera, las instancias que aparecen como responsables y coordinaciones en el PEI 2019-2024, </w:t>
      </w:r>
      <w:r w:rsidR="0081247B" w:rsidRPr="003079BD">
        <w:rPr>
          <w:rFonts w:ascii="Arial" w:hAnsi="Arial" w:cs="Arial"/>
          <w:sz w:val="24"/>
        </w:rPr>
        <w:t>a</w:t>
      </w:r>
      <w:r w:rsidR="00EB6336" w:rsidRPr="003079BD">
        <w:rPr>
          <w:rFonts w:ascii="Arial" w:hAnsi="Arial" w:cs="Arial"/>
          <w:sz w:val="24"/>
        </w:rPr>
        <w:t>l momento</w:t>
      </w:r>
      <w:r w:rsidR="0081247B" w:rsidRPr="003079BD">
        <w:rPr>
          <w:rFonts w:ascii="Arial" w:hAnsi="Arial" w:cs="Arial"/>
          <w:sz w:val="24"/>
        </w:rPr>
        <w:t xml:space="preserve"> de realizar </w:t>
      </w:r>
      <w:r w:rsidR="000D2C04" w:rsidRPr="003079BD">
        <w:rPr>
          <w:rFonts w:ascii="Arial" w:hAnsi="Arial" w:cs="Arial"/>
          <w:sz w:val="24"/>
        </w:rPr>
        <w:t>la formulación de los planes operativos</w:t>
      </w:r>
      <w:r w:rsidR="0081247B" w:rsidRPr="003079BD">
        <w:rPr>
          <w:rFonts w:ascii="Arial" w:hAnsi="Arial" w:cs="Arial"/>
          <w:sz w:val="24"/>
        </w:rPr>
        <w:t xml:space="preserve"> anuales</w:t>
      </w:r>
      <w:r w:rsidR="000D2C04" w:rsidRPr="003079BD">
        <w:rPr>
          <w:rFonts w:ascii="Arial" w:hAnsi="Arial" w:cs="Arial"/>
          <w:sz w:val="24"/>
        </w:rPr>
        <w:t xml:space="preserve">, </w:t>
      </w:r>
      <w:r w:rsidR="00EE65B3" w:rsidRPr="003079BD">
        <w:rPr>
          <w:rFonts w:ascii="Arial" w:hAnsi="Arial" w:cs="Arial"/>
          <w:sz w:val="24"/>
        </w:rPr>
        <w:t>tendrán reflejados</w:t>
      </w:r>
      <w:r w:rsidR="00021B23" w:rsidRPr="003079BD">
        <w:rPr>
          <w:rFonts w:ascii="Arial" w:hAnsi="Arial" w:cs="Arial"/>
          <w:sz w:val="24"/>
        </w:rPr>
        <w:t xml:space="preserve"> los objetivos, </w:t>
      </w:r>
      <w:r w:rsidR="000D2C04" w:rsidRPr="003079BD">
        <w:rPr>
          <w:rFonts w:ascii="Arial" w:hAnsi="Arial" w:cs="Arial"/>
          <w:sz w:val="24"/>
        </w:rPr>
        <w:t>metas</w:t>
      </w:r>
      <w:r w:rsidR="00021B23" w:rsidRPr="003079BD">
        <w:rPr>
          <w:rFonts w:ascii="Arial" w:hAnsi="Arial" w:cs="Arial"/>
          <w:sz w:val="24"/>
        </w:rPr>
        <w:t>,</w:t>
      </w:r>
      <w:r w:rsidR="000D2C04" w:rsidRPr="003079BD">
        <w:rPr>
          <w:rFonts w:ascii="Arial" w:hAnsi="Arial" w:cs="Arial"/>
          <w:sz w:val="24"/>
        </w:rPr>
        <w:t xml:space="preserve"> indicadores operativos</w:t>
      </w:r>
      <w:r w:rsidR="00021B23" w:rsidRPr="003079BD">
        <w:rPr>
          <w:rFonts w:ascii="Arial" w:hAnsi="Arial" w:cs="Arial"/>
          <w:sz w:val="24"/>
        </w:rPr>
        <w:t xml:space="preserve"> y coordinaciones</w:t>
      </w:r>
      <w:r w:rsidR="000D2C04" w:rsidRPr="003079BD">
        <w:rPr>
          <w:rFonts w:ascii="Arial" w:hAnsi="Arial" w:cs="Arial"/>
          <w:sz w:val="24"/>
        </w:rPr>
        <w:t>,</w:t>
      </w:r>
      <w:r w:rsidR="00021B23" w:rsidRPr="003079BD">
        <w:rPr>
          <w:rFonts w:ascii="Arial" w:hAnsi="Arial" w:cs="Arial"/>
          <w:sz w:val="24"/>
        </w:rPr>
        <w:t xml:space="preserve"> relacionadas a</w:t>
      </w:r>
      <w:r w:rsidR="000D2C04" w:rsidRPr="003079BD">
        <w:rPr>
          <w:rFonts w:ascii="Arial" w:hAnsi="Arial" w:cs="Arial"/>
          <w:sz w:val="24"/>
        </w:rPr>
        <w:t xml:space="preserve"> cada una de las metas </w:t>
      </w:r>
      <w:r w:rsidR="00021B23" w:rsidRPr="003079BD">
        <w:rPr>
          <w:rFonts w:ascii="Arial" w:hAnsi="Arial" w:cs="Arial"/>
          <w:sz w:val="24"/>
        </w:rPr>
        <w:t xml:space="preserve">y los indicadores estratégicos </w:t>
      </w:r>
      <w:r w:rsidR="000D2C04" w:rsidRPr="003079BD">
        <w:rPr>
          <w:rFonts w:ascii="Arial" w:hAnsi="Arial" w:cs="Arial"/>
          <w:sz w:val="24"/>
        </w:rPr>
        <w:t>del PEI.</w:t>
      </w:r>
      <w:r w:rsidR="001A04AF" w:rsidRPr="003079BD">
        <w:rPr>
          <w:rFonts w:ascii="Arial" w:hAnsi="Arial" w:cs="Arial"/>
          <w:sz w:val="24"/>
        </w:rPr>
        <w:t xml:space="preserve"> </w:t>
      </w:r>
    </w:p>
    <w:p w14:paraId="5982ACD8" w14:textId="77777777" w:rsidR="000D2C04" w:rsidRPr="003079BD" w:rsidRDefault="001A04AF" w:rsidP="002060F7">
      <w:pPr>
        <w:jc w:val="both"/>
        <w:rPr>
          <w:rFonts w:ascii="Arial" w:hAnsi="Arial" w:cs="Arial"/>
          <w:sz w:val="24"/>
        </w:rPr>
      </w:pPr>
      <w:r w:rsidRPr="003079BD">
        <w:rPr>
          <w:rFonts w:ascii="Arial" w:hAnsi="Arial" w:cs="Arial"/>
          <w:sz w:val="24"/>
        </w:rPr>
        <w:t xml:space="preserve">Estos elementos operativos </w:t>
      </w:r>
      <w:r w:rsidR="00021B23" w:rsidRPr="003079BD">
        <w:rPr>
          <w:rFonts w:ascii="Arial" w:hAnsi="Arial" w:cs="Arial"/>
          <w:sz w:val="24"/>
        </w:rPr>
        <w:t xml:space="preserve">ligados al PEI, </w:t>
      </w:r>
      <w:r w:rsidRPr="003079BD">
        <w:rPr>
          <w:rFonts w:ascii="Arial" w:hAnsi="Arial" w:cs="Arial"/>
          <w:sz w:val="24"/>
        </w:rPr>
        <w:t>no pueden ser modificados</w:t>
      </w:r>
      <w:r w:rsidR="00021B23" w:rsidRPr="003079BD">
        <w:rPr>
          <w:rFonts w:ascii="Arial" w:hAnsi="Arial" w:cs="Arial"/>
          <w:sz w:val="24"/>
        </w:rPr>
        <w:t>;</w:t>
      </w:r>
      <w:r w:rsidRPr="003079BD">
        <w:rPr>
          <w:rFonts w:ascii="Arial" w:hAnsi="Arial" w:cs="Arial"/>
          <w:sz w:val="24"/>
        </w:rPr>
        <w:t xml:space="preserve"> a menos que los despachos y oficinas envíen las justificaciones respectivas a la Dirección de Planificación</w:t>
      </w:r>
      <w:r w:rsidR="00021B23" w:rsidRPr="003079BD">
        <w:rPr>
          <w:rFonts w:ascii="Arial" w:hAnsi="Arial" w:cs="Arial"/>
          <w:sz w:val="24"/>
        </w:rPr>
        <w:t>.</w:t>
      </w:r>
    </w:p>
    <w:p w14:paraId="052DB8E2" w14:textId="77777777" w:rsidR="000D2C04" w:rsidRPr="003079BD" w:rsidRDefault="002503D5" w:rsidP="002060F7">
      <w:pPr>
        <w:jc w:val="both"/>
        <w:rPr>
          <w:rFonts w:ascii="Arial" w:hAnsi="Arial" w:cs="Arial"/>
          <w:sz w:val="24"/>
        </w:rPr>
      </w:pPr>
      <w:r w:rsidRPr="003079BD">
        <w:rPr>
          <w:rFonts w:ascii="Arial" w:hAnsi="Arial" w:cs="Arial"/>
          <w:sz w:val="24"/>
        </w:rPr>
        <w:t xml:space="preserve">Así que, </w:t>
      </w:r>
      <w:r w:rsidR="00021B23" w:rsidRPr="003079BD">
        <w:rPr>
          <w:rFonts w:ascii="Arial" w:hAnsi="Arial" w:cs="Arial"/>
          <w:sz w:val="24"/>
        </w:rPr>
        <w:t>cuando l</w:t>
      </w:r>
      <w:r w:rsidR="000D2C04" w:rsidRPr="003079BD">
        <w:rPr>
          <w:rFonts w:ascii="Arial" w:hAnsi="Arial" w:cs="Arial"/>
          <w:sz w:val="24"/>
        </w:rPr>
        <w:t xml:space="preserve">as </w:t>
      </w:r>
      <w:r w:rsidR="00021B23" w:rsidRPr="003079BD">
        <w:rPr>
          <w:rFonts w:ascii="Arial" w:hAnsi="Arial" w:cs="Arial"/>
          <w:sz w:val="24"/>
        </w:rPr>
        <w:t>oficinas</w:t>
      </w:r>
      <w:r w:rsidR="000D2C04" w:rsidRPr="003079BD">
        <w:rPr>
          <w:rFonts w:ascii="Arial" w:hAnsi="Arial" w:cs="Arial"/>
          <w:sz w:val="24"/>
        </w:rPr>
        <w:t xml:space="preserve"> judiciales</w:t>
      </w:r>
      <w:r w:rsidR="00021B23" w:rsidRPr="003079BD">
        <w:rPr>
          <w:rFonts w:ascii="Arial" w:hAnsi="Arial" w:cs="Arial"/>
          <w:sz w:val="24"/>
        </w:rPr>
        <w:t xml:space="preserve"> realicen </w:t>
      </w:r>
      <w:r w:rsidR="000D2C04" w:rsidRPr="003079BD">
        <w:rPr>
          <w:rFonts w:ascii="Arial" w:hAnsi="Arial" w:cs="Arial"/>
          <w:sz w:val="24"/>
        </w:rPr>
        <w:t>los avances de las metas</w:t>
      </w:r>
      <w:r w:rsidR="00021B23" w:rsidRPr="003079BD">
        <w:rPr>
          <w:rFonts w:ascii="Arial" w:hAnsi="Arial" w:cs="Arial"/>
          <w:sz w:val="24"/>
        </w:rPr>
        <w:t xml:space="preserve"> operativas</w:t>
      </w:r>
      <w:r w:rsidR="000D2C04" w:rsidRPr="003079BD">
        <w:rPr>
          <w:rFonts w:ascii="Arial" w:hAnsi="Arial" w:cs="Arial"/>
          <w:sz w:val="24"/>
        </w:rPr>
        <w:t xml:space="preserve"> contenidas en el </w:t>
      </w:r>
      <w:bookmarkStart w:id="3" w:name="_Hlk8134080"/>
      <w:r w:rsidR="000D2C04" w:rsidRPr="003079BD">
        <w:rPr>
          <w:rFonts w:ascii="Arial" w:hAnsi="Arial" w:cs="Arial"/>
          <w:sz w:val="24"/>
        </w:rPr>
        <w:t>Sistema PAO</w:t>
      </w:r>
      <w:r w:rsidR="00021B23" w:rsidRPr="003079BD">
        <w:rPr>
          <w:rFonts w:ascii="Arial" w:hAnsi="Arial" w:cs="Arial"/>
          <w:sz w:val="24"/>
        </w:rPr>
        <w:t>,</w:t>
      </w:r>
      <w:bookmarkEnd w:id="3"/>
      <w:r w:rsidR="000D2C04" w:rsidRPr="003079BD">
        <w:rPr>
          <w:rFonts w:ascii="Arial" w:hAnsi="Arial" w:cs="Arial"/>
          <w:sz w:val="24"/>
        </w:rPr>
        <w:t xml:space="preserve"> estos resultados se trasladarán automáticamente hacia el Sistema PEI, donde se podrá obtener el grado de avance del cumplimiento del Plan Estratégico Institucional.</w:t>
      </w:r>
      <w:r w:rsidR="00021B23" w:rsidRPr="003079BD">
        <w:rPr>
          <w:rFonts w:ascii="Arial" w:hAnsi="Arial" w:cs="Arial"/>
          <w:sz w:val="24"/>
        </w:rPr>
        <w:t xml:space="preserve"> E</w:t>
      </w:r>
      <w:r w:rsidR="000D2C04" w:rsidRPr="003079BD">
        <w:rPr>
          <w:rFonts w:ascii="Arial" w:hAnsi="Arial" w:cs="Arial"/>
          <w:sz w:val="24"/>
        </w:rPr>
        <w:t>sto</w:t>
      </w:r>
      <w:r w:rsidRPr="003079BD">
        <w:rPr>
          <w:rFonts w:ascii="Arial" w:hAnsi="Arial" w:cs="Arial"/>
          <w:sz w:val="24"/>
        </w:rPr>
        <w:t>,</w:t>
      </w:r>
      <w:r w:rsidR="000D2C04" w:rsidRPr="003079BD">
        <w:rPr>
          <w:rFonts w:ascii="Arial" w:hAnsi="Arial" w:cs="Arial"/>
          <w:sz w:val="24"/>
        </w:rPr>
        <w:t xml:space="preserve"> con el fin de proporcionar información en línea</w:t>
      </w:r>
      <w:r w:rsidRPr="003079BD">
        <w:rPr>
          <w:rFonts w:ascii="Arial" w:hAnsi="Arial" w:cs="Arial"/>
          <w:sz w:val="24"/>
        </w:rPr>
        <w:t xml:space="preserve"> a las diferentes instancias de toma de decisiones y</w:t>
      </w:r>
      <w:r w:rsidR="000D2C04" w:rsidRPr="003079BD">
        <w:rPr>
          <w:rFonts w:ascii="Arial" w:hAnsi="Arial" w:cs="Arial"/>
          <w:sz w:val="24"/>
        </w:rPr>
        <w:t xml:space="preserve"> contribuir en una efectiva gestión estratégica judicial.</w:t>
      </w:r>
    </w:p>
    <w:p w14:paraId="461A647B" w14:textId="77777777" w:rsidR="001A04AF" w:rsidRPr="003079BD" w:rsidRDefault="001A04AF" w:rsidP="002060F7">
      <w:pPr>
        <w:jc w:val="both"/>
        <w:rPr>
          <w:rFonts w:ascii="Arial" w:hAnsi="Arial" w:cs="Arial"/>
          <w:sz w:val="24"/>
        </w:rPr>
      </w:pPr>
      <w:r w:rsidRPr="003079BD">
        <w:rPr>
          <w:rFonts w:ascii="Arial" w:hAnsi="Arial" w:cs="Arial"/>
          <w:sz w:val="24"/>
        </w:rPr>
        <w:t>Es importante mencionar que</w:t>
      </w:r>
      <w:r w:rsidR="006C4B85" w:rsidRPr="003079BD">
        <w:rPr>
          <w:rFonts w:ascii="Arial" w:hAnsi="Arial" w:cs="Arial"/>
          <w:sz w:val="24"/>
        </w:rPr>
        <w:t>, además,</w:t>
      </w:r>
      <w:r w:rsidRPr="003079BD">
        <w:rPr>
          <w:rFonts w:ascii="Arial" w:hAnsi="Arial" w:cs="Arial"/>
          <w:sz w:val="24"/>
        </w:rPr>
        <w:t xml:space="preserve"> a las </w:t>
      </w:r>
      <w:r w:rsidR="002503D5" w:rsidRPr="003079BD">
        <w:rPr>
          <w:rFonts w:ascii="Arial" w:hAnsi="Arial" w:cs="Arial"/>
          <w:sz w:val="24"/>
        </w:rPr>
        <w:t>oficinas judiciales</w:t>
      </w:r>
      <w:r w:rsidRPr="003079BD">
        <w:rPr>
          <w:rFonts w:ascii="Arial" w:hAnsi="Arial" w:cs="Arial"/>
          <w:sz w:val="24"/>
        </w:rPr>
        <w:t xml:space="preserve"> se les dio la posibilidad de </w:t>
      </w:r>
      <w:r w:rsidR="006C4B85" w:rsidRPr="003079BD">
        <w:rPr>
          <w:rFonts w:ascii="Arial" w:hAnsi="Arial" w:cs="Arial"/>
          <w:sz w:val="24"/>
        </w:rPr>
        <w:t xml:space="preserve">formular </w:t>
      </w:r>
      <w:r w:rsidRPr="003079BD">
        <w:rPr>
          <w:rFonts w:ascii="Arial" w:hAnsi="Arial" w:cs="Arial"/>
          <w:sz w:val="24"/>
        </w:rPr>
        <w:t xml:space="preserve">objetivos </w:t>
      </w:r>
      <w:r w:rsidR="006C4B85" w:rsidRPr="003079BD">
        <w:rPr>
          <w:rFonts w:ascii="Arial" w:hAnsi="Arial" w:cs="Arial"/>
          <w:sz w:val="24"/>
        </w:rPr>
        <w:t xml:space="preserve">operativos </w:t>
      </w:r>
      <w:r w:rsidRPr="003079BD">
        <w:rPr>
          <w:rFonts w:ascii="Arial" w:hAnsi="Arial" w:cs="Arial"/>
          <w:sz w:val="24"/>
        </w:rPr>
        <w:t xml:space="preserve">no asociados </w:t>
      </w:r>
      <w:r w:rsidR="006C4B85" w:rsidRPr="003079BD">
        <w:rPr>
          <w:rFonts w:ascii="Arial" w:hAnsi="Arial" w:cs="Arial"/>
          <w:sz w:val="24"/>
        </w:rPr>
        <w:t xml:space="preserve">directamente a </w:t>
      </w:r>
      <w:r w:rsidRPr="003079BD">
        <w:rPr>
          <w:rFonts w:ascii="Arial" w:hAnsi="Arial" w:cs="Arial"/>
          <w:sz w:val="24"/>
        </w:rPr>
        <w:t xml:space="preserve">alguna meta estratégica </w:t>
      </w:r>
      <w:r w:rsidR="006C4B85" w:rsidRPr="003079BD">
        <w:rPr>
          <w:rFonts w:ascii="Arial" w:hAnsi="Arial" w:cs="Arial"/>
          <w:sz w:val="24"/>
        </w:rPr>
        <w:t>del PEI, pero que contribuye en la gestión de la oficina y de la institución.</w:t>
      </w:r>
    </w:p>
    <w:p w14:paraId="7D8DAD3A" w14:textId="77777777" w:rsidR="00564BC9" w:rsidRPr="003079BD" w:rsidRDefault="00564BC9" w:rsidP="002060F7">
      <w:pPr>
        <w:jc w:val="both"/>
        <w:rPr>
          <w:rFonts w:ascii="Arial" w:hAnsi="Arial" w:cs="Arial"/>
          <w:sz w:val="24"/>
        </w:rPr>
      </w:pPr>
    </w:p>
    <w:p w14:paraId="3F3B9583" w14:textId="77777777" w:rsidR="00564BC9" w:rsidRPr="003079BD" w:rsidRDefault="00564BC9" w:rsidP="002060F7">
      <w:pPr>
        <w:jc w:val="both"/>
        <w:rPr>
          <w:rFonts w:ascii="Arial" w:hAnsi="Arial" w:cs="Arial"/>
          <w:sz w:val="24"/>
        </w:rPr>
      </w:pPr>
    </w:p>
    <w:p w14:paraId="6BE39DC6" w14:textId="77777777" w:rsidR="00564BC9" w:rsidRPr="003079BD" w:rsidRDefault="00564BC9" w:rsidP="002060F7">
      <w:pPr>
        <w:jc w:val="both"/>
        <w:rPr>
          <w:rFonts w:ascii="Arial" w:hAnsi="Arial" w:cs="Arial"/>
          <w:sz w:val="24"/>
        </w:rPr>
      </w:pPr>
    </w:p>
    <w:p w14:paraId="1628B74F" w14:textId="77777777" w:rsidR="00564BC9" w:rsidRPr="003079BD" w:rsidRDefault="00564BC9" w:rsidP="002060F7">
      <w:pPr>
        <w:jc w:val="both"/>
        <w:rPr>
          <w:rFonts w:ascii="Arial" w:hAnsi="Arial" w:cs="Arial"/>
          <w:sz w:val="24"/>
        </w:rPr>
      </w:pPr>
    </w:p>
    <w:p w14:paraId="330D0746" w14:textId="77777777" w:rsidR="00564BC9" w:rsidRPr="003079BD" w:rsidRDefault="00564BC9" w:rsidP="002060F7">
      <w:pPr>
        <w:jc w:val="both"/>
        <w:rPr>
          <w:rFonts w:ascii="Arial" w:hAnsi="Arial" w:cs="Arial"/>
          <w:sz w:val="24"/>
        </w:rPr>
      </w:pPr>
    </w:p>
    <w:p w14:paraId="15DCDD67" w14:textId="77777777" w:rsidR="001102B8" w:rsidRPr="003079BD" w:rsidRDefault="00BA04A5" w:rsidP="00177730">
      <w:pPr>
        <w:jc w:val="center"/>
        <w:rPr>
          <w:rFonts w:ascii="Arial" w:hAnsi="Arial" w:cs="Arial"/>
          <w:sz w:val="24"/>
        </w:rPr>
      </w:pPr>
      <w:r w:rsidRPr="003079BD">
        <w:rPr>
          <w:rFonts w:ascii="Arial" w:hAnsi="Arial" w:cs="Arial"/>
          <w:b/>
          <w:sz w:val="24"/>
        </w:rPr>
        <w:lastRenderedPageBreak/>
        <w:t xml:space="preserve">Figura </w:t>
      </w:r>
      <w:r w:rsidR="00E31412">
        <w:rPr>
          <w:rFonts w:ascii="Arial" w:hAnsi="Arial" w:cs="Arial"/>
          <w:b/>
          <w:sz w:val="24"/>
        </w:rPr>
        <w:t>3</w:t>
      </w:r>
      <w:r w:rsidR="006C4B85" w:rsidRPr="003079BD">
        <w:rPr>
          <w:rFonts w:ascii="Arial" w:hAnsi="Arial" w:cs="Arial"/>
          <w:b/>
          <w:sz w:val="24"/>
        </w:rPr>
        <w:t xml:space="preserve">: </w:t>
      </w:r>
      <w:r w:rsidR="00081031" w:rsidRPr="003079BD">
        <w:rPr>
          <w:rFonts w:ascii="Arial" w:hAnsi="Arial" w:cs="Arial"/>
          <w:b/>
          <w:sz w:val="24"/>
        </w:rPr>
        <w:t xml:space="preserve">Vinculación Sistema PEI- </w:t>
      </w:r>
      <w:r w:rsidR="00177730" w:rsidRPr="003079BD">
        <w:rPr>
          <w:rFonts w:ascii="Arial" w:hAnsi="Arial" w:cs="Arial"/>
          <w:b/>
          <w:sz w:val="24"/>
        </w:rPr>
        <w:t>PAO</w:t>
      </w:r>
    </w:p>
    <w:p w14:paraId="55266B25" w14:textId="77777777" w:rsidR="001102B8" w:rsidRPr="003079BD" w:rsidRDefault="00D70360" w:rsidP="001102B8">
      <w:pPr>
        <w:jc w:val="center"/>
        <w:rPr>
          <w:rFonts w:ascii="Arial" w:hAnsi="Arial" w:cs="Arial"/>
          <w:sz w:val="16"/>
        </w:rPr>
      </w:pPr>
      <w:r>
        <w:rPr>
          <w:rFonts w:ascii="Arial" w:hAnsi="Arial" w:cs="Arial"/>
          <w:noProof/>
          <w:sz w:val="16"/>
          <w:lang w:val="es-ES" w:eastAsia="es-ES"/>
        </w:rPr>
      </w:r>
      <w:r>
        <w:rPr>
          <w:rFonts w:ascii="Arial" w:hAnsi="Arial" w:cs="Arial"/>
          <w:noProof/>
          <w:sz w:val="16"/>
          <w:lang w:val="es-ES" w:eastAsia="es-ES"/>
        </w:rPr>
        <w:pict w14:anchorId="3DEE8B87">
          <v:group id="Grupo 5" o:spid="_x0000_s1026" style="width:451.2pt;height:312.6pt;mso-position-horizontal-relative:char;mso-position-vertical-relative:line" coordorigin="-14766,1820" coordsize="106206,605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Marcador de contenido 3" o:spid="_x0000_s1027" type="#_x0000_t75" style="position:absolute;left:-15331;top:9166;width:63158;height:54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">
              <v:imagedata r:id="rId17" o:title=""/>
              <o:lock v:ext="edit" aspectratio="f"/>
            </v:shape>
            <v:roundrect id="Rectángulo: esquinas redondeadas 8" o:spid="_x0000_s1028" style="position:absolute;left:1075;top:1820;width:34563;height:479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" fillcolor="#1f4e79" stroked="f">
              <v:fill opacity="32896f"/>
              <v:textbox>
                <w:txbxContent>
                  <w:p w14:paraId="5ECEF196" w14:textId="77777777" w:rsidR="00F417E7" w:rsidRPr="00895225" w:rsidRDefault="00F417E7" w:rsidP="00C50120">
                    <w:pPr>
                      <w:pStyle w:val="NormalWeb"/>
                      <w:spacing w:before="0" w:beforeAutospacing="0" w:after="0" w:afterAutospacing="0"/>
                      <w:jc w:val="center"/>
                      <w:rPr>
                        <w:sz w:val="28"/>
                        <w:szCs w:val="28"/>
                      </w:rPr>
                    </w:pPr>
                    <w:r w:rsidRPr="00895225">
                      <w:rPr>
                        <w:rFonts w:ascii="Arial" w:hAnsi="Arial" w:cs="Arial"/>
                        <w:b/>
                        <w:bCs/>
                        <w:color w:val="000000"/>
                        <w:sz w:val="28"/>
                        <w:szCs w:val="28"/>
                        <w:lang w:val="es-CR"/>
                      </w:rPr>
                      <w:t>PEI 2019-2024</w:t>
                    </w:r>
                  </w:p>
                </w:txbxContent>
              </v:textbox>
            </v:roundrect>
            <v:roundrect id="Rectángulo: esquinas redondeadas 9" o:spid="_x0000_s1029" style="position:absolute;left:50578;top:2292;width:34563;height:479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" fillcolor="#1f4e79" stroked="f">
              <v:fill opacity="32896f"/>
              <v:textbox>
                <w:txbxContent>
                  <w:p w14:paraId="3F4D6ED7" w14:textId="77777777" w:rsidR="00F417E7" w:rsidRPr="00895225" w:rsidRDefault="00F417E7" w:rsidP="00C50120">
                    <w:pPr>
                      <w:pStyle w:val="NormalWeb"/>
                      <w:spacing w:before="0" w:beforeAutospacing="0" w:after="0" w:afterAutospacing="0"/>
                      <w:jc w:val="center"/>
                      <w:rPr>
                        <w:sz w:val="28"/>
                        <w:szCs w:val="28"/>
                      </w:rPr>
                    </w:pPr>
                    <w:r w:rsidRPr="00895225">
                      <w:rPr>
                        <w:rFonts w:ascii="Arial" w:hAnsi="Arial" w:cs="Arial"/>
                        <w:b/>
                        <w:bCs/>
                        <w:color w:val="000000"/>
                        <w:sz w:val="28"/>
                        <w:szCs w:val="28"/>
                        <w:lang w:val="es-CR"/>
                      </w:rPr>
                      <w:t>PAO</w:t>
                    </w:r>
                  </w:p>
                </w:txbxContent>
              </v:textbox>
            </v:roundrect>
            <v:shape id="Marcador de contenido 3" o:spid="_x0000_s1030" type="#_x0000_t75" style="position:absolute;left:43759;top:9166;width:48245;height:54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">
              <v:imagedata r:id="rId18" o:title=""/>
              <o:lock v:ext="edit" aspectratio="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1" o:spid="_x0000_s1031" type="#_x0000_t34" style="position:absolute;left:21979;top:19843;width:37279;height:22933;rotation:9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" adj="21377" strokecolor="#f90" strokeweight="3pt">
              <v:stroke endarrow="block"/>
              <v:shadow on="t" color="black" opacity="22937f" origin=",.5" offset="0,.63889mm"/>
              <o:lock v:ext="edit" shapetype="f"/>
            </v:shape>
            <v:shapetype id="_x0000_t32" coordsize="21600,21600" o:spt="32" o:oned="t" path="m,l21600,21600e" filled="f">
              <v:path arrowok="t" fillok="f" o:connecttype="none"/>
              <o:lock v:ext="edit" shapetype="t"/>
            </v:shapetype>
            <v:shape id="Conector recto de flecha 13" o:spid="_x0000_s1032" type="#_x0000_t32" style="position:absolute;left:33098;top:59906;width:29700;height:29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" strokecolor="#f90" strokeweight="3pt">
              <v:stroke endarrow="block"/>
              <v:shadow on="t" color="black" opacity="22937f" origin=",.5" offset="0,.63889mm"/>
            </v:shape>
            <v:shape id="Conector: angular 14" o:spid="_x0000_s1033" type="#_x0000_t34" style="position:absolute;left:31474;top:49408;width:29363;height:5760;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" adj="5810" strokecolor="#f90" strokeweight="3pt">
              <v:stroke endarrow="block"/>
              <v:shadow on="t" color="black" opacity="22937f" origin=",.5" offset="0,.63889mm"/>
            </v:shape>
            <w10:anchorlock/>
          </v:group>
        </w:pict>
      </w:r>
    </w:p>
    <w:p w14:paraId="3DE94328" w14:textId="77777777" w:rsidR="00177730" w:rsidRPr="003079BD" w:rsidRDefault="00177730" w:rsidP="00895225">
      <w:pPr>
        <w:ind w:firstLine="708"/>
        <w:rPr>
          <w:rFonts w:ascii="Arial" w:hAnsi="Arial" w:cs="Arial"/>
          <w:b/>
        </w:rPr>
      </w:pPr>
      <w:r w:rsidRPr="003079BD">
        <w:rPr>
          <w:rFonts w:ascii="Arial" w:hAnsi="Arial" w:cs="Arial"/>
          <w:b/>
        </w:rPr>
        <w:t xml:space="preserve">Fuente: </w:t>
      </w:r>
      <w:r w:rsidRPr="003079BD">
        <w:rPr>
          <w:rFonts w:ascii="Arial" w:hAnsi="Arial" w:cs="Arial"/>
          <w:bCs/>
        </w:rPr>
        <w:t>Elaboración Propia</w:t>
      </w:r>
      <w:r w:rsidR="00624CDD" w:rsidRPr="003079BD">
        <w:rPr>
          <w:rFonts w:ascii="Arial" w:hAnsi="Arial" w:cs="Arial"/>
          <w:bCs/>
        </w:rPr>
        <w:t>.</w:t>
      </w:r>
    </w:p>
    <w:p w14:paraId="38C231C5" w14:textId="77777777" w:rsidR="001102B8" w:rsidRPr="003079BD" w:rsidRDefault="001102B8" w:rsidP="001102B8">
      <w:pPr>
        <w:rPr>
          <w:rFonts w:ascii="Arial" w:hAnsi="Arial" w:cs="Arial"/>
        </w:rPr>
      </w:pPr>
    </w:p>
    <w:p w14:paraId="0CFC1D0C" w14:textId="77777777" w:rsidR="006817E5" w:rsidRPr="003079BD" w:rsidRDefault="006817E5" w:rsidP="001102B8">
      <w:pPr>
        <w:rPr>
          <w:rFonts w:ascii="Arial" w:hAnsi="Arial" w:cs="Arial"/>
          <w:sz w:val="24"/>
        </w:rPr>
      </w:pPr>
    </w:p>
    <w:p w14:paraId="3EF31DF7" w14:textId="77777777" w:rsidR="00EE60C4" w:rsidRPr="003079BD" w:rsidRDefault="00394C61" w:rsidP="00017AD6">
      <w:pPr>
        <w:jc w:val="both"/>
        <w:rPr>
          <w:rFonts w:ascii="Arial" w:hAnsi="Arial" w:cs="Arial"/>
          <w:b/>
          <w:sz w:val="24"/>
        </w:rPr>
      </w:pPr>
      <w:r w:rsidRPr="003079BD">
        <w:rPr>
          <w:rFonts w:ascii="Arial" w:hAnsi="Arial" w:cs="Arial"/>
          <w:b/>
          <w:sz w:val="24"/>
        </w:rPr>
        <w:t>1.</w:t>
      </w:r>
      <w:r w:rsidR="00194511" w:rsidRPr="003079BD">
        <w:rPr>
          <w:rFonts w:ascii="Arial" w:hAnsi="Arial" w:cs="Arial"/>
          <w:b/>
          <w:sz w:val="24"/>
        </w:rPr>
        <w:t xml:space="preserve">3.3 </w:t>
      </w:r>
      <w:r w:rsidR="00856DF7" w:rsidRPr="003079BD">
        <w:rPr>
          <w:rFonts w:ascii="Arial" w:hAnsi="Arial" w:cs="Arial"/>
          <w:b/>
          <w:sz w:val="24"/>
        </w:rPr>
        <w:t xml:space="preserve">Talleres de </w:t>
      </w:r>
      <w:r w:rsidR="00EE60C4" w:rsidRPr="003079BD">
        <w:rPr>
          <w:rFonts w:ascii="Arial" w:hAnsi="Arial" w:cs="Arial"/>
          <w:b/>
          <w:sz w:val="24"/>
        </w:rPr>
        <w:t xml:space="preserve">capacitación </w:t>
      </w:r>
    </w:p>
    <w:p w14:paraId="0FD166F3" w14:textId="77777777" w:rsidR="00FF6FCE" w:rsidRPr="003079BD" w:rsidRDefault="002503D5">
      <w:pPr>
        <w:jc w:val="both"/>
        <w:rPr>
          <w:rFonts w:ascii="Arial" w:hAnsi="Arial" w:cs="Arial"/>
          <w:sz w:val="24"/>
        </w:rPr>
      </w:pPr>
      <w:r w:rsidRPr="003079BD">
        <w:rPr>
          <w:rFonts w:ascii="Arial" w:hAnsi="Arial" w:cs="Arial"/>
          <w:sz w:val="24"/>
        </w:rPr>
        <w:t>Con el fin de fortalecer el proceso de formulación de los PAOS, e</w:t>
      </w:r>
      <w:r w:rsidR="00173E4D" w:rsidRPr="003079BD">
        <w:rPr>
          <w:rFonts w:ascii="Arial" w:hAnsi="Arial" w:cs="Arial"/>
          <w:sz w:val="24"/>
        </w:rPr>
        <w:t xml:space="preserve">n el mes de noviembre del 2018 se </w:t>
      </w:r>
      <w:r w:rsidR="006C4B85" w:rsidRPr="003079BD">
        <w:rPr>
          <w:rFonts w:ascii="Arial" w:hAnsi="Arial" w:cs="Arial"/>
          <w:sz w:val="24"/>
        </w:rPr>
        <w:t xml:space="preserve">brindó una </w:t>
      </w:r>
      <w:r w:rsidRPr="003079BD">
        <w:rPr>
          <w:rFonts w:ascii="Arial" w:hAnsi="Arial" w:cs="Arial"/>
          <w:sz w:val="24"/>
        </w:rPr>
        <w:t xml:space="preserve">serie de </w:t>
      </w:r>
      <w:r w:rsidR="00173E4D" w:rsidRPr="003079BD">
        <w:rPr>
          <w:rFonts w:ascii="Arial" w:hAnsi="Arial" w:cs="Arial"/>
          <w:sz w:val="24"/>
        </w:rPr>
        <w:t>capacitaci</w:t>
      </w:r>
      <w:r w:rsidRPr="003079BD">
        <w:rPr>
          <w:rFonts w:ascii="Arial" w:hAnsi="Arial" w:cs="Arial"/>
          <w:sz w:val="24"/>
        </w:rPr>
        <w:t xml:space="preserve">ones, que </w:t>
      </w:r>
      <w:r w:rsidR="006C4B85" w:rsidRPr="003079BD">
        <w:rPr>
          <w:rFonts w:ascii="Arial" w:hAnsi="Arial" w:cs="Arial"/>
          <w:sz w:val="24"/>
        </w:rPr>
        <w:t>abarc</w:t>
      </w:r>
      <w:r w:rsidRPr="003079BD">
        <w:rPr>
          <w:rFonts w:ascii="Arial" w:hAnsi="Arial" w:cs="Arial"/>
          <w:sz w:val="24"/>
        </w:rPr>
        <w:t xml:space="preserve">aron </w:t>
      </w:r>
      <w:r w:rsidR="00FF6FCE" w:rsidRPr="003079BD">
        <w:rPr>
          <w:rFonts w:ascii="Arial" w:hAnsi="Arial" w:cs="Arial"/>
          <w:sz w:val="24"/>
        </w:rPr>
        <w:t>los siguientes temas:</w:t>
      </w:r>
    </w:p>
    <w:p w14:paraId="6F672010" w14:textId="77777777" w:rsidR="00FF6FCE" w:rsidRPr="003079BD" w:rsidRDefault="00FF6FCE" w:rsidP="00895225">
      <w:pPr>
        <w:pStyle w:val="Prrafodelista"/>
        <w:numPr>
          <w:ilvl w:val="0"/>
          <w:numId w:val="31"/>
        </w:numPr>
        <w:jc w:val="both"/>
        <w:rPr>
          <w:rFonts w:ascii="Arial" w:hAnsi="Arial" w:cs="Arial"/>
          <w:sz w:val="24"/>
        </w:rPr>
      </w:pPr>
      <w:r w:rsidRPr="003079BD">
        <w:rPr>
          <w:rFonts w:ascii="Arial" w:hAnsi="Arial" w:cs="Arial"/>
          <w:sz w:val="24"/>
        </w:rPr>
        <w:t>Normativa y antecedentes de la Planificación Institucional</w:t>
      </w:r>
      <w:r w:rsidR="001819F2" w:rsidRPr="003079BD">
        <w:rPr>
          <w:rFonts w:ascii="Arial" w:hAnsi="Arial" w:cs="Arial"/>
          <w:sz w:val="24"/>
        </w:rPr>
        <w:t xml:space="preserve">. </w:t>
      </w:r>
    </w:p>
    <w:p w14:paraId="6245F0F5" w14:textId="77777777" w:rsidR="00FF6FCE" w:rsidRPr="003079BD" w:rsidRDefault="00FF6FCE" w:rsidP="00895225">
      <w:pPr>
        <w:pStyle w:val="Prrafodelista"/>
        <w:numPr>
          <w:ilvl w:val="0"/>
          <w:numId w:val="31"/>
        </w:numPr>
        <w:jc w:val="both"/>
        <w:rPr>
          <w:rFonts w:ascii="Arial" w:hAnsi="Arial" w:cs="Arial"/>
          <w:sz w:val="24"/>
        </w:rPr>
      </w:pPr>
      <w:r w:rsidRPr="003079BD">
        <w:rPr>
          <w:rFonts w:ascii="Arial" w:hAnsi="Arial" w:cs="Arial"/>
          <w:sz w:val="24"/>
        </w:rPr>
        <w:t>Proceso de Gestión del PEI</w:t>
      </w:r>
      <w:r w:rsidR="001819F2" w:rsidRPr="003079BD">
        <w:rPr>
          <w:rFonts w:ascii="Arial" w:hAnsi="Arial" w:cs="Arial"/>
          <w:sz w:val="24"/>
        </w:rPr>
        <w:t xml:space="preserve">. </w:t>
      </w:r>
    </w:p>
    <w:p w14:paraId="3039DD9E" w14:textId="77777777" w:rsidR="00FF6FCE" w:rsidRPr="003079BD" w:rsidRDefault="00FF6FCE" w:rsidP="00895225">
      <w:pPr>
        <w:pStyle w:val="Prrafodelista"/>
        <w:numPr>
          <w:ilvl w:val="0"/>
          <w:numId w:val="31"/>
        </w:numPr>
        <w:jc w:val="both"/>
        <w:rPr>
          <w:rFonts w:ascii="Arial" w:hAnsi="Arial" w:cs="Arial"/>
          <w:sz w:val="24"/>
        </w:rPr>
      </w:pPr>
      <w:r w:rsidRPr="003079BD">
        <w:rPr>
          <w:rFonts w:ascii="Arial" w:hAnsi="Arial" w:cs="Arial"/>
          <w:sz w:val="24"/>
        </w:rPr>
        <w:t>Vinculación del PEI-PAO</w:t>
      </w:r>
      <w:r w:rsidR="001819F2" w:rsidRPr="003079BD">
        <w:rPr>
          <w:rFonts w:ascii="Arial" w:hAnsi="Arial" w:cs="Arial"/>
          <w:sz w:val="24"/>
        </w:rPr>
        <w:t xml:space="preserve">. </w:t>
      </w:r>
    </w:p>
    <w:p w14:paraId="36F7BE7B" w14:textId="77777777" w:rsidR="00FF6FCE" w:rsidRPr="003079BD" w:rsidRDefault="00FF6FCE" w:rsidP="00895225">
      <w:pPr>
        <w:pStyle w:val="Prrafodelista"/>
        <w:numPr>
          <w:ilvl w:val="0"/>
          <w:numId w:val="31"/>
        </w:numPr>
        <w:jc w:val="both"/>
        <w:rPr>
          <w:rFonts w:ascii="Arial" w:hAnsi="Arial" w:cs="Arial"/>
          <w:sz w:val="24"/>
        </w:rPr>
      </w:pPr>
      <w:r w:rsidRPr="003079BD">
        <w:rPr>
          <w:rFonts w:ascii="Arial" w:hAnsi="Arial" w:cs="Arial"/>
          <w:sz w:val="24"/>
        </w:rPr>
        <w:t>Mejora en el proceso de formulación y seguimiento del PAO</w:t>
      </w:r>
      <w:r w:rsidR="001819F2" w:rsidRPr="003079BD">
        <w:rPr>
          <w:rFonts w:ascii="Arial" w:hAnsi="Arial" w:cs="Arial"/>
          <w:sz w:val="24"/>
        </w:rPr>
        <w:t xml:space="preserve">. </w:t>
      </w:r>
    </w:p>
    <w:p w14:paraId="5953447B" w14:textId="77777777" w:rsidR="00FF6FCE" w:rsidRPr="003079BD" w:rsidRDefault="00FF6FCE" w:rsidP="00895225">
      <w:pPr>
        <w:pStyle w:val="Prrafodelista"/>
        <w:numPr>
          <w:ilvl w:val="0"/>
          <w:numId w:val="31"/>
        </w:numPr>
        <w:jc w:val="both"/>
        <w:rPr>
          <w:rFonts w:ascii="Arial" w:hAnsi="Arial" w:cs="Arial"/>
          <w:sz w:val="24"/>
        </w:rPr>
      </w:pPr>
      <w:r w:rsidRPr="003079BD">
        <w:rPr>
          <w:rFonts w:ascii="Arial" w:hAnsi="Arial" w:cs="Arial"/>
          <w:sz w:val="24"/>
        </w:rPr>
        <w:t>Permisos de seguridad del sistema PAO</w:t>
      </w:r>
      <w:r w:rsidR="001819F2" w:rsidRPr="003079BD">
        <w:rPr>
          <w:rFonts w:ascii="Arial" w:hAnsi="Arial" w:cs="Arial"/>
          <w:sz w:val="24"/>
        </w:rPr>
        <w:t xml:space="preserve">. </w:t>
      </w:r>
    </w:p>
    <w:p w14:paraId="6A770DAE" w14:textId="77777777" w:rsidR="006B123C" w:rsidRPr="003079BD" w:rsidRDefault="006B123C" w:rsidP="00017AD6">
      <w:pPr>
        <w:jc w:val="both"/>
        <w:rPr>
          <w:rFonts w:ascii="Arial" w:hAnsi="Arial" w:cs="Arial"/>
          <w:sz w:val="24"/>
        </w:rPr>
      </w:pPr>
    </w:p>
    <w:p w14:paraId="7454B4BC" w14:textId="77777777" w:rsidR="00571722" w:rsidRPr="003079BD" w:rsidRDefault="00815956" w:rsidP="00017AD6">
      <w:pPr>
        <w:jc w:val="both"/>
        <w:rPr>
          <w:rFonts w:ascii="Arial" w:hAnsi="Arial" w:cs="Arial"/>
          <w:sz w:val="24"/>
        </w:rPr>
      </w:pPr>
      <w:r w:rsidRPr="003079BD">
        <w:rPr>
          <w:rFonts w:ascii="Arial" w:hAnsi="Arial" w:cs="Arial"/>
          <w:sz w:val="24"/>
        </w:rPr>
        <w:t xml:space="preserve">Los lugares </w:t>
      </w:r>
      <w:r w:rsidR="00571722" w:rsidRPr="003079BD">
        <w:rPr>
          <w:rFonts w:ascii="Arial" w:hAnsi="Arial" w:cs="Arial"/>
          <w:sz w:val="24"/>
        </w:rPr>
        <w:t xml:space="preserve">visitados en esta etapa </w:t>
      </w:r>
      <w:r w:rsidRPr="003079BD">
        <w:rPr>
          <w:rFonts w:ascii="Arial" w:hAnsi="Arial" w:cs="Arial"/>
          <w:sz w:val="24"/>
        </w:rPr>
        <w:t xml:space="preserve">fueron </w:t>
      </w:r>
      <w:r w:rsidR="00571722" w:rsidRPr="003079BD">
        <w:rPr>
          <w:rFonts w:ascii="Arial" w:hAnsi="Arial" w:cs="Arial"/>
          <w:sz w:val="24"/>
        </w:rPr>
        <w:t xml:space="preserve">los </w:t>
      </w:r>
      <w:r w:rsidR="006027F8" w:rsidRPr="003079BD">
        <w:rPr>
          <w:rFonts w:ascii="Arial" w:hAnsi="Arial" w:cs="Arial"/>
          <w:sz w:val="24"/>
        </w:rPr>
        <w:t>siguientes:</w:t>
      </w:r>
    </w:p>
    <w:tbl>
      <w:tblPr>
        <w:tblStyle w:val="Tablaconcuadrcula4-nfasis51"/>
        <w:tblW w:w="0" w:type="auto"/>
        <w:jc w:val="center"/>
        <w:tblLook w:val="04A0" w:firstRow="1" w:lastRow="0" w:firstColumn="1" w:lastColumn="0" w:noHBand="0" w:noVBand="1"/>
      </w:tblPr>
      <w:tblGrid>
        <w:gridCol w:w="1563"/>
        <w:gridCol w:w="3824"/>
      </w:tblGrid>
      <w:tr w:rsidR="00113E11" w:rsidRPr="003079BD" w14:paraId="3CB8C96A" w14:textId="77777777" w:rsidTr="003079B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70A6790B" w14:textId="77777777" w:rsidR="009129E3" w:rsidRPr="003079BD" w:rsidRDefault="009129E3" w:rsidP="003079BD">
            <w:pPr>
              <w:pStyle w:val="Prrafodelista"/>
              <w:ind w:left="0"/>
              <w:jc w:val="center"/>
              <w:rPr>
                <w:rFonts w:ascii="Arial" w:hAnsi="Arial" w:cs="Arial"/>
                <w:sz w:val="24"/>
              </w:rPr>
            </w:pPr>
            <w:r w:rsidRPr="003079BD">
              <w:rPr>
                <w:rFonts w:ascii="Arial" w:hAnsi="Arial" w:cs="Arial"/>
                <w:sz w:val="24"/>
              </w:rPr>
              <w:lastRenderedPageBreak/>
              <w:t>FECHA</w:t>
            </w:r>
          </w:p>
        </w:tc>
        <w:tc>
          <w:tcPr>
            <w:tcW w:w="0" w:type="dxa"/>
          </w:tcPr>
          <w:p w14:paraId="3D7E98CD" w14:textId="77777777" w:rsidR="009129E3" w:rsidRPr="003079BD" w:rsidRDefault="009129E3" w:rsidP="003079BD">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LUGAR VISITADO</w:t>
            </w:r>
          </w:p>
        </w:tc>
      </w:tr>
      <w:tr w:rsidR="009338B2" w:rsidRPr="003079BD" w14:paraId="3C33ECBB"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1813B24A"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12-11-2018</w:t>
            </w:r>
          </w:p>
        </w:tc>
        <w:tc>
          <w:tcPr>
            <w:tcW w:w="3824" w:type="dxa"/>
          </w:tcPr>
          <w:p w14:paraId="46AB7F00" w14:textId="77777777" w:rsidR="009338B2" w:rsidRPr="003079BD" w:rsidRDefault="009338B2" w:rsidP="003079BD">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Limón</w:t>
            </w:r>
          </w:p>
        </w:tc>
      </w:tr>
      <w:tr w:rsidR="009338B2" w:rsidRPr="003079BD" w14:paraId="54D6C834"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2F0D9195"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13-11-2018</w:t>
            </w:r>
          </w:p>
        </w:tc>
        <w:tc>
          <w:tcPr>
            <w:tcW w:w="3824" w:type="dxa"/>
          </w:tcPr>
          <w:p w14:paraId="3696DE31" w14:textId="77777777" w:rsidR="009338B2" w:rsidRPr="003079BD" w:rsidRDefault="009338B2" w:rsidP="003079BD">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Guápiles</w:t>
            </w:r>
          </w:p>
        </w:tc>
      </w:tr>
      <w:tr w:rsidR="009338B2" w:rsidRPr="003079BD" w14:paraId="1B9B0809"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4ECB5AE4" w14:textId="77777777" w:rsidR="009129E3" w:rsidRPr="003079BD" w:rsidRDefault="009129E3" w:rsidP="003079BD">
            <w:pPr>
              <w:pStyle w:val="Prrafodelista"/>
              <w:ind w:left="0"/>
              <w:jc w:val="center"/>
              <w:rPr>
                <w:rFonts w:ascii="Arial" w:hAnsi="Arial" w:cs="Arial"/>
                <w:b w:val="0"/>
                <w:bCs w:val="0"/>
                <w:sz w:val="24"/>
              </w:rPr>
            </w:pPr>
            <w:r w:rsidRPr="003079BD">
              <w:rPr>
                <w:rFonts w:ascii="Arial" w:hAnsi="Arial" w:cs="Arial"/>
                <w:sz w:val="24"/>
              </w:rPr>
              <w:t>13-11-2018</w:t>
            </w:r>
          </w:p>
        </w:tc>
        <w:tc>
          <w:tcPr>
            <w:tcW w:w="3824" w:type="dxa"/>
          </w:tcPr>
          <w:p w14:paraId="6A6ABB29" w14:textId="77777777" w:rsidR="009129E3" w:rsidRPr="003079BD" w:rsidRDefault="009129E3" w:rsidP="003079BD">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Pérez Zeledón</w:t>
            </w:r>
          </w:p>
        </w:tc>
      </w:tr>
      <w:tr w:rsidR="00113E11" w:rsidRPr="003079BD" w14:paraId="3184B772"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25900994" w14:textId="77777777" w:rsidR="009129E3" w:rsidRPr="003079BD" w:rsidRDefault="009129E3" w:rsidP="003079BD">
            <w:pPr>
              <w:pStyle w:val="Prrafodelista"/>
              <w:ind w:left="0"/>
              <w:jc w:val="center"/>
              <w:rPr>
                <w:rFonts w:ascii="Arial" w:hAnsi="Arial" w:cs="Arial"/>
                <w:b w:val="0"/>
                <w:bCs w:val="0"/>
                <w:sz w:val="24"/>
              </w:rPr>
            </w:pPr>
            <w:r w:rsidRPr="003079BD">
              <w:rPr>
                <w:rFonts w:ascii="Arial" w:hAnsi="Arial" w:cs="Arial"/>
                <w:sz w:val="24"/>
              </w:rPr>
              <w:t>14-11-2018</w:t>
            </w:r>
          </w:p>
        </w:tc>
        <w:tc>
          <w:tcPr>
            <w:tcW w:w="3824" w:type="dxa"/>
          </w:tcPr>
          <w:p w14:paraId="21CC311C" w14:textId="77777777" w:rsidR="009129E3" w:rsidRPr="003079BD" w:rsidRDefault="009129E3" w:rsidP="003079BD">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Corredores</w:t>
            </w:r>
          </w:p>
        </w:tc>
      </w:tr>
      <w:tr w:rsidR="009129E3" w:rsidRPr="003079BD" w14:paraId="533C75D2"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4B7E53B3" w14:textId="77777777" w:rsidR="009129E3" w:rsidRPr="003079BD" w:rsidRDefault="009129E3" w:rsidP="009129E3">
            <w:pPr>
              <w:pStyle w:val="Prrafodelista"/>
              <w:ind w:left="0"/>
              <w:jc w:val="center"/>
              <w:rPr>
                <w:rFonts w:ascii="Arial" w:hAnsi="Arial" w:cs="Arial"/>
                <w:b w:val="0"/>
                <w:bCs w:val="0"/>
                <w:sz w:val="24"/>
              </w:rPr>
            </w:pPr>
            <w:r w:rsidRPr="003079BD">
              <w:rPr>
                <w:rFonts w:ascii="Arial" w:hAnsi="Arial" w:cs="Arial"/>
                <w:sz w:val="24"/>
              </w:rPr>
              <w:t>15-11-2018</w:t>
            </w:r>
          </w:p>
        </w:tc>
        <w:tc>
          <w:tcPr>
            <w:tcW w:w="3824" w:type="dxa"/>
          </w:tcPr>
          <w:p w14:paraId="485DD836" w14:textId="77777777" w:rsidR="009129E3" w:rsidRPr="003079BD" w:rsidRDefault="009129E3" w:rsidP="009129E3">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Liberia</w:t>
            </w:r>
          </w:p>
        </w:tc>
      </w:tr>
      <w:tr w:rsidR="009338B2" w:rsidRPr="003079BD" w14:paraId="305D6458"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5180C9D6"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15-11-2018</w:t>
            </w:r>
          </w:p>
        </w:tc>
        <w:tc>
          <w:tcPr>
            <w:tcW w:w="3824" w:type="dxa"/>
          </w:tcPr>
          <w:p w14:paraId="54CBFAB2" w14:textId="77777777" w:rsidR="009338B2" w:rsidRPr="003079BD" w:rsidRDefault="009338B2" w:rsidP="009129E3">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San Cruz</w:t>
            </w:r>
          </w:p>
        </w:tc>
      </w:tr>
      <w:tr w:rsidR="009338B2" w:rsidRPr="003079BD" w14:paraId="3C913E28"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09DF4A1B"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16-11-2018</w:t>
            </w:r>
          </w:p>
        </w:tc>
        <w:tc>
          <w:tcPr>
            <w:tcW w:w="3824" w:type="dxa"/>
          </w:tcPr>
          <w:p w14:paraId="562AA1E2" w14:textId="77777777" w:rsidR="009338B2" w:rsidRPr="003079BD" w:rsidRDefault="009338B2" w:rsidP="009129E3">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San Carlos</w:t>
            </w:r>
          </w:p>
        </w:tc>
      </w:tr>
      <w:tr w:rsidR="009338B2" w:rsidRPr="003079BD" w14:paraId="7AAD153F"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2B0A6351"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16-11-2018</w:t>
            </w:r>
          </w:p>
        </w:tc>
        <w:tc>
          <w:tcPr>
            <w:tcW w:w="3824" w:type="dxa"/>
          </w:tcPr>
          <w:p w14:paraId="4890EBA6" w14:textId="77777777" w:rsidR="009338B2" w:rsidRPr="003079BD" w:rsidRDefault="009338B2" w:rsidP="009129E3">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Nicoya</w:t>
            </w:r>
          </w:p>
        </w:tc>
      </w:tr>
      <w:tr w:rsidR="009338B2" w:rsidRPr="003079BD" w14:paraId="41381685"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5D14F8D6"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19-11-2018</w:t>
            </w:r>
          </w:p>
        </w:tc>
        <w:tc>
          <w:tcPr>
            <w:tcW w:w="3824" w:type="dxa"/>
          </w:tcPr>
          <w:p w14:paraId="089B19C4" w14:textId="77777777" w:rsidR="009338B2" w:rsidRPr="003079BD" w:rsidRDefault="009338B2" w:rsidP="009129E3">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San Ramón</w:t>
            </w:r>
          </w:p>
        </w:tc>
      </w:tr>
      <w:tr w:rsidR="009338B2" w:rsidRPr="003079BD" w14:paraId="646C3390"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1FC4CD80"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19-11-2018</w:t>
            </w:r>
          </w:p>
        </w:tc>
        <w:tc>
          <w:tcPr>
            <w:tcW w:w="3824" w:type="dxa"/>
          </w:tcPr>
          <w:p w14:paraId="5C0C7187" w14:textId="77777777" w:rsidR="009338B2" w:rsidRPr="003079BD" w:rsidRDefault="009338B2" w:rsidP="009129E3">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Grecia</w:t>
            </w:r>
          </w:p>
        </w:tc>
      </w:tr>
      <w:tr w:rsidR="009338B2" w:rsidRPr="003079BD" w14:paraId="566264DE"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26030E41"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19-11-2018</w:t>
            </w:r>
          </w:p>
        </w:tc>
        <w:tc>
          <w:tcPr>
            <w:tcW w:w="3824" w:type="dxa"/>
          </w:tcPr>
          <w:p w14:paraId="5E469F84" w14:textId="77777777" w:rsidR="009338B2" w:rsidRPr="003079BD" w:rsidRDefault="009338B2" w:rsidP="009129E3">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lang w:val="pt-BR"/>
              </w:rPr>
            </w:pPr>
            <w:r w:rsidRPr="003079BD">
              <w:rPr>
                <w:rFonts w:ascii="Arial" w:hAnsi="Arial" w:cs="Arial"/>
                <w:sz w:val="24"/>
                <w:lang w:val="pt-BR"/>
              </w:rPr>
              <w:t>I Circuito Judicial de San José</w:t>
            </w:r>
          </w:p>
        </w:tc>
      </w:tr>
      <w:tr w:rsidR="009338B2" w:rsidRPr="003079BD" w14:paraId="7F751BC4"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17C4714B"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20-11-2018</w:t>
            </w:r>
          </w:p>
        </w:tc>
        <w:tc>
          <w:tcPr>
            <w:tcW w:w="3824" w:type="dxa"/>
          </w:tcPr>
          <w:p w14:paraId="663AF926" w14:textId="77777777" w:rsidR="009338B2" w:rsidRPr="003079BD" w:rsidRDefault="009338B2" w:rsidP="009129E3">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III Circuito Judicial de San José</w:t>
            </w:r>
          </w:p>
        </w:tc>
      </w:tr>
      <w:tr w:rsidR="009338B2" w:rsidRPr="003079BD" w14:paraId="29DF903A"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4AB71CCC" w14:textId="77777777" w:rsidR="009129E3" w:rsidRPr="003079BD" w:rsidRDefault="009129E3" w:rsidP="003079BD">
            <w:pPr>
              <w:pStyle w:val="Prrafodelista"/>
              <w:ind w:left="0"/>
              <w:jc w:val="center"/>
              <w:rPr>
                <w:rFonts w:ascii="Arial" w:hAnsi="Arial" w:cs="Arial"/>
                <w:b w:val="0"/>
                <w:bCs w:val="0"/>
                <w:sz w:val="24"/>
              </w:rPr>
            </w:pPr>
            <w:r w:rsidRPr="003079BD">
              <w:rPr>
                <w:rFonts w:ascii="Arial" w:hAnsi="Arial" w:cs="Arial"/>
                <w:sz w:val="24"/>
              </w:rPr>
              <w:t>20-11-2018</w:t>
            </w:r>
          </w:p>
        </w:tc>
        <w:tc>
          <w:tcPr>
            <w:tcW w:w="3824" w:type="dxa"/>
          </w:tcPr>
          <w:p w14:paraId="6DD89BD8" w14:textId="77777777" w:rsidR="009129E3" w:rsidRPr="003079BD" w:rsidRDefault="009129E3" w:rsidP="003079BD">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Alajuela</w:t>
            </w:r>
          </w:p>
        </w:tc>
      </w:tr>
      <w:tr w:rsidR="009338B2" w:rsidRPr="003079BD" w14:paraId="6863B40D"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00ACC423"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20-11-2018</w:t>
            </w:r>
          </w:p>
        </w:tc>
        <w:tc>
          <w:tcPr>
            <w:tcW w:w="3824" w:type="dxa"/>
          </w:tcPr>
          <w:p w14:paraId="7EED15A1" w14:textId="77777777" w:rsidR="009338B2" w:rsidRPr="003079BD" w:rsidRDefault="009338B2" w:rsidP="009129E3">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Heredia</w:t>
            </w:r>
          </w:p>
        </w:tc>
      </w:tr>
      <w:tr w:rsidR="009338B2" w:rsidRPr="003079BD" w14:paraId="2CB66435"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53FF581F"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20-11-2018</w:t>
            </w:r>
          </w:p>
        </w:tc>
        <w:tc>
          <w:tcPr>
            <w:tcW w:w="3824" w:type="dxa"/>
          </w:tcPr>
          <w:p w14:paraId="05E491B4" w14:textId="77777777" w:rsidR="009338B2" w:rsidRPr="003079BD" w:rsidRDefault="009338B2" w:rsidP="009129E3">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Turrialba</w:t>
            </w:r>
          </w:p>
        </w:tc>
      </w:tr>
      <w:tr w:rsidR="009338B2" w:rsidRPr="003079BD" w14:paraId="6D0FA8FE"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6C2F1979"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21-11-2018</w:t>
            </w:r>
          </w:p>
        </w:tc>
        <w:tc>
          <w:tcPr>
            <w:tcW w:w="3824" w:type="dxa"/>
          </w:tcPr>
          <w:p w14:paraId="65F11717" w14:textId="77777777" w:rsidR="009338B2" w:rsidRPr="003079BD" w:rsidRDefault="009338B2" w:rsidP="009129E3">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II Circuito Judicial de San José</w:t>
            </w:r>
          </w:p>
        </w:tc>
      </w:tr>
      <w:tr w:rsidR="009338B2" w:rsidRPr="003079BD" w14:paraId="277DD430"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0CD2F7BC"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21-11-2018</w:t>
            </w:r>
          </w:p>
        </w:tc>
        <w:tc>
          <w:tcPr>
            <w:tcW w:w="3824" w:type="dxa"/>
          </w:tcPr>
          <w:p w14:paraId="1476AAA9" w14:textId="77777777" w:rsidR="009338B2" w:rsidRPr="003079BD" w:rsidRDefault="009338B2" w:rsidP="009129E3">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San Joaquín</w:t>
            </w:r>
          </w:p>
        </w:tc>
      </w:tr>
      <w:tr w:rsidR="009338B2" w:rsidRPr="003079BD" w14:paraId="5660AE93"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2141F128"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22-11-2018</w:t>
            </w:r>
          </w:p>
        </w:tc>
        <w:tc>
          <w:tcPr>
            <w:tcW w:w="3824" w:type="dxa"/>
          </w:tcPr>
          <w:p w14:paraId="79CD5C73" w14:textId="77777777" w:rsidR="009338B2" w:rsidRPr="003079BD" w:rsidRDefault="009338B2" w:rsidP="009129E3">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Cartago</w:t>
            </w:r>
          </w:p>
        </w:tc>
      </w:tr>
      <w:tr w:rsidR="009338B2" w:rsidRPr="003079BD" w14:paraId="51AF973C"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56160E8C"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22-11-2018</w:t>
            </w:r>
          </w:p>
        </w:tc>
        <w:tc>
          <w:tcPr>
            <w:tcW w:w="3824" w:type="dxa"/>
          </w:tcPr>
          <w:p w14:paraId="27390633" w14:textId="77777777" w:rsidR="009338B2" w:rsidRPr="003079BD" w:rsidRDefault="009338B2" w:rsidP="009129E3">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Auxiliares de Justicia</w:t>
            </w:r>
          </w:p>
        </w:tc>
      </w:tr>
      <w:tr w:rsidR="009338B2" w:rsidRPr="003079BD" w14:paraId="04AEB043"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5849C84A" w14:textId="77777777" w:rsidR="009129E3" w:rsidRPr="003079BD" w:rsidRDefault="009129E3" w:rsidP="003079BD">
            <w:pPr>
              <w:pStyle w:val="Prrafodelista"/>
              <w:ind w:left="0"/>
              <w:jc w:val="center"/>
              <w:rPr>
                <w:rFonts w:ascii="Arial" w:hAnsi="Arial" w:cs="Arial"/>
                <w:b w:val="0"/>
                <w:bCs w:val="0"/>
                <w:sz w:val="24"/>
              </w:rPr>
            </w:pPr>
            <w:r w:rsidRPr="003079BD">
              <w:rPr>
                <w:rFonts w:ascii="Arial" w:hAnsi="Arial" w:cs="Arial"/>
                <w:sz w:val="24"/>
              </w:rPr>
              <w:t>22-11-2018</w:t>
            </w:r>
          </w:p>
        </w:tc>
        <w:tc>
          <w:tcPr>
            <w:tcW w:w="3824" w:type="dxa"/>
          </w:tcPr>
          <w:p w14:paraId="2195A384" w14:textId="77777777" w:rsidR="009129E3" w:rsidRPr="003079BD" w:rsidRDefault="009129E3" w:rsidP="003079BD">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Quepos</w:t>
            </w:r>
          </w:p>
        </w:tc>
      </w:tr>
      <w:tr w:rsidR="009338B2" w:rsidRPr="003079BD" w14:paraId="420191DE" w14:textId="77777777" w:rsidTr="003079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3" w:type="dxa"/>
          </w:tcPr>
          <w:p w14:paraId="3CAC9B62" w14:textId="77777777" w:rsidR="009338B2" w:rsidRPr="003079BD" w:rsidRDefault="009338B2" w:rsidP="009129E3">
            <w:pPr>
              <w:pStyle w:val="Prrafodelista"/>
              <w:ind w:left="0"/>
              <w:jc w:val="center"/>
              <w:rPr>
                <w:rFonts w:ascii="Arial" w:hAnsi="Arial" w:cs="Arial"/>
                <w:b w:val="0"/>
                <w:bCs w:val="0"/>
                <w:sz w:val="24"/>
              </w:rPr>
            </w:pPr>
            <w:r w:rsidRPr="003079BD">
              <w:rPr>
                <w:rFonts w:ascii="Arial" w:hAnsi="Arial" w:cs="Arial"/>
                <w:sz w:val="24"/>
              </w:rPr>
              <w:t>23-11-2018</w:t>
            </w:r>
          </w:p>
        </w:tc>
        <w:tc>
          <w:tcPr>
            <w:tcW w:w="3824" w:type="dxa"/>
          </w:tcPr>
          <w:p w14:paraId="44D1DC69" w14:textId="77777777" w:rsidR="009338B2" w:rsidRPr="003079BD" w:rsidRDefault="009338B2" w:rsidP="009129E3">
            <w:pPr>
              <w:pStyle w:val="Prrafodelista"/>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3079BD">
              <w:rPr>
                <w:rFonts w:ascii="Arial" w:hAnsi="Arial" w:cs="Arial"/>
                <w:sz w:val="24"/>
              </w:rPr>
              <w:t>Oficinas Administrativas</w:t>
            </w:r>
          </w:p>
        </w:tc>
      </w:tr>
      <w:tr w:rsidR="00113E11" w:rsidRPr="003079BD" w14:paraId="7BA81081" w14:textId="77777777" w:rsidTr="003079BD">
        <w:trPr>
          <w:jc w:val="center"/>
        </w:trPr>
        <w:tc>
          <w:tcPr>
            <w:cnfStyle w:val="001000000000" w:firstRow="0" w:lastRow="0" w:firstColumn="1" w:lastColumn="0" w:oddVBand="0" w:evenVBand="0" w:oddHBand="0" w:evenHBand="0" w:firstRowFirstColumn="0" w:firstRowLastColumn="0" w:lastRowFirstColumn="0" w:lastRowLastColumn="0"/>
            <w:tcW w:w="1563" w:type="dxa"/>
          </w:tcPr>
          <w:p w14:paraId="5145D6CD" w14:textId="77777777" w:rsidR="009129E3" w:rsidRPr="003079BD" w:rsidRDefault="009129E3" w:rsidP="003079BD">
            <w:pPr>
              <w:pStyle w:val="Prrafodelista"/>
              <w:ind w:left="0"/>
              <w:jc w:val="center"/>
              <w:rPr>
                <w:rFonts w:ascii="Arial" w:hAnsi="Arial" w:cs="Arial"/>
                <w:b w:val="0"/>
                <w:bCs w:val="0"/>
                <w:sz w:val="24"/>
              </w:rPr>
            </w:pPr>
            <w:r w:rsidRPr="003079BD">
              <w:rPr>
                <w:rFonts w:ascii="Arial" w:hAnsi="Arial" w:cs="Arial"/>
                <w:sz w:val="24"/>
              </w:rPr>
              <w:t>23-11-2018</w:t>
            </w:r>
          </w:p>
        </w:tc>
        <w:tc>
          <w:tcPr>
            <w:tcW w:w="0" w:type="dxa"/>
          </w:tcPr>
          <w:p w14:paraId="7F4E588D" w14:textId="77777777" w:rsidR="009129E3" w:rsidRPr="003079BD" w:rsidRDefault="009129E3" w:rsidP="003079BD">
            <w:pPr>
              <w:pStyle w:val="Prrafodelista"/>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3079BD">
              <w:rPr>
                <w:rFonts w:ascii="Arial" w:hAnsi="Arial" w:cs="Arial"/>
                <w:sz w:val="24"/>
              </w:rPr>
              <w:t>Puntarenas</w:t>
            </w:r>
          </w:p>
        </w:tc>
      </w:tr>
    </w:tbl>
    <w:p w14:paraId="798E2BA8" w14:textId="77777777" w:rsidR="009129E3" w:rsidRPr="003079BD" w:rsidRDefault="009129E3" w:rsidP="003079BD">
      <w:pPr>
        <w:pStyle w:val="Prrafodelista"/>
        <w:jc w:val="both"/>
        <w:rPr>
          <w:rFonts w:ascii="Arial" w:hAnsi="Arial" w:cs="Arial"/>
          <w:sz w:val="24"/>
        </w:rPr>
      </w:pPr>
    </w:p>
    <w:p w14:paraId="5E2DC38A" w14:textId="77777777" w:rsidR="00194511" w:rsidRPr="003079BD" w:rsidRDefault="009129E3" w:rsidP="003079BD">
      <w:pPr>
        <w:pStyle w:val="Prrafodelista"/>
        <w:jc w:val="center"/>
        <w:rPr>
          <w:rFonts w:ascii="Arial" w:hAnsi="Arial" w:cs="Arial"/>
          <w:sz w:val="24"/>
        </w:rPr>
      </w:pPr>
      <w:r w:rsidRPr="003079BD">
        <w:rPr>
          <w:rFonts w:ascii="Arial" w:hAnsi="Arial" w:cs="Arial"/>
          <w:noProof/>
          <w:lang w:eastAsia="es-CR"/>
        </w:rPr>
        <w:drawing>
          <wp:inline distT="0" distB="0" distL="0" distR="0" wp14:anchorId="036B862D" wp14:editId="4F070E70">
            <wp:extent cx="3312160" cy="2484120"/>
            <wp:effectExtent l="0" t="0" r="2540" b="0"/>
            <wp:docPr id="3" name="Imagen 3" descr="Imagen que contiene interior, persona, suelo, pared&#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12160" cy="2484120"/>
                    </a:xfrm>
                    <a:prstGeom prst="rect">
                      <a:avLst/>
                    </a:prstGeom>
                  </pic:spPr>
                </pic:pic>
              </a:graphicData>
            </a:graphic>
          </wp:inline>
        </w:drawing>
      </w:r>
    </w:p>
    <w:p w14:paraId="1CB37A8C" w14:textId="77777777" w:rsidR="00194511" w:rsidRPr="003079BD" w:rsidRDefault="00194511" w:rsidP="00194511">
      <w:pPr>
        <w:jc w:val="both"/>
        <w:rPr>
          <w:rFonts w:ascii="Arial" w:hAnsi="Arial" w:cs="Arial"/>
          <w:sz w:val="24"/>
        </w:rPr>
      </w:pPr>
      <w:r w:rsidRPr="003079BD">
        <w:rPr>
          <w:rFonts w:ascii="Arial" w:hAnsi="Arial" w:cs="Arial"/>
          <w:sz w:val="24"/>
        </w:rPr>
        <w:t>Además</w:t>
      </w:r>
      <w:r w:rsidR="00815956" w:rsidRPr="003079BD">
        <w:rPr>
          <w:rFonts w:ascii="Arial" w:hAnsi="Arial" w:cs="Arial"/>
          <w:sz w:val="24"/>
        </w:rPr>
        <w:t>, se</w:t>
      </w:r>
      <w:r w:rsidRPr="003079BD">
        <w:rPr>
          <w:rFonts w:ascii="Arial" w:hAnsi="Arial" w:cs="Arial"/>
          <w:sz w:val="24"/>
        </w:rPr>
        <w:t xml:space="preserve"> realizaron </w:t>
      </w:r>
      <w:r w:rsidR="00FA5E1E" w:rsidRPr="003079BD">
        <w:rPr>
          <w:rFonts w:ascii="Arial" w:hAnsi="Arial" w:cs="Arial"/>
          <w:sz w:val="24"/>
        </w:rPr>
        <w:t>reuniones sobre este tema con los grupos de trabajo de</w:t>
      </w:r>
      <w:r w:rsidRPr="003079BD">
        <w:rPr>
          <w:rFonts w:ascii="Arial" w:hAnsi="Arial" w:cs="Arial"/>
          <w:sz w:val="24"/>
        </w:rPr>
        <w:t>l Ministerio Público, Organismo de Investigación Judicial, Defensa Pública e instancias administrativas como la Dirección de Gestión Humana y Escuela Judicial.</w:t>
      </w:r>
    </w:p>
    <w:p w14:paraId="2C71188A" w14:textId="77777777" w:rsidR="001747FB" w:rsidRPr="003079BD" w:rsidRDefault="001747FB" w:rsidP="00194511">
      <w:pPr>
        <w:jc w:val="both"/>
        <w:rPr>
          <w:rFonts w:ascii="Arial" w:hAnsi="Arial" w:cs="Arial"/>
          <w:sz w:val="24"/>
        </w:rPr>
      </w:pPr>
    </w:p>
    <w:p w14:paraId="09C72B25" w14:textId="77777777" w:rsidR="00DE3FAE" w:rsidRPr="003079BD" w:rsidRDefault="00DE3FAE" w:rsidP="003079BD">
      <w:pPr>
        <w:pStyle w:val="Prrafodelista"/>
        <w:numPr>
          <w:ilvl w:val="1"/>
          <w:numId w:val="63"/>
        </w:numPr>
        <w:jc w:val="both"/>
        <w:rPr>
          <w:rFonts w:ascii="Arial" w:hAnsi="Arial" w:cs="Arial"/>
          <w:b/>
          <w:sz w:val="24"/>
          <w:szCs w:val="24"/>
          <w:lang w:val="es-ES"/>
        </w:rPr>
      </w:pPr>
      <w:r w:rsidRPr="003079BD">
        <w:rPr>
          <w:rFonts w:ascii="Arial" w:hAnsi="Arial" w:cs="Arial"/>
          <w:b/>
          <w:sz w:val="24"/>
          <w:szCs w:val="24"/>
          <w:lang w:val="es-ES"/>
        </w:rPr>
        <w:lastRenderedPageBreak/>
        <w:t xml:space="preserve"> Campañas de Divulgación </w:t>
      </w:r>
    </w:p>
    <w:p w14:paraId="38CEE915" w14:textId="77777777" w:rsidR="00DE3FAE" w:rsidRPr="003079BD" w:rsidRDefault="00DE3FAE" w:rsidP="00DE3FAE">
      <w:pPr>
        <w:spacing w:line="360" w:lineRule="auto"/>
        <w:jc w:val="both"/>
        <w:rPr>
          <w:rFonts w:ascii="Arial" w:hAnsi="Arial" w:cs="Arial"/>
          <w:sz w:val="24"/>
        </w:rPr>
      </w:pPr>
      <w:r w:rsidRPr="003079BD">
        <w:rPr>
          <w:rFonts w:ascii="Arial" w:hAnsi="Arial" w:cs="Arial"/>
          <w:sz w:val="24"/>
        </w:rPr>
        <w:t xml:space="preserve">La Dirección de Planificación en coordinación con el Departamento de Prensa y Comunicación realizó el diseño y publicación de </w:t>
      </w:r>
      <w:r w:rsidR="005F5E01" w:rsidRPr="003079BD">
        <w:rPr>
          <w:rFonts w:ascii="Arial" w:hAnsi="Arial" w:cs="Arial"/>
          <w:sz w:val="24"/>
        </w:rPr>
        <w:t>cuatro</w:t>
      </w:r>
      <w:r w:rsidRPr="003079BD">
        <w:rPr>
          <w:rFonts w:ascii="Arial" w:hAnsi="Arial" w:cs="Arial"/>
          <w:sz w:val="24"/>
        </w:rPr>
        <w:t xml:space="preserve"> cápsulas informativas; que tuvo como objetivo </w:t>
      </w:r>
      <w:r w:rsidR="002503D5" w:rsidRPr="003079BD">
        <w:rPr>
          <w:rFonts w:ascii="Arial" w:hAnsi="Arial" w:cs="Arial"/>
          <w:sz w:val="24"/>
        </w:rPr>
        <w:t xml:space="preserve">el </w:t>
      </w:r>
      <w:r w:rsidRPr="003079BD">
        <w:rPr>
          <w:rFonts w:ascii="Arial" w:hAnsi="Arial" w:cs="Arial"/>
          <w:sz w:val="24"/>
        </w:rPr>
        <w:t xml:space="preserve">dar a conocer a la población judicial el proceso de formulación del PAO 2019 y su importancia, así como información relacionada con el uso adecuado del sistema PAO y fechas importantes del proceso. </w:t>
      </w:r>
      <w:r w:rsidR="00DF32CA" w:rsidRPr="003079BD">
        <w:rPr>
          <w:rFonts w:ascii="Arial" w:hAnsi="Arial" w:cs="Arial"/>
          <w:sz w:val="24"/>
        </w:rPr>
        <w:t>(</w:t>
      </w:r>
      <w:r w:rsidRPr="003079BD">
        <w:rPr>
          <w:rFonts w:ascii="Arial" w:hAnsi="Arial" w:cs="Arial"/>
          <w:sz w:val="24"/>
        </w:rPr>
        <w:t xml:space="preserve">Ver Anexo </w:t>
      </w:r>
      <w:r w:rsidR="00971973" w:rsidRPr="003079BD">
        <w:rPr>
          <w:rFonts w:ascii="Arial" w:hAnsi="Arial" w:cs="Arial"/>
          <w:sz w:val="24"/>
        </w:rPr>
        <w:t>6</w:t>
      </w:r>
      <w:r w:rsidR="00DF32CA" w:rsidRPr="003079BD">
        <w:rPr>
          <w:rFonts w:ascii="Arial" w:hAnsi="Arial" w:cs="Arial"/>
          <w:sz w:val="24"/>
        </w:rPr>
        <w:t>)</w:t>
      </w:r>
    </w:p>
    <w:p w14:paraId="74D09EC5" w14:textId="77777777" w:rsidR="00C633B1" w:rsidRPr="003079BD" w:rsidRDefault="00C633B1" w:rsidP="00194511">
      <w:pPr>
        <w:jc w:val="both"/>
        <w:rPr>
          <w:rFonts w:ascii="Arial" w:hAnsi="Arial" w:cs="Arial"/>
          <w:b/>
          <w:sz w:val="24"/>
        </w:rPr>
      </w:pPr>
    </w:p>
    <w:p w14:paraId="0267EB19" w14:textId="77777777" w:rsidR="008436F7" w:rsidRPr="003079BD" w:rsidRDefault="00DE3FAE" w:rsidP="003079BD">
      <w:pPr>
        <w:pStyle w:val="Prrafodelista"/>
        <w:numPr>
          <w:ilvl w:val="1"/>
          <w:numId w:val="63"/>
        </w:numPr>
        <w:jc w:val="both"/>
        <w:rPr>
          <w:rFonts w:ascii="Arial" w:hAnsi="Arial" w:cs="Arial"/>
          <w:b/>
          <w:sz w:val="24"/>
          <w:szCs w:val="24"/>
          <w:lang w:val="es-ES"/>
        </w:rPr>
      </w:pPr>
      <w:r w:rsidRPr="003079BD">
        <w:rPr>
          <w:rFonts w:ascii="Arial" w:hAnsi="Arial" w:cs="Arial"/>
          <w:b/>
          <w:sz w:val="24"/>
          <w:szCs w:val="24"/>
          <w:lang w:val="es-ES"/>
        </w:rPr>
        <w:t xml:space="preserve"> </w:t>
      </w:r>
      <w:r w:rsidR="00394C61" w:rsidRPr="003079BD">
        <w:rPr>
          <w:rFonts w:ascii="Arial" w:hAnsi="Arial" w:cs="Arial"/>
          <w:b/>
          <w:sz w:val="24"/>
          <w:szCs w:val="24"/>
          <w:lang w:val="es-ES"/>
        </w:rPr>
        <w:t xml:space="preserve"> </w:t>
      </w:r>
      <w:r w:rsidR="008436F7" w:rsidRPr="003079BD">
        <w:rPr>
          <w:rFonts w:ascii="Arial" w:hAnsi="Arial" w:cs="Arial"/>
          <w:b/>
          <w:sz w:val="24"/>
          <w:szCs w:val="24"/>
          <w:lang w:val="es-ES"/>
        </w:rPr>
        <w:t xml:space="preserve">Apertura del sistema PAO para inicio de formulación por parte de los despachos y oficinas </w:t>
      </w:r>
    </w:p>
    <w:p w14:paraId="67B2D78D" w14:textId="77777777" w:rsidR="00342260" w:rsidRPr="003079BD" w:rsidRDefault="00BA331A" w:rsidP="00194511">
      <w:pPr>
        <w:jc w:val="both"/>
        <w:rPr>
          <w:rFonts w:ascii="Arial" w:hAnsi="Arial" w:cs="Arial"/>
          <w:sz w:val="24"/>
        </w:rPr>
      </w:pPr>
      <w:r w:rsidRPr="003079BD">
        <w:rPr>
          <w:rFonts w:ascii="Arial" w:hAnsi="Arial" w:cs="Arial"/>
          <w:sz w:val="24"/>
        </w:rPr>
        <w:t>L</w:t>
      </w:r>
      <w:r w:rsidR="00696608" w:rsidRPr="003079BD">
        <w:rPr>
          <w:rFonts w:ascii="Arial" w:hAnsi="Arial" w:cs="Arial"/>
          <w:sz w:val="24"/>
        </w:rPr>
        <w:t xml:space="preserve">a apertura de la formulación de los PAOS se </w:t>
      </w:r>
      <w:r w:rsidRPr="003079BD">
        <w:rPr>
          <w:rFonts w:ascii="Arial" w:hAnsi="Arial" w:cs="Arial"/>
          <w:sz w:val="24"/>
        </w:rPr>
        <w:t xml:space="preserve">realizó </w:t>
      </w:r>
      <w:r w:rsidR="00696608" w:rsidRPr="003079BD">
        <w:rPr>
          <w:rFonts w:ascii="Arial" w:hAnsi="Arial" w:cs="Arial"/>
          <w:sz w:val="24"/>
        </w:rPr>
        <w:t>m</w:t>
      </w:r>
      <w:r w:rsidR="00B50BA7" w:rsidRPr="003079BD">
        <w:rPr>
          <w:rFonts w:ascii="Arial" w:hAnsi="Arial" w:cs="Arial"/>
          <w:sz w:val="24"/>
        </w:rPr>
        <w:t xml:space="preserve">ediante </w:t>
      </w:r>
      <w:r w:rsidR="00342260" w:rsidRPr="003079BD">
        <w:rPr>
          <w:rFonts w:ascii="Arial" w:hAnsi="Arial" w:cs="Arial"/>
          <w:sz w:val="24"/>
        </w:rPr>
        <w:t>la circular 09-2018</w:t>
      </w:r>
      <w:r w:rsidR="0098017E" w:rsidRPr="003079BD">
        <w:rPr>
          <w:rFonts w:ascii="Arial" w:hAnsi="Arial" w:cs="Arial"/>
          <w:sz w:val="24"/>
        </w:rPr>
        <w:t xml:space="preserve"> </w:t>
      </w:r>
      <w:r w:rsidR="00B50BA7" w:rsidRPr="003079BD">
        <w:rPr>
          <w:rFonts w:ascii="Arial" w:hAnsi="Arial" w:cs="Arial"/>
          <w:sz w:val="24"/>
        </w:rPr>
        <w:t>“Elaboración y entrega de los Planes Anuales Operativos para los periodos 2019 y 2020 en el Sistema PAO”</w:t>
      </w:r>
      <w:r w:rsidR="00342260" w:rsidRPr="003079BD">
        <w:rPr>
          <w:rFonts w:ascii="Arial" w:hAnsi="Arial" w:cs="Arial"/>
          <w:sz w:val="24"/>
        </w:rPr>
        <w:t xml:space="preserve">, </w:t>
      </w:r>
      <w:r w:rsidRPr="003079BD">
        <w:rPr>
          <w:rFonts w:ascii="Arial" w:hAnsi="Arial" w:cs="Arial"/>
          <w:sz w:val="24"/>
        </w:rPr>
        <w:t xml:space="preserve">donde </w:t>
      </w:r>
      <w:r w:rsidR="00342260" w:rsidRPr="003079BD">
        <w:rPr>
          <w:rFonts w:ascii="Arial" w:hAnsi="Arial" w:cs="Arial"/>
          <w:sz w:val="24"/>
        </w:rPr>
        <w:t xml:space="preserve">se dieron las </w:t>
      </w:r>
      <w:r w:rsidR="00B50BA7" w:rsidRPr="003079BD">
        <w:rPr>
          <w:rFonts w:ascii="Arial" w:hAnsi="Arial" w:cs="Arial"/>
          <w:sz w:val="24"/>
        </w:rPr>
        <w:t>directrices a seguir</w:t>
      </w:r>
      <w:r w:rsidR="00342260" w:rsidRPr="003079BD">
        <w:rPr>
          <w:rFonts w:ascii="Arial" w:hAnsi="Arial" w:cs="Arial"/>
          <w:sz w:val="24"/>
        </w:rPr>
        <w:t xml:space="preserve"> </w:t>
      </w:r>
      <w:r w:rsidR="00B50BA7" w:rsidRPr="003079BD">
        <w:rPr>
          <w:rFonts w:ascii="Arial" w:hAnsi="Arial" w:cs="Arial"/>
          <w:sz w:val="24"/>
        </w:rPr>
        <w:t xml:space="preserve">en </w:t>
      </w:r>
      <w:r w:rsidR="00342260" w:rsidRPr="003079BD">
        <w:rPr>
          <w:rFonts w:ascii="Arial" w:hAnsi="Arial" w:cs="Arial"/>
          <w:sz w:val="24"/>
        </w:rPr>
        <w:t>este proceso. Los puntos que contiene esta circular son los siguientes:</w:t>
      </w:r>
    </w:p>
    <w:p w14:paraId="53042247" w14:textId="77777777" w:rsidR="00342260" w:rsidRPr="003079BD" w:rsidRDefault="00342260" w:rsidP="00895225">
      <w:pPr>
        <w:pStyle w:val="Textoindependiente"/>
        <w:widowControl/>
        <w:numPr>
          <w:ilvl w:val="0"/>
          <w:numId w:val="33"/>
        </w:numPr>
        <w:autoSpaceDE/>
        <w:autoSpaceDN/>
        <w:jc w:val="both"/>
        <w:rPr>
          <w:rFonts w:ascii="Arial" w:eastAsiaTheme="minorHAnsi" w:hAnsi="Arial" w:cs="Arial"/>
          <w:szCs w:val="22"/>
          <w:lang w:val="es-CR"/>
        </w:rPr>
      </w:pPr>
      <w:bookmarkStart w:id="4" w:name="_Hlk492889421"/>
      <w:r w:rsidRPr="003079BD">
        <w:rPr>
          <w:rFonts w:ascii="Arial" w:eastAsiaTheme="minorHAnsi" w:hAnsi="Arial" w:cs="Arial"/>
          <w:szCs w:val="22"/>
          <w:lang w:val="es-CR"/>
        </w:rPr>
        <w:t>Fecha de Entrega: 19 de diciembre de 2018</w:t>
      </w:r>
    </w:p>
    <w:p w14:paraId="60A3D768" w14:textId="77777777" w:rsidR="00EF1C0F" w:rsidRPr="003079BD" w:rsidRDefault="00EF1C0F" w:rsidP="00895225">
      <w:pPr>
        <w:pStyle w:val="Textoindependiente"/>
        <w:widowControl/>
        <w:numPr>
          <w:ilvl w:val="0"/>
          <w:numId w:val="33"/>
        </w:numPr>
        <w:autoSpaceDE/>
        <w:autoSpaceDN/>
        <w:jc w:val="both"/>
        <w:rPr>
          <w:rFonts w:ascii="Arial" w:eastAsiaTheme="minorHAnsi" w:hAnsi="Arial" w:cs="Arial"/>
          <w:szCs w:val="22"/>
          <w:lang w:val="es-CR"/>
        </w:rPr>
      </w:pPr>
      <w:r w:rsidRPr="003079BD">
        <w:rPr>
          <w:rFonts w:ascii="Arial" w:eastAsiaTheme="minorHAnsi" w:hAnsi="Arial" w:cs="Arial"/>
          <w:szCs w:val="22"/>
          <w:lang w:val="es-CR"/>
        </w:rPr>
        <w:t>Sistema para elaboración de los PAO 2019 y 2020</w:t>
      </w:r>
      <w:r w:rsidR="00E61BAC" w:rsidRPr="003079BD">
        <w:rPr>
          <w:rFonts w:ascii="Arial" w:eastAsiaTheme="minorHAnsi" w:hAnsi="Arial" w:cs="Arial"/>
          <w:szCs w:val="22"/>
          <w:lang w:val="es-CR"/>
        </w:rPr>
        <w:t>.</w:t>
      </w:r>
    </w:p>
    <w:bookmarkEnd w:id="4"/>
    <w:p w14:paraId="088B93EA" w14:textId="77777777" w:rsidR="00EF1C0F" w:rsidRPr="003079BD" w:rsidRDefault="00EF1C0F" w:rsidP="00895225">
      <w:pPr>
        <w:pStyle w:val="Textoindependiente"/>
        <w:widowControl/>
        <w:numPr>
          <w:ilvl w:val="0"/>
          <w:numId w:val="33"/>
        </w:numPr>
        <w:autoSpaceDE/>
        <w:autoSpaceDN/>
        <w:jc w:val="both"/>
        <w:rPr>
          <w:rFonts w:ascii="Arial" w:eastAsiaTheme="minorHAnsi" w:hAnsi="Arial" w:cs="Arial"/>
          <w:szCs w:val="22"/>
          <w:lang w:val="es-CR"/>
        </w:rPr>
      </w:pPr>
      <w:r w:rsidRPr="003079BD">
        <w:rPr>
          <w:rFonts w:ascii="Arial" w:eastAsiaTheme="minorHAnsi" w:hAnsi="Arial" w:cs="Arial"/>
          <w:szCs w:val="22"/>
          <w:lang w:val="es-CR"/>
        </w:rPr>
        <w:t>Formato y Remisión de los Planes Anuales Operativos</w:t>
      </w:r>
      <w:r w:rsidR="00E61BAC" w:rsidRPr="003079BD">
        <w:rPr>
          <w:rFonts w:ascii="Arial" w:eastAsiaTheme="minorHAnsi" w:hAnsi="Arial" w:cs="Arial"/>
          <w:szCs w:val="22"/>
          <w:lang w:val="es-CR"/>
        </w:rPr>
        <w:t>.</w:t>
      </w:r>
    </w:p>
    <w:p w14:paraId="6DB63765" w14:textId="77777777" w:rsidR="00EF1C0F" w:rsidRPr="003079BD" w:rsidRDefault="00EF1C0F" w:rsidP="00895225">
      <w:pPr>
        <w:pStyle w:val="Textoindependiente"/>
        <w:widowControl/>
        <w:numPr>
          <w:ilvl w:val="0"/>
          <w:numId w:val="33"/>
        </w:numPr>
        <w:autoSpaceDE/>
        <w:autoSpaceDN/>
        <w:jc w:val="both"/>
        <w:rPr>
          <w:rFonts w:ascii="Arial" w:eastAsiaTheme="minorHAnsi" w:hAnsi="Arial" w:cs="Arial"/>
          <w:szCs w:val="22"/>
          <w:lang w:val="es-CR"/>
        </w:rPr>
      </w:pPr>
      <w:r w:rsidRPr="003079BD">
        <w:rPr>
          <w:rFonts w:ascii="Arial" w:eastAsiaTheme="minorHAnsi" w:hAnsi="Arial" w:cs="Arial"/>
          <w:szCs w:val="22"/>
          <w:lang w:val="es-CR"/>
        </w:rPr>
        <w:t>Permisos de acceso al Sistema PAO</w:t>
      </w:r>
      <w:r w:rsidR="00E61BAC" w:rsidRPr="003079BD">
        <w:rPr>
          <w:rFonts w:ascii="Arial" w:eastAsiaTheme="minorHAnsi" w:hAnsi="Arial" w:cs="Arial"/>
          <w:szCs w:val="22"/>
          <w:lang w:val="es-CR"/>
        </w:rPr>
        <w:t>.</w:t>
      </w:r>
    </w:p>
    <w:p w14:paraId="02781129" w14:textId="77777777" w:rsidR="00EF1C0F" w:rsidRPr="003079BD" w:rsidRDefault="00EF1C0F" w:rsidP="00CB13D7">
      <w:pPr>
        <w:pStyle w:val="Textoindependiente"/>
        <w:widowControl/>
        <w:numPr>
          <w:ilvl w:val="0"/>
          <w:numId w:val="33"/>
        </w:numPr>
        <w:autoSpaceDE/>
        <w:autoSpaceDN/>
        <w:jc w:val="both"/>
        <w:rPr>
          <w:rFonts w:ascii="Arial" w:eastAsiaTheme="minorHAnsi" w:hAnsi="Arial" w:cs="Arial"/>
          <w:szCs w:val="22"/>
          <w:lang w:val="es-CR"/>
        </w:rPr>
      </w:pPr>
      <w:r w:rsidRPr="003079BD">
        <w:rPr>
          <w:rFonts w:ascii="Arial" w:eastAsiaTheme="minorHAnsi" w:hAnsi="Arial" w:cs="Arial"/>
          <w:szCs w:val="22"/>
          <w:lang w:val="es-CR"/>
        </w:rPr>
        <w:t>Consultas sobre la formulación de los PAO</w:t>
      </w:r>
      <w:r w:rsidR="00B50BA7" w:rsidRPr="003079BD">
        <w:rPr>
          <w:rFonts w:ascii="Arial" w:eastAsiaTheme="minorHAnsi" w:hAnsi="Arial" w:cs="Arial"/>
          <w:szCs w:val="22"/>
          <w:lang w:val="es-CR"/>
        </w:rPr>
        <w:t xml:space="preserve"> </w:t>
      </w:r>
      <w:r w:rsidRPr="003079BD">
        <w:rPr>
          <w:rFonts w:ascii="Arial" w:eastAsiaTheme="minorHAnsi" w:hAnsi="Arial" w:cs="Arial"/>
          <w:szCs w:val="22"/>
          <w:lang w:val="es-CR"/>
        </w:rPr>
        <w:t>2019 y 2020</w:t>
      </w:r>
      <w:r w:rsidR="00E61BAC" w:rsidRPr="003079BD">
        <w:rPr>
          <w:rFonts w:ascii="Arial" w:eastAsiaTheme="minorHAnsi" w:hAnsi="Arial" w:cs="Arial"/>
          <w:szCs w:val="22"/>
          <w:lang w:val="es-CR"/>
        </w:rPr>
        <w:t>.</w:t>
      </w:r>
    </w:p>
    <w:p w14:paraId="533701EC" w14:textId="77777777" w:rsidR="00320581" w:rsidRPr="003079BD" w:rsidRDefault="00320581" w:rsidP="00194511">
      <w:pPr>
        <w:jc w:val="both"/>
        <w:rPr>
          <w:rFonts w:ascii="Arial" w:hAnsi="Arial" w:cs="Arial"/>
          <w:sz w:val="24"/>
        </w:rPr>
      </w:pPr>
    </w:p>
    <w:p w14:paraId="0051A524" w14:textId="77777777" w:rsidR="00683E4D" w:rsidRPr="003079BD" w:rsidRDefault="00394C61" w:rsidP="003079BD">
      <w:pPr>
        <w:pStyle w:val="Prrafodelista"/>
        <w:numPr>
          <w:ilvl w:val="1"/>
          <w:numId w:val="63"/>
        </w:numPr>
        <w:jc w:val="both"/>
        <w:rPr>
          <w:rFonts w:ascii="Arial" w:hAnsi="Arial" w:cs="Arial"/>
          <w:b/>
          <w:sz w:val="24"/>
          <w:szCs w:val="24"/>
          <w:lang w:val="es-ES"/>
        </w:rPr>
      </w:pPr>
      <w:r w:rsidRPr="003079BD">
        <w:rPr>
          <w:rFonts w:ascii="Arial" w:hAnsi="Arial" w:cs="Arial"/>
          <w:b/>
          <w:sz w:val="24"/>
          <w:szCs w:val="24"/>
          <w:lang w:val="es-ES"/>
        </w:rPr>
        <w:t xml:space="preserve"> </w:t>
      </w:r>
      <w:r w:rsidR="00EF1C0F" w:rsidRPr="003079BD">
        <w:rPr>
          <w:rFonts w:ascii="Arial" w:hAnsi="Arial" w:cs="Arial"/>
          <w:b/>
          <w:sz w:val="24"/>
          <w:szCs w:val="24"/>
          <w:lang w:val="es-ES"/>
        </w:rPr>
        <w:t xml:space="preserve"> </w:t>
      </w:r>
      <w:r w:rsidR="00F43E97" w:rsidRPr="003079BD">
        <w:rPr>
          <w:rFonts w:ascii="Arial" w:hAnsi="Arial" w:cs="Arial"/>
          <w:b/>
          <w:sz w:val="24"/>
          <w:szCs w:val="24"/>
          <w:lang w:val="es-ES"/>
        </w:rPr>
        <w:t xml:space="preserve">Envío de PAO por parte de las oficinas a sus Centros de Responsabilidad </w:t>
      </w:r>
    </w:p>
    <w:p w14:paraId="5738F77F" w14:textId="77777777" w:rsidR="00B50BA7" w:rsidRPr="003079BD" w:rsidRDefault="00EF1C0F" w:rsidP="00EF1C0F">
      <w:pPr>
        <w:jc w:val="both"/>
        <w:rPr>
          <w:rFonts w:ascii="Arial" w:hAnsi="Arial" w:cs="Arial"/>
          <w:sz w:val="24"/>
          <w:szCs w:val="24"/>
          <w:lang w:val="es-ES"/>
        </w:rPr>
      </w:pPr>
      <w:r w:rsidRPr="003079BD">
        <w:rPr>
          <w:rFonts w:ascii="Arial" w:hAnsi="Arial" w:cs="Arial"/>
          <w:sz w:val="24"/>
          <w:szCs w:val="24"/>
          <w:lang w:val="es-ES"/>
        </w:rPr>
        <w:t xml:space="preserve">Una vez que las oficinas y despachos </w:t>
      </w:r>
      <w:r w:rsidR="00406295" w:rsidRPr="003079BD">
        <w:rPr>
          <w:rFonts w:ascii="Arial" w:hAnsi="Arial" w:cs="Arial"/>
          <w:sz w:val="24"/>
          <w:szCs w:val="24"/>
          <w:lang w:val="es-ES"/>
        </w:rPr>
        <w:t>tenían</w:t>
      </w:r>
      <w:r w:rsidRPr="003079BD">
        <w:rPr>
          <w:rFonts w:ascii="Arial" w:hAnsi="Arial" w:cs="Arial"/>
          <w:sz w:val="24"/>
          <w:szCs w:val="24"/>
          <w:lang w:val="es-ES"/>
        </w:rPr>
        <w:t xml:space="preserve"> las propuestas de PAOS ingresadas en el sistema</w:t>
      </w:r>
      <w:r w:rsidR="00B50BA7" w:rsidRPr="003079BD">
        <w:rPr>
          <w:rFonts w:ascii="Arial" w:hAnsi="Arial" w:cs="Arial"/>
          <w:sz w:val="24"/>
          <w:szCs w:val="24"/>
          <w:lang w:val="es-ES"/>
        </w:rPr>
        <w:t xml:space="preserve">, </w:t>
      </w:r>
      <w:r w:rsidRPr="003079BD">
        <w:rPr>
          <w:rFonts w:ascii="Arial" w:hAnsi="Arial" w:cs="Arial"/>
          <w:sz w:val="24"/>
          <w:szCs w:val="24"/>
          <w:lang w:val="es-ES"/>
        </w:rPr>
        <w:t xml:space="preserve">las mismas </w:t>
      </w:r>
      <w:r w:rsidR="00B50BA7" w:rsidRPr="003079BD">
        <w:rPr>
          <w:rFonts w:ascii="Arial" w:hAnsi="Arial" w:cs="Arial"/>
          <w:sz w:val="24"/>
          <w:szCs w:val="24"/>
          <w:lang w:val="es-ES"/>
        </w:rPr>
        <w:t xml:space="preserve">eran </w:t>
      </w:r>
      <w:r w:rsidRPr="003079BD">
        <w:rPr>
          <w:rFonts w:ascii="Arial" w:hAnsi="Arial" w:cs="Arial"/>
          <w:sz w:val="24"/>
          <w:szCs w:val="24"/>
          <w:lang w:val="es-ES"/>
        </w:rPr>
        <w:t>envia</w:t>
      </w:r>
      <w:r w:rsidR="00B50BA7" w:rsidRPr="003079BD">
        <w:rPr>
          <w:rFonts w:ascii="Arial" w:hAnsi="Arial" w:cs="Arial"/>
          <w:sz w:val="24"/>
          <w:szCs w:val="24"/>
          <w:lang w:val="es-ES"/>
        </w:rPr>
        <w:t>das</w:t>
      </w:r>
      <w:r w:rsidRPr="003079BD">
        <w:rPr>
          <w:rFonts w:ascii="Arial" w:hAnsi="Arial" w:cs="Arial"/>
          <w:sz w:val="24"/>
          <w:szCs w:val="24"/>
          <w:lang w:val="es-ES"/>
        </w:rPr>
        <w:t xml:space="preserve"> </w:t>
      </w:r>
      <w:r w:rsidR="00B50BA7" w:rsidRPr="003079BD">
        <w:rPr>
          <w:rFonts w:ascii="Arial" w:hAnsi="Arial" w:cs="Arial"/>
          <w:sz w:val="24"/>
          <w:szCs w:val="24"/>
          <w:lang w:val="es-ES"/>
        </w:rPr>
        <w:t>electrónicamente</w:t>
      </w:r>
      <w:r w:rsidRPr="003079BD">
        <w:rPr>
          <w:rFonts w:ascii="Arial" w:hAnsi="Arial" w:cs="Arial"/>
          <w:sz w:val="24"/>
          <w:szCs w:val="24"/>
          <w:lang w:val="es-ES"/>
        </w:rPr>
        <w:t xml:space="preserve"> a los Centros de Responsabilidad respectivos</w:t>
      </w:r>
      <w:r w:rsidR="00B50BA7" w:rsidRPr="003079BD">
        <w:rPr>
          <w:rFonts w:ascii="Arial" w:hAnsi="Arial" w:cs="Arial"/>
          <w:sz w:val="24"/>
          <w:szCs w:val="24"/>
          <w:lang w:val="es-ES"/>
        </w:rPr>
        <w:t>, para su revisión</w:t>
      </w:r>
      <w:r w:rsidR="005B12C4" w:rsidRPr="003079BD">
        <w:rPr>
          <w:rFonts w:ascii="Arial" w:hAnsi="Arial" w:cs="Arial"/>
          <w:sz w:val="24"/>
          <w:szCs w:val="24"/>
          <w:lang w:val="es-ES"/>
        </w:rPr>
        <w:t xml:space="preserve"> y visto bueno</w:t>
      </w:r>
      <w:r w:rsidRPr="003079BD">
        <w:rPr>
          <w:rFonts w:ascii="Arial" w:hAnsi="Arial" w:cs="Arial"/>
          <w:sz w:val="24"/>
          <w:szCs w:val="24"/>
          <w:lang w:val="es-ES"/>
        </w:rPr>
        <w:t xml:space="preserve">. </w:t>
      </w:r>
    </w:p>
    <w:p w14:paraId="3F7B9D6D" w14:textId="77777777" w:rsidR="00EF1C0F" w:rsidRPr="003079BD" w:rsidRDefault="00EF1C0F" w:rsidP="00EF1C0F">
      <w:pPr>
        <w:jc w:val="both"/>
        <w:rPr>
          <w:rFonts w:ascii="Arial" w:hAnsi="Arial" w:cs="Arial"/>
          <w:sz w:val="24"/>
          <w:szCs w:val="24"/>
          <w:lang w:val="es-ES"/>
        </w:rPr>
      </w:pPr>
      <w:r w:rsidRPr="003079BD">
        <w:rPr>
          <w:rFonts w:ascii="Arial" w:hAnsi="Arial" w:cs="Arial"/>
          <w:sz w:val="24"/>
          <w:szCs w:val="24"/>
          <w:lang w:val="es-ES"/>
        </w:rPr>
        <w:t xml:space="preserve">Es importante mencionar que los Centros de Responsabilidad </w:t>
      </w:r>
      <w:r w:rsidR="00406295" w:rsidRPr="003079BD">
        <w:rPr>
          <w:rFonts w:ascii="Arial" w:hAnsi="Arial" w:cs="Arial"/>
          <w:sz w:val="24"/>
          <w:szCs w:val="24"/>
          <w:lang w:val="es-ES"/>
        </w:rPr>
        <w:t xml:space="preserve">tienen </w:t>
      </w:r>
      <w:r w:rsidRPr="003079BD">
        <w:rPr>
          <w:rFonts w:ascii="Arial" w:hAnsi="Arial" w:cs="Arial"/>
          <w:sz w:val="24"/>
          <w:szCs w:val="24"/>
          <w:lang w:val="es-ES"/>
        </w:rPr>
        <w:t xml:space="preserve">dentro del proceso de formulación de los </w:t>
      </w:r>
      <w:r w:rsidR="00E61BAC" w:rsidRPr="003079BD">
        <w:rPr>
          <w:rFonts w:ascii="Arial" w:hAnsi="Arial" w:cs="Arial"/>
          <w:sz w:val="24"/>
          <w:szCs w:val="24"/>
          <w:lang w:val="es-ES"/>
        </w:rPr>
        <w:t>PAOS, las</w:t>
      </w:r>
      <w:r w:rsidRPr="003079BD">
        <w:rPr>
          <w:rFonts w:ascii="Arial" w:hAnsi="Arial" w:cs="Arial"/>
          <w:sz w:val="24"/>
          <w:szCs w:val="24"/>
          <w:lang w:val="es-ES"/>
        </w:rPr>
        <w:t xml:space="preserve"> </w:t>
      </w:r>
      <w:r w:rsidR="00406295" w:rsidRPr="003079BD">
        <w:rPr>
          <w:rFonts w:ascii="Arial" w:hAnsi="Arial" w:cs="Arial"/>
          <w:sz w:val="24"/>
          <w:szCs w:val="24"/>
          <w:lang w:val="es-ES"/>
        </w:rPr>
        <w:t>siguientes responsabilidades:</w:t>
      </w:r>
    </w:p>
    <w:p w14:paraId="0453421B" w14:textId="77777777" w:rsidR="00683E4D" w:rsidRPr="003079BD" w:rsidRDefault="00F43E97" w:rsidP="00895225">
      <w:pPr>
        <w:pStyle w:val="Prrafodelista"/>
        <w:numPr>
          <w:ilvl w:val="0"/>
          <w:numId w:val="34"/>
        </w:numPr>
        <w:jc w:val="both"/>
        <w:rPr>
          <w:rFonts w:ascii="Arial" w:hAnsi="Arial" w:cs="Arial"/>
          <w:sz w:val="24"/>
          <w:szCs w:val="24"/>
          <w:lang w:val="es-ES"/>
        </w:rPr>
      </w:pPr>
      <w:r w:rsidRPr="003079BD">
        <w:rPr>
          <w:rFonts w:ascii="Arial" w:hAnsi="Arial" w:cs="Arial"/>
          <w:sz w:val="24"/>
          <w:szCs w:val="24"/>
        </w:rPr>
        <w:t>Replicar la capacitación al personal de las oficinas administrativas y jurisdiccionales; así como, atender las distintas consultas relacionadas con la formulación y avance del PAO.</w:t>
      </w:r>
    </w:p>
    <w:p w14:paraId="091BC1AE" w14:textId="77777777" w:rsidR="00683E4D" w:rsidRPr="003079BD" w:rsidRDefault="00F43E97" w:rsidP="00895225">
      <w:pPr>
        <w:pStyle w:val="Prrafodelista"/>
        <w:numPr>
          <w:ilvl w:val="0"/>
          <w:numId w:val="34"/>
        </w:numPr>
        <w:jc w:val="both"/>
        <w:rPr>
          <w:rFonts w:ascii="Arial" w:hAnsi="Arial" w:cs="Arial"/>
          <w:sz w:val="24"/>
          <w:szCs w:val="24"/>
          <w:lang w:val="es-ES"/>
        </w:rPr>
      </w:pPr>
      <w:r w:rsidRPr="003079BD">
        <w:rPr>
          <w:rFonts w:ascii="Arial" w:hAnsi="Arial" w:cs="Arial"/>
          <w:sz w:val="24"/>
          <w:szCs w:val="24"/>
        </w:rPr>
        <w:t>Coordinar con el informático regional para la atención de consultas técnicas que surjan durante el proceso de implementación.</w:t>
      </w:r>
    </w:p>
    <w:p w14:paraId="08E1E8B6" w14:textId="77777777" w:rsidR="00683E4D" w:rsidRPr="003079BD" w:rsidRDefault="00F43E97" w:rsidP="00895225">
      <w:pPr>
        <w:pStyle w:val="Prrafodelista"/>
        <w:numPr>
          <w:ilvl w:val="0"/>
          <w:numId w:val="34"/>
        </w:numPr>
        <w:jc w:val="both"/>
        <w:rPr>
          <w:rFonts w:ascii="Arial" w:hAnsi="Arial" w:cs="Arial"/>
          <w:sz w:val="24"/>
          <w:szCs w:val="24"/>
          <w:lang w:val="es-ES"/>
        </w:rPr>
      </w:pPr>
      <w:r w:rsidRPr="003079BD">
        <w:rPr>
          <w:rFonts w:ascii="Arial" w:hAnsi="Arial" w:cs="Arial"/>
          <w:sz w:val="24"/>
          <w:szCs w:val="24"/>
        </w:rPr>
        <w:t xml:space="preserve">Asignar los permisos a las personas usuarias del Sistema PAO, de aquellas oficinas que tiene a cargo. </w:t>
      </w:r>
    </w:p>
    <w:p w14:paraId="5DA93FF1" w14:textId="77777777" w:rsidR="00683E4D" w:rsidRPr="003079BD" w:rsidRDefault="00F43E97" w:rsidP="00895225">
      <w:pPr>
        <w:pStyle w:val="Prrafodelista"/>
        <w:numPr>
          <w:ilvl w:val="0"/>
          <w:numId w:val="34"/>
        </w:numPr>
        <w:jc w:val="both"/>
        <w:rPr>
          <w:rFonts w:ascii="Arial" w:hAnsi="Arial" w:cs="Arial"/>
          <w:sz w:val="24"/>
          <w:szCs w:val="24"/>
          <w:lang w:val="es-ES"/>
        </w:rPr>
      </w:pPr>
      <w:r w:rsidRPr="003079BD">
        <w:rPr>
          <w:rFonts w:ascii="Arial" w:hAnsi="Arial" w:cs="Arial"/>
          <w:sz w:val="24"/>
          <w:szCs w:val="24"/>
        </w:rPr>
        <w:lastRenderedPageBreak/>
        <w:t>Revisar la formulación de los PAOs de las oficinas a cargo; además de velar por el avance y cumplimiento de los objetivos planteados por estas.</w:t>
      </w:r>
    </w:p>
    <w:p w14:paraId="4106F8BC" w14:textId="77777777" w:rsidR="00683E4D" w:rsidRPr="003079BD" w:rsidRDefault="00394C61" w:rsidP="003079BD">
      <w:pPr>
        <w:pStyle w:val="Prrafodelista"/>
        <w:numPr>
          <w:ilvl w:val="1"/>
          <w:numId w:val="63"/>
        </w:numPr>
        <w:jc w:val="both"/>
        <w:rPr>
          <w:rFonts w:ascii="Arial" w:hAnsi="Arial" w:cs="Arial"/>
          <w:b/>
          <w:sz w:val="24"/>
          <w:szCs w:val="24"/>
          <w:lang w:val="es-ES"/>
        </w:rPr>
      </w:pPr>
      <w:r w:rsidRPr="003079BD">
        <w:rPr>
          <w:rFonts w:ascii="Arial" w:hAnsi="Arial" w:cs="Arial"/>
          <w:b/>
          <w:sz w:val="24"/>
          <w:szCs w:val="24"/>
          <w:lang w:val="es-ES"/>
        </w:rPr>
        <w:t xml:space="preserve">   </w:t>
      </w:r>
      <w:r w:rsidR="00F43E97" w:rsidRPr="003079BD">
        <w:rPr>
          <w:rFonts w:ascii="Arial" w:hAnsi="Arial" w:cs="Arial"/>
          <w:b/>
          <w:sz w:val="24"/>
          <w:szCs w:val="24"/>
          <w:lang w:val="es-ES"/>
        </w:rPr>
        <w:t xml:space="preserve">Revisión y aprobación por parte de la Dirección de Planificación </w:t>
      </w:r>
    </w:p>
    <w:p w14:paraId="43812BA0" w14:textId="77777777" w:rsidR="00406295" w:rsidRPr="003079BD" w:rsidRDefault="00B50BA7" w:rsidP="00EF1C0F">
      <w:pPr>
        <w:jc w:val="both"/>
        <w:rPr>
          <w:rFonts w:ascii="Arial" w:hAnsi="Arial" w:cs="Arial"/>
          <w:sz w:val="24"/>
          <w:lang w:val="es-ES"/>
        </w:rPr>
      </w:pPr>
      <w:r w:rsidRPr="003079BD">
        <w:rPr>
          <w:rFonts w:ascii="Arial" w:hAnsi="Arial" w:cs="Arial"/>
          <w:sz w:val="24"/>
          <w:lang w:val="es-ES"/>
        </w:rPr>
        <w:t>E</w:t>
      </w:r>
      <w:r w:rsidR="005B12C4" w:rsidRPr="003079BD">
        <w:rPr>
          <w:rFonts w:ascii="Arial" w:hAnsi="Arial" w:cs="Arial"/>
          <w:sz w:val="24"/>
          <w:lang w:val="es-ES"/>
        </w:rPr>
        <w:t>l</w:t>
      </w:r>
      <w:r w:rsidRPr="003079BD">
        <w:rPr>
          <w:rFonts w:ascii="Arial" w:hAnsi="Arial" w:cs="Arial"/>
          <w:sz w:val="24"/>
          <w:lang w:val="es-ES"/>
        </w:rPr>
        <w:t xml:space="preserve"> proceso </w:t>
      </w:r>
      <w:r w:rsidR="005B12C4" w:rsidRPr="003079BD">
        <w:rPr>
          <w:rFonts w:ascii="Arial" w:hAnsi="Arial" w:cs="Arial"/>
          <w:sz w:val="24"/>
          <w:lang w:val="es-ES"/>
        </w:rPr>
        <w:t xml:space="preserve">de revisión y aprobación de PAO </w:t>
      </w:r>
      <w:r w:rsidRPr="003079BD">
        <w:rPr>
          <w:rFonts w:ascii="Arial" w:hAnsi="Arial" w:cs="Arial"/>
          <w:sz w:val="24"/>
          <w:lang w:val="es-ES"/>
        </w:rPr>
        <w:t xml:space="preserve">se </w:t>
      </w:r>
      <w:r w:rsidR="005B12C4" w:rsidRPr="003079BD">
        <w:rPr>
          <w:rFonts w:ascii="Arial" w:hAnsi="Arial" w:cs="Arial"/>
          <w:sz w:val="24"/>
          <w:lang w:val="es-ES"/>
        </w:rPr>
        <w:t>realiz</w:t>
      </w:r>
      <w:r w:rsidR="00BA331A" w:rsidRPr="003079BD">
        <w:rPr>
          <w:rFonts w:ascii="Arial" w:hAnsi="Arial" w:cs="Arial"/>
          <w:sz w:val="24"/>
          <w:lang w:val="es-ES"/>
        </w:rPr>
        <w:t>ó</w:t>
      </w:r>
      <w:r w:rsidR="005B12C4" w:rsidRPr="003079BD">
        <w:rPr>
          <w:rFonts w:ascii="Arial" w:hAnsi="Arial" w:cs="Arial"/>
          <w:sz w:val="24"/>
          <w:lang w:val="es-ES"/>
        </w:rPr>
        <w:t xml:space="preserve"> por parte del Subproceso de Planificación Estratégica de la Dirección de Planificación</w:t>
      </w:r>
      <w:r w:rsidR="00E61BAC" w:rsidRPr="003079BD">
        <w:rPr>
          <w:rFonts w:ascii="Arial" w:hAnsi="Arial" w:cs="Arial"/>
          <w:sz w:val="24"/>
          <w:lang w:val="es-ES"/>
        </w:rPr>
        <w:t>; que</w:t>
      </w:r>
      <w:r w:rsidR="005B12C4" w:rsidRPr="003079BD">
        <w:rPr>
          <w:rFonts w:ascii="Arial" w:hAnsi="Arial" w:cs="Arial"/>
          <w:sz w:val="24"/>
          <w:lang w:val="es-ES"/>
        </w:rPr>
        <w:t xml:space="preserve"> consistió en:</w:t>
      </w:r>
    </w:p>
    <w:p w14:paraId="4D735F1C" w14:textId="77777777" w:rsidR="005B12C4" w:rsidRPr="003079BD" w:rsidRDefault="005B12C4" w:rsidP="00895225">
      <w:pPr>
        <w:pStyle w:val="Prrafodelista"/>
        <w:numPr>
          <w:ilvl w:val="0"/>
          <w:numId w:val="35"/>
        </w:numPr>
        <w:jc w:val="both"/>
        <w:rPr>
          <w:rFonts w:ascii="Arial" w:hAnsi="Arial" w:cs="Arial"/>
          <w:sz w:val="24"/>
          <w:lang w:val="es-ES"/>
        </w:rPr>
      </w:pPr>
      <w:r w:rsidRPr="003079BD">
        <w:rPr>
          <w:rFonts w:ascii="Arial" w:hAnsi="Arial" w:cs="Arial"/>
          <w:sz w:val="24"/>
          <w:lang w:val="es-ES"/>
        </w:rPr>
        <w:t>Comprobar y coordinar que los Centros de Responsabilidad hayan dado su aprobación a los PAO que se encuentran a su cargo.</w:t>
      </w:r>
    </w:p>
    <w:p w14:paraId="5E1481AC" w14:textId="77777777" w:rsidR="005B12C4" w:rsidRPr="003079BD" w:rsidRDefault="005B12C4" w:rsidP="00895225">
      <w:pPr>
        <w:pStyle w:val="Prrafodelista"/>
        <w:numPr>
          <w:ilvl w:val="0"/>
          <w:numId w:val="35"/>
        </w:numPr>
        <w:jc w:val="both"/>
        <w:rPr>
          <w:rFonts w:ascii="Arial" w:hAnsi="Arial" w:cs="Arial"/>
          <w:sz w:val="24"/>
          <w:lang w:val="es-ES"/>
        </w:rPr>
      </w:pPr>
      <w:r w:rsidRPr="003079BD">
        <w:rPr>
          <w:rFonts w:ascii="Arial" w:hAnsi="Arial" w:cs="Arial"/>
          <w:sz w:val="24"/>
          <w:lang w:val="es-ES"/>
        </w:rPr>
        <w:t>Revisar, devolver y verificar que estén completos los elementos que componen el PAO de cada una de las oficinas.</w:t>
      </w:r>
    </w:p>
    <w:p w14:paraId="53BF8EC8" w14:textId="77777777" w:rsidR="005B12C4" w:rsidRPr="003079BD" w:rsidRDefault="005B12C4" w:rsidP="00895225">
      <w:pPr>
        <w:pStyle w:val="Prrafodelista"/>
        <w:numPr>
          <w:ilvl w:val="0"/>
          <w:numId w:val="35"/>
        </w:numPr>
        <w:jc w:val="both"/>
        <w:rPr>
          <w:rFonts w:ascii="Arial" w:hAnsi="Arial" w:cs="Arial"/>
          <w:sz w:val="24"/>
          <w:lang w:val="es-ES"/>
        </w:rPr>
      </w:pPr>
      <w:r w:rsidRPr="003079BD">
        <w:rPr>
          <w:rFonts w:ascii="Arial" w:hAnsi="Arial" w:cs="Arial"/>
          <w:sz w:val="24"/>
          <w:lang w:val="es-ES"/>
        </w:rPr>
        <w:t>Dar por aprobado cada uno de los PAO, una vez que se cumplan con la revisión.</w:t>
      </w:r>
    </w:p>
    <w:p w14:paraId="76D56CB0" w14:textId="77777777" w:rsidR="00BA331A" w:rsidRPr="003079BD" w:rsidRDefault="00BA331A" w:rsidP="00EF1C0F">
      <w:pPr>
        <w:jc w:val="both"/>
        <w:rPr>
          <w:rFonts w:ascii="Arial" w:hAnsi="Arial" w:cs="Arial"/>
          <w:sz w:val="24"/>
          <w:lang w:val="es-ES"/>
        </w:rPr>
      </w:pPr>
    </w:p>
    <w:p w14:paraId="74B79A90" w14:textId="77777777" w:rsidR="00FC1896" w:rsidRPr="003079BD" w:rsidRDefault="00394C61" w:rsidP="003079BD">
      <w:pPr>
        <w:pStyle w:val="Prrafodelista"/>
        <w:numPr>
          <w:ilvl w:val="1"/>
          <w:numId w:val="63"/>
        </w:numPr>
        <w:jc w:val="both"/>
        <w:rPr>
          <w:rFonts w:ascii="Arial" w:hAnsi="Arial" w:cs="Arial"/>
          <w:b/>
          <w:sz w:val="24"/>
          <w:szCs w:val="24"/>
          <w:lang w:val="es-ES"/>
        </w:rPr>
      </w:pPr>
      <w:r w:rsidRPr="003079BD">
        <w:rPr>
          <w:rFonts w:ascii="Arial" w:hAnsi="Arial" w:cs="Arial"/>
          <w:b/>
          <w:sz w:val="24"/>
          <w:szCs w:val="24"/>
          <w:lang w:val="es-ES"/>
        </w:rPr>
        <w:t xml:space="preserve">   </w:t>
      </w:r>
      <w:r w:rsidR="00BA04A5" w:rsidRPr="003079BD">
        <w:rPr>
          <w:rFonts w:ascii="Arial" w:hAnsi="Arial" w:cs="Arial"/>
          <w:b/>
          <w:sz w:val="24"/>
          <w:szCs w:val="24"/>
          <w:lang w:val="es-ES"/>
        </w:rPr>
        <w:t xml:space="preserve">RESULTADOS </w:t>
      </w:r>
      <w:r w:rsidR="00FC1896" w:rsidRPr="003079BD">
        <w:rPr>
          <w:rFonts w:ascii="Arial" w:hAnsi="Arial" w:cs="Arial"/>
          <w:b/>
          <w:sz w:val="24"/>
          <w:szCs w:val="24"/>
          <w:lang w:val="es-ES"/>
        </w:rPr>
        <w:t>DEL PROCESO DE FORMULACIÓN DE LOS PAOS 2019</w:t>
      </w:r>
      <w:r w:rsidR="006817E5" w:rsidRPr="003079BD">
        <w:rPr>
          <w:rFonts w:ascii="Arial" w:hAnsi="Arial" w:cs="Arial"/>
          <w:b/>
          <w:sz w:val="24"/>
          <w:szCs w:val="24"/>
          <w:lang w:val="es-ES"/>
        </w:rPr>
        <w:t xml:space="preserve"> y 2020.</w:t>
      </w:r>
      <w:r w:rsidR="00FC1896" w:rsidRPr="003079BD">
        <w:rPr>
          <w:rFonts w:ascii="Arial" w:hAnsi="Arial" w:cs="Arial"/>
          <w:b/>
          <w:sz w:val="24"/>
          <w:szCs w:val="24"/>
          <w:lang w:val="es-ES"/>
        </w:rPr>
        <w:t xml:space="preserve"> </w:t>
      </w:r>
    </w:p>
    <w:p w14:paraId="42B1859E" w14:textId="77777777" w:rsidR="00D43C1A" w:rsidRPr="003079BD" w:rsidRDefault="00BA331A" w:rsidP="00406295">
      <w:pPr>
        <w:jc w:val="both"/>
        <w:rPr>
          <w:rFonts w:ascii="Arial" w:hAnsi="Arial" w:cs="Arial"/>
          <w:sz w:val="24"/>
          <w:szCs w:val="24"/>
        </w:rPr>
      </w:pPr>
      <w:r w:rsidRPr="003079BD">
        <w:rPr>
          <w:rFonts w:ascii="Arial" w:hAnsi="Arial" w:cs="Arial"/>
          <w:sz w:val="24"/>
        </w:rPr>
        <w:t xml:space="preserve">En el siguiente cuadro se detallan los </w:t>
      </w:r>
      <w:bookmarkStart w:id="5" w:name="_Hlk8206590"/>
      <w:r w:rsidRPr="003079BD">
        <w:rPr>
          <w:rFonts w:ascii="Arial" w:hAnsi="Arial" w:cs="Arial"/>
          <w:sz w:val="24"/>
        </w:rPr>
        <w:t xml:space="preserve">estados en que se encuentran </w:t>
      </w:r>
      <w:r w:rsidRPr="003079BD">
        <w:rPr>
          <w:rFonts w:ascii="Arial" w:hAnsi="Arial" w:cs="Arial"/>
          <w:sz w:val="24"/>
          <w:szCs w:val="24"/>
        </w:rPr>
        <w:t>los</w:t>
      </w:r>
      <w:r w:rsidR="00D43C1A" w:rsidRPr="003079BD">
        <w:rPr>
          <w:rFonts w:ascii="Arial" w:hAnsi="Arial" w:cs="Arial"/>
          <w:sz w:val="24"/>
          <w:szCs w:val="24"/>
        </w:rPr>
        <w:t xml:space="preserve"> PAO</w:t>
      </w:r>
      <w:r w:rsidR="00E61BAC" w:rsidRPr="003079BD">
        <w:rPr>
          <w:rFonts w:ascii="Arial" w:hAnsi="Arial" w:cs="Arial"/>
          <w:sz w:val="24"/>
          <w:szCs w:val="24"/>
        </w:rPr>
        <w:t>s</w:t>
      </w:r>
      <w:r w:rsidR="00D43C1A" w:rsidRPr="003079BD">
        <w:rPr>
          <w:rFonts w:ascii="Arial" w:hAnsi="Arial" w:cs="Arial"/>
          <w:sz w:val="24"/>
          <w:szCs w:val="24"/>
        </w:rPr>
        <w:t xml:space="preserve"> </w:t>
      </w:r>
      <w:r w:rsidRPr="003079BD">
        <w:rPr>
          <w:rFonts w:ascii="Arial" w:hAnsi="Arial" w:cs="Arial"/>
          <w:sz w:val="24"/>
          <w:szCs w:val="24"/>
        </w:rPr>
        <w:t>de las</w:t>
      </w:r>
      <w:r w:rsidR="00D43C1A" w:rsidRPr="003079BD">
        <w:rPr>
          <w:rFonts w:ascii="Arial" w:hAnsi="Arial" w:cs="Arial"/>
          <w:sz w:val="24"/>
          <w:szCs w:val="24"/>
        </w:rPr>
        <w:t xml:space="preserve"> oficina</w:t>
      </w:r>
      <w:r w:rsidRPr="003079BD">
        <w:rPr>
          <w:rFonts w:ascii="Arial" w:hAnsi="Arial" w:cs="Arial"/>
          <w:sz w:val="24"/>
          <w:szCs w:val="24"/>
        </w:rPr>
        <w:t>s judiciales en el Sistema PAO</w:t>
      </w:r>
      <w:bookmarkEnd w:id="5"/>
      <w:r w:rsidRPr="003079BD">
        <w:rPr>
          <w:rFonts w:ascii="Arial" w:hAnsi="Arial" w:cs="Arial"/>
          <w:sz w:val="24"/>
          <w:szCs w:val="24"/>
        </w:rPr>
        <w:t>, para los periodos 2019 y 2020</w:t>
      </w:r>
      <w:r w:rsidR="00213D8E" w:rsidRPr="003079BD">
        <w:rPr>
          <w:rFonts w:ascii="Arial" w:hAnsi="Arial" w:cs="Arial"/>
          <w:sz w:val="24"/>
          <w:szCs w:val="24"/>
        </w:rPr>
        <w:t xml:space="preserve"> (</w:t>
      </w:r>
      <w:r w:rsidR="00E61BAC" w:rsidRPr="003079BD">
        <w:rPr>
          <w:rFonts w:ascii="Arial" w:hAnsi="Arial" w:cs="Arial"/>
          <w:sz w:val="24"/>
          <w:szCs w:val="24"/>
        </w:rPr>
        <w:t>e</w:t>
      </w:r>
      <w:r w:rsidR="00213D8E" w:rsidRPr="003079BD">
        <w:rPr>
          <w:rFonts w:ascii="Arial" w:hAnsi="Arial" w:cs="Arial"/>
          <w:sz w:val="24"/>
          <w:szCs w:val="24"/>
        </w:rPr>
        <w:t xml:space="preserve">l detalle se puede observar en el Anexo </w:t>
      </w:r>
      <w:r w:rsidR="00971973" w:rsidRPr="003079BD">
        <w:rPr>
          <w:rFonts w:ascii="Arial" w:hAnsi="Arial" w:cs="Arial"/>
          <w:sz w:val="24"/>
          <w:szCs w:val="24"/>
        </w:rPr>
        <w:t>7</w:t>
      </w:r>
      <w:r w:rsidR="00213D8E" w:rsidRPr="003079BD">
        <w:rPr>
          <w:rFonts w:ascii="Arial" w:hAnsi="Arial" w:cs="Arial"/>
          <w:sz w:val="24"/>
          <w:szCs w:val="24"/>
        </w:rPr>
        <w:t>)</w:t>
      </w:r>
      <w:r w:rsidR="00D43C1A" w:rsidRPr="003079BD">
        <w:rPr>
          <w:rFonts w:ascii="Arial" w:hAnsi="Arial" w:cs="Arial"/>
          <w:sz w:val="24"/>
          <w:szCs w:val="24"/>
        </w:rPr>
        <w:t>:</w:t>
      </w:r>
    </w:p>
    <w:p w14:paraId="2F5FC941" w14:textId="77777777" w:rsidR="007A02F3" w:rsidRPr="003079BD" w:rsidRDefault="007A02F3" w:rsidP="00895225">
      <w:pPr>
        <w:spacing w:after="0"/>
        <w:jc w:val="center"/>
        <w:rPr>
          <w:rFonts w:ascii="Arial" w:hAnsi="Arial" w:cs="Arial"/>
          <w:b/>
          <w:sz w:val="24"/>
          <w:szCs w:val="24"/>
        </w:rPr>
      </w:pPr>
      <w:r w:rsidRPr="003079BD">
        <w:rPr>
          <w:rFonts w:ascii="Arial" w:hAnsi="Arial" w:cs="Arial"/>
          <w:b/>
          <w:sz w:val="24"/>
          <w:szCs w:val="24"/>
        </w:rPr>
        <w:t xml:space="preserve">Cuadro </w:t>
      </w:r>
      <w:r w:rsidR="00C3053D" w:rsidRPr="003079BD">
        <w:rPr>
          <w:rFonts w:ascii="Arial" w:hAnsi="Arial" w:cs="Arial"/>
          <w:b/>
          <w:sz w:val="24"/>
          <w:szCs w:val="24"/>
        </w:rPr>
        <w:t>2</w:t>
      </w:r>
      <w:r w:rsidRPr="003079BD">
        <w:rPr>
          <w:rFonts w:ascii="Arial" w:hAnsi="Arial" w:cs="Arial"/>
          <w:b/>
          <w:sz w:val="24"/>
          <w:szCs w:val="24"/>
        </w:rPr>
        <w:t xml:space="preserve">: Estado de los Planes Anuales Operativos </w:t>
      </w:r>
    </w:p>
    <w:p w14:paraId="08B887B3" w14:textId="77777777" w:rsidR="00BA331A" w:rsidRPr="003079BD" w:rsidRDefault="007A02F3" w:rsidP="00895225">
      <w:pPr>
        <w:spacing w:after="0"/>
        <w:jc w:val="center"/>
        <w:rPr>
          <w:rFonts w:ascii="Arial" w:hAnsi="Arial" w:cs="Arial"/>
          <w:b/>
          <w:sz w:val="24"/>
          <w:szCs w:val="24"/>
        </w:rPr>
      </w:pPr>
      <w:r w:rsidRPr="003079BD">
        <w:rPr>
          <w:rFonts w:ascii="Arial" w:hAnsi="Arial" w:cs="Arial"/>
          <w:b/>
          <w:sz w:val="24"/>
          <w:szCs w:val="24"/>
        </w:rPr>
        <w:t>en el Sistema PAO, por oficina</w:t>
      </w:r>
    </w:p>
    <w:tbl>
      <w:tblPr>
        <w:tblStyle w:val="Tablaconcuadrcula"/>
        <w:tblW w:w="0" w:type="auto"/>
        <w:jc w:val="center"/>
        <w:tblLook w:val="04A0" w:firstRow="1" w:lastRow="0" w:firstColumn="1" w:lastColumn="0" w:noHBand="0" w:noVBand="1"/>
      </w:tblPr>
      <w:tblGrid>
        <w:gridCol w:w="3549"/>
        <w:gridCol w:w="1701"/>
        <w:gridCol w:w="1410"/>
      </w:tblGrid>
      <w:tr w:rsidR="007A02F3" w:rsidRPr="003079BD" w14:paraId="0E0C21B4" w14:textId="77777777" w:rsidTr="003079BD">
        <w:trPr>
          <w:jc w:val="center"/>
        </w:trPr>
        <w:tc>
          <w:tcPr>
            <w:tcW w:w="3549" w:type="dxa"/>
            <w:vMerge w:val="restart"/>
          </w:tcPr>
          <w:p w14:paraId="2A3AA3A3" w14:textId="77777777" w:rsidR="007A02F3" w:rsidRPr="003079BD" w:rsidRDefault="007A02F3" w:rsidP="00895225">
            <w:pPr>
              <w:jc w:val="center"/>
              <w:rPr>
                <w:rFonts w:ascii="Arial" w:hAnsi="Arial" w:cs="Arial"/>
                <w:b/>
                <w:sz w:val="24"/>
                <w:szCs w:val="24"/>
              </w:rPr>
            </w:pPr>
            <w:r w:rsidRPr="003079BD">
              <w:rPr>
                <w:rFonts w:ascii="Arial" w:hAnsi="Arial" w:cs="Arial"/>
                <w:b/>
                <w:sz w:val="24"/>
                <w:szCs w:val="24"/>
              </w:rPr>
              <w:t>ESTADO</w:t>
            </w:r>
          </w:p>
        </w:tc>
        <w:tc>
          <w:tcPr>
            <w:tcW w:w="3111" w:type="dxa"/>
            <w:gridSpan w:val="2"/>
          </w:tcPr>
          <w:p w14:paraId="26A4743D" w14:textId="77777777" w:rsidR="007A02F3" w:rsidRPr="003079BD" w:rsidRDefault="007A02F3">
            <w:pPr>
              <w:jc w:val="center"/>
              <w:rPr>
                <w:rFonts w:ascii="Arial" w:hAnsi="Arial" w:cs="Arial"/>
                <w:b/>
                <w:sz w:val="24"/>
                <w:szCs w:val="24"/>
              </w:rPr>
            </w:pPr>
            <w:r w:rsidRPr="003079BD">
              <w:rPr>
                <w:rFonts w:ascii="Arial" w:hAnsi="Arial" w:cs="Arial"/>
                <w:b/>
                <w:sz w:val="24"/>
                <w:szCs w:val="24"/>
              </w:rPr>
              <w:t xml:space="preserve">CANTIDAD DE OFICINAS </w:t>
            </w:r>
          </w:p>
        </w:tc>
      </w:tr>
      <w:tr w:rsidR="007A02F3" w:rsidRPr="003079BD" w14:paraId="1F66CA4D" w14:textId="77777777" w:rsidTr="003079BD">
        <w:trPr>
          <w:jc w:val="center"/>
        </w:trPr>
        <w:tc>
          <w:tcPr>
            <w:tcW w:w="3549" w:type="dxa"/>
            <w:vMerge/>
          </w:tcPr>
          <w:p w14:paraId="0275AC31" w14:textId="77777777" w:rsidR="007A02F3" w:rsidRPr="003079BD" w:rsidRDefault="007A02F3">
            <w:pPr>
              <w:jc w:val="center"/>
              <w:rPr>
                <w:rFonts w:ascii="Arial" w:hAnsi="Arial" w:cs="Arial"/>
                <w:b/>
                <w:sz w:val="24"/>
                <w:szCs w:val="24"/>
              </w:rPr>
            </w:pPr>
          </w:p>
        </w:tc>
        <w:tc>
          <w:tcPr>
            <w:tcW w:w="1701" w:type="dxa"/>
          </w:tcPr>
          <w:p w14:paraId="775B974F" w14:textId="77777777" w:rsidR="007A02F3" w:rsidRPr="003079BD" w:rsidRDefault="007A02F3">
            <w:pPr>
              <w:jc w:val="center"/>
              <w:rPr>
                <w:rFonts w:ascii="Arial" w:hAnsi="Arial" w:cs="Arial"/>
                <w:b/>
                <w:sz w:val="24"/>
                <w:szCs w:val="24"/>
              </w:rPr>
            </w:pPr>
            <w:r w:rsidRPr="003079BD">
              <w:rPr>
                <w:rFonts w:ascii="Arial" w:hAnsi="Arial" w:cs="Arial"/>
                <w:b/>
                <w:sz w:val="24"/>
                <w:szCs w:val="24"/>
              </w:rPr>
              <w:t>PAO 2019</w:t>
            </w:r>
          </w:p>
        </w:tc>
        <w:tc>
          <w:tcPr>
            <w:tcW w:w="1410" w:type="dxa"/>
          </w:tcPr>
          <w:p w14:paraId="0FC8A4CB" w14:textId="77777777" w:rsidR="007A02F3" w:rsidRPr="003079BD" w:rsidRDefault="007A02F3">
            <w:pPr>
              <w:jc w:val="center"/>
              <w:rPr>
                <w:rFonts w:ascii="Arial" w:hAnsi="Arial" w:cs="Arial"/>
                <w:b/>
                <w:sz w:val="24"/>
                <w:szCs w:val="24"/>
              </w:rPr>
            </w:pPr>
            <w:r w:rsidRPr="003079BD">
              <w:rPr>
                <w:rFonts w:ascii="Arial" w:hAnsi="Arial" w:cs="Arial"/>
                <w:b/>
                <w:sz w:val="24"/>
                <w:szCs w:val="24"/>
              </w:rPr>
              <w:t>PAO 2020</w:t>
            </w:r>
          </w:p>
        </w:tc>
      </w:tr>
      <w:tr w:rsidR="00BA331A" w:rsidRPr="003079BD" w14:paraId="6A6BACE2" w14:textId="77777777" w:rsidTr="003079BD">
        <w:trPr>
          <w:jc w:val="center"/>
        </w:trPr>
        <w:tc>
          <w:tcPr>
            <w:tcW w:w="3549" w:type="dxa"/>
          </w:tcPr>
          <w:p w14:paraId="456BBB8C" w14:textId="77777777" w:rsidR="00BA331A" w:rsidRPr="003079BD" w:rsidRDefault="00BA331A" w:rsidP="00406295">
            <w:pPr>
              <w:jc w:val="both"/>
              <w:rPr>
                <w:rFonts w:ascii="Arial" w:hAnsi="Arial" w:cs="Arial"/>
                <w:sz w:val="24"/>
                <w:szCs w:val="24"/>
              </w:rPr>
            </w:pPr>
            <w:r w:rsidRPr="003079BD">
              <w:rPr>
                <w:rFonts w:ascii="Arial" w:hAnsi="Arial" w:cs="Arial"/>
                <w:sz w:val="24"/>
                <w:szCs w:val="24"/>
              </w:rPr>
              <w:t>Aprobad</w:t>
            </w:r>
            <w:r w:rsidR="00213D8E" w:rsidRPr="003079BD">
              <w:rPr>
                <w:rFonts w:ascii="Arial" w:hAnsi="Arial" w:cs="Arial"/>
                <w:sz w:val="24"/>
                <w:szCs w:val="24"/>
              </w:rPr>
              <w:t>o</w:t>
            </w:r>
            <w:r w:rsidRPr="003079BD">
              <w:rPr>
                <w:rFonts w:ascii="Arial" w:hAnsi="Arial" w:cs="Arial"/>
                <w:sz w:val="24"/>
                <w:szCs w:val="24"/>
              </w:rPr>
              <w:t xml:space="preserve"> por Planificación</w:t>
            </w:r>
            <w:r w:rsidR="007A02F3" w:rsidRPr="003079BD">
              <w:rPr>
                <w:rFonts w:ascii="Arial" w:hAnsi="Arial" w:cs="Arial"/>
                <w:sz w:val="24"/>
                <w:szCs w:val="24"/>
              </w:rPr>
              <w:t xml:space="preserve"> </w:t>
            </w:r>
            <w:r w:rsidR="007A02F3" w:rsidRPr="003079BD">
              <w:rPr>
                <w:rFonts w:ascii="Arial" w:hAnsi="Arial" w:cs="Arial"/>
                <w:sz w:val="24"/>
                <w:szCs w:val="24"/>
                <w:vertAlign w:val="superscript"/>
              </w:rPr>
              <w:t>(1)</w:t>
            </w:r>
          </w:p>
        </w:tc>
        <w:tc>
          <w:tcPr>
            <w:tcW w:w="1701" w:type="dxa"/>
          </w:tcPr>
          <w:p w14:paraId="5106BFF4" w14:textId="77777777" w:rsidR="00BA331A" w:rsidRPr="003079BD" w:rsidRDefault="007A02F3" w:rsidP="00895225">
            <w:pPr>
              <w:jc w:val="center"/>
              <w:rPr>
                <w:rFonts w:ascii="Arial" w:hAnsi="Arial" w:cs="Arial"/>
                <w:sz w:val="24"/>
                <w:szCs w:val="24"/>
              </w:rPr>
            </w:pPr>
            <w:r w:rsidRPr="003079BD">
              <w:rPr>
                <w:rFonts w:ascii="Arial" w:hAnsi="Arial" w:cs="Arial"/>
                <w:sz w:val="24"/>
                <w:szCs w:val="24"/>
              </w:rPr>
              <w:t>80</w:t>
            </w:r>
            <w:r w:rsidR="00F061E1" w:rsidRPr="003079BD">
              <w:rPr>
                <w:rFonts w:ascii="Arial" w:hAnsi="Arial" w:cs="Arial"/>
                <w:sz w:val="24"/>
                <w:szCs w:val="24"/>
              </w:rPr>
              <w:t>3</w:t>
            </w:r>
          </w:p>
        </w:tc>
        <w:tc>
          <w:tcPr>
            <w:tcW w:w="1410" w:type="dxa"/>
          </w:tcPr>
          <w:p w14:paraId="0AFEC22B" w14:textId="77777777" w:rsidR="00BA331A" w:rsidRPr="003079BD" w:rsidRDefault="00213D8E">
            <w:pPr>
              <w:jc w:val="center"/>
              <w:rPr>
                <w:rFonts w:ascii="Arial" w:hAnsi="Arial" w:cs="Arial"/>
                <w:sz w:val="24"/>
                <w:szCs w:val="24"/>
              </w:rPr>
            </w:pPr>
            <w:r w:rsidRPr="003079BD">
              <w:rPr>
                <w:rFonts w:ascii="Arial" w:hAnsi="Arial" w:cs="Arial"/>
                <w:sz w:val="24"/>
                <w:szCs w:val="24"/>
              </w:rPr>
              <w:t>80</w:t>
            </w:r>
            <w:r w:rsidR="00F061E1" w:rsidRPr="003079BD">
              <w:rPr>
                <w:rFonts w:ascii="Arial" w:hAnsi="Arial" w:cs="Arial"/>
                <w:sz w:val="24"/>
                <w:szCs w:val="24"/>
              </w:rPr>
              <w:t>4</w:t>
            </w:r>
          </w:p>
        </w:tc>
      </w:tr>
      <w:tr w:rsidR="00BA331A" w:rsidRPr="003079BD" w14:paraId="5A6F0D00" w14:textId="77777777" w:rsidTr="003079BD">
        <w:trPr>
          <w:jc w:val="center"/>
        </w:trPr>
        <w:tc>
          <w:tcPr>
            <w:tcW w:w="3549" w:type="dxa"/>
          </w:tcPr>
          <w:p w14:paraId="3FD43BF5" w14:textId="77777777" w:rsidR="00BA331A" w:rsidRPr="003079BD" w:rsidRDefault="00BA331A" w:rsidP="00406295">
            <w:pPr>
              <w:jc w:val="both"/>
              <w:rPr>
                <w:rFonts w:ascii="Arial" w:hAnsi="Arial" w:cs="Arial"/>
                <w:sz w:val="24"/>
                <w:szCs w:val="24"/>
              </w:rPr>
            </w:pPr>
            <w:r w:rsidRPr="003079BD">
              <w:rPr>
                <w:rFonts w:ascii="Arial" w:hAnsi="Arial" w:cs="Arial"/>
                <w:sz w:val="24"/>
                <w:szCs w:val="24"/>
              </w:rPr>
              <w:t>Sin Enviar</w:t>
            </w:r>
            <w:r w:rsidR="00213D8E" w:rsidRPr="003079BD">
              <w:rPr>
                <w:rFonts w:ascii="Arial" w:hAnsi="Arial" w:cs="Arial"/>
                <w:sz w:val="24"/>
                <w:szCs w:val="24"/>
                <w:vertAlign w:val="superscript"/>
              </w:rPr>
              <w:t>(</w:t>
            </w:r>
            <w:r w:rsidR="009226C0" w:rsidRPr="003079BD">
              <w:rPr>
                <w:rFonts w:ascii="Arial" w:hAnsi="Arial" w:cs="Arial"/>
                <w:sz w:val="24"/>
                <w:szCs w:val="24"/>
                <w:vertAlign w:val="superscript"/>
              </w:rPr>
              <w:t>2</w:t>
            </w:r>
            <w:r w:rsidR="00213D8E" w:rsidRPr="003079BD">
              <w:rPr>
                <w:rFonts w:ascii="Arial" w:hAnsi="Arial" w:cs="Arial"/>
                <w:sz w:val="24"/>
                <w:szCs w:val="24"/>
                <w:vertAlign w:val="superscript"/>
              </w:rPr>
              <w:t>)</w:t>
            </w:r>
          </w:p>
        </w:tc>
        <w:tc>
          <w:tcPr>
            <w:tcW w:w="1701" w:type="dxa"/>
          </w:tcPr>
          <w:p w14:paraId="4C0D0862" w14:textId="77777777" w:rsidR="00BA331A" w:rsidRPr="003079BD" w:rsidRDefault="00BA331A" w:rsidP="00895225">
            <w:pPr>
              <w:jc w:val="center"/>
              <w:rPr>
                <w:rFonts w:ascii="Arial" w:hAnsi="Arial" w:cs="Arial"/>
                <w:sz w:val="24"/>
                <w:szCs w:val="24"/>
              </w:rPr>
            </w:pPr>
            <w:r w:rsidRPr="003079BD">
              <w:rPr>
                <w:rFonts w:ascii="Arial" w:hAnsi="Arial" w:cs="Arial"/>
                <w:sz w:val="24"/>
                <w:szCs w:val="24"/>
              </w:rPr>
              <w:t>21</w:t>
            </w:r>
          </w:p>
        </w:tc>
        <w:tc>
          <w:tcPr>
            <w:tcW w:w="1410" w:type="dxa"/>
          </w:tcPr>
          <w:p w14:paraId="2B078466" w14:textId="77777777" w:rsidR="00BA331A" w:rsidRPr="003079BD" w:rsidRDefault="00213D8E">
            <w:pPr>
              <w:jc w:val="center"/>
              <w:rPr>
                <w:rFonts w:ascii="Arial" w:hAnsi="Arial" w:cs="Arial"/>
                <w:sz w:val="24"/>
                <w:szCs w:val="24"/>
              </w:rPr>
            </w:pPr>
            <w:r w:rsidRPr="003079BD">
              <w:rPr>
                <w:rFonts w:ascii="Arial" w:hAnsi="Arial" w:cs="Arial"/>
                <w:sz w:val="24"/>
                <w:szCs w:val="24"/>
              </w:rPr>
              <w:t>2</w:t>
            </w:r>
            <w:r w:rsidR="00F061E1" w:rsidRPr="003079BD">
              <w:rPr>
                <w:rFonts w:ascii="Arial" w:hAnsi="Arial" w:cs="Arial"/>
                <w:sz w:val="24"/>
                <w:szCs w:val="24"/>
              </w:rPr>
              <w:t>2</w:t>
            </w:r>
          </w:p>
        </w:tc>
      </w:tr>
      <w:tr w:rsidR="00E31412" w:rsidRPr="003079BD" w14:paraId="036FF5D2" w14:textId="77777777" w:rsidTr="003079BD">
        <w:trPr>
          <w:jc w:val="center"/>
        </w:trPr>
        <w:tc>
          <w:tcPr>
            <w:tcW w:w="3549" w:type="dxa"/>
          </w:tcPr>
          <w:p w14:paraId="7152B1EE" w14:textId="77777777" w:rsidR="00E31412" w:rsidRPr="003079BD" w:rsidRDefault="00E31412" w:rsidP="00406295">
            <w:pPr>
              <w:jc w:val="both"/>
              <w:rPr>
                <w:rFonts w:ascii="Arial" w:hAnsi="Arial" w:cs="Arial"/>
                <w:sz w:val="24"/>
                <w:szCs w:val="24"/>
              </w:rPr>
            </w:pPr>
            <w:r w:rsidRPr="00AE7ECE">
              <w:rPr>
                <w:rFonts w:ascii="Arial" w:eastAsia="Calibri" w:hAnsi="Arial" w:cs="Arial"/>
                <w:b/>
                <w:sz w:val="24"/>
                <w:szCs w:val="24"/>
              </w:rPr>
              <w:t>TOTAL</w:t>
            </w:r>
          </w:p>
        </w:tc>
        <w:tc>
          <w:tcPr>
            <w:tcW w:w="1701" w:type="dxa"/>
          </w:tcPr>
          <w:p w14:paraId="0C80FE1C" w14:textId="77777777" w:rsidR="00E31412" w:rsidRPr="003079BD" w:rsidRDefault="00E31412" w:rsidP="00895225">
            <w:pPr>
              <w:jc w:val="center"/>
              <w:rPr>
                <w:rFonts w:ascii="Arial" w:hAnsi="Arial" w:cs="Arial"/>
                <w:sz w:val="24"/>
                <w:szCs w:val="24"/>
              </w:rPr>
            </w:pPr>
            <w:r w:rsidRPr="00AE7ECE">
              <w:rPr>
                <w:rFonts w:ascii="Arial" w:eastAsia="Calibri" w:hAnsi="Arial" w:cs="Arial"/>
                <w:b/>
                <w:sz w:val="24"/>
                <w:szCs w:val="24"/>
              </w:rPr>
              <w:t>824</w:t>
            </w:r>
          </w:p>
        </w:tc>
        <w:tc>
          <w:tcPr>
            <w:tcW w:w="1410" w:type="dxa"/>
          </w:tcPr>
          <w:p w14:paraId="4BA13B62" w14:textId="77777777" w:rsidR="00E31412" w:rsidRPr="003079BD" w:rsidRDefault="00E31412">
            <w:pPr>
              <w:jc w:val="center"/>
              <w:rPr>
                <w:rFonts w:ascii="Arial" w:hAnsi="Arial" w:cs="Arial"/>
                <w:sz w:val="24"/>
                <w:szCs w:val="24"/>
              </w:rPr>
            </w:pPr>
            <w:r w:rsidRPr="00AE7ECE">
              <w:rPr>
                <w:rFonts w:ascii="Arial" w:eastAsia="Calibri" w:hAnsi="Arial" w:cs="Arial"/>
                <w:b/>
                <w:sz w:val="24"/>
                <w:szCs w:val="24"/>
              </w:rPr>
              <w:t>826</w:t>
            </w:r>
          </w:p>
        </w:tc>
      </w:tr>
    </w:tbl>
    <w:p w14:paraId="79363D3F" w14:textId="77777777" w:rsidR="007A02F3" w:rsidRPr="003079BD" w:rsidRDefault="007A02F3" w:rsidP="007A02F3">
      <w:pPr>
        <w:pStyle w:val="Prrafodelista"/>
        <w:numPr>
          <w:ilvl w:val="0"/>
          <w:numId w:val="27"/>
        </w:numPr>
        <w:jc w:val="both"/>
        <w:rPr>
          <w:rFonts w:ascii="Arial" w:hAnsi="Arial" w:cs="Arial"/>
          <w:sz w:val="18"/>
          <w:szCs w:val="24"/>
          <w:lang w:val="es-ES"/>
        </w:rPr>
      </w:pPr>
      <w:r w:rsidRPr="003079BD">
        <w:rPr>
          <w:rFonts w:ascii="Arial" w:hAnsi="Arial" w:cs="Arial"/>
          <w:sz w:val="18"/>
          <w:szCs w:val="24"/>
          <w:lang w:val="es-ES"/>
        </w:rPr>
        <w:t xml:space="preserve">Corresponde a los PAO formulados por las oficinas, que fueron revisados por los Centros de </w:t>
      </w:r>
      <w:r w:rsidR="00B9019D" w:rsidRPr="003079BD">
        <w:rPr>
          <w:rFonts w:ascii="Arial" w:hAnsi="Arial" w:cs="Arial"/>
          <w:sz w:val="18"/>
          <w:szCs w:val="24"/>
          <w:lang w:val="es-ES"/>
        </w:rPr>
        <w:t>Responsabilidad y aprobados por la Dirección de Planificación.</w:t>
      </w:r>
    </w:p>
    <w:p w14:paraId="30D8906D" w14:textId="77777777" w:rsidR="00B9019D" w:rsidRPr="003079BD" w:rsidRDefault="00B9019D" w:rsidP="00895225">
      <w:pPr>
        <w:pStyle w:val="Prrafodelista"/>
        <w:numPr>
          <w:ilvl w:val="0"/>
          <w:numId w:val="27"/>
        </w:numPr>
        <w:jc w:val="both"/>
        <w:rPr>
          <w:rFonts w:ascii="Arial" w:hAnsi="Arial" w:cs="Arial"/>
          <w:b/>
          <w:sz w:val="24"/>
          <w:szCs w:val="24"/>
          <w:lang w:val="es-ES"/>
        </w:rPr>
      </w:pPr>
      <w:r w:rsidRPr="003079BD">
        <w:rPr>
          <w:rFonts w:ascii="Arial" w:hAnsi="Arial" w:cs="Arial"/>
          <w:sz w:val="18"/>
          <w:szCs w:val="24"/>
          <w:lang w:val="es-ES"/>
        </w:rPr>
        <w:t xml:space="preserve">Corresponde a los PAO </w:t>
      </w:r>
      <w:r w:rsidR="00213D8E" w:rsidRPr="003079BD">
        <w:rPr>
          <w:rFonts w:ascii="Arial" w:hAnsi="Arial" w:cs="Arial"/>
          <w:sz w:val="18"/>
          <w:szCs w:val="24"/>
          <w:lang w:val="es-ES"/>
        </w:rPr>
        <w:t>que no fueron formulados por algunas oficinas (Por las razones que posteriormente se explican).</w:t>
      </w:r>
      <w:r w:rsidR="00213D8E" w:rsidRPr="003079BD">
        <w:rPr>
          <w:rFonts w:ascii="Arial" w:hAnsi="Arial" w:cs="Arial"/>
          <w:b/>
          <w:sz w:val="24"/>
          <w:szCs w:val="24"/>
          <w:lang w:val="es-ES"/>
        </w:rPr>
        <w:t xml:space="preserve"> </w:t>
      </w:r>
    </w:p>
    <w:p w14:paraId="7F2966DB" w14:textId="77777777" w:rsidR="00D43C1A" w:rsidRPr="003079BD" w:rsidRDefault="007A02F3" w:rsidP="00895225">
      <w:pPr>
        <w:ind w:firstLine="360"/>
        <w:jc w:val="both"/>
        <w:rPr>
          <w:rFonts w:ascii="Arial" w:hAnsi="Arial" w:cs="Arial"/>
          <w:sz w:val="24"/>
          <w:szCs w:val="24"/>
        </w:rPr>
      </w:pPr>
      <w:r w:rsidRPr="003079BD">
        <w:rPr>
          <w:rFonts w:ascii="Arial" w:hAnsi="Arial" w:cs="Arial"/>
          <w:b/>
          <w:sz w:val="24"/>
          <w:szCs w:val="24"/>
        </w:rPr>
        <w:t>Fuente:</w:t>
      </w:r>
      <w:r w:rsidRPr="003079BD">
        <w:rPr>
          <w:rFonts w:ascii="Arial" w:hAnsi="Arial" w:cs="Arial"/>
          <w:sz w:val="24"/>
          <w:szCs w:val="24"/>
        </w:rPr>
        <w:t xml:space="preserve"> Elaboración propia</w:t>
      </w:r>
    </w:p>
    <w:p w14:paraId="725BE7C7" w14:textId="77777777" w:rsidR="004C6A32" w:rsidRPr="003079BD" w:rsidRDefault="004C6A32" w:rsidP="00CA2FA9">
      <w:pPr>
        <w:jc w:val="both"/>
        <w:rPr>
          <w:rFonts w:ascii="Arial" w:hAnsi="Arial" w:cs="Arial"/>
          <w:sz w:val="24"/>
          <w:szCs w:val="24"/>
        </w:rPr>
      </w:pPr>
    </w:p>
    <w:p w14:paraId="4AD79FD3" w14:textId="77777777" w:rsidR="00CA2FA9" w:rsidRPr="003079BD" w:rsidRDefault="009E41A8" w:rsidP="00895225">
      <w:pPr>
        <w:jc w:val="both"/>
        <w:rPr>
          <w:rFonts w:ascii="Arial" w:hAnsi="Arial" w:cs="Arial"/>
          <w:sz w:val="24"/>
          <w:szCs w:val="24"/>
        </w:rPr>
      </w:pPr>
      <w:r w:rsidRPr="003079BD">
        <w:rPr>
          <w:rFonts w:ascii="Arial" w:hAnsi="Arial" w:cs="Arial"/>
          <w:sz w:val="24"/>
          <w:szCs w:val="24"/>
        </w:rPr>
        <w:t>Según los datos anteriores, para el 2019 y 2020</w:t>
      </w:r>
      <w:r w:rsidR="004C6A32" w:rsidRPr="003079BD">
        <w:rPr>
          <w:rFonts w:ascii="Arial" w:hAnsi="Arial" w:cs="Arial"/>
          <w:sz w:val="24"/>
          <w:szCs w:val="24"/>
        </w:rPr>
        <w:t xml:space="preserve"> se logró que e</w:t>
      </w:r>
      <w:r w:rsidRPr="003079BD">
        <w:rPr>
          <w:rFonts w:ascii="Arial" w:hAnsi="Arial" w:cs="Arial"/>
          <w:sz w:val="24"/>
          <w:szCs w:val="24"/>
        </w:rPr>
        <w:t>l 97% de las oficinas judiciales cuentan con planes anuales operativos aprobados</w:t>
      </w:r>
      <w:r w:rsidR="00CA2FA9" w:rsidRPr="003079BD">
        <w:rPr>
          <w:rFonts w:ascii="Arial" w:hAnsi="Arial" w:cs="Arial"/>
          <w:sz w:val="24"/>
          <w:szCs w:val="24"/>
        </w:rPr>
        <w:t xml:space="preserve">. </w:t>
      </w:r>
      <w:r w:rsidR="004C6A32" w:rsidRPr="003079BD">
        <w:rPr>
          <w:rFonts w:ascii="Arial" w:hAnsi="Arial" w:cs="Arial"/>
          <w:sz w:val="24"/>
          <w:szCs w:val="24"/>
        </w:rPr>
        <w:t xml:space="preserve">Sobre </w:t>
      </w:r>
      <w:r w:rsidR="00CA2FA9" w:rsidRPr="003079BD">
        <w:rPr>
          <w:rFonts w:ascii="Arial" w:hAnsi="Arial" w:cs="Arial"/>
          <w:sz w:val="24"/>
          <w:szCs w:val="24"/>
        </w:rPr>
        <w:t>el 3% restante</w:t>
      </w:r>
      <w:r w:rsidR="00310DCF" w:rsidRPr="003079BD">
        <w:rPr>
          <w:rFonts w:ascii="Arial" w:hAnsi="Arial" w:cs="Arial"/>
          <w:sz w:val="24"/>
          <w:szCs w:val="24"/>
        </w:rPr>
        <w:t>,</w:t>
      </w:r>
      <w:r w:rsidR="00AA3C22" w:rsidRPr="003079BD">
        <w:rPr>
          <w:rFonts w:ascii="Arial" w:hAnsi="Arial" w:cs="Arial"/>
          <w:sz w:val="24"/>
          <w:szCs w:val="24"/>
        </w:rPr>
        <w:t xml:space="preserve"> correspondiente a 2</w:t>
      </w:r>
      <w:r w:rsidR="00B05888" w:rsidRPr="003079BD">
        <w:rPr>
          <w:rFonts w:ascii="Arial" w:hAnsi="Arial" w:cs="Arial"/>
          <w:sz w:val="24"/>
          <w:szCs w:val="24"/>
        </w:rPr>
        <w:t>2</w:t>
      </w:r>
      <w:r w:rsidR="00AA3C22" w:rsidRPr="003079BD">
        <w:rPr>
          <w:rFonts w:ascii="Arial" w:hAnsi="Arial" w:cs="Arial"/>
          <w:sz w:val="24"/>
          <w:szCs w:val="24"/>
        </w:rPr>
        <w:t xml:space="preserve"> oficinas</w:t>
      </w:r>
      <w:r w:rsidR="004C6A32" w:rsidRPr="003079BD">
        <w:rPr>
          <w:rFonts w:ascii="Arial" w:hAnsi="Arial" w:cs="Arial"/>
          <w:sz w:val="24"/>
          <w:szCs w:val="24"/>
        </w:rPr>
        <w:t xml:space="preserve"> que </w:t>
      </w:r>
      <w:r w:rsidR="00CA2FA9" w:rsidRPr="003079BD">
        <w:rPr>
          <w:rFonts w:ascii="Arial" w:hAnsi="Arial" w:cs="Arial"/>
          <w:sz w:val="24"/>
          <w:szCs w:val="24"/>
        </w:rPr>
        <w:t>por las siguientes razones</w:t>
      </w:r>
      <w:r w:rsidR="00310DCF" w:rsidRPr="003079BD">
        <w:rPr>
          <w:rFonts w:ascii="Arial" w:hAnsi="Arial" w:cs="Arial"/>
          <w:sz w:val="24"/>
          <w:szCs w:val="24"/>
        </w:rPr>
        <w:t xml:space="preserve"> no presentaron PAO</w:t>
      </w:r>
      <w:r w:rsidR="00CA2FA9" w:rsidRPr="003079BD">
        <w:rPr>
          <w:rFonts w:ascii="Arial" w:hAnsi="Arial" w:cs="Arial"/>
          <w:sz w:val="24"/>
          <w:szCs w:val="24"/>
        </w:rPr>
        <w:t>:</w:t>
      </w:r>
    </w:p>
    <w:p w14:paraId="4D1B3619" w14:textId="77777777" w:rsidR="00FA4895" w:rsidRPr="003079BD" w:rsidRDefault="00FA4895" w:rsidP="00895225">
      <w:pPr>
        <w:jc w:val="both"/>
        <w:rPr>
          <w:rFonts w:ascii="Arial" w:hAnsi="Arial" w:cs="Arial"/>
          <w:sz w:val="24"/>
          <w:szCs w:val="24"/>
        </w:rPr>
      </w:pPr>
    </w:p>
    <w:p w14:paraId="27F72BC2" w14:textId="77777777" w:rsidR="00FA4895" w:rsidRPr="003079BD" w:rsidRDefault="00FA4895" w:rsidP="00895225">
      <w:pPr>
        <w:jc w:val="both"/>
        <w:rPr>
          <w:rFonts w:ascii="Arial" w:hAnsi="Arial" w:cs="Arial"/>
          <w:sz w:val="24"/>
          <w:szCs w:val="24"/>
        </w:rPr>
      </w:pPr>
    </w:p>
    <w:p w14:paraId="505680AD" w14:textId="77777777" w:rsidR="00FA4895" w:rsidRPr="003079BD" w:rsidRDefault="00FA4895" w:rsidP="00895225">
      <w:pPr>
        <w:jc w:val="both"/>
        <w:rPr>
          <w:rFonts w:ascii="Arial" w:hAnsi="Arial" w:cs="Arial"/>
          <w:sz w:val="24"/>
          <w:szCs w:val="24"/>
        </w:rPr>
        <w:sectPr w:rsidR="00FA4895" w:rsidRPr="003079BD" w:rsidSect="0017627D">
          <w:headerReference w:type="default" r:id="rId20"/>
          <w:footerReference w:type="default" r:id="rId21"/>
          <w:pgSz w:w="11906" w:h="16838"/>
          <w:pgMar w:top="1417" w:right="1416" w:bottom="1417" w:left="1701" w:header="708" w:footer="708" w:gutter="0"/>
          <w:cols w:space="708"/>
          <w:docGrid w:linePitch="360"/>
        </w:sectPr>
      </w:pPr>
    </w:p>
    <w:p w14:paraId="21934677" w14:textId="77777777" w:rsidR="00FA4895" w:rsidRPr="003079BD" w:rsidRDefault="00FA4895" w:rsidP="00CB13D7">
      <w:pPr>
        <w:jc w:val="center"/>
        <w:rPr>
          <w:rFonts w:ascii="Arial" w:hAnsi="Arial" w:cs="Arial"/>
          <w:b/>
          <w:sz w:val="24"/>
          <w:szCs w:val="24"/>
        </w:rPr>
      </w:pPr>
      <w:r w:rsidRPr="003079BD">
        <w:rPr>
          <w:rFonts w:ascii="Arial" w:hAnsi="Arial" w:cs="Arial"/>
          <w:b/>
          <w:sz w:val="24"/>
          <w:szCs w:val="24"/>
        </w:rPr>
        <w:lastRenderedPageBreak/>
        <w:t>Cuadro 3: Justificaciones sobre los Planes Anuales Operativos no recibidos</w:t>
      </w:r>
      <w:r w:rsidR="00C633B1" w:rsidRPr="003079BD">
        <w:rPr>
          <w:rFonts w:ascii="Arial" w:hAnsi="Arial" w:cs="Arial"/>
          <w:b/>
          <w:sz w:val="24"/>
          <w:szCs w:val="24"/>
        </w:rPr>
        <w:t>.</w:t>
      </w:r>
    </w:p>
    <w:tbl>
      <w:tblPr>
        <w:tblStyle w:val="Tablaconcuadrcula"/>
        <w:tblW w:w="14596" w:type="dxa"/>
        <w:jc w:val="center"/>
        <w:tblLook w:val="04A0" w:firstRow="1" w:lastRow="0" w:firstColumn="1" w:lastColumn="0" w:noHBand="0" w:noVBand="1"/>
      </w:tblPr>
      <w:tblGrid>
        <w:gridCol w:w="4377"/>
        <w:gridCol w:w="7475"/>
        <w:gridCol w:w="2744"/>
      </w:tblGrid>
      <w:tr w:rsidR="00FA4895" w:rsidRPr="003079BD" w14:paraId="651F4E47" w14:textId="77777777" w:rsidTr="00CB13D7">
        <w:trPr>
          <w:tblHeader/>
          <w:jc w:val="center"/>
        </w:trPr>
        <w:tc>
          <w:tcPr>
            <w:tcW w:w="4531" w:type="dxa"/>
            <w:shd w:val="clear" w:color="auto" w:fill="D9D9D9" w:themeFill="background1" w:themeFillShade="D9"/>
          </w:tcPr>
          <w:p w14:paraId="2A030000" w14:textId="77777777" w:rsidR="00FA4895" w:rsidRPr="003079BD" w:rsidRDefault="00FA4895" w:rsidP="00895225">
            <w:pPr>
              <w:pStyle w:val="Prrafodelista"/>
              <w:ind w:left="0"/>
              <w:jc w:val="center"/>
              <w:rPr>
                <w:rFonts w:ascii="Arial" w:hAnsi="Arial" w:cs="Arial"/>
                <w:b/>
                <w:sz w:val="20"/>
                <w:szCs w:val="20"/>
              </w:rPr>
            </w:pPr>
            <w:r w:rsidRPr="003079BD">
              <w:rPr>
                <w:rFonts w:ascii="Arial" w:hAnsi="Arial" w:cs="Arial"/>
                <w:b/>
                <w:sz w:val="20"/>
                <w:szCs w:val="20"/>
              </w:rPr>
              <w:t>Oficina</w:t>
            </w:r>
          </w:p>
        </w:tc>
        <w:tc>
          <w:tcPr>
            <w:tcW w:w="7797" w:type="dxa"/>
            <w:shd w:val="clear" w:color="auto" w:fill="D9D9D9" w:themeFill="background1" w:themeFillShade="D9"/>
          </w:tcPr>
          <w:p w14:paraId="5023BF64" w14:textId="77777777" w:rsidR="00FA4895" w:rsidRPr="003079BD" w:rsidRDefault="00FA4895" w:rsidP="00895225">
            <w:pPr>
              <w:pStyle w:val="Prrafodelista"/>
              <w:ind w:left="0"/>
              <w:jc w:val="center"/>
              <w:rPr>
                <w:rFonts w:ascii="Arial" w:hAnsi="Arial" w:cs="Arial"/>
                <w:b/>
                <w:sz w:val="20"/>
                <w:szCs w:val="20"/>
              </w:rPr>
            </w:pPr>
            <w:r w:rsidRPr="003079BD">
              <w:rPr>
                <w:rFonts w:ascii="Arial" w:hAnsi="Arial" w:cs="Arial"/>
                <w:b/>
                <w:sz w:val="20"/>
                <w:szCs w:val="20"/>
              </w:rPr>
              <w:t>Justificación</w:t>
            </w:r>
          </w:p>
        </w:tc>
        <w:tc>
          <w:tcPr>
            <w:tcW w:w="2268" w:type="dxa"/>
            <w:shd w:val="clear" w:color="auto" w:fill="D9D9D9" w:themeFill="background1" w:themeFillShade="D9"/>
          </w:tcPr>
          <w:p w14:paraId="06722C6F" w14:textId="77777777" w:rsidR="00FA4895" w:rsidRPr="003079BD" w:rsidRDefault="00FA4895" w:rsidP="00FA4895">
            <w:pPr>
              <w:pStyle w:val="Prrafodelista"/>
              <w:ind w:left="0"/>
              <w:jc w:val="center"/>
              <w:rPr>
                <w:rFonts w:ascii="Arial" w:hAnsi="Arial" w:cs="Arial"/>
                <w:b/>
                <w:sz w:val="20"/>
                <w:szCs w:val="20"/>
              </w:rPr>
            </w:pPr>
            <w:r w:rsidRPr="003079BD">
              <w:rPr>
                <w:rFonts w:ascii="Arial" w:hAnsi="Arial" w:cs="Arial"/>
                <w:b/>
                <w:sz w:val="20"/>
                <w:szCs w:val="20"/>
              </w:rPr>
              <w:t>Correo electrónico recibido por la oficina</w:t>
            </w:r>
          </w:p>
        </w:tc>
      </w:tr>
      <w:tr w:rsidR="00FA4895" w:rsidRPr="003079BD" w14:paraId="696DC775" w14:textId="77777777" w:rsidTr="00CB13D7">
        <w:trPr>
          <w:jc w:val="center"/>
        </w:trPr>
        <w:tc>
          <w:tcPr>
            <w:tcW w:w="4531" w:type="dxa"/>
          </w:tcPr>
          <w:p w14:paraId="7D0ADD38" w14:textId="77777777" w:rsidR="00FA4895" w:rsidRPr="003079BD" w:rsidRDefault="00FA4895" w:rsidP="00895225">
            <w:pPr>
              <w:pStyle w:val="Prrafodelista"/>
              <w:ind w:left="0"/>
              <w:jc w:val="both"/>
              <w:rPr>
                <w:rFonts w:ascii="Arial" w:hAnsi="Arial" w:cs="Arial"/>
                <w:sz w:val="20"/>
                <w:szCs w:val="20"/>
              </w:rPr>
            </w:pPr>
            <w:r w:rsidRPr="003079BD">
              <w:rPr>
                <w:rFonts w:ascii="Arial" w:hAnsi="Arial" w:cs="Arial"/>
                <w:sz w:val="20"/>
                <w:szCs w:val="20"/>
              </w:rPr>
              <w:t>Juzgado Penal de Turno Extraordinario de San José</w:t>
            </w:r>
          </w:p>
        </w:tc>
        <w:tc>
          <w:tcPr>
            <w:tcW w:w="7797" w:type="dxa"/>
          </w:tcPr>
          <w:p w14:paraId="24D5AEF9" w14:textId="77777777" w:rsidR="00FA4895" w:rsidRPr="003079BD" w:rsidRDefault="00FA4895" w:rsidP="00895225">
            <w:pPr>
              <w:pStyle w:val="Prrafodelista"/>
              <w:ind w:left="0"/>
              <w:jc w:val="both"/>
              <w:rPr>
                <w:rFonts w:ascii="Arial" w:hAnsi="Arial" w:cs="Arial"/>
                <w:sz w:val="20"/>
                <w:szCs w:val="20"/>
              </w:rPr>
            </w:pPr>
            <w:r w:rsidRPr="003079BD">
              <w:rPr>
                <w:rFonts w:ascii="Arial" w:hAnsi="Arial" w:cs="Arial"/>
                <w:sz w:val="20"/>
                <w:szCs w:val="20"/>
              </w:rPr>
              <w:t>En su oportunidad, el Juzgado solicitó pr</w:t>
            </w:r>
            <w:r w:rsidR="00223347" w:rsidRPr="003079BD">
              <w:rPr>
                <w:rFonts w:ascii="Arial" w:hAnsi="Arial" w:cs="Arial"/>
                <w:sz w:val="20"/>
                <w:szCs w:val="20"/>
              </w:rPr>
              <w:t>ó</w:t>
            </w:r>
            <w:r w:rsidRPr="003079BD">
              <w:rPr>
                <w:rFonts w:ascii="Arial" w:hAnsi="Arial" w:cs="Arial"/>
                <w:sz w:val="20"/>
                <w:szCs w:val="20"/>
              </w:rPr>
              <w:t>rroga</w:t>
            </w:r>
            <w:r w:rsidR="00223347" w:rsidRPr="003079BD">
              <w:rPr>
                <w:rFonts w:ascii="Arial" w:hAnsi="Arial" w:cs="Arial"/>
                <w:sz w:val="20"/>
                <w:szCs w:val="20"/>
              </w:rPr>
              <w:t>. A pesar de ello, no se formularon los PAO respectivos.</w:t>
            </w:r>
            <w:r w:rsidRPr="003079BD">
              <w:rPr>
                <w:rFonts w:ascii="Arial" w:hAnsi="Arial" w:cs="Arial"/>
                <w:sz w:val="20"/>
                <w:szCs w:val="20"/>
              </w:rPr>
              <w:t xml:space="preserve"> </w:t>
            </w:r>
          </w:p>
        </w:tc>
        <w:tc>
          <w:tcPr>
            <w:tcW w:w="2268" w:type="dxa"/>
          </w:tcPr>
          <w:p w14:paraId="34A6433A" w14:textId="77777777" w:rsidR="00FA4895" w:rsidRPr="003079BD" w:rsidRDefault="00A61E23" w:rsidP="00CB13D7">
            <w:pPr>
              <w:pStyle w:val="Prrafodelista"/>
              <w:ind w:left="0"/>
              <w:jc w:val="center"/>
              <w:rPr>
                <w:rFonts w:ascii="Arial" w:hAnsi="Arial" w:cs="Arial"/>
                <w:sz w:val="20"/>
                <w:szCs w:val="20"/>
              </w:rPr>
            </w:pPr>
            <w:r w:rsidRPr="003079BD">
              <w:rPr>
                <w:rFonts w:ascii="Arial" w:hAnsi="Arial" w:cs="Arial"/>
                <w:sz w:val="20"/>
                <w:szCs w:val="20"/>
              </w:rPr>
              <w:object w:dxaOrig="2520" w:dyaOrig="1640" w14:anchorId="5CC1D154">
                <v:shape id="_x0000_i1026" type="#_x0000_t75" style="width:126.6pt;height:81.6pt" o:ole="">
                  <v:imagedata r:id="rId22" o:title=""/>
                </v:shape>
                <o:OLEObject Type="Embed" ProgID="Package" ShapeID="_x0000_i1026" DrawAspect="Icon" ObjectID="_1629195118" r:id="rId23"/>
              </w:object>
            </w:r>
            <w:r w:rsidRPr="003079BD">
              <w:rPr>
                <w:rFonts w:ascii="Arial" w:hAnsi="Arial" w:cs="Arial"/>
                <w:sz w:val="20"/>
                <w:szCs w:val="20"/>
              </w:rPr>
              <w:object w:dxaOrig="2520" w:dyaOrig="1640" w14:anchorId="128859E9">
                <v:shape id="_x0000_i1027" type="#_x0000_t75" style="width:126.6pt;height:81.6pt" o:ole="">
                  <v:imagedata r:id="rId24" o:title=""/>
                </v:shape>
                <o:OLEObject Type="Embed" ProgID="Package" ShapeID="_x0000_i1027" DrawAspect="Icon" ObjectID="_1629195119" r:id="rId25"/>
              </w:object>
            </w:r>
          </w:p>
        </w:tc>
      </w:tr>
      <w:tr w:rsidR="00FA4895" w:rsidRPr="003079BD" w14:paraId="4EC583AA" w14:textId="77777777" w:rsidTr="00CB13D7">
        <w:trPr>
          <w:jc w:val="center"/>
        </w:trPr>
        <w:tc>
          <w:tcPr>
            <w:tcW w:w="4531" w:type="dxa"/>
          </w:tcPr>
          <w:p w14:paraId="3389C6F8" w14:textId="77777777" w:rsidR="00FA4895" w:rsidRPr="003079BD" w:rsidRDefault="00FA4895" w:rsidP="0066395B">
            <w:pPr>
              <w:pStyle w:val="Prrafodelista"/>
              <w:ind w:left="0"/>
              <w:jc w:val="both"/>
              <w:rPr>
                <w:rFonts w:ascii="Arial" w:hAnsi="Arial" w:cs="Arial"/>
                <w:sz w:val="20"/>
                <w:szCs w:val="20"/>
              </w:rPr>
            </w:pPr>
            <w:r w:rsidRPr="003079BD">
              <w:rPr>
                <w:rFonts w:ascii="Arial" w:hAnsi="Arial" w:cs="Arial"/>
                <w:sz w:val="20"/>
                <w:szCs w:val="20"/>
              </w:rPr>
              <w:t>Oficina Administrativa del III Circuito Judicial de San José</w:t>
            </w:r>
          </w:p>
        </w:tc>
        <w:tc>
          <w:tcPr>
            <w:tcW w:w="7797" w:type="dxa"/>
          </w:tcPr>
          <w:p w14:paraId="47A2EE69" w14:textId="77777777" w:rsidR="00FA4895" w:rsidRPr="003079BD" w:rsidRDefault="00FA4895" w:rsidP="0066395B">
            <w:pPr>
              <w:pStyle w:val="Prrafodelista"/>
              <w:ind w:left="0"/>
              <w:jc w:val="both"/>
              <w:rPr>
                <w:rFonts w:ascii="Arial" w:hAnsi="Arial" w:cs="Arial"/>
                <w:sz w:val="20"/>
                <w:szCs w:val="20"/>
              </w:rPr>
            </w:pPr>
            <w:r w:rsidRPr="003079BD">
              <w:rPr>
                <w:rFonts w:ascii="Arial" w:hAnsi="Arial" w:cs="Arial"/>
                <w:sz w:val="20"/>
                <w:szCs w:val="20"/>
              </w:rPr>
              <w:t xml:space="preserve">Esta oficina no se encuentra en funcionamiento, sino que lo asume al Oficina de Administración del </w:t>
            </w:r>
            <w:r w:rsidR="00A61E23" w:rsidRPr="003079BD">
              <w:rPr>
                <w:rFonts w:ascii="Arial" w:hAnsi="Arial" w:cs="Arial"/>
                <w:sz w:val="20"/>
                <w:szCs w:val="20"/>
              </w:rPr>
              <w:t>Primer</w:t>
            </w:r>
            <w:r w:rsidRPr="003079BD">
              <w:rPr>
                <w:rFonts w:ascii="Arial" w:hAnsi="Arial" w:cs="Arial"/>
                <w:sz w:val="20"/>
                <w:szCs w:val="20"/>
              </w:rPr>
              <w:t xml:space="preserve"> Circuito Judicial de San José; por tanto, se justifica su exclusión del cálculo del reporte.</w:t>
            </w:r>
          </w:p>
        </w:tc>
        <w:tc>
          <w:tcPr>
            <w:tcW w:w="2268" w:type="dxa"/>
          </w:tcPr>
          <w:p w14:paraId="50A11593" w14:textId="77777777" w:rsidR="00FA4895" w:rsidRPr="003079BD" w:rsidRDefault="00A61E23" w:rsidP="00CB13D7">
            <w:pPr>
              <w:pStyle w:val="Prrafodelista"/>
              <w:ind w:left="0"/>
              <w:jc w:val="center"/>
              <w:rPr>
                <w:rFonts w:ascii="Arial" w:hAnsi="Arial" w:cs="Arial"/>
                <w:sz w:val="20"/>
                <w:szCs w:val="20"/>
              </w:rPr>
            </w:pPr>
            <w:r w:rsidRPr="003079BD">
              <w:rPr>
                <w:rFonts w:ascii="Arial" w:hAnsi="Arial" w:cs="Arial"/>
                <w:sz w:val="20"/>
                <w:szCs w:val="20"/>
              </w:rPr>
              <w:object w:dxaOrig="2520" w:dyaOrig="1640" w14:anchorId="13EE03AF">
                <v:shape id="_x0000_i1028" type="#_x0000_t75" style="width:126.6pt;height:81.6pt" o:ole="">
                  <v:imagedata r:id="rId26" o:title=""/>
                </v:shape>
                <o:OLEObject Type="Embed" ProgID="Package" ShapeID="_x0000_i1028" DrawAspect="Icon" ObjectID="_1629195120" r:id="rId27"/>
              </w:object>
            </w:r>
          </w:p>
        </w:tc>
      </w:tr>
      <w:tr w:rsidR="00F96277" w:rsidRPr="003079BD" w14:paraId="1BAA9154" w14:textId="77777777" w:rsidTr="00CB13D7">
        <w:trPr>
          <w:trHeight w:val="235"/>
          <w:jc w:val="center"/>
        </w:trPr>
        <w:tc>
          <w:tcPr>
            <w:tcW w:w="4531" w:type="dxa"/>
          </w:tcPr>
          <w:p w14:paraId="0A58F3BE" w14:textId="77777777" w:rsidR="00F96277" w:rsidRPr="003079BD" w:rsidRDefault="00F96277" w:rsidP="00AA3C22">
            <w:pPr>
              <w:pStyle w:val="Prrafodelista"/>
              <w:ind w:left="0"/>
              <w:jc w:val="both"/>
              <w:rPr>
                <w:rFonts w:ascii="Arial" w:hAnsi="Arial" w:cs="Arial"/>
                <w:sz w:val="20"/>
                <w:szCs w:val="20"/>
                <w:lang w:val="es-ES"/>
              </w:rPr>
            </w:pPr>
            <w:r w:rsidRPr="003079BD">
              <w:rPr>
                <w:rFonts w:ascii="Arial" w:hAnsi="Arial" w:cs="Arial"/>
                <w:sz w:val="20"/>
                <w:szCs w:val="20"/>
                <w:lang w:val="es-ES"/>
              </w:rPr>
              <w:t>Desarrollo Humano</w:t>
            </w:r>
          </w:p>
        </w:tc>
        <w:tc>
          <w:tcPr>
            <w:tcW w:w="7797" w:type="dxa"/>
            <w:vMerge w:val="restart"/>
          </w:tcPr>
          <w:p w14:paraId="118B717B" w14:textId="77777777" w:rsidR="00F96277" w:rsidRPr="003079BD" w:rsidRDefault="00F96277" w:rsidP="00AA3C22">
            <w:pPr>
              <w:pStyle w:val="Prrafodelista"/>
              <w:ind w:left="0"/>
              <w:jc w:val="both"/>
              <w:rPr>
                <w:rFonts w:ascii="Arial" w:hAnsi="Arial" w:cs="Arial"/>
                <w:sz w:val="20"/>
                <w:szCs w:val="20"/>
                <w:lang w:val="es-ES"/>
              </w:rPr>
            </w:pPr>
            <w:r w:rsidRPr="003079BD">
              <w:rPr>
                <w:rFonts w:ascii="Arial" w:hAnsi="Arial" w:cs="Arial"/>
                <w:sz w:val="20"/>
                <w:szCs w:val="20"/>
                <w:lang w:val="es-ES"/>
              </w:rPr>
              <w:t>La Dirección de Gestión Humana indicó que los PAO se encuentran formulados en los PAO de esa Dirección.</w:t>
            </w:r>
          </w:p>
        </w:tc>
        <w:tc>
          <w:tcPr>
            <w:tcW w:w="2268" w:type="dxa"/>
            <w:vMerge w:val="restart"/>
          </w:tcPr>
          <w:p w14:paraId="2D8D2AAA" w14:textId="77777777" w:rsidR="00F96277" w:rsidRPr="003079BD" w:rsidRDefault="004F5E69" w:rsidP="00FA4895">
            <w:pPr>
              <w:pStyle w:val="Prrafodelista"/>
              <w:ind w:left="0"/>
              <w:jc w:val="center"/>
              <w:rPr>
                <w:rFonts w:ascii="Arial" w:hAnsi="Arial" w:cs="Arial"/>
                <w:sz w:val="20"/>
                <w:szCs w:val="20"/>
                <w:lang w:val="es-ES"/>
              </w:rPr>
            </w:pPr>
            <w:r w:rsidRPr="003079BD">
              <w:rPr>
                <w:rFonts w:ascii="Arial" w:hAnsi="Arial" w:cs="Arial"/>
                <w:sz w:val="20"/>
                <w:szCs w:val="20"/>
                <w:lang w:val="es-ES"/>
              </w:rPr>
              <w:object w:dxaOrig="2520" w:dyaOrig="1640" w14:anchorId="2D10015B">
                <v:shape id="_x0000_i1029" type="#_x0000_t75" style="width:126.6pt;height:81.6pt" o:ole="">
                  <v:imagedata r:id="rId28" o:title=""/>
                </v:shape>
                <o:OLEObject Type="Embed" ProgID="Package" ShapeID="_x0000_i1029" DrawAspect="Icon" ObjectID="_1629195121" r:id="rId29"/>
              </w:object>
            </w:r>
          </w:p>
        </w:tc>
      </w:tr>
      <w:tr w:rsidR="00F96277" w:rsidRPr="003079BD" w14:paraId="36990B93" w14:textId="77777777" w:rsidTr="00CB13D7">
        <w:trPr>
          <w:trHeight w:val="140"/>
          <w:jc w:val="center"/>
        </w:trPr>
        <w:tc>
          <w:tcPr>
            <w:tcW w:w="4531" w:type="dxa"/>
          </w:tcPr>
          <w:p w14:paraId="7996079F" w14:textId="77777777" w:rsidR="00F96277" w:rsidRPr="003079BD" w:rsidRDefault="00F96277" w:rsidP="00AA3C22">
            <w:pPr>
              <w:pStyle w:val="Prrafodelista"/>
              <w:ind w:left="0"/>
              <w:jc w:val="both"/>
              <w:rPr>
                <w:rFonts w:ascii="Arial" w:hAnsi="Arial" w:cs="Arial"/>
                <w:sz w:val="20"/>
                <w:szCs w:val="20"/>
                <w:lang w:val="es-ES"/>
              </w:rPr>
            </w:pPr>
            <w:r w:rsidRPr="003079BD">
              <w:rPr>
                <w:rFonts w:ascii="Arial" w:hAnsi="Arial" w:cs="Arial"/>
                <w:sz w:val="20"/>
                <w:szCs w:val="20"/>
                <w:lang w:val="es-ES"/>
              </w:rPr>
              <w:t xml:space="preserve">Administración Humana </w:t>
            </w:r>
          </w:p>
        </w:tc>
        <w:tc>
          <w:tcPr>
            <w:tcW w:w="7797" w:type="dxa"/>
            <w:vMerge/>
          </w:tcPr>
          <w:p w14:paraId="0BAF633D" w14:textId="77777777" w:rsidR="00F96277" w:rsidRPr="003079BD" w:rsidRDefault="00F96277" w:rsidP="00AA3C22">
            <w:pPr>
              <w:pStyle w:val="Prrafodelista"/>
              <w:ind w:left="0"/>
              <w:jc w:val="both"/>
              <w:rPr>
                <w:rFonts w:ascii="Arial" w:hAnsi="Arial" w:cs="Arial"/>
                <w:sz w:val="20"/>
                <w:szCs w:val="20"/>
                <w:lang w:val="es-ES"/>
              </w:rPr>
            </w:pPr>
          </w:p>
        </w:tc>
        <w:tc>
          <w:tcPr>
            <w:tcW w:w="2268" w:type="dxa"/>
            <w:vMerge/>
          </w:tcPr>
          <w:p w14:paraId="627ED407" w14:textId="77777777" w:rsidR="00F96277" w:rsidRPr="003079BD" w:rsidRDefault="00F96277" w:rsidP="00CB13D7">
            <w:pPr>
              <w:pStyle w:val="Prrafodelista"/>
              <w:ind w:left="0"/>
              <w:jc w:val="center"/>
              <w:rPr>
                <w:rFonts w:ascii="Arial" w:hAnsi="Arial" w:cs="Arial"/>
                <w:sz w:val="20"/>
                <w:szCs w:val="20"/>
                <w:lang w:val="es-ES"/>
              </w:rPr>
            </w:pPr>
          </w:p>
        </w:tc>
      </w:tr>
      <w:tr w:rsidR="00F96277" w:rsidRPr="003079BD" w14:paraId="5F0DC72B" w14:textId="77777777" w:rsidTr="009B5A0B">
        <w:trPr>
          <w:jc w:val="center"/>
        </w:trPr>
        <w:tc>
          <w:tcPr>
            <w:tcW w:w="4531" w:type="dxa"/>
          </w:tcPr>
          <w:p w14:paraId="285DE9FC" w14:textId="77777777" w:rsidR="00F96277" w:rsidRPr="003079BD" w:rsidRDefault="00F96277" w:rsidP="00AA3C22">
            <w:pPr>
              <w:pStyle w:val="Prrafodelista"/>
              <w:ind w:left="0"/>
              <w:jc w:val="both"/>
              <w:rPr>
                <w:rFonts w:ascii="Arial" w:hAnsi="Arial" w:cs="Arial"/>
                <w:sz w:val="20"/>
                <w:szCs w:val="20"/>
                <w:lang w:val="es-ES"/>
              </w:rPr>
            </w:pPr>
            <w:r w:rsidRPr="003079BD">
              <w:rPr>
                <w:rFonts w:ascii="Arial" w:hAnsi="Arial" w:cs="Arial"/>
                <w:sz w:val="20"/>
                <w:szCs w:val="20"/>
                <w:lang w:val="es-ES"/>
              </w:rPr>
              <w:t>Unidad de Servicios de Salud para Empleados del II Circuito Judicial de San José</w:t>
            </w:r>
          </w:p>
        </w:tc>
        <w:tc>
          <w:tcPr>
            <w:tcW w:w="7797" w:type="dxa"/>
            <w:vMerge w:val="restart"/>
            <w:vAlign w:val="center"/>
          </w:tcPr>
          <w:p w14:paraId="35E62B62" w14:textId="77777777" w:rsidR="00F96277" w:rsidRPr="003079BD" w:rsidRDefault="00F96277" w:rsidP="00AA3C22">
            <w:pPr>
              <w:pStyle w:val="Prrafodelista"/>
              <w:ind w:left="0"/>
              <w:jc w:val="both"/>
              <w:rPr>
                <w:rFonts w:ascii="Arial" w:hAnsi="Arial" w:cs="Arial"/>
                <w:sz w:val="20"/>
                <w:szCs w:val="20"/>
                <w:lang w:val="es-ES"/>
              </w:rPr>
            </w:pPr>
            <w:r w:rsidRPr="003079BD">
              <w:rPr>
                <w:rFonts w:ascii="Arial" w:hAnsi="Arial" w:cs="Arial"/>
                <w:sz w:val="20"/>
                <w:szCs w:val="20"/>
                <w:lang w:val="es-ES"/>
              </w:rPr>
              <w:t>La Dirección de Gestión indicó que los PAO</w:t>
            </w:r>
            <w:r w:rsidR="004F5E69" w:rsidRPr="003079BD">
              <w:rPr>
                <w:rFonts w:ascii="Arial" w:hAnsi="Arial" w:cs="Arial"/>
                <w:sz w:val="20"/>
                <w:szCs w:val="20"/>
                <w:lang w:val="es-ES"/>
              </w:rPr>
              <w:t>s</w:t>
            </w:r>
            <w:r w:rsidRPr="003079BD">
              <w:rPr>
                <w:rFonts w:ascii="Arial" w:hAnsi="Arial" w:cs="Arial"/>
                <w:sz w:val="20"/>
                <w:szCs w:val="20"/>
                <w:lang w:val="es-ES"/>
              </w:rPr>
              <w:t xml:space="preserve"> de estas oficinas se encuentran formulados en los PAO</w:t>
            </w:r>
            <w:r w:rsidR="004F5E69" w:rsidRPr="003079BD">
              <w:rPr>
                <w:rFonts w:ascii="Arial" w:hAnsi="Arial" w:cs="Arial"/>
                <w:sz w:val="20"/>
                <w:szCs w:val="20"/>
                <w:lang w:val="es-ES"/>
              </w:rPr>
              <w:t>s</w:t>
            </w:r>
            <w:r w:rsidRPr="003079BD">
              <w:rPr>
                <w:rFonts w:ascii="Arial" w:hAnsi="Arial" w:cs="Arial"/>
                <w:sz w:val="20"/>
                <w:szCs w:val="20"/>
                <w:lang w:val="es-ES"/>
              </w:rPr>
              <w:t xml:space="preserve"> de las Secciones a las que pertenecen; es decir, a la Unidad de Servicios de Salud para empleados </w:t>
            </w:r>
            <w:r w:rsidR="004F5E69" w:rsidRPr="003079BD">
              <w:rPr>
                <w:rFonts w:ascii="Arial" w:hAnsi="Arial" w:cs="Arial"/>
                <w:sz w:val="20"/>
                <w:szCs w:val="20"/>
                <w:lang w:val="es-ES"/>
              </w:rPr>
              <w:t>del Primer</w:t>
            </w:r>
            <w:r w:rsidRPr="003079BD">
              <w:rPr>
                <w:rFonts w:ascii="Arial" w:hAnsi="Arial" w:cs="Arial"/>
                <w:sz w:val="20"/>
                <w:szCs w:val="20"/>
                <w:lang w:val="es-ES"/>
              </w:rPr>
              <w:t xml:space="preserve"> Circuito Judicial de San José, </w:t>
            </w:r>
            <w:r w:rsidR="004F5E69" w:rsidRPr="003079BD">
              <w:rPr>
                <w:rFonts w:ascii="Arial" w:hAnsi="Arial" w:cs="Arial"/>
                <w:sz w:val="20"/>
                <w:szCs w:val="20"/>
                <w:lang w:val="es-ES"/>
              </w:rPr>
              <w:t xml:space="preserve">la </w:t>
            </w:r>
            <w:r w:rsidRPr="003079BD">
              <w:rPr>
                <w:rFonts w:ascii="Arial" w:hAnsi="Arial" w:cs="Arial"/>
                <w:sz w:val="20"/>
                <w:szCs w:val="20"/>
                <w:lang w:val="es-ES"/>
              </w:rPr>
              <w:t>Unidad de Salud e Higiene Ocupacional y la Sección de Reclutamiento y Selección</w:t>
            </w:r>
            <w:r w:rsidRPr="003079BD">
              <w:rPr>
                <w:rFonts w:ascii="Arial" w:hAnsi="Arial" w:cs="Arial"/>
                <w:sz w:val="20"/>
                <w:szCs w:val="20"/>
              </w:rPr>
              <w:t>, respectivamente.</w:t>
            </w:r>
          </w:p>
        </w:tc>
        <w:tc>
          <w:tcPr>
            <w:tcW w:w="2268" w:type="dxa"/>
            <w:vMerge/>
          </w:tcPr>
          <w:p w14:paraId="5A1B2957" w14:textId="77777777" w:rsidR="00F96277" w:rsidRPr="003079BD" w:rsidRDefault="00F96277" w:rsidP="00CB13D7">
            <w:pPr>
              <w:pStyle w:val="Prrafodelista"/>
              <w:ind w:left="0"/>
              <w:jc w:val="center"/>
              <w:rPr>
                <w:rFonts w:ascii="Arial" w:hAnsi="Arial" w:cs="Arial"/>
                <w:sz w:val="20"/>
                <w:szCs w:val="20"/>
                <w:lang w:val="es-ES"/>
              </w:rPr>
            </w:pPr>
          </w:p>
        </w:tc>
      </w:tr>
      <w:tr w:rsidR="00F96277" w:rsidRPr="003079BD" w14:paraId="4CCC847F" w14:textId="77777777" w:rsidTr="009B5A0B">
        <w:trPr>
          <w:jc w:val="center"/>
        </w:trPr>
        <w:tc>
          <w:tcPr>
            <w:tcW w:w="4531" w:type="dxa"/>
          </w:tcPr>
          <w:p w14:paraId="2E9EB149" w14:textId="77777777" w:rsidR="00F96277" w:rsidRPr="003079BD" w:rsidRDefault="00F96277" w:rsidP="00AA3C22">
            <w:pPr>
              <w:pStyle w:val="Prrafodelista"/>
              <w:ind w:left="0"/>
              <w:jc w:val="both"/>
              <w:rPr>
                <w:rFonts w:ascii="Arial" w:hAnsi="Arial" w:cs="Arial"/>
                <w:sz w:val="20"/>
                <w:szCs w:val="20"/>
                <w:lang w:val="es-ES"/>
              </w:rPr>
            </w:pPr>
            <w:r w:rsidRPr="003079BD">
              <w:rPr>
                <w:rFonts w:ascii="Arial" w:hAnsi="Arial" w:cs="Arial"/>
                <w:sz w:val="20"/>
                <w:szCs w:val="20"/>
                <w:lang w:val="es-ES"/>
              </w:rPr>
              <w:t>Unidad de Salud e Higiene Ocupacional del II Circuito Judicial de San José</w:t>
            </w:r>
          </w:p>
        </w:tc>
        <w:tc>
          <w:tcPr>
            <w:tcW w:w="7797" w:type="dxa"/>
            <w:vMerge/>
          </w:tcPr>
          <w:p w14:paraId="1904103E" w14:textId="77777777" w:rsidR="00F96277" w:rsidRPr="003079BD" w:rsidRDefault="00F96277" w:rsidP="00AA3C22">
            <w:pPr>
              <w:pStyle w:val="Prrafodelista"/>
              <w:ind w:left="0"/>
              <w:jc w:val="both"/>
              <w:rPr>
                <w:rFonts w:ascii="Arial" w:hAnsi="Arial" w:cs="Arial"/>
                <w:sz w:val="20"/>
                <w:szCs w:val="20"/>
                <w:lang w:val="es-ES"/>
              </w:rPr>
            </w:pPr>
          </w:p>
        </w:tc>
        <w:tc>
          <w:tcPr>
            <w:tcW w:w="2268" w:type="dxa"/>
            <w:vMerge/>
          </w:tcPr>
          <w:p w14:paraId="4BEFE261" w14:textId="77777777" w:rsidR="00F96277" w:rsidRPr="003079BD" w:rsidRDefault="00F96277" w:rsidP="00CB13D7">
            <w:pPr>
              <w:pStyle w:val="Prrafodelista"/>
              <w:ind w:left="0"/>
              <w:jc w:val="center"/>
              <w:rPr>
                <w:rFonts w:ascii="Arial" w:hAnsi="Arial" w:cs="Arial"/>
                <w:sz w:val="20"/>
                <w:szCs w:val="20"/>
                <w:lang w:val="es-ES"/>
              </w:rPr>
            </w:pPr>
          </w:p>
        </w:tc>
      </w:tr>
      <w:tr w:rsidR="00F96277" w:rsidRPr="003079BD" w14:paraId="364CC1A2" w14:textId="77777777" w:rsidTr="009B5A0B">
        <w:trPr>
          <w:jc w:val="center"/>
        </w:trPr>
        <w:tc>
          <w:tcPr>
            <w:tcW w:w="4531" w:type="dxa"/>
          </w:tcPr>
          <w:p w14:paraId="5D03CD22" w14:textId="77777777" w:rsidR="00F96277" w:rsidRPr="003079BD" w:rsidRDefault="00F96277" w:rsidP="00AA3C22">
            <w:pPr>
              <w:pStyle w:val="Prrafodelista"/>
              <w:ind w:left="0"/>
              <w:jc w:val="both"/>
              <w:rPr>
                <w:rFonts w:ascii="Arial" w:hAnsi="Arial" w:cs="Arial"/>
                <w:sz w:val="20"/>
                <w:szCs w:val="20"/>
                <w:lang w:val="es-ES"/>
              </w:rPr>
            </w:pPr>
            <w:r w:rsidRPr="003079BD">
              <w:rPr>
                <w:rFonts w:ascii="Arial" w:hAnsi="Arial" w:cs="Arial"/>
                <w:sz w:val="20"/>
                <w:szCs w:val="20"/>
                <w:lang w:val="es-ES"/>
              </w:rPr>
              <w:t xml:space="preserve">Unidad de Investigación Social y </w:t>
            </w:r>
            <w:r w:rsidRPr="003079BD">
              <w:rPr>
                <w:rFonts w:ascii="Arial" w:hAnsi="Arial" w:cs="Arial"/>
                <w:sz w:val="20"/>
                <w:szCs w:val="20"/>
                <w:lang w:val="es-ES"/>
              </w:rPr>
              <w:lastRenderedPageBreak/>
              <w:t>Antecedentes de las Personas Oferentes</w:t>
            </w:r>
          </w:p>
        </w:tc>
        <w:tc>
          <w:tcPr>
            <w:tcW w:w="7797" w:type="dxa"/>
            <w:vMerge/>
          </w:tcPr>
          <w:p w14:paraId="75E178C0" w14:textId="77777777" w:rsidR="00F96277" w:rsidRPr="003079BD" w:rsidRDefault="00F96277" w:rsidP="00AA3C22">
            <w:pPr>
              <w:pStyle w:val="Prrafodelista"/>
              <w:ind w:left="0"/>
              <w:jc w:val="both"/>
              <w:rPr>
                <w:rFonts w:ascii="Arial" w:hAnsi="Arial" w:cs="Arial"/>
                <w:sz w:val="20"/>
                <w:szCs w:val="20"/>
                <w:lang w:val="es-ES"/>
              </w:rPr>
            </w:pPr>
          </w:p>
        </w:tc>
        <w:tc>
          <w:tcPr>
            <w:tcW w:w="2268" w:type="dxa"/>
            <w:vMerge/>
          </w:tcPr>
          <w:p w14:paraId="65E25110" w14:textId="77777777" w:rsidR="00F96277" w:rsidRPr="003079BD" w:rsidRDefault="00F96277" w:rsidP="00CB13D7">
            <w:pPr>
              <w:pStyle w:val="Prrafodelista"/>
              <w:ind w:left="0"/>
              <w:jc w:val="center"/>
              <w:rPr>
                <w:rFonts w:ascii="Arial" w:hAnsi="Arial" w:cs="Arial"/>
                <w:sz w:val="20"/>
                <w:szCs w:val="20"/>
                <w:lang w:val="es-ES"/>
              </w:rPr>
            </w:pPr>
          </w:p>
        </w:tc>
      </w:tr>
      <w:tr w:rsidR="00FA4895" w:rsidRPr="003079BD" w14:paraId="1EB0035C" w14:textId="77777777" w:rsidTr="00CB13D7">
        <w:trPr>
          <w:jc w:val="center"/>
        </w:trPr>
        <w:tc>
          <w:tcPr>
            <w:tcW w:w="4531" w:type="dxa"/>
          </w:tcPr>
          <w:p w14:paraId="39AD3021" w14:textId="77777777" w:rsidR="00FA4895" w:rsidRPr="003079BD" w:rsidRDefault="00FA4895" w:rsidP="00AA3C22">
            <w:pPr>
              <w:pStyle w:val="Prrafodelista"/>
              <w:ind w:left="0"/>
              <w:jc w:val="both"/>
              <w:rPr>
                <w:rFonts w:ascii="Arial" w:hAnsi="Arial" w:cs="Arial"/>
                <w:sz w:val="20"/>
                <w:szCs w:val="20"/>
                <w:lang w:val="es-ES"/>
              </w:rPr>
            </w:pPr>
            <w:r w:rsidRPr="003079BD">
              <w:rPr>
                <w:rFonts w:ascii="Arial" w:hAnsi="Arial" w:cs="Arial"/>
                <w:sz w:val="20"/>
                <w:szCs w:val="20"/>
                <w:lang w:val="es-ES"/>
              </w:rPr>
              <w:t>Unidad de Acceso a la Justicia</w:t>
            </w:r>
          </w:p>
        </w:tc>
        <w:tc>
          <w:tcPr>
            <w:tcW w:w="7797" w:type="dxa"/>
          </w:tcPr>
          <w:p w14:paraId="441C3861" w14:textId="77777777" w:rsidR="00FA4895" w:rsidRPr="003079BD" w:rsidRDefault="00537DE8" w:rsidP="00AA3C22">
            <w:pPr>
              <w:pStyle w:val="Prrafodelista"/>
              <w:ind w:left="0"/>
              <w:jc w:val="both"/>
              <w:rPr>
                <w:rFonts w:ascii="Arial" w:hAnsi="Arial" w:cs="Arial"/>
                <w:sz w:val="20"/>
                <w:szCs w:val="20"/>
                <w:lang w:val="es-ES"/>
              </w:rPr>
            </w:pPr>
            <w:r w:rsidRPr="003079BD">
              <w:rPr>
                <w:rFonts w:ascii="Arial" w:hAnsi="Arial" w:cs="Arial"/>
                <w:sz w:val="20"/>
                <w:szCs w:val="20"/>
                <w:lang w:val="es-ES"/>
              </w:rPr>
              <w:t>La Secretaría Técnica de Género y Acceso a la Justicia indicó que esta oficina no formula PAO, ya que s</w:t>
            </w:r>
            <w:r w:rsidR="00FA4895" w:rsidRPr="003079BD">
              <w:rPr>
                <w:rFonts w:ascii="Arial" w:hAnsi="Arial" w:cs="Arial"/>
                <w:sz w:val="20"/>
                <w:szCs w:val="20"/>
                <w:lang w:val="es-ES"/>
              </w:rPr>
              <w:t>e formul</w:t>
            </w:r>
            <w:r w:rsidRPr="003079BD">
              <w:rPr>
                <w:rFonts w:ascii="Arial" w:hAnsi="Arial" w:cs="Arial"/>
                <w:sz w:val="20"/>
                <w:szCs w:val="20"/>
                <w:lang w:val="es-ES"/>
              </w:rPr>
              <w:t>a</w:t>
            </w:r>
            <w:r w:rsidR="00FA4895" w:rsidRPr="003079BD">
              <w:rPr>
                <w:rFonts w:ascii="Arial" w:hAnsi="Arial" w:cs="Arial"/>
                <w:sz w:val="20"/>
                <w:szCs w:val="20"/>
                <w:lang w:val="es-ES"/>
              </w:rPr>
              <w:t xml:space="preserve"> en los PAO de la Comisión de Acceso a la Justicia.</w:t>
            </w:r>
          </w:p>
        </w:tc>
        <w:tc>
          <w:tcPr>
            <w:tcW w:w="2268" w:type="dxa"/>
          </w:tcPr>
          <w:p w14:paraId="09ABCBA4" w14:textId="77777777" w:rsidR="00FA4895" w:rsidRPr="003079BD" w:rsidRDefault="004F5E69" w:rsidP="00CB13D7">
            <w:pPr>
              <w:pStyle w:val="Prrafodelista"/>
              <w:ind w:left="0"/>
              <w:jc w:val="center"/>
              <w:rPr>
                <w:rFonts w:ascii="Arial" w:hAnsi="Arial" w:cs="Arial"/>
                <w:sz w:val="20"/>
                <w:szCs w:val="20"/>
                <w:lang w:val="es-ES"/>
              </w:rPr>
            </w:pPr>
            <w:r w:rsidRPr="003079BD">
              <w:rPr>
                <w:rFonts w:ascii="Arial" w:hAnsi="Arial" w:cs="Arial"/>
                <w:sz w:val="20"/>
                <w:szCs w:val="20"/>
                <w:lang w:val="es-ES"/>
              </w:rPr>
              <w:object w:dxaOrig="2520" w:dyaOrig="1640" w14:anchorId="5A10BD0D">
                <v:shape id="_x0000_i1030" type="#_x0000_t75" style="width:126.6pt;height:81.6pt" o:ole="">
                  <v:imagedata r:id="rId30" o:title=""/>
                </v:shape>
                <o:OLEObject Type="Embed" ProgID="Package" ShapeID="_x0000_i1030" DrawAspect="Icon" ObjectID="_1629195122" r:id="rId31"/>
              </w:object>
            </w:r>
          </w:p>
        </w:tc>
      </w:tr>
      <w:tr w:rsidR="00FA4895" w:rsidRPr="003079BD" w14:paraId="2A9A98D8" w14:textId="77777777" w:rsidTr="00CB13D7">
        <w:trPr>
          <w:jc w:val="center"/>
        </w:trPr>
        <w:tc>
          <w:tcPr>
            <w:tcW w:w="4531" w:type="dxa"/>
          </w:tcPr>
          <w:p w14:paraId="617D9D69" w14:textId="77777777" w:rsidR="00FA4895" w:rsidRPr="003079BD" w:rsidRDefault="00FA4895" w:rsidP="00AA3C22">
            <w:pPr>
              <w:pStyle w:val="Prrafodelista"/>
              <w:ind w:left="0"/>
              <w:jc w:val="both"/>
              <w:rPr>
                <w:rFonts w:ascii="Arial" w:hAnsi="Arial" w:cs="Arial"/>
                <w:sz w:val="20"/>
                <w:szCs w:val="20"/>
                <w:lang w:val="es-ES"/>
              </w:rPr>
            </w:pPr>
            <w:r w:rsidRPr="003079BD">
              <w:rPr>
                <w:rFonts w:ascii="Arial" w:hAnsi="Arial" w:cs="Arial"/>
                <w:sz w:val="20"/>
                <w:szCs w:val="20"/>
                <w:lang w:val="es-ES"/>
              </w:rPr>
              <w:t>Comisión de Hostigamiento Sexual</w:t>
            </w:r>
          </w:p>
        </w:tc>
        <w:tc>
          <w:tcPr>
            <w:tcW w:w="7797" w:type="dxa"/>
          </w:tcPr>
          <w:p w14:paraId="2B0CBFCE" w14:textId="77777777" w:rsidR="00FA4895" w:rsidRPr="003079BD" w:rsidRDefault="005834D6" w:rsidP="00AA3C22">
            <w:pPr>
              <w:pStyle w:val="Prrafodelista"/>
              <w:ind w:left="0"/>
              <w:jc w:val="both"/>
              <w:rPr>
                <w:rFonts w:ascii="Arial" w:hAnsi="Arial" w:cs="Arial"/>
                <w:sz w:val="20"/>
                <w:szCs w:val="20"/>
                <w:lang w:val="es-ES"/>
              </w:rPr>
            </w:pPr>
            <w:r w:rsidRPr="003079BD">
              <w:rPr>
                <w:rFonts w:ascii="Arial" w:hAnsi="Arial" w:cs="Arial"/>
                <w:sz w:val="20"/>
                <w:szCs w:val="20"/>
                <w:lang w:val="es-ES"/>
              </w:rPr>
              <w:t>La Secretaría Técnica de Género y Acceso a la Justicia informó que esta Comisión</w:t>
            </w:r>
            <w:r w:rsidR="00FA4895" w:rsidRPr="003079BD">
              <w:rPr>
                <w:rFonts w:ascii="Arial" w:hAnsi="Arial" w:cs="Arial"/>
                <w:sz w:val="20"/>
                <w:szCs w:val="20"/>
                <w:lang w:val="es-ES"/>
              </w:rPr>
              <w:t xml:space="preserve"> nunca han formulado</w:t>
            </w:r>
            <w:r w:rsidR="00537DE8" w:rsidRPr="003079BD">
              <w:rPr>
                <w:rFonts w:ascii="Arial" w:hAnsi="Arial" w:cs="Arial"/>
                <w:sz w:val="20"/>
                <w:szCs w:val="20"/>
                <w:lang w:val="es-ES"/>
              </w:rPr>
              <w:t xml:space="preserve">, la formulación de PAO se realiza por </w:t>
            </w:r>
            <w:r w:rsidRPr="003079BD">
              <w:rPr>
                <w:rFonts w:ascii="Arial" w:hAnsi="Arial" w:cs="Arial"/>
                <w:sz w:val="20"/>
                <w:szCs w:val="20"/>
                <w:lang w:val="es-ES"/>
              </w:rPr>
              <w:t>medio de esa Secretaría.</w:t>
            </w:r>
          </w:p>
        </w:tc>
        <w:tc>
          <w:tcPr>
            <w:tcW w:w="2268" w:type="dxa"/>
          </w:tcPr>
          <w:p w14:paraId="23270293" w14:textId="77777777" w:rsidR="00FA4895" w:rsidRPr="003079BD" w:rsidRDefault="00FA4895" w:rsidP="00CB13D7">
            <w:pPr>
              <w:pStyle w:val="Prrafodelista"/>
              <w:ind w:left="0"/>
              <w:jc w:val="center"/>
              <w:rPr>
                <w:rFonts w:ascii="Arial" w:hAnsi="Arial" w:cs="Arial"/>
                <w:sz w:val="20"/>
                <w:szCs w:val="20"/>
                <w:lang w:val="es-ES"/>
              </w:rPr>
            </w:pPr>
          </w:p>
        </w:tc>
      </w:tr>
      <w:tr w:rsidR="00FA4895" w:rsidRPr="003079BD" w14:paraId="1FA81282" w14:textId="77777777" w:rsidTr="00CB13D7">
        <w:trPr>
          <w:jc w:val="center"/>
        </w:trPr>
        <w:tc>
          <w:tcPr>
            <w:tcW w:w="4531" w:type="dxa"/>
          </w:tcPr>
          <w:p w14:paraId="07E66F56" w14:textId="77777777" w:rsidR="00FA4895" w:rsidRPr="003079BD" w:rsidRDefault="00FA4895" w:rsidP="00AA3C22">
            <w:pPr>
              <w:pStyle w:val="Prrafodelista"/>
              <w:ind w:left="0"/>
              <w:jc w:val="both"/>
              <w:rPr>
                <w:rFonts w:ascii="Arial" w:hAnsi="Arial" w:cs="Arial"/>
                <w:sz w:val="20"/>
                <w:szCs w:val="20"/>
                <w:lang w:val="es-ES"/>
              </w:rPr>
            </w:pPr>
            <w:r w:rsidRPr="003079BD">
              <w:rPr>
                <w:rFonts w:ascii="Arial" w:hAnsi="Arial" w:cs="Arial"/>
                <w:sz w:val="20"/>
                <w:szCs w:val="20"/>
                <w:lang w:val="es-ES"/>
              </w:rPr>
              <w:t>Comisión de Salud Ocupacional</w:t>
            </w:r>
          </w:p>
        </w:tc>
        <w:tc>
          <w:tcPr>
            <w:tcW w:w="7797" w:type="dxa"/>
          </w:tcPr>
          <w:p w14:paraId="2E49FA0E" w14:textId="77777777" w:rsidR="00FA4895" w:rsidRPr="003079BD" w:rsidRDefault="00CA290D" w:rsidP="00AA3C22">
            <w:pPr>
              <w:pStyle w:val="Prrafodelista"/>
              <w:ind w:left="0"/>
              <w:jc w:val="both"/>
              <w:rPr>
                <w:rFonts w:ascii="Arial" w:hAnsi="Arial" w:cs="Arial"/>
                <w:sz w:val="20"/>
                <w:szCs w:val="20"/>
                <w:lang w:val="es-ES"/>
              </w:rPr>
            </w:pPr>
            <w:r w:rsidRPr="003079BD">
              <w:rPr>
                <w:rFonts w:ascii="Arial" w:hAnsi="Arial" w:cs="Arial"/>
                <w:sz w:val="20"/>
                <w:szCs w:val="20"/>
                <w:lang w:val="es-ES"/>
              </w:rPr>
              <w:t>La Dirección de Gestión Humana indica que</w:t>
            </w:r>
            <w:r w:rsidR="00FA4895" w:rsidRPr="003079BD">
              <w:rPr>
                <w:rFonts w:ascii="Arial" w:hAnsi="Arial" w:cs="Arial"/>
                <w:sz w:val="20"/>
                <w:szCs w:val="20"/>
                <w:lang w:val="es-ES"/>
              </w:rPr>
              <w:t xml:space="preserve"> </w:t>
            </w:r>
            <w:r w:rsidRPr="003079BD">
              <w:rPr>
                <w:rFonts w:ascii="Arial" w:hAnsi="Arial" w:cs="Arial"/>
                <w:sz w:val="20"/>
                <w:szCs w:val="20"/>
                <w:lang w:val="es-ES"/>
              </w:rPr>
              <w:t>no se ha formulado el PAO, debido a que la Corte Plena no ha conformado a los integrantes miembros.</w:t>
            </w:r>
            <w:r w:rsidR="00FA4895" w:rsidRPr="003079BD">
              <w:rPr>
                <w:rFonts w:ascii="Arial" w:hAnsi="Arial" w:cs="Arial"/>
                <w:sz w:val="20"/>
                <w:szCs w:val="20"/>
                <w:highlight w:val="yellow"/>
              </w:rPr>
              <w:t xml:space="preserve"> </w:t>
            </w:r>
          </w:p>
        </w:tc>
        <w:tc>
          <w:tcPr>
            <w:tcW w:w="2268" w:type="dxa"/>
          </w:tcPr>
          <w:p w14:paraId="670AAD52" w14:textId="77777777" w:rsidR="00FA4895" w:rsidRPr="003079BD" w:rsidRDefault="00537DE8" w:rsidP="00CB13D7">
            <w:pPr>
              <w:pStyle w:val="Prrafodelista"/>
              <w:ind w:left="0"/>
              <w:jc w:val="center"/>
              <w:rPr>
                <w:rFonts w:ascii="Arial" w:hAnsi="Arial" w:cs="Arial"/>
                <w:sz w:val="20"/>
                <w:szCs w:val="20"/>
                <w:lang w:val="es-ES"/>
              </w:rPr>
            </w:pPr>
            <w:r w:rsidRPr="003079BD">
              <w:rPr>
                <w:rFonts w:ascii="Arial" w:hAnsi="Arial" w:cs="Arial"/>
                <w:sz w:val="20"/>
                <w:szCs w:val="20"/>
                <w:lang w:val="es-ES"/>
              </w:rPr>
              <w:object w:dxaOrig="1513" w:dyaOrig="984" w14:anchorId="4F317004">
                <v:shape id="_x0000_i1031" type="#_x0000_t75" style="width:75pt;height:49.8pt" o:ole="">
                  <v:imagedata r:id="rId32" o:title=""/>
                </v:shape>
                <o:OLEObject Type="Embed" ProgID="Package" ShapeID="_x0000_i1031" DrawAspect="Icon" ObjectID="_1629195123" r:id="rId33"/>
              </w:object>
            </w:r>
          </w:p>
        </w:tc>
      </w:tr>
      <w:tr w:rsidR="00FA4895" w:rsidRPr="003079BD" w14:paraId="1B33FCE3" w14:textId="77777777" w:rsidTr="00CB13D7">
        <w:trPr>
          <w:jc w:val="center"/>
        </w:trPr>
        <w:tc>
          <w:tcPr>
            <w:tcW w:w="4531" w:type="dxa"/>
          </w:tcPr>
          <w:p w14:paraId="0DDAD866" w14:textId="77777777" w:rsidR="00FA4895" w:rsidRPr="003079BD" w:rsidRDefault="00FA4895" w:rsidP="00AA3C22">
            <w:pPr>
              <w:pStyle w:val="Prrafodelista"/>
              <w:ind w:left="0"/>
              <w:jc w:val="both"/>
              <w:rPr>
                <w:rFonts w:ascii="Arial" w:hAnsi="Arial" w:cs="Arial"/>
                <w:sz w:val="20"/>
                <w:szCs w:val="20"/>
                <w:lang w:val="es-ES"/>
              </w:rPr>
            </w:pPr>
            <w:r w:rsidRPr="003079BD">
              <w:rPr>
                <w:rFonts w:ascii="Arial" w:hAnsi="Arial" w:cs="Arial"/>
                <w:sz w:val="20"/>
                <w:szCs w:val="20"/>
                <w:lang w:val="es-ES"/>
              </w:rPr>
              <w:t>Comisión del Fondo de Jubilaciones y Pensiones del Poder Judicial</w:t>
            </w:r>
          </w:p>
        </w:tc>
        <w:tc>
          <w:tcPr>
            <w:tcW w:w="7797" w:type="dxa"/>
          </w:tcPr>
          <w:p w14:paraId="1FAC8C5C" w14:textId="77777777" w:rsidR="00FA4895" w:rsidRPr="003079BD" w:rsidRDefault="00537DE8" w:rsidP="00AA3C22">
            <w:pPr>
              <w:pStyle w:val="Prrafodelista"/>
              <w:ind w:left="0"/>
              <w:jc w:val="both"/>
              <w:rPr>
                <w:rFonts w:ascii="Arial" w:hAnsi="Arial" w:cs="Arial"/>
                <w:sz w:val="20"/>
                <w:szCs w:val="20"/>
                <w:lang w:val="es-ES"/>
              </w:rPr>
            </w:pPr>
            <w:r w:rsidRPr="003079BD">
              <w:rPr>
                <w:rFonts w:ascii="Arial" w:hAnsi="Arial" w:cs="Arial"/>
                <w:sz w:val="20"/>
                <w:szCs w:val="20"/>
                <w:lang w:val="es-ES"/>
              </w:rPr>
              <w:t>La Dirección Ejecutiva informó que e</w:t>
            </w:r>
            <w:r w:rsidR="00FA4895" w:rsidRPr="003079BD">
              <w:rPr>
                <w:rFonts w:ascii="Arial" w:hAnsi="Arial" w:cs="Arial"/>
                <w:sz w:val="20"/>
                <w:szCs w:val="20"/>
                <w:lang w:val="es-ES"/>
              </w:rPr>
              <w:t xml:space="preserve">sta </w:t>
            </w:r>
            <w:r w:rsidRPr="003079BD">
              <w:rPr>
                <w:rFonts w:ascii="Arial" w:hAnsi="Arial" w:cs="Arial"/>
                <w:sz w:val="20"/>
                <w:szCs w:val="20"/>
                <w:lang w:val="es-ES"/>
              </w:rPr>
              <w:t>Comisión</w:t>
            </w:r>
            <w:r w:rsidR="00FA4895" w:rsidRPr="003079BD">
              <w:rPr>
                <w:rFonts w:ascii="Arial" w:hAnsi="Arial" w:cs="Arial"/>
                <w:sz w:val="20"/>
                <w:szCs w:val="20"/>
                <w:lang w:val="es-ES"/>
              </w:rPr>
              <w:t xml:space="preserve"> </w:t>
            </w:r>
            <w:r w:rsidR="004F5E69" w:rsidRPr="003079BD">
              <w:rPr>
                <w:rFonts w:ascii="Arial" w:hAnsi="Arial" w:cs="Arial"/>
                <w:sz w:val="20"/>
                <w:szCs w:val="20"/>
                <w:lang w:val="es-ES"/>
              </w:rPr>
              <w:t xml:space="preserve">formuló </w:t>
            </w:r>
            <w:r w:rsidR="00FA4895" w:rsidRPr="003079BD">
              <w:rPr>
                <w:rFonts w:ascii="Arial" w:hAnsi="Arial" w:cs="Arial"/>
                <w:sz w:val="20"/>
                <w:szCs w:val="20"/>
                <w:lang w:val="es-ES"/>
              </w:rPr>
              <w:t>hasta el 2018, ya que su función se trasladó a la Junta Administra</w:t>
            </w:r>
            <w:r w:rsidR="005834D6" w:rsidRPr="003079BD">
              <w:rPr>
                <w:rFonts w:ascii="Arial" w:hAnsi="Arial" w:cs="Arial"/>
                <w:sz w:val="20"/>
                <w:szCs w:val="20"/>
                <w:lang w:val="es-ES"/>
              </w:rPr>
              <w:t xml:space="preserve">tiva del Fondo </w:t>
            </w:r>
            <w:r w:rsidR="00FA4895" w:rsidRPr="003079BD">
              <w:rPr>
                <w:rFonts w:ascii="Arial" w:hAnsi="Arial" w:cs="Arial"/>
                <w:sz w:val="20"/>
                <w:szCs w:val="20"/>
                <w:lang w:val="es-ES"/>
              </w:rPr>
              <w:t>de Pensiones y Jubilaciones del Poder Judicial</w:t>
            </w:r>
            <w:r w:rsidR="00402609" w:rsidRPr="003079BD">
              <w:rPr>
                <w:rFonts w:ascii="Arial" w:hAnsi="Arial" w:cs="Arial"/>
                <w:sz w:val="20"/>
                <w:szCs w:val="20"/>
                <w:lang w:val="es-ES"/>
              </w:rPr>
              <w:t>, la cual a la fecha no ha sido constituida.</w:t>
            </w:r>
          </w:p>
        </w:tc>
        <w:tc>
          <w:tcPr>
            <w:tcW w:w="2268" w:type="dxa"/>
          </w:tcPr>
          <w:p w14:paraId="39916DF4" w14:textId="77777777" w:rsidR="00FA4895" w:rsidRPr="003079BD" w:rsidRDefault="004F5E69" w:rsidP="00CB13D7">
            <w:pPr>
              <w:pStyle w:val="Prrafodelista"/>
              <w:ind w:left="0"/>
              <w:jc w:val="center"/>
              <w:rPr>
                <w:rFonts w:ascii="Arial" w:hAnsi="Arial" w:cs="Arial"/>
                <w:sz w:val="20"/>
                <w:szCs w:val="20"/>
                <w:lang w:val="es-ES"/>
              </w:rPr>
            </w:pPr>
            <w:r w:rsidRPr="003079BD">
              <w:rPr>
                <w:rFonts w:ascii="Arial" w:hAnsi="Arial" w:cs="Arial"/>
                <w:sz w:val="20"/>
                <w:szCs w:val="20"/>
                <w:lang w:val="es-ES"/>
              </w:rPr>
              <w:object w:dxaOrig="2520" w:dyaOrig="1640" w14:anchorId="36A3308E">
                <v:shape id="_x0000_i1032" type="#_x0000_t75" style="width:126.6pt;height:81.6pt" o:ole="">
                  <v:imagedata r:id="rId34" o:title=""/>
                </v:shape>
                <o:OLEObject Type="Embed" ProgID="Package" ShapeID="_x0000_i1032" DrawAspect="Icon" ObjectID="_1629195124" r:id="rId35"/>
              </w:object>
            </w:r>
          </w:p>
        </w:tc>
      </w:tr>
      <w:tr w:rsidR="00F96277" w:rsidRPr="003079BD" w14:paraId="30C79AA5" w14:textId="77777777" w:rsidTr="00CB13D7">
        <w:tblPrEx>
          <w:jc w:val="left"/>
        </w:tblPrEx>
        <w:tc>
          <w:tcPr>
            <w:tcW w:w="4531" w:type="dxa"/>
          </w:tcPr>
          <w:p w14:paraId="347962BD" w14:textId="77777777" w:rsidR="00F96277" w:rsidRPr="003079BD" w:rsidRDefault="00F96277" w:rsidP="009B5A0B">
            <w:pPr>
              <w:pStyle w:val="Prrafodelista"/>
              <w:ind w:left="0"/>
              <w:jc w:val="both"/>
              <w:rPr>
                <w:rFonts w:ascii="Arial" w:hAnsi="Arial" w:cs="Arial"/>
                <w:b/>
                <w:sz w:val="20"/>
                <w:szCs w:val="20"/>
              </w:rPr>
            </w:pPr>
            <w:r w:rsidRPr="003079BD">
              <w:rPr>
                <w:rFonts w:ascii="Arial" w:hAnsi="Arial" w:cs="Arial"/>
                <w:sz w:val="20"/>
                <w:szCs w:val="20"/>
                <w:lang w:val="es-ES"/>
              </w:rPr>
              <w:t>Unidad de Seguridad Informática</w:t>
            </w:r>
          </w:p>
        </w:tc>
        <w:tc>
          <w:tcPr>
            <w:tcW w:w="7797" w:type="dxa"/>
            <w:vMerge w:val="restart"/>
          </w:tcPr>
          <w:p w14:paraId="2FCDB112" w14:textId="77777777" w:rsidR="00F96277" w:rsidRPr="003079BD" w:rsidRDefault="00F96277" w:rsidP="009B5A0B">
            <w:pPr>
              <w:pStyle w:val="Prrafodelista"/>
              <w:ind w:left="0"/>
              <w:jc w:val="both"/>
              <w:rPr>
                <w:rFonts w:ascii="Arial" w:hAnsi="Arial" w:cs="Arial"/>
                <w:sz w:val="20"/>
                <w:szCs w:val="20"/>
              </w:rPr>
            </w:pPr>
            <w:r w:rsidRPr="003079BD">
              <w:rPr>
                <w:rFonts w:ascii="Arial" w:hAnsi="Arial" w:cs="Arial"/>
                <w:sz w:val="20"/>
                <w:szCs w:val="20"/>
              </w:rPr>
              <w:t>Oficinas nuevas para el 2020</w:t>
            </w:r>
            <w:r w:rsidR="00113E11" w:rsidRPr="003079BD">
              <w:rPr>
                <w:rFonts w:ascii="Arial" w:hAnsi="Arial" w:cs="Arial"/>
                <w:sz w:val="20"/>
                <w:szCs w:val="20"/>
              </w:rPr>
              <w:t>*</w:t>
            </w:r>
            <w:r w:rsidRPr="003079BD">
              <w:rPr>
                <w:rFonts w:ascii="Arial" w:hAnsi="Arial" w:cs="Arial"/>
                <w:sz w:val="20"/>
                <w:szCs w:val="20"/>
              </w:rPr>
              <w:t>. Estas oficinas corresponden a la estructura aprobada por el Consejo Superior, en sesión 110-18, del 19 de diciembre de 2018, artículo II. Por tanto, sus PAOs fueron formulados bajo el código de oficina de la Dirección de Tecnología de la Información.</w:t>
            </w:r>
            <w:r w:rsidR="004F5E69" w:rsidRPr="003079BD">
              <w:rPr>
                <w:rFonts w:ascii="Arial" w:hAnsi="Arial" w:cs="Arial"/>
                <w:sz w:val="20"/>
                <w:szCs w:val="20"/>
              </w:rPr>
              <w:t xml:space="preserve"> </w:t>
            </w:r>
          </w:p>
        </w:tc>
        <w:tc>
          <w:tcPr>
            <w:tcW w:w="2268" w:type="dxa"/>
            <w:vMerge w:val="restart"/>
          </w:tcPr>
          <w:p w14:paraId="010ED32A" w14:textId="77777777" w:rsidR="00F96277" w:rsidRPr="003079BD" w:rsidRDefault="00F96277" w:rsidP="009B5A0B">
            <w:pPr>
              <w:pStyle w:val="Prrafodelista"/>
              <w:ind w:left="0"/>
              <w:jc w:val="center"/>
              <w:rPr>
                <w:rFonts w:ascii="Arial" w:hAnsi="Arial" w:cs="Arial"/>
                <w:sz w:val="20"/>
                <w:szCs w:val="20"/>
              </w:rPr>
            </w:pPr>
          </w:p>
        </w:tc>
      </w:tr>
      <w:tr w:rsidR="00F96277" w:rsidRPr="003079BD" w14:paraId="46C18C98" w14:textId="77777777" w:rsidTr="00CB13D7">
        <w:tblPrEx>
          <w:jc w:val="left"/>
        </w:tblPrEx>
        <w:tc>
          <w:tcPr>
            <w:tcW w:w="4531" w:type="dxa"/>
          </w:tcPr>
          <w:p w14:paraId="7484821B" w14:textId="77777777" w:rsidR="00F96277" w:rsidRPr="003079BD" w:rsidRDefault="00F96277" w:rsidP="009B5A0B">
            <w:pPr>
              <w:pStyle w:val="Prrafodelista"/>
              <w:ind w:left="0"/>
              <w:jc w:val="both"/>
              <w:rPr>
                <w:rFonts w:ascii="Arial" w:hAnsi="Arial" w:cs="Arial"/>
                <w:sz w:val="20"/>
                <w:szCs w:val="20"/>
              </w:rPr>
            </w:pPr>
            <w:r w:rsidRPr="003079BD">
              <w:rPr>
                <w:rFonts w:ascii="Arial" w:hAnsi="Arial" w:cs="Arial"/>
                <w:sz w:val="20"/>
                <w:szCs w:val="20"/>
                <w:lang w:val="es-ES"/>
              </w:rPr>
              <w:t>Unidad de Apoyo Administrativo</w:t>
            </w:r>
          </w:p>
        </w:tc>
        <w:tc>
          <w:tcPr>
            <w:tcW w:w="7797" w:type="dxa"/>
            <w:vMerge/>
          </w:tcPr>
          <w:p w14:paraId="1A804D2B" w14:textId="77777777" w:rsidR="00F96277" w:rsidRPr="003079BD" w:rsidRDefault="00F96277" w:rsidP="009B5A0B">
            <w:pPr>
              <w:pStyle w:val="Prrafodelista"/>
              <w:ind w:left="0"/>
              <w:jc w:val="both"/>
              <w:rPr>
                <w:rFonts w:ascii="Arial" w:hAnsi="Arial" w:cs="Arial"/>
                <w:sz w:val="20"/>
                <w:szCs w:val="20"/>
              </w:rPr>
            </w:pPr>
          </w:p>
        </w:tc>
        <w:tc>
          <w:tcPr>
            <w:tcW w:w="2268" w:type="dxa"/>
            <w:vMerge/>
          </w:tcPr>
          <w:p w14:paraId="471D3686" w14:textId="77777777" w:rsidR="00F96277" w:rsidRPr="003079BD" w:rsidRDefault="00F96277" w:rsidP="009B5A0B">
            <w:pPr>
              <w:pStyle w:val="Prrafodelista"/>
              <w:ind w:left="0"/>
              <w:jc w:val="center"/>
              <w:rPr>
                <w:rFonts w:ascii="Arial" w:hAnsi="Arial" w:cs="Arial"/>
                <w:sz w:val="20"/>
                <w:szCs w:val="20"/>
              </w:rPr>
            </w:pPr>
          </w:p>
        </w:tc>
      </w:tr>
      <w:tr w:rsidR="00F96277" w:rsidRPr="003079BD" w14:paraId="15A261A7" w14:textId="77777777" w:rsidTr="00CB13D7">
        <w:tblPrEx>
          <w:jc w:val="left"/>
        </w:tblPrEx>
        <w:tc>
          <w:tcPr>
            <w:tcW w:w="4531" w:type="dxa"/>
          </w:tcPr>
          <w:p w14:paraId="0A3B7BDD" w14:textId="77777777" w:rsidR="00F96277" w:rsidRPr="003079BD" w:rsidRDefault="00F96277" w:rsidP="009B5A0B">
            <w:pPr>
              <w:pStyle w:val="Prrafodelista"/>
              <w:ind w:left="0"/>
              <w:jc w:val="both"/>
              <w:rPr>
                <w:rFonts w:ascii="Arial" w:hAnsi="Arial" w:cs="Arial"/>
                <w:sz w:val="20"/>
                <w:szCs w:val="20"/>
                <w:lang w:val="es-ES"/>
              </w:rPr>
            </w:pPr>
            <w:r w:rsidRPr="003079BD">
              <w:rPr>
                <w:rFonts w:ascii="Arial" w:hAnsi="Arial" w:cs="Arial"/>
                <w:sz w:val="20"/>
                <w:szCs w:val="20"/>
              </w:rPr>
              <w:t>Proceso de Infraestructura</w:t>
            </w:r>
            <w:r w:rsidRPr="003079BD">
              <w:rPr>
                <w:rFonts w:ascii="Arial" w:hAnsi="Arial" w:cs="Arial"/>
                <w:sz w:val="20"/>
                <w:szCs w:val="20"/>
                <w:lang w:val="es-ES"/>
              </w:rPr>
              <w:t xml:space="preserve"> </w:t>
            </w:r>
          </w:p>
        </w:tc>
        <w:tc>
          <w:tcPr>
            <w:tcW w:w="7797" w:type="dxa"/>
            <w:vMerge/>
          </w:tcPr>
          <w:p w14:paraId="270B7C31" w14:textId="77777777" w:rsidR="00F96277" w:rsidRPr="003079BD" w:rsidRDefault="00F96277" w:rsidP="009B5A0B">
            <w:pPr>
              <w:pStyle w:val="Prrafodelista"/>
              <w:ind w:left="0"/>
              <w:jc w:val="both"/>
              <w:rPr>
                <w:rFonts w:ascii="Arial" w:hAnsi="Arial" w:cs="Arial"/>
                <w:sz w:val="20"/>
                <w:szCs w:val="20"/>
              </w:rPr>
            </w:pPr>
          </w:p>
        </w:tc>
        <w:tc>
          <w:tcPr>
            <w:tcW w:w="2268" w:type="dxa"/>
            <w:vMerge/>
          </w:tcPr>
          <w:p w14:paraId="7EA83266" w14:textId="77777777" w:rsidR="00F96277" w:rsidRPr="003079BD" w:rsidRDefault="00F96277" w:rsidP="009B5A0B">
            <w:pPr>
              <w:pStyle w:val="Prrafodelista"/>
              <w:ind w:left="0"/>
              <w:jc w:val="center"/>
              <w:rPr>
                <w:rFonts w:ascii="Arial" w:hAnsi="Arial" w:cs="Arial"/>
                <w:sz w:val="20"/>
                <w:szCs w:val="20"/>
              </w:rPr>
            </w:pPr>
          </w:p>
        </w:tc>
      </w:tr>
      <w:tr w:rsidR="00F96277" w:rsidRPr="003079BD" w14:paraId="49EE41DE" w14:textId="77777777" w:rsidTr="00CB13D7">
        <w:tblPrEx>
          <w:jc w:val="left"/>
        </w:tblPrEx>
        <w:tc>
          <w:tcPr>
            <w:tcW w:w="4531" w:type="dxa"/>
          </w:tcPr>
          <w:p w14:paraId="1188FB0B" w14:textId="77777777" w:rsidR="00F96277" w:rsidRPr="003079BD" w:rsidRDefault="00F96277" w:rsidP="009B5A0B">
            <w:pPr>
              <w:pStyle w:val="Prrafodelista"/>
              <w:ind w:left="0"/>
              <w:jc w:val="both"/>
              <w:rPr>
                <w:rFonts w:ascii="Arial" w:hAnsi="Arial" w:cs="Arial"/>
                <w:sz w:val="20"/>
                <w:szCs w:val="20"/>
                <w:lang w:val="es-ES"/>
              </w:rPr>
            </w:pPr>
            <w:r w:rsidRPr="003079BD">
              <w:rPr>
                <w:rFonts w:ascii="Arial" w:hAnsi="Arial" w:cs="Arial"/>
                <w:sz w:val="20"/>
                <w:szCs w:val="20"/>
              </w:rPr>
              <w:t xml:space="preserve">Proceso de Sistemas </w:t>
            </w:r>
          </w:p>
        </w:tc>
        <w:tc>
          <w:tcPr>
            <w:tcW w:w="7797" w:type="dxa"/>
            <w:vMerge/>
          </w:tcPr>
          <w:p w14:paraId="4F139163" w14:textId="77777777" w:rsidR="00F96277" w:rsidRPr="003079BD" w:rsidRDefault="00F96277" w:rsidP="009B5A0B">
            <w:pPr>
              <w:pStyle w:val="Prrafodelista"/>
              <w:ind w:left="0"/>
              <w:jc w:val="both"/>
              <w:rPr>
                <w:rFonts w:ascii="Arial" w:hAnsi="Arial" w:cs="Arial"/>
                <w:sz w:val="20"/>
                <w:szCs w:val="20"/>
              </w:rPr>
            </w:pPr>
          </w:p>
        </w:tc>
        <w:tc>
          <w:tcPr>
            <w:tcW w:w="2268" w:type="dxa"/>
            <w:vMerge/>
          </w:tcPr>
          <w:p w14:paraId="3CBD6C3D" w14:textId="77777777" w:rsidR="00F96277" w:rsidRPr="003079BD" w:rsidRDefault="00F96277" w:rsidP="009B5A0B">
            <w:pPr>
              <w:pStyle w:val="Prrafodelista"/>
              <w:ind w:left="0"/>
              <w:jc w:val="center"/>
              <w:rPr>
                <w:rFonts w:ascii="Arial" w:hAnsi="Arial" w:cs="Arial"/>
                <w:sz w:val="20"/>
                <w:szCs w:val="20"/>
              </w:rPr>
            </w:pPr>
          </w:p>
        </w:tc>
      </w:tr>
      <w:tr w:rsidR="00F96277" w:rsidRPr="003079BD" w14:paraId="4D1FFE71" w14:textId="77777777" w:rsidTr="00CB13D7">
        <w:tblPrEx>
          <w:jc w:val="left"/>
        </w:tblPrEx>
        <w:tc>
          <w:tcPr>
            <w:tcW w:w="4531" w:type="dxa"/>
          </w:tcPr>
          <w:p w14:paraId="5461B617" w14:textId="77777777" w:rsidR="00F96277" w:rsidRPr="003079BD" w:rsidRDefault="00F96277" w:rsidP="009B5A0B">
            <w:pPr>
              <w:pStyle w:val="Prrafodelista"/>
              <w:ind w:left="0"/>
              <w:jc w:val="both"/>
              <w:rPr>
                <w:rFonts w:ascii="Arial" w:hAnsi="Arial" w:cs="Arial"/>
                <w:sz w:val="20"/>
                <w:szCs w:val="20"/>
              </w:rPr>
            </w:pPr>
            <w:r w:rsidRPr="003079BD">
              <w:rPr>
                <w:rFonts w:ascii="Arial" w:hAnsi="Arial" w:cs="Arial"/>
                <w:sz w:val="20"/>
                <w:szCs w:val="20"/>
              </w:rPr>
              <w:t>Subproceso de Normas y Estándares</w:t>
            </w:r>
            <w:r w:rsidRPr="003079BD">
              <w:rPr>
                <w:rFonts w:ascii="Arial" w:hAnsi="Arial" w:cs="Arial"/>
                <w:sz w:val="20"/>
                <w:szCs w:val="20"/>
                <w:lang w:val="es-ES"/>
              </w:rPr>
              <w:t xml:space="preserve"> </w:t>
            </w:r>
          </w:p>
        </w:tc>
        <w:tc>
          <w:tcPr>
            <w:tcW w:w="7797" w:type="dxa"/>
            <w:vMerge/>
          </w:tcPr>
          <w:p w14:paraId="43938565" w14:textId="77777777" w:rsidR="00F96277" w:rsidRPr="003079BD" w:rsidRDefault="00F96277" w:rsidP="009B5A0B">
            <w:pPr>
              <w:pStyle w:val="Prrafodelista"/>
              <w:ind w:left="0"/>
              <w:jc w:val="both"/>
              <w:rPr>
                <w:rFonts w:ascii="Arial" w:hAnsi="Arial" w:cs="Arial"/>
                <w:sz w:val="20"/>
                <w:szCs w:val="20"/>
              </w:rPr>
            </w:pPr>
          </w:p>
        </w:tc>
        <w:tc>
          <w:tcPr>
            <w:tcW w:w="2268" w:type="dxa"/>
            <w:vMerge/>
          </w:tcPr>
          <w:p w14:paraId="0D7142E5" w14:textId="77777777" w:rsidR="00F96277" w:rsidRPr="003079BD" w:rsidRDefault="00F96277" w:rsidP="009B5A0B">
            <w:pPr>
              <w:pStyle w:val="Prrafodelista"/>
              <w:ind w:left="0"/>
              <w:jc w:val="center"/>
              <w:rPr>
                <w:rFonts w:ascii="Arial" w:hAnsi="Arial" w:cs="Arial"/>
                <w:sz w:val="20"/>
                <w:szCs w:val="20"/>
              </w:rPr>
            </w:pPr>
          </w:p>
        </w:tc>
      </w:tr>
      <w:tr w:rsidR="00F96277" w:rsidRPr="003079BD" w14:paraId="15E77F33" w14:textId="77777777" w:rsidTr="00CB13D7">
        <w:tblPrEx>
          <w:jc w:val="left"/>
        </w:tblPrEx>
        <w:trPr>
          <w:trHeight w:val="58"/>
        </w:trPr>
        <w:tc>
          <w:tcPr>
            <w:tcW w:w="4531" w:type="dxa"/>
          </w:tcPr>
          <w:p w14:paraId="5F71182E" w14:textId="77777777" w:rsidR="00F96277" w:rsidRPr="003079BD" w:rsidRDefault="00F96277" w:rsidP="009B5A0B">
            <w:pPr>
              <w:pStyle w:val="Prrafodelista"/>
              <w:ind w:left="0"/>
              <w:jc w:val="both"/>
              <w:rPr>
                <w:rFonts w:ascii="Arial" w:hAnsi="Arial" w:cs="Arial"/>
                <w:sz w:val="20"/>
                <w:szCs w:val="20"/>
              </w:rPr>
            </w:pPr>
            <w:r w:rsidRPr="003079BD">
              <w:rPr>
                <w:rFonts w:ascii="Arial" w:hAnsi="Arial" w:cs="Arial"/>
                <w:sz w:val="20"/>
                <w:szCs w:val="20"/>
              </w:rPr>
              <w:t>Subproceso de Sistemas Jurisdiccionales</w:t>
            </w:r>
          </w:p>
        </w:tc>
        <w:tc>
          <w:tcPr>
            <w:tcW w:w="7797" w:type="dxa"/>
            <w:vMerge/>
          </w:tcPr>
          <w:p w14:paraId="10B98277" w14:textId="77777777" w:rsidR="00F96277" w:rsidRPr="003079BD" w:rsidRDefault="00F96277" w:rsidP="009B5A0B">
            <w:pPr>
              <w:pStyle w:val="Prrafodelista"/>
              <w:ind w:left="0"/>
              <w:jc w:val="both"/>
              <w:rPr>
                <w:rFonts w:ascii="Arial" w:hAnsi="Arial" w:cs="Arial"/>
                <w:sz w:val="20"/>
                <w:szCs w:val="20"/>
              </w:rPr>
            </w:pPr>
          </w:p>
        </w:tc>
        <w:tc>
          <w:tcPr>
            <w:tcW w:w="2268" w:type="dxa"/>
            <w:vMerge/>
          </w:tcPr>
          <w:p w14:paraId="37CEDC55" w14:textId="77777777" w:rsidR="00F96277" w:rsidRPr="003079BD" w:rsidRDefault="00F96277" w:rsidP="009B5A0B">
            <w:pPr>
              <w:pStyle w:val="Prrafodelista"/>
              <w:ind w:left="0"/>
              <w:jc w:val="center"/>
              <w:rPr>
                <w:rFonts w:ascii="Arial" w:hAnsi="Arial" w:cs="Arial"/>
                <w:sz w:val="20"/>
                <w:szCs w:val="20"/>
              </w:rPr>
            </w:pPr>
          </w:p>
        </w:tc>
      </w:tr>
      <w:tr w:rsidR="00F96277" w:rsidRPr="003079BD" w14:paraId="636C4450" w14:textId="77777777" w:rsidTr="00CB13D7">
        <w:tblPrEx>
          <w:jc w:val="left"/>
        </w:tblPrEx>
        <w:tc>
          <w:tcPr>
            <w:tcW w:w="4531" w:type="dxa"/>
          </w:tcPr>
          <w:p w14:paraId="6D078497" w14:textId="77777777" w:rsidR="00F96277" w:rsidRPr="003079BD" w:rsidRDefault="00F96277" w:rsidP="009B5A0B">
            <w:pPr>
              <w:pStyle w:val="Prrafodelista"/>
              <w:ind w:left="0"/>
              <w:jc w:val="both"/>
              <w:rPr>
                <w:rFonts w:ascii="Arial" w:hAnsi="Arial" w:cs="Arial"/>
                <w:sz w:val="20"/>
                <w:szCs w:val="20"/>
              </w:rPr>
            </w:pPr>
            <w:r w:rsidRPr="003079BD">
              <w:rPr>
                <w:rFonts w:ascii="Arial" w:hAnsi="Arial" w:cs="Arial"/>
                <w:sz w:val="20"/>
                <w:szCs w:val="20"/>
              </w:rPr>
              <w:t>Unidad de Gestión de Compras</w:t>
            </w:r>
          </w:p>
        </w:tc>
        <w:tc>
          <w:tcPr>
            <w:tcW w:w="7797" w:type="dxa"/>
            <w:vMerge/>
          </w:tcPr>
          <w:p w14:paraId="5476967B" w14:textId="77777777" w:rsidR="00F96277" w:rsidRPr="003079BD" w:rsidRDefault="00F96277" w:rsidP="009B5A0B">
            <w:pPr>
              <w:pStyle w:val="Prrafodelista"/>
              <w:ind w:left="0"/>
              <w:jc w:val="both"/>
              <w:rPr>
                <w:rFonts w:ascii="Arial" w:hAnsi="Arial" w:cs="Arial"/>
                <w:sz w:val="20"/>
                <w:szCs w:val="20"/>
              </w:rPr>
            </w:pPr>
          </w:p>
        </w:tc>
        <w:tc>
          <w:tcPr>
            <w:tcW w:w="2268" w:type="dxa"/>
            <w:vMerge/>
          </w:tcPr>
          <w:p w14:paraId="6477CFD0" w14:textId="77777777" w:rsidR="00F96277" w:rsidRPr="003079BD" w:rsidRDefault="00F96277" w:rsidP="009B5A0B">
            <w:pPr>
              <w:pStyle w:val="Prrafodelista"/>
              <w:ind w:left="0"/>
              <w:jc w:val="center"/>
              <w:rPr>
                <w:rFonts w:ascii="Arial" w:hAnsi="Arial" w:cs="Arial"/>
                <w:sz w:val="20"/>
                <w:szCs w:val="20"/>
              </w:rPr>
            </w:pPr>
          </w:p>
        </w:tc>
      </w:tr>
      <w:tr w:rsidR="00F96277" w:rsidRPr="003079BD" w14:paraId="5CA58F75" w14:textId="77777777" w:rsidTr="00CB13D7">
        <w:tblPrEx>
          <w:jc w:val="left"/>
        </w:tblPrEx>
        <w:tc>
          <w:tcPr>
            <w:tcW w:w="4531" w:type="dxa"/>
          </w:tcPr>
          <w:p w14:paraId="4B85A487" w14:textId="77777777" w:rsidR="00F96277" w:rsidRPr="003079BD" w:rsidRDefault="00F96277" w:rsidP="009B5A0B">
            <w:pPr>
              <w:pStyle w:val="Prrafodelista"/>
              <w:ind w:left="0"/>
              <w:jc w:val="both"/>
              <w:rPr>
                <w:rFonts w:ascii="Arial" w:hAnsi="Arial" w:cs="Arial"/>
                <w:sz w:val="20"/>
                <w:szCs w:val="20"/>
              </w:rPr>
            </w:pPr>
            <w:r w:rsidRPr="003079BD">
              <w:rPr>
                <w:rFonts w:ascii="Arial" w:hAnsi="Arial" w:cs="Arial"/>
                <w:sz w:val="20"/>
                <w:szCs w:val="20"/>
              </w:rPr>
              <w:t>Unidad de Monitoreo de Operaciones</w:t>
            </w:r>
          </w:p>
        </w:tc>
        <w:tc>
          <w:tcPr>
            <w:tcW w:w="7797" w:type="dxa"/>
            <w:vMerge/>
          </w:tcPr>
          <w:p w14:paraId="6105A55C" w14:textId="77777777" w:rsidR="00F96277" w:rsidRPr="003079BD" w:rsidRDefault="00F96277" w:rsidP="009B5A0B">
            <w:pPr>
              <w:pStyle w:val="Prrafodelista"/>
              <w:ind w:left="0"/>
              <w:jc w:val="both"/>
              <w:rPr>
                <w:rFonts w:ascii="Arial" w:hAnsi="Arial" w:cs="Arial"/>
                <w:sz w:val="20"/>
                <w:szCs w:val="20"/>
              </w:rPr>
            </w:pPr>
          </w:p>
        </w:tc>
        <w:tc>
          <w:tcPr>
            <w:tcW w:w="2268" w:type="dxa"/>
            <w:vMerge/>
          </w:tcPr>
          <w:p w14:paraId="30A59DDA" w14:textId="77777777" w:rsidR="00F96277" w:rsidRPr="003079BD" w:rsidRDefault="00F96277" w:rsidP="009B5A0B">
            <w:pPr>
              <w:pStyle w:val="Prrafodelista"/>
              <w:ind w:left="0"/>
              <w:jc w:val="center"/>
              <w:rPr>
                <w:rFonts w:ascii="Arial" w:hAnsi="Arial" w:cs="Arial"/>
                <w:sz w:val="20"/>
                <w:szCs w:val="20"/>
              </w:rPr>
            </w:pPr>
          </w:p>
        </w:tc>
      </w:tr>
      <w:tr w:rsidR="00F96277" w:rsidRPr="003079BD" w14:paraId="7B32DF0E" w14:textId="77777777" w:rsidTr="00CB13D7">
        <w:tblPrEx>
          <w:jc w:val="left"/>
        </w:tblPrEx>
        <w:tc>
          <w:tcPr>
            <w:tcW w:w="4531" w:type="dxa"/>
          </w:tcPr>
          <w:p w14:paraId="567D5E7C" w14:textId="77777777" w:rsidR="00F96277" w:rsidRPr="003079BD" w:rsidRDefault="00F96277" w:rsidP="009B5A0B">
            <w:pPr>
              <w:pStyle w:val="Prrafodelista"/>
              <w:ind w:left="0"/>
              <w:jc w:val="both"/>
              <w:rPr>
                <w:rFonts w:ascii="Arial" w:hAnsi="Arial" w:cs="Arial"/>
                <w:sz w:val="20"/>
                <w:szCs w:val="20"/>
                <w:lang w:val="pt-BR"/>
              </w:rPr>
            </w:pPr>
            <w:r w:rsidRPr="003079BD">
              <w:rPr>
                <w:rFonts w:ascii="Arial" w:hAnsi="Arial" w:cs="Arial"/>
                <w:sz w:val="20"/>
                <w:szCs w:val="20"/>
                <w:lang w:val="pt-BR"/>
              </w:rPr>
              <w:lastRenderedPageBreak/>
              <w:t>Unidad de Arquitectura de Sistemas</w:t>
            </w:r>
          </w:p>
        </w:tc>
        <w:tc>
          <w:tcPr>
            <w:tcW w:w="7797" w:type="dxa"/>
            <w:vMerge/>
          </w:tcPr>
          <w:p w14:paraId="229E92DD" w14:textId="77777777" w:rsidR="00F96277" w:rsidRPr="003079BD" w:rsidRDefault="00F96277" w:rsidP="009B5A0B">
            <w:pPr>
              <w:pStyle w:val="Prrafodelista"/>
              <w:ind w:left="0"/>
              <w:jc w:val="both"/>
              <w:rPr>
                <w:rFonts w:ascii="Arial" w:hAnsi="Arial" w:cs="Arial"/>
                <w:sz w:val="20"/>
                <w:szCs w:val="20"/>
                <w:lang w:val="pt-BR"/>
              </w:rPr>
            </w:pPr>
          </w:p>
        </w:tc>
        <w:tc>
          <w:tcPr>
            <w:tcW w:w="2268" w:type="dxa"/>
            <w:vMerge/>
          </w:tcPr>
          <w:p w14:paraId="3874FDA1" w14:textId="77777777" w:rsidR="00F96277" w:rsidRPr="003079BD" w:rsidRDefault="00F96277" w:rsidP="009B5A0B">
            <w:pPr>
              <w:pStyle w:val="Prrafodelista"/>
              <w:ind w:left="0"/>
              <w:jc w:val="center"/>
              <w:rPr>
                <w:rFonts w:ascii="Arial" w:hAnsi="Arial" w:cs="Arial"/>
                <w:sz w:val="20"/>
                <w:szCs w:val="20"/>
                <w:lang w:val="pt-BR"/>
              </w:rPr>
            </w:pPr>
          </w:p>
        </w:tc>
      </w:tr>
      <w:tr w:rsidR="00F96277" w:rsidRPr="003079BD" w14:paraId="174D2823" w14:textId="77777777" w:rsidTr="00CB13D7">
        <w:tblPrEx>
          <w:jc w:val="left"/>
        </w:tblPrEx>
        <w:tc>
          <w:tcPr>
            <w:tcW w:w="4531" w:type="dxa"/>
          </w:tcPr>
          <w:p w14:paraId="69A4068F" w14:textId="77777777" w:rsidR="00F96277" w:rsidRPr="003079BD" w:rsidRDefault="00F96277" w:rsidP="009B5A0B">
            <w:pPr>
              <w:pStyle w:val="Prrafodelista"/>
              <w:ind w:left="0"/>
              <w:jc w:val="both"/>
              <w:rPr>
                <w:rFonts w:ascii="Arial" w:hAnsi="Arial" w:cs="Arial"/>
                <w:sz w:val="20"/>
                <w:szCs w:val="20"/>
                <w:lang w:val="es-ES"/>
              </w:rPr>
            </w:pPr>
            <w:r w:rsidRPr="003079BD">
              <w:rPr>
                <w:rFonts w:ascii="Arial" w:hAnsi="Arial" w:cs="Arial"/>
                <w:sz w:val="20"/>
                <w:szCs w:val="20"/>
                <w:lang w:val="es-ES"/>
              </w:rPr>
              <w:t>Unidad de Inteligencia de la Información</w:t>
            </w:r>
          </w:p>
        </w:tc>
        <w:tc>
          <w:tcPr>
            <w:tcW w:w="7797" w:type="dxa"/>
            <w:vMerge/>
          </w:tcPr>
          <w:p w14:paraId="549C7A22" w14:textId="77777777" w:rsidR="00F96277" w:rsidRPr="003079BD" w:rsidRDefault="00F96277" w:rsidP="009B5A0B">
            <w:pPr>
              <w:pStyle w:val="Prrafodelista"/>
              <w:ind w:left="0"/>
              <w:jc w:val="both"/>
              <w:rPr>
                <w:rFonts w:ascii="Arial" w:hAnsi="Arial" w:cs="Arial"/>
                <w:sz w:val="20"/>
                <w:szCs w:val="20"/>
                <w:lang w:val="es-ES"/>
              </w:rPr>
            </w:pPr>
          </w:p>
        </w:tc>
        <w:tc>
          <w:tcPr>
            <w:tcW w:w="2268" w:type="dxa"/>
            <w:vMerge/>
          </w:tcPr>
          <w:p w14:paraId="1206508F" w14:textId="77777777" w:rsidR="00F96277" w:rsidRPr="003079BD" w:rsidRDefault="00F96277" w:rsidP="009B5A0B">
            <w:pPr>
              <w:pStyle w:val="Prrafodelista"/>
              <w:ind w:left="0"/>
              <w:jc w:val="center"/>
              <w:rPr>
                <w:rFonts w:ascii="Arial" w:hAnsi="Arial" w:cs="Arial"/>
                <w:sz w:val="20"/>
                <w:szCs w:val="20"/>
                <w:lang w:val="es-ES"/>
              </w:rPr>
            </w:pPr>
          </w:p>
        </w:tc>
      </w:tr>
      <w:tr w:rsidR="00456FA6" w:rsidRPr="003079BD" w14:paraId="1B7431EF" w14:textId="77777777" w:rsidTr="00CB13D7">
        <w:trPr>
          <w:jc w:val="center"/>
        </w:trPr>
        <w:tc>
          <w:tcPr>
            <w:tcW w:w="4531" w:type="dxa"/>
          </w:tcPr>
          <w:p w14:paraId="0609844F" w14:textId="77777777" w:rsidR="00456FA6" w:rsidRPr="003079BD" w:rsidRDefault="00456FA6" w:rsidP="00456FA6">
            <w:pPr>
              <w:pStyle w:val="Prrafodelista"/>
              <w:ind w:left="0"/>
              <w:jc w:val="both"/>
              <w:rPr>
                <w:rFonts w:ascii="Arial" w:hAnsi="Arial" w:cs="Arial"/>
                <w:sz w:val="20"/>
                <w:szCs w:val="20"/>
                <w:lang w:val="es-ES"/>
              </w:rPr>
            </w:pPr>
            <w:r w:rsidRPr="003079BD">
              <w:rPr>
                <w:rFonts w:ascii="Arial" w:hAnsi="Arial" w:cs="Arial"/>
                <w:sz w:val="20"/>
                <w:szCs w:val="20"/>
                <w:lang w:val="es-ES"/>
              </w:rPr>
              <w:t xml:space="preserve">Subproceso de Gestión Administrativa y Desarrollo </w:t>
            </w:r>
          </w:p>
        </w:tc>
        <w:tc>
          <w:tcPr>
            <w:tcW w:w="7797" w:type="dxa"/>
          </w:tcPr>
          <w:p w14:paraId="36258A04" w14:textId="77777777" w:rsidR="00456FA6" w:rsidRPr="003079BD" w:rsidRDefault="00456FA6" w:rsidP="00456FA6">
            <w:pPr>
              <w:pStyle w:val="Prrafodelista"/>
              <w:ind w:left="0"/>
              <w:jc w:val="both"/>
              <w:rPr>
                <w:rFonts w:ascii="Arial" w:hAnsi="Arial" w:cs="Arial"/>
                <w:sz w:val="20"/>
                <w:szCs w:val="20"/>
                <w:lang w:val="es-ES"/>
              </w:rPr>
            </w:pPr>
            <w:r w:rsidRPr="003079BD">
              <w:rPr>
                <w:rFonts w:ascii="Arial" w:hAnsi="Arial" w:cs="Arial"/>
                <w:sz w:val="20"/>
                <w:szCs w:val="20"/>
                <w:lang w:val="es-ES"/>
              </w:rPr>
              <w:t>Oficina nueva para el 2020</w:t>
            </w:r>
            <w:r w:rsidR="00113E11" w:rsidRPr="003079BD">
              <w:rPr>
                <w:rFonts w:ascii="Arial" w:hAnsi="Arial" w:cs="Arial"/>
                <w:sz w:val="20"/>
                <w:szCs w:val="20"/>
                <w:lang w:val="es-ES"/>
              </w:rPr>
              <w:t>*</w:t>
            </w:r>
            <w:r w:rsidRPr="003079BD">
              <w:rPr>
                <w:rFonts w:ascii="Arial" w:hAnsi="Arial" w:cs="Arial"/>
                <w:sz w:val="20"/>
                <w:szCs w:val="20"/>
                <w:lang w:val="es-ES"/>
              </w:rPr>
              <w:t>.</w:t>
            </w:r>
            <w:r w:rsidR="004937B1" w:rsidRPr="003079BD">
              <w:rPr>
                <w:rFonts w:ascii="Arial" w:hAnsi="Arial" w:cs="Arial"/>
                <w:sz w:val="20"/>
                <w:szCs w:val="20"/>
                <w:lang w:val="es-ES"/>
              </w:rPr>
              <w:t xml:space="preserve"> </w:t>
            </w:r>
          </w:p>
        </w:tc>
        <w:tc>
          <w:tcPr>
            <w:tcW w:w="2268" w:type="dxa"/>
          </w:tcPr>
          <w:p w14:paraId="592C8196" w14:textId="77777777" w:rsidR="00456FA6" w:rsidRPr="003079BD" w:rsidRDefault="00456FA6" w:rsidP="00456FA6">
            <w:pPr>
              <w:pStyle w:val="Prrafodelista"/>
              <w:ind w:left="0"/>
              <w:jc w:val="center"/>
              <w:rPr>
                <w:rFonts w:ascii="Arial" w:hAnsi="Arial" w:cs="Arial"/>
                <w:sz w:val="20"/>
                <w:szCs w:val="20"/>
                <w:lang w:val="es-ES"/>
              </w:rPr>
            </w:pPr>
          </w:p>
        </w:tc>
      </w:tr>
      <w:tr w:rsidR="00456FA6" w:rsidRPr="003079BD" w14:paraId="4C30830B" w14:textId="77777777" w:rsidTr="00CB13D7">
        <w:trPr>
          <w:jc w:val="center"/>
        </w:trPr>
        <w:tc>
          <w:tcPr>
            <w:tcW w:w="4531" w:type="dxa"/>
          </w:tcPr>
          <w:p w14:paraId="53AC5A84" w14:textId="77777777" w:rsidR="00456FA6" w:rsidRPr="003079BD" w:rsidRDefault="00456FA6" w:rsidP="00456FA6">
            <w:pPr>
              <w:pStyle w:val="Prrafodelista"/>
              <w:ind w:left="0"/>
              <w:jc w:val="both"/>
              <w:rPr>
                <w:rFonts w:ascii="Arial" w:hAnsi="Arial" w:cs="Arial"/>
                <w:sz w:val="20"/>
                <w:szCs w:val="20"/>
                <w:lang w:val="es-ES"/>
              </w:rPr>
            </w:pPr>
            <w:r w:rsidRPr="003079BD">
              <w:rPr>
                <w:rFonts w:ascii="Arial" w:hAnsi="Arial" w:cs="Arial"/>
                <w:sz w:val="20"/>
                <w:szCs w:val="20"/>
                <w:lang w:val="es-ES"/>
              </w:rPr>
              <w:t xml:space="preserve">Oficina de </w:t>
            </w:r>
            <w:r w:rsidR="009403AF" w:rsidRPr="003079BD">
              <w:rPr>
                <w:rFonts w:ascii="Arial" w:hAnsi="Arial" w:cs="Arial"/>
                <w:sz w:val="20"/>
                <w:szCs w:val="20"/>
                <w:lang w:val="es-ES"/>
              </w:rPr>
              <w:t>C</w:t>
            </w:r>
            <w:r w:rsidRPr="003079BD">
              <w:rPr>
                <w:rFonts w:ascii="Arial" w:hAnsi="Arial" w:cs="Arial"/>
                <w:sz w:val="20"/>
                <w:szCs w:val="20"/>
                <w:lang w:val="es-ES"/>
              </w:rPr>
              <w:t>umplimiento</w:t>
            </w:r>
          </w:p>
        </w:tc>
        <w:tc>
          <w:tcPr>
            <w:tcW w:w="7797" w:type="dxa"/>
          </w:tcPr>
          <w:p w14:paraId="161958BE" w14:textId="77777777" w:rsidR="00456FA6" w:rsidRPr="003079BD" w:rsidRDefault="00456FA6" w:rsidP="00456FA6">
            <w:pPr>
              <w:pStyle w:val="Prrafodelista"/>
              <w:ind w:left="0"/>
              <w:jc w:val="both"/>
              <w:rPr>
                <w:rFonts w:ascii="Arial" w:hAnsi="Arial" w:cs="Arial"/>
                <w:sz w:val="20"/>
                <w:szCs w:val="20"/>
                <w:lang w:val="es-ES"/>
              </w:rPr>
            </w:pPr>
            <w:r w:rsidRPr="003079BD">
              <w:rPr>
                <w:rFonts w:ascii="Arial" w:hAnsi="Arial" w:cs="Arial"/>
                <w:sz w:val="20"/>
                <w:szCs w:val="20"/>
                <w:lang w:val="es-ES"/>
              </w:rPr>
              <w:t>Oficina nueva para el 2020</w:t>
            </w:r>
            <w:r w:rsidR="00113E11" w:rsidRPr="003079BD">
              <w:rPr>
                <w:rFonts w:ascii="Arial" w:hAnsi="Arial" w:cs="Arial"/>
                <w:sz w:val="20"/>
                <w:szCs w:val="20"/>
                <w:lang w:val="es-ES"/>
              </w:rPr>
              <w:t>*</w:t>
            </w:r>
            <w:r w:rsidRPr="003079BD">
              <w:rPr>
                <w:rFonts w:ascii="Arial" w:hAnsi="Arial" w:cs="Arial"/>
                <w:sz w:val="20"/>
                <w:szCs w:val="20"/>
                <w:lang w:val="es-ES"/>
              </w:rPr>
              <w:t>.</w:t>
            </w:r>
          </w:p>
        </w:tc>
        <w:tc>
          <w:tcPr>
            <w:tcW w:w="2268" w:type="dxa"/>
          </w:tcPr>
          <w:p w14:paraId="656E1BE1" w14:textId="77777777" w:rsidR="00456FA6" w:rsidRPr="003079BD" w:rsidRDefault="00456FA6" w:rsidP="00456FA6">
            <w:pPr>
              <w:pStyle w:val="Prrafodelista"/>
              <w:ind w:left="0"/>
              <w:jc w:val="center"/>
              <w:rPr>
                <w:rFonts w:ascii="Arial" w:hAnsi="Arial" w:cs="Arial"/>
                <w:sz w:val="20"/>
                <w:szCs w:val="20"/>
                <w:lang w:val="es-ES"/>
              </w:rPr>
            </w:pPr>
          </w:p>
        </w:tc>
      </w:tr>
      <w:tr w:rsidR="00F96277" w:rsidRPr="003079BD" w14:paraId="70349135" w14:textId="77777777" w:rsidTr="00CB13D7">
        <w:trPr>
          <w:jc w:val="center"/>
        </w:trPr>
        <w:tc>
          <w:tcPr>
            <w:tcW w:w="4531" w:type="dxa"/>
          </w:tcPr>
          <w:p w14:paraId="7C2023F2" w14:textId="77777777" w:rsidR="00F96277" w:rsidRPr="003079BD" w:rsidRDefault="00F96277" w:rsidP="00456FA6">
            <w:pPr>
              <w:pStyle w:val="Prrafodelista"/>
              <w:ind w:left="0"/>
              <w:jc w:val="both"/>
              <w:rPr>
                <w:rFonts w:ascii="Arial" w:hAnsi="Arial" w:cs="Arial"/>
                <w:sz w:val="20"/>
                <w:szCs w:val="20"/>
                <w:lang w:val="es-ES"/>
              </w:rPr>
            </w:pPr>
            <w:r w:rsidRPr="003079BD">
              <w:rPr>
                <w:rFonts w:ascii="Arial" w:hAnsi="Arial" w:cs="Arial"/>
                <w:sz w:val="20"/>
                <w:szCs w:val="20"/>
                <w:lang w:val="es-ES"/>
              </w:rPr>
              <w:t>Unidad Medicina Legal Laboral San José</w:t>
            </w:r>
          </w:p>
        </w:tc>
        <w:tc>
          <w:tcPr>
            <w:tcW w:w="7797" w:type="dxa"/>
          </w:tcPr>
          <w:p w14:paraId="780FEAC7" w14:textId="77777777" w:rsidR="00F96277" w:rsidRPr="003079BD" w:rsidRDefault="00F96277" w:rsidP="00456FA6">
            <w:pPr>
              <w:pStyle w:val="Prrafodelista"/>
              <w:ind w:left="0"/>
              <w:jc w:val="both"/>
              <w:rPr>
                <w:rFonts w:ascii="Arial" w:hAnsi="Arial" w:cs="Arial"/>
                <w:sz w:val="20"/>
                <w:szCs w:val="20"/>
                <w:lang w:val="es-ES"/>
              </w:rPr>
            </w:pPr>
            <w:r w:rsidRPr="003079BD">
              <w:rPr>
                <w:rFonts w:ascii="Arial" w:hAnsi="Arial" w:cs="Arial"/>
                <w:sz w:val="20"/>
                <w:szCs w:val="20"/>
                <w:lang w:val="es-ES"/>
              </w:rPr>
              <w:t>Oficina nueva para el 2020</w:t>
            </w:r>
            <w:r w:rsidR="00113E11" w:rsidRPr="003079BD">
              <w:rPr>
                <w:rFonts w:ascii="Arial" w:hAnsi="Arial" w:cs="Arial"/>
                <w:sz w:val="20"/>
                <w:szCs w:val="20"/>
                <w:lang w:val="es-ES"/>
              </w:rPr>
              <w:t>*</w:t>
            </w:r>
            <w:r w:rsidRPr="003079BD">
              <w:rPr>
                <w:rFonts w:ascii="Arial" w:hAnsi="Arial" w:cs="Arial"/>
                <w:sz w:val="20"/>
                <w:szCs w:val="20"/>
                <w:lang w:val="es-ES"/>
              </w:rPr>
              <w:t>.</w:t>
            </w:r>
          </w:p>
        </w:tc>
        <w:tc>
          <w:tcPr>
            <w:tcW w:w="2268" w:type="dxa"/>
          </w:tcPr>
          <w:p w14:paraId="15AEDBD7" w14:textId="77777777" w:rsidR="00F96277" w:rsidRPr="003079BD" w:rsidRDefault="00F96277" w:rsidP="00456FA6">
            <w:pPr>
              <w:pStyle w:val="Prrafodelista"/>
              <w:ind w:left="0"/>
              <w:jc w:val="center"/>
              <w:rPr>
                <w:rFonts w:ascii="Arial" w:hAnsi="Arial" w:cs="Arial"/>
                <w:sz w:val="20"/>
                <w:szCs w:val="20"/>
                <w:lang w:val="es-ES"/>
              </w:rPr>
            </w:pPr>
          </w:p>
        </w:tc>
      </w:tr>
    </w:tbl>
    <w:p w14:paraId="2BB390BF" w14:textId="77777777" w:rsidR="009E41A8" w:rsidRPr="003079BD" w:rsidRDefault="00194DE7" w:rsidP="00CA2FA9">
      <w:pPr>
        <w:ind w:left="360"/>
        <w:jc w:val="both"/>
        <w:rPr>
          <w:rFonts w:ascii="Arial" w:hAnsi="Arial" w:cs="Arial"/>
          <w:sz w:val="24"/>
          <w:szCs w:val="24"/>
          <w:lang w:val="es-ES"/>
        </w:rPr>
      </w:pPr>
      <w:r w:rsidRPr="003079BD">
        <w:rPr>
          <w:rFonts w:ascii="Arial" w:hAnsi="Arial" w:cs="Arial"/>
          <w:b/>
          <w:bCs/>
          <w:sz w:val="24"/>
          <w:szCs w:val="24"/>
          <w:lang w:val="es-ES"/>
        </w:rPr>
        <w:t xml:space="preserve">Fuente: </w:t>
      </w:r>
      <w:r w:rsidRPr="003079BD">
        <w:rPr>
          <w:rFonts w:ascii="Arial" w:hAnsi="Arial" w:cs="Arial"/>
          <w:sz w:val="24"/>
          <w:szCs w:val="24"/>
          <w:lang w:val="es-ES"/>
        </w:rPr>
        <w:t xml:space="preserve">Elaboración propia a partir de las consultas realizadas. </w:t>
      </w:r>
    </w:p>
    <w:p w14:paraId="22C4B7D8" w14:textId="77777777" w:rsidR="00FA4895" w:rsidRPr="003079BD" w:rsidRDefault="00FA4895" w:rsidP="009F32B7">
      <w:pPr>
        <w:jc w:val="both"/>
        <w:rPr>
          <w:rFonts w:ascii="Arial" w:hAnsi="Arial" w:cs="Arial"/>
          <w:sz w:val="24"/>
          <w:szCs w:val="24"/>
          <w:lang w:val="es-ES"/>
        </w:rPr>
      </w:pPr>
    </w:p>
    <w:p w14:paraId="6FCDA5BE" w14:textId="77777777" w:rsidR="00FA4895" w:rsidRPr="003079BD" w:rsidRDefault="00113E11" w:rsidP="009F32B7">
      <w:pPr>
        <w:jc w:val="both"/>
        <w:rPr>
          <w:rFonts w:ascii="Arial" w:hAnsi="Arial" w:cs="Arial"/>
          <w:sz w:val="24"/>
          <w:szCs w:val="24"/>
          <w:lang w:val="es-ES"/>
        </w:rPr>
        <w:sectPr w:rsidR="00FA4895" w:rsidRPr="003079BD" w:rsidSect="00CB13D7">
          <w:pgSz w:w="16838" w:h="11906" w:orient="landscape"/>
          <w:pgMar w:top="1701" w:right="1417" w:bottom="1701" w:left="1417" w:header="708" w:footer="708" w:gutter="0"/>
          <w:cols w:space="708"/>
          <w:docGrid w:linePitch="360"/>
        </w:sectPr>
      </w:pPr>
      <w:r w:rsidRPr="003079BD">
        <w:rPr>
          <w:rFonts w:ascii="Arial" w:hAnsi="Arial" w:cs="Arial"/>
          <w:sz w:val="24"/>
          <w:szCs w:val="24"/>
          <w:lang w:val="es-ES"/>
        </w:rPr>
        <w:t xml:space="preserve">* Sobre las oficinas nuevas que inician su funcionamiento a partir del 2020, la formulación de los planes anuales operativos correspondientes </w:t>
      </w:r>
      <w:r w:rsidR="002906F6" w:rsidRPr="003079BD">
        <w:rPr>
          <w:rFonts w:ascii="Arial" w:hAnsi="Arial" w:cs="Arial"/>
          <w:sz w:val="24"/>
          <w:szCs w:val="24"/>
          <w:lang w:val="es-ES"/>
        </w:rPr>
        <w:t>al 2020 y 2021, se realizarán   el periodo de reformulación de planes anuales operativos, de enero a marzo de 2020.</w:t>
      </w:r>
    </w:p>
    <w:p w14:paraId="3F5C66C8" w14:textId="77777777" w:rsidR="009F32B7" w:rsidRPr="003079BD" w:rsidRDefault="009F32B7" w:rsidP="009F32B7">
      <w:pPr>
        <w:jc w:val="both"/>
        <w:rPr>
          <w:rFonts w:ascii="Arial" w:hAnsi="Arial" w:cs="Arial"/>
          <w:sz w:val="24"/>
          <w:szCs w:val="24"/>
          <w:lang w:val="es-ES"/>
        </w:rPr>
      </w:pPr>
      <w:r w:rsidRPr="003079BD">
        <w:rPr>
          <w:rFonts w:ascii="Arial" w:hAnsi="Arial" w:cs="Arial"/>
          <w:sz w:val="24"/>
          <w:szCs w:val="24"/>
          <w:lang w:val="es-ES"/>
        </w:rPr>
        <w:lastRenderedPageBreak/>
        <w:t xml:space="preserve">En virtud de lo anterior, se procede a generar </w:t>
      </w:r>
      <w:r w:rsidR="005834D6" w:rsidRPr="003079BD">
        <w:rPr>
          <w:rFonts w:ascii="Arial" w:hAnsi="Arial" w:cs="Arial"/>
          <w:sz w:val="24"/>
          <w:szCs w:val="24"/>
          <w:lang w:val="es-ES"/>
        </w:rPr>
        <w:t>un nuevo reporte</w:t>
      </w:r>
      <w:r w:rsidRPr="003079BD">
        <w:rPr>
          <w:rFonts w:ascii="Arial" w:hAnsi="Arial" w:cs="Arial"/>
          <w:sz w:val="24"/>
          <w:szCs w:val="24"/>
          <w:lang w:val="es-ES"/>
        </w:rPr>
        <w:t>, excluyendo aquellas oficinas que se consider</w:t>
      </w:r>
      <w:r w:rsidR="00F96277" w:rsidRPr="003079BD">
        <w:rPr>
          <w:rFonts w:ascii="Arial" w:hAnsi="Arial" w:cs="Arial"/>
          <w:sz w:val="24"/>
          <w:szCs w:val="24"/>
          <w:lang w:val="es-ES"/>
        </w:rPr>
        <w:t>ó</w:t>
      </w:r>
      <w:r w:rsidRPr="003079BD">
        <w:rPr>
          <w:rFonts w:ascii="Arial" w:hAnsi="Arial" w:cs="Arial"/>
          <w:sz w:val="24"/>
          <w:szCs w:val="24"/>
          <w:lang w:val="es-ES"/>
        </w:rPr>
        <w:t xml:space="preserve"> que justifica</w:t>
      </w:r>
      <w:r w:rsidR="00F96277" w:rsidRPr="003079BD">
        <w:rPr>
          <w:rFonts w:ascii="Arial" w:hAnsi="Arial" w:cs="Arial"/>
          <w:sz w:val="24"/>
          <w:szCs w:val="24"/>
          <w:lang w:val="es-ES"/>
        </w:rPr>
        <w:t>n</w:t>
      </w:r>
      <w:r w:rsidRPr="003079BD">
        <w:rPr>
          <w:rFonts w:ascii="Arial" w:hAnsi="Arial" w:cs="Arial"/>
          <w:sz w:val="24"/>
          <w:szCs w:val="24"/>
          <w:lang w:val="es-ES"/>
        </w:rPr>
        <w:t xml:space="preserve"> la no remisión de sus PAOs; quedando el porcentaje de cumplimiento </w:t>
      </w:r>
      <w:r w:rsidR="004F5E69" w:rsidRPr="003079BD">
        <w:rPr>
          <w:rFonts w:ascii="Arial" w:hAnsi="Arial" w:cs="Arial"/>
          <w:sz w:val="24"/>
          <w:szCs w:val="24"/>
          <w:lang w:val="es-ES"/>
        </w:rPr>
        <w:t>en 99</w:t>
      </w:r>
      <w:r w:rsidR="00F96277" w:rsidRPr="003079BD">
        <w:rPr>
          <w:rFonts w:ascii="Arial" w:hAnsi="Arial" w:cs="Arial"/>
          <w:sz w:val="24"/>
          <w:szCs w:val="24"/>
          <w:lang w:val="es-ES"/>
        </w:rPr>
        <w:t>,88%</w:t>
      </w:r>
      <w:r w:rsidR="004F5E69" w:rsidRPr="003079BD">
        <w:rPr>
          <w:rFonts w:ascii="Arial" w:hAnsi="Arial" w:cs="Arial"/>
          <w:sz w:val="24"/>
          <w:szCs w:val="24"/>
          <w:lang w:val="es-ES"/>
        </w:rPr>
        <w:t>; siendo el Juzgado Penal de Turno Extraordinario de San José, el único despacho que quedó sin enviar su PAO sin justificación alguna.</w:t>
      </w:r>
      <w:r w:rsidR="00F96277" w:rsidRPr="003079BD">
        <w:rPr>
          <w:rFonts w:ascii="Arial" w:hAnsi="Arial" w:cs="Arial"/>
          <w:sz w:val="24"/>
          <w:szCs w:val="24"/>
          <w:lang w:val="es-ES"/>
        </w:rPr>
        <w:t xml:space="preserve"> En el anexo 8, se adjunta el nuevo reporte, con el detalle de oficinas.</w:t>
      </w:r>
    </w:p>
    <w:p w14:paraId="56DFCAC4" w14:textId="77777777" w:rsidR="00AF7A53" w:rsidRPr="003079BD" w:rsidRDefault="00AF7A53" w:rsidP="00CA2FA9">
      <w:pPr>
        <w:ind w:left="360"/>
        <w:jc w:val="both"/>
        <w:rPr>
          <w:rFonts w:ascii="Arial" w:hAnsi="Arial" w:cs="Arial"/>
          <w:sz w:val="24"/>
          <w:szCs w:val="24"/>
          <w:lang w:val="es-ES"/>
        </w:rPr>
      </w:pPr>
    </w:p>
    <w:p w14:paraId="62729F50" w14:textId="77777777" w:rsidR="006027F8" w:rsidRPr="003079BD" w:rsidRDefault="00394C61" w:rsidP="003079BD">
      <w:pPr>
        <w:pStyle w:val="Prrafodelista"/>
        <w:numPr>
          <w:ilvl w:val="1"/>
          <w:numId w:val="63"/>
        </w:numPr>
        <w:jc w:val="both"/>
        <w:rPr>
          <w:rFonts w:ascii="Arial" w:hAnsi="Arial" w:cs="Arial"/>
          <w:b/>
          <w:sz w:val="24"/>
          <w:szCs w:val="24"/>
          <w:lang w:val="es-ES"/>
        </w:rPr>
      </w:pPr>
      <w:r w:rsidRPr="003079BD">
        <w:rPr>
          <w:rFonts w:ascii="Arial" w:hAnsi="Arial" w:cs="Arial"/>
          <w:b/>
          <w:sz w:val="24"/>
          <w:szCs w:val="24"/>
          <w:lang w:val="es-ES"/>
        </w:rPr>
        <w:t xml:space="preserve">  </w:t>
      </w:r>
      <w:r w:rsidR="006027F8" w:rsidRPr="003079BD">
        <w:rPr>
          <w:rFonts w:ascii="Arial" w:hAnsi="Arial" w:cs="Arial"/>
          <w:b/>
          <w:sz w:val="24"/>
          <w:szCs w:val="24"/>
          <w:lang w:val="es-ES"/>
        </w:rPr>
        <w:t xml:space="preserve">MEJORAS DEL SISTEMA PAO </w:t>
      </w:r>
    </w:p>
    <w:p w14:paraId="62569F4B" w14:textId="77777777" w:rsidR="00177730" w:rsidRPr="003079BD" w:rsidRDefault="00177730">
      <w:pPr>
        <w:spacing w:line="360" w:lineRule="auto"/>
        <w:jc w:val="both"/>
        <w:rPr>
          <w:rFonts w:ascii="Arial" w:hAnsi="Arial" w:cs="Arial"/>
          <w:sz w:val="24"/>
          <w:szCs w:val="24"/>
        </w:rPr>
      </w:pPr>
      <w:r w:rsidRPr="003079BD">
        <w:rPr>
          <w:rFonts w:ascii="Arial" w:hAnsi="Arial" w:cs="Arial"/>
          <w:sz w:val="24"/>
          <w:szCs w:val="24"/>
        </w:rPr>
        <w:t>Como parte del proceso de mejora continua, se detalla</w:t>
      </w:r>
      <w:r w:rsidR="009F32B7" w:rsidRPr="003079BD">
        <w:rPr>
          <w:rFonts w:ascii="Arial" w:hAnsi="Arial" w:cs="Arial"/>
          <w:sz w:val="24"/>
          <w:szCs w:val="24"/>
        </w:rPr>
        <w:t>n</w:t>
      </w:r>
      <w:r w:rsidRPr="003079BD">
        <w:rPr>
          <w:rFonts w:ascii="Arial" w:hAnsi="Arial" w:cs="Arial"/>
          <w:sz w:val="24"/>
          <w:szCs w:val="24"/>
        </w:rPr>
        <w:t xml:space="preserve"> las mejoras realizadas en el Sistema PAO, </w:t>
      </w:r>
      <w:r w:rsidR="005B181E" w:rsidRPr="003079BD">
        <w:rPr>
          <w:rFonts w:ascii="Arial" w:hAnsi="Arial" w:cs="Arial"/>
          <w:sz w:val="24"/>
          <w:szCs w:val="24"/>
        </w:rPr>
        <w:t xml:space="preserve">para lograr </w:t>
      </w:r>
      <w:r w:rsidRPr="003079BD">
        <w:rPr>
          <w:rFonts w:ascii="Arial" w:hAnsi="Arial" w:cs="Arial"/>
          <w:sz w:val="24"/>
          <w:szCs w:val="24"/>
        </w:rPr>
        <w:t xml:space="preserve">la vinculación </w:t>
      </w:r>
      <w:r w:rsidR="005B181E" w:rsidRPr="003079BD">
        <w:rPr>
          <w:rFonts w:ascii="Arial" w:hAnsi="Arial" w:cs="Arial"/>
          <w:sz w:val="24"/>
          <w:szCs w:val="24"/>
        </w:rPr>
        <w:t xml:space="preserve">con </w:t>
      </w:r>
      <w:r w:rsidRPr="003079BD">
        <w:rPr>
          <w:rFonts w:ascii="Arial" w:hAnsi="Arial" w:cs="Arial"/>
          <w:sz w:val="24"/>
          <w:szCs w:val="24"/>
        </w:rPr>
        <w:t>el sistema PEI</w:t>
      </w:r>
      <w:r w:rsidR="005B181E" w:rsidRPr="003079BD">
        <w:rPr>
          <w:rFonts w:ascii="Arial" w:hAnsi="Arial" w:cs="Arial"/>
          <w:sz w:val="24"/>
          <w:szCs w:val="24"/>
        </w:rPr>
        <w:t>:</w:t>
      </w:r>
    </w:p>
    <w:p w14:paraId="3029FB48" w14:textId="77777777" w:rsidR="001102B8" w:rsidRPr="003079BD" w:rsidRDefault="008436F7" w:rsidP="00CB13D7">
      <w:pPr>
        <w:pStyle w:val="Prrafodelista"/>
        <w:numPr>
          <w:ilvl w:val="0"/>
          <w:numId w:val="37"/>
        </w:numPr>
        <w:jc w:val="both"/>
        <w:rPr>
          <w:rFonts w:ascii="Arial" w:hAnsi="Arial" w:cs="Arial"/>
          <w:sz w:val="24"/>
          <w:szCs w:val="24"/>
          <w:lang w:val="es-ES"/>
        </w:rPr>
      </w:pPr>
      <w:r w:rsidRPr="003079BD">
        <w:rPr>
          <w:rFonts w:ascii="Arial" w:hAnsi="Arial" w:cs="Arial"/>
          <w:sz w:val="24"/>
          <w:szCs w:val="24"/>
        </w:rPr>
        <w:t>L</w:t>
      </w:r>
      <w:r w:rsidR="005B181E" w:rsidRPr="003079BD">
        <w:rPr>
          <w:rFonts w:ascii="Arial" w:hAnsi="Arial" w:cs="Arial"/>
          <w:sz w:val="24"/>
          <w:szCs w:val="24"/>
        </w:rPr>
        <w:t xml:space="preserve">as metas estratégicas formuladas en </w:t>
      </w:r>
      <w:r w:rsidRPr="003079BD">
        <w:rPr>
          <w:rFonts w:ascii="Arial" w:hAnsi="Arial" w:cs="Arial"/>
          <w:sz w:val="24"/>
          <w:szCs w:val="24"/>
        </w:rPr>
        <w:t>el PEI se visualizan anualmente en el PAO de las oficinas responsables</w:t>
      </w:r>
      <w:r w:rsidR="005B181E" w:rsidRPr="003079BD">
        <w:rPr>
          <w:rFonts w:ascii="Arial" w:hAnsi="Arial" w:cs="Arial"/>
          <w:sz w:val="24"/>
          <w:szCs w:val="24"/>
        </w:rPr>
        <w:t xml:space="preserve">, en forma de </w:t>
      </w:r>
      <w:r w:rsidRPr="003079BD">
        <w:rPr>
          <w:rFonts w:ascii="Arial" w:hAnsi="Arial" w:cs="Arial"/>
          <w:sz w:val="24"/>
          <w:szCs w:val="24"/>
        </w:rPr>
        <w:t>objetivos</w:t>
      </w:r>
      <w:r w:rsidR="005B181E" w:rsidRPr="003079BD">
        <w:rPr>
          <w:rFonts w:ascii="Arial" w:hAnsi="Arial" w:cs="Arial"/>
          <w:sz w:val="24"/>
          <w:szCs w:val="24"/>
        </w:rPr>
        <w:t xml:space="preserve"> operativos</w:t>
      </w:r>
      <w:r w:rsidRPr="003079BD">
        <w:rPr>
          <w:rFonts w:ascii="Arial" w:hAnsi="Arial" w:cs="Arial"/>
          <w:sz w:val="24"/>
          <w:szCs w:val="24"/>
        </w:rPr>
        <w:t>, metas</w:t>
      </w:r>
      <w:r w:rsidR="005B181E" w:rsidRPr="003079BD">
        <w:rPr>
          <w:rFonts w:ascii="Arial" w:hAnsi="Arial" w:cs="Arial"/>
          <w:sz w:val="24"/>
          <w:szCs w:val="24"/>
        </w:rPr>
        <w:t xml:space="preserve"> operativas</w:t>
      </w:r>
      <w:r w:rsidRPr="003079BD">
        <w:rPr>
          <w:rFonts w:ascii="Arial" w:hAnsi="Arial" w:cs="Arial"/>
          <w:sz w:val="24"/>
          <w:szCs w:val="24"/>
        </w:rPr>
        <w:t>, indicadores</w:t>
      </w:r>
      <w:r w:rsidR="005B181E" w:rsidRPr="003079BD">
        <w:rPr>
          <w:rFonts w:ascii="Arial" w:hAnsi="Arial" w:cs="Arial"/>
          <w:sz w:val="24"/>
          <w:szCs w:val="24"/>
        </w:rPr>
        <w:t xml:space="preserve"> operativos y</w:t>
      </w:r>
      <w:r w:rsidRPr="003079BD">
        <w:rPr>
          <w:rFonts w:ascii="Arial" w:hAnsi="Arial" w:cs="Arial"/>
          <w:sz w:val="24"/>
          <w:szCs w:val="24"/>
        </w:rPr>
        <w:t xml:space="preserve"> coordinaciones</w:t>
      </w:r>
      <w:r w:rsidR="001102B8" w:rsidRPr="003079BD">
        <w:rPr>
          <w:rFonts w:ascii="Arial" w:hAnsi="Arial" w:cs="Arial"/>
          <w:sz w:val="24"/>
          <w:szCs w:val="24"/>
        </w:rPr>
        <w:t>.</w:t>
      </w:r>
    </w:p>
    <w:p w14:paraId="5599B65F" w14:textId="77777777" w:rsidR="008436F7" w:rsidRPr="003079BD" w:rsidRDefault="008436F7" w:rsidP="00CB13D7">
      <w:pPr>
        <w:pStyle w:val="Prrafodelista"/>
        <w:numPr>
          <w:ilvl w:val="0"/>
          <w:numId w:val="37"/>
        </w:numPr>
        <w:jc w:val="both"/>
        <w:rPr>
          <w:rFonts w:ascii="Arial" w:hAnsi="Arial" w:cs="Arial"/>
          <w:sz w:val="24"/>
          <w:szCs w:val="24"/>
          <w:lang w:val="es-ES"/>
        </w:rPr>
      </w:pPr>
      <w:r w:rsidRPr="003079BD">
        <w:rPr>
          <w:rFonts w:ascii="Arial" w:hAnsi="Arial" w:cs="Arial"/>
          <w:sz w:val="24"/>
          <w:szCs w:val="24"/>
        </w:rPr>
        <w:t xml:space="preserve">Los </w:t>
      </w:r>
      <w:r w:rsidR="005B181E" w:rsidRPr="003079BD">
        <w:rPr>
          <w:rFonts w:ascii="Arial" w:hAnsi="Arial" w:cs="Arial"/>
          <w:sz w:val="24"/>
          <w:szCs w:val="24"/>
        </w:rPr>
        <w:t>avances</w:t>
      </w:r>
      <w:r w:rsidRPr="003079BD">
        <w:rPr>
          <w:rFonts w:ascii="Arial" w:hAnsi="Arial" w:cs="Arial"/>
          <w:sz w:val="24"/>
          <w:szCs w:val="24"/>
        </w:rPr>
        <w:t xml:space="preserve"> obtenidos </w:t>
      </w:r>
      <w:r w:rsidR="005B181E" w:rsidRPr="003079BD">
        <w:rPr>
          <w:rFonts w:ascii="Arial" w:hAnsi="Arial" w:cs="Arial"/>
          <w:sz w:val="24"/>
          <w:szCs w:val="24"/>
        </w:rPr>
        <w:t>en</w:t>
      </w:r>
      <w:r w:rsidRPr="003079BD">
        <w:rPr>
          <w:rFonts w:ascii="Arial" w:hAnsi="Arial" w:cs="Arial"/>
          <w:sz w:val="24"/>
          <w:szCs w:val="24"/>
        </w:rPr>
        <w:t xml:space="preserve"> las metas propuestas se traducirán en números o porcentajes</w:t>
      </w:r>
      <w:r w:rsidR="005B181E" w:rsidRPr="003079BD">
        <w:rPr>
          <w:rFonts w:ascii="Arial" w:hAnsi="Arial" w:cs="Arial"/>
          <w:sz w:val="24"/>
          <w:szCs w:val="24"/>
        </w:rPr>
        <w:t xml:space="preserve"> reales</w:t>
      </w:r>
      <w:r w:rsidRPr="003079BD">
        <w:rPr>
          <w:rFonts w:ascii="Arial" w:hAnsi="Arial" w:cs="Arial"/>
          <w:sz w:val="24"/>
          <w:szCs w:val="24"/>
        </w:rPr>
        <w:t>, según fueron formulados</w:t>
      </w:r>
      <w:r w:rsidR="005B181E" w:rsidRPr="003079BD">
        <w:rPr>
          <w:rFonts w:ascii="Arial" w:hAnsi="Arial" w:cs="Arial"/>
          <w:sz w:val="24"/>
          <w:szCs w:val="24"/>
        </w:rPr>
        <w:t>. Anteriormente</w:t>
      </w:r>
      <w:r w:rsidRPr="003079BD">
        <w:rPr>
          <w:rFonts w:ascii="Arial" w:hAnsi="Arial" w:cs="Arial"/>
          <w:sz w:val="24"/>
          <w:szCs w:val="24"/>
        </w:rPr>
        <w:t xml:space="preserve">, </w:t>
      </w:r>
      <w:r w:rsidR="005B181E" w:rsidRPr="003079BD">
        <w:rPr>
          <w:rFonts w:ascii="Arial" w:hAnsi="Arial" w:cs="Arial"/>
          <w:sz w:val="24"/>
          <w:szCs w:val="24"/>
        </w:rPr>
        <w:t xml:space="preserve">se utilizaba </w:t>
      </w:r>
      <w:r w:rsidRPr="003079BD">
        <w:rPr>
          <w:rFonts w:ascii="Arial" w:hAnsi="Arial" w:cs="Arial"/>
          <w:sz w:val="24"/>
          <w:szCs w:val="24"/>
        </w:rPr>
        <w:t>el grado de avance</w:t>
      </w:r>
      <w:r w:rsidR="005B181E" w:rsidRPr="003079BD">
        <w:rPr>
          <w:rFonts w:ascii="Arial" w:hAnsi="Arial" w:cs="Arial"/>
          <w:sz w:val="24"/>
          <w:szCs w:val="24"/>
        </w:rPr>
        <w:t>, que se traducía solo en porcentaje</w:t>
      </w:r>
      <w:r w:rsidRPr="003079BD">
        <w:rPr>
          <w:rFonts w:ascii="Arial" w:hAnsi="Arial" w:cs="Arial"/>
          <w:sz w:val="24"/>
          <w:szCs w:val="24"/>
        </w:rPr>
        <w:t>.</w:t>
      </w:r>
    </w:p>
    <w:p w14:paraId="04F643B7" w14:textId="77777777" w:rsidR="008436F7" w:rsidRPr="003079BD" w:rsidRDefault="005B181E" w:rsidP="00CB13D7">
      <w:pPr>
        <w:pStyle w:val="Prrafodelista"/>
        <w:numPr>
          <w:ilvl w:val="0"/>
          <w:numId w:val="37"/>
        </w:numPr>
        <w:jc w:val="both"/>
        <w:rPr>
          <w:rFonts w:ascii="Arial" w:hAnsi="Arial" w:cs="Arial"/>
          <w:sz w:val="24"/>
          <w:szCs w:val="24"/>
          <w:lang w:val="es-ES"/>
        </w:rPr>
      </w:pPr>
      <w:r w:rsidRPr="003079BD">
        <w:rPr>
          <w:rFonts w:ascii="Arial" w:hAnsi="Arial" w:cs="Arial"/>
          <w:sz w:val="24"/>
          <w:szCs w:val="24"/>
        </w:rPr>
        <w:t xml:space="preserve">El </w:t>
      </w:r>
      <w:r w:rsidR="00310DCF" w:rsidRPr="003079BD">
        <w:rPr>
          <w:rFonts w:ascii="Arial" w:hAnsi="Arial" w:cs="Arial"/>
          <w:sz w:val="24"/>
          <w:szCs w:val="24"/>
        </w:rPr>
        <w:t>S</w:t>
      </w:r>
      <w:r w:rsidRPr="003079BD">
        <w:rPr>
          <w:rFonts w:ascii="Arial" w:hAnsi="Arial" w:cs="Arial"/>
          <w:sz w:val="24"/>
          <w:szCs w:val="24"/>
        </w:rPr>
        <w:t>istema PAO p</w:t>
      </w:r>
      <w:r w:rsidR="008436F7" w:rsidRPr="003079BD">
        <w:rPr>
          <w:rFonts w:ascii="Arial" w:hAnsi="Arial" w:cs="Arial"/>
          <w:sz w:val="24"/>
          <w:szCs w:val="24"/>
        </w:rPr>
        <w:t xml:space="preserve">ermite seguir formulando objetivos propios de la oficina. </w:t>
      </w:r>
    </w:p>
    <w:p w14:paraId="769077DA" w14:textId="77777777" w:rsidR="008436F7" w:rsidRPr="003079BD" w:rsidRDefault="005B181E" w:rsidP="00CB13D7">
      <w:pPr>
        <w:pStyle w:val="Prrafodelista"/>
        <w:numPr>
          <w:ilvl w:val="0"/>
          <w:numId w:val="37"/>
        </w:numPr>
        <w:jc w:val="both"/>
        <w:rPr>
          <w:rFonts w:ascii="Arial" w:hAnsi="Arial" w:cs="Arial"/>
          <w:sz w:val="24"/>
          <w:szCs w:val="24"/>
          <w:lang w:val="es-ES"/>
        </w:rPr>
      </w:pPr>
      <w:r w:rsidRPr="003079BD">
        <w:rPr>
          <w:rFonts w:ascii="Arial" w:hAnsi="Arial" w:cs="Arial"/>
          <w:sz w:val="24"/>
          <w:szCs w:val="24"/>
        </w:rPr>
        <w:t xml:space="preserve">Los avances indicados en el PAO, </w:t>
      </w:r>
      <w:r w:rsidR="00310DCF" w:rsidRPr="003079BD">
        <w:rPr>
          <w:rFonts w:ascii="Arial" w:hAnsi="Arial" w:cs="Arial"/>
          <w:sz w:val="24"/>
          <w:szCs w:val="24"/>
        </w:rPr>
        <w:t xml:space="preserve">sobre objetivos operativos relacionados con el PEI, </w:t>
      </w:r>
      <w:r w:rsidRPr="003079BD">
        <w:rPr>
          <w:rFonts w:ascii="Arial" w:hAnsi="Arial" w:cs="Arial"/>
          <w:sz w:val="24"/>
          <w:szCs w:val="24"/>
        </w:rPr>
        <w:t xml:space="preserve">se traducirán en los </w:t>
      </w:r>
      <w:r w:rsidR="008436F7" w:rsidRPr="003079BD">
        <w:rPr>
          <w:rFonts w:ascii="Arial" w:hAnsi="Arial" w:cs="Arial"/>
          <w:sz w:val="24"/>
          <w:szCs w:val="24"/>
        </w:rPr>
        <w:t>resultados obtenidos en el PEI.</w:t>
      </w:r>
    </w:p>
    <w:p w14:paraId="1F52E520" w14:textId="77777777" w:rsidR="00310DCF" w:rsidRPr="003079BD" w:rsidRDefault="00310DCF" w:rsidP="00CB13D7">
      <w:pPr>
        <w:pStyle w:val="Prrafodelista"/>
        <w:jc w:val="both"/>
        <w:rPr>
          <w:rFonts w:ascii="Arial" w:hAnsi="Arial" w:cs="Arial"/>
          <w:b/>
          <w:sz w:val="24"/>
          <w:szCs w:val="24"/>
          <w:lang w:val="es-ES"/>
        </w:rPr>
      </w:pPr>
    </w:p>
    <w:p w14:paraId="4A2CCB13" w14:textId="77777777" w:rsidR="001102B8" w:rsidRPr="003079BD" w:rsidRDefault="00BA04A5" w:rsidP="00895225">
      <w:pPr>
        <w:spacing w:line="240" w:lineRule="auto"/>
        <w:jc w:val="center"/>
        <w:rPr>
          <w:rFonts w:ascii="Arial" w:hAnsi="Arial" w:cs="Arial"/>
          <w:b/>
          <w:sz w:val="24"/>
          <w:szCs w:val="24"/>
        </w:rPr>
      </w:pPr>
      <w:r w:rsidRPr="003079BD">
        <w:rPr>
          <w:rFonts w:ascii="Arial" w:hAnsi="Arial" w:cs="Arial"/>
          <w:b/>
          <w:sz w:val="24"/>
          <w:szCs w:val="24"/>
        </w:rPr>
        <w:t xml:space="preserve">Figura </w:t>
      </w:r>
      <w:r w:rsidR="00E31412">
        <w:rPr>
          <w:rFonts w:ascii="Arial" w:hAnsi="Arial" w:cs="Arial"/>
          <w:b/>
          <w:sz w:val="24"/>
          <w:szCs w:val="24"/>
        </w:rPr>
        <w:t>4</w:t>
      </w:r>
      <w:r w:rsidR="005B181E" w:rsidRPr="003079BD">
        <w:rPr>
          <w:rFonts w:ascii="Arial" w:hAnsi="Arial" w:cs="Arial"/>
          <w:b/>
          <w:sz w:val="24"/>
          <w:szCs w:val="24"/>
        </w:rPr>
        <w:t xml:space="preserve">: </w:t>
      </w:r>
      <w:r w:rsidR="001F3E57" w:rsidRPr="003079BD">
        <w:rPr>
          <w:rFonts w:ascii="Arial" w:hAnsi="Arial" w:cs="Arial"/>
          <w:b/>
          <w:sz w:val="24"/>
          <w:szCs w:val="24"/>
        </w:rPr>
        <w:t>Ejemplo de m</w:t>
      </w:r>
      <w:r w:rsidR="00177730" w:rsidRPr="003079BD">
        <w:rPr>
          <w:rFonts w:ascii="Arial" w:hAnsi="Arial" w:cs="Arial"/>
          <w:b/>
          <w:sz w:val="24"/>
          <w:szCs w:val="24"/>
        </w:rPr>
        <w:t>ejoras en el Sistema PAO</w:t>
      </w:r>
      <w:r w:rsidR="001F3E57" w:rsidRPr="003079BD">
        <w:rPr>
          <w:rFonts w:ascii="Arial" w:hAnsi="Arial" w:cs="Arial"/>
          <w:b/>
          <w:sz w:val="24"/>
          <w:szCs w:val="24"/>
        </w:rPr>
        <w:t xml:space="preserve"> y su vinculación con PEI.</w:t>
      </w:r>
    </w:p>
    <w:p w14:paraId="33777890" w14:textId="77777777" w:rsidR="00081031" w:rsidRPr="003079BD" w:rsidRDefault="00081031" w:rsidP="001102B8">
      <w:pPr>
        <w:pStyle w:val="Prrafodelista"/>
        <w:jc w:val="both"/>
        <w:rPr>
          <w:rFonts w:ascii="Arial" w:hAnsi="Arial" w:cs="Arial"/>
        </w:rPr>
      </w:pPr>
      <w:r w:rsidRPr="003079BD">
        <w:rPr>
          <w:rFonts w:ascii="Arial" w:hAnsi="Arial" w:cs="Arial"/>
          <w:noProof/>
          <w:lang w:eastAsia="es-CR"/>
        </w:rPr>
        <w:drawing>
          <wp:inline distT="0" distB="0" distL="0" distR="0" wp14:anchorId="2D8A8F07" wp14:editId="379DD869">
            <wp:extent cx="5387501" cy="2503715"/>
            <wp:effectExtent l="19050" t="0" r="3649"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5395595" cy="2507476"/>
                    </a:xfrm>
                    <a:prstGeom prst="rect">
                      <a:avLst/>
                    </a:prstGeom>
                    <a:noFill/>
                    <a:ln w="9525">
                      <a:noFill/>
                      <a:miter lim="800000"/>
                      <a:headEnd/>
                      <a:tailEnd/>
                    </a:ln>
                  </pic:spPr>
                </pic:pic>
              </a:graphicData>
            </a:graphic>
          </wp:inline>
        </w:drawing>
      </w:r>
    </w:p>
    <w:p w14:paraId="0958EBEE" w14:textId="77777777" w:rsidR="00177730" w:rsidRPr="003079BD" w:rsidRDefault="005B181E" w:rsidP="00895225">
      <w:pPr>
        <w:rPr>
          <w:rFonts w:ascii="Arial" w:hAnsi="Arial" w:cs="Arial"/>
          <w:b/>
        </w:rPr>
      </w:pPr>
      <w:r w:rsidRPr="003079BD">
        <w:rPr>
          <w:rFonts w:ascii="Arial" w:hAnsi="Arial" w:cs="Arial"/>
          <w:b/>
        </w:rPr>
        <w:lastRenderedPageBreak/>
        <w:tab/>
      </w:r>
      <w:r w:rsidR="00177730" w:rsidRPr="003079BD">
        <w:rPr>
          <w:rFonts w:ascii="Arial" w:hAnsi="Arial" w:cs="Arial"/>
          <w:b/>
        </w:rPr>
        <w:t xml:space="preserve">Fuente: </w:t>
      </w:r>
      <w:r w:rsidR="00177730" w:rsidRPr="003079BD">
        <w:rPr>
          <w:rFonts w:ascii="Arial" w:hAnsi="Arial" w:cs="Arial"/>
          <w:bCs/>
        </w:rPr>
        <w:t>Sistema PAO</w:t>
      </w:r>
      <w:r w:rsidR="001F3E57" w:rsidRPr="003079BD">
        <w:rPr>
          <w:rFonts w:ascii="Arial" w:hAnsi="Arial" w:cs="Arial"/>
          <w:bCs/>
        </w:rPr>
        <w:t xml:space="preserve">. </w:t>
      </w:r>
    </w:p>
    <w:p w14:paraId="335FC51B" w14:textId="77777777" w:rsidR="00177730" w:rsidRPr="003079BD" w:rsidRDefault="00177730" w:rsidP="00177730">
      <w:pPr>
        <w:pStyle w:val="Prrafodelista"/>
        <w:jc w:val="both"/>
        <w:rPr>
          <w:rFonts w:ascii="Arial" w:hAnsi="Arial" w:cs="Arial"/>
          <w:b/>
        </w:rPr>
      </w:pPr>
    </w:p>
    <w:p w14:paraId="7C1966C2" w14:textId="77777777" w:rsidR="00177730" w:rsidRPr="003079BD" w:rsidRDefault="00177730" w:rsidP="00177730">
      <w:pPr>
        <w:pStyle w:val="Prrafodelista"/>
        <w:jc w:val="both"/>
        <w:rPr>
          <w:rFonts w:ascii="Arial" w:hAnsi="Arial" w:cs="Arial"/>
          <w:b/>
        </w:rPr>
      </w:pPr>
    </w:p>
    <w:p w14:paraId="75882B64" w14:textId="77777777" w:rsidR="00FC1896" w:rsidRPr="003079BD" w:rsidRDefault="00FC1896" w:rsidP="003079BD">
      <w:pPr>
        <w:pStyle w:val="Prrafodelista"/>
        <w:numPr>
          <w:ilvl w:val="1"/>
          <w:numId w:val="63"/>
        </w:numPr>
        <w:jc w:val="both"/>
        <w:rPr>
          <w:rFonts w:ascii="Arial" w:hAnsi="Arial" w:cs="Arial"/>
          <w:b/>
          <w:sz w:val="24"/>
          <w:szCs w:val="24"/>
          <w:lang w:val="es-ES"/>
        </w:rPr>
      </w:pPr>
      <w:r w:rsidRPr="003079BD">
        <w:rPr>
          <w:rFonts w:ascii="Arial" w:hAnsi="Arial" w:cs="Arial"/>
          <w:b/>
          <w:sz w:val="24"/>
          <w:szCs w:val="24"/>
          <w:lang w:val="es-ES"/>
        </w:rPr>
        <w:t>MEJORAS PENDIENTES EN EL SISTEMA PAO</w:t>
      </w:r>
    </w:p>
    <w:p w14:paraId="03F5928B" w14:textId="77777777" w:rsidR="005F7F31" w:rsidRPr="003079BD" w:rsidRDefault="005F7F31" w:rsidP="005F7F31">
      <w:pPr>
        <w:pStyle w:val="Textoindependiente"/>
        <w:rPr>
          <w:rFonts w:ascii="Arial" w:hAnsi="Arial" w:cs="Arial"/>
          <w:sz w:val="22"/>
          <w:lang w:val="es-ES"/>
        </w:rPr>
      </w:pPr>
    </w:p>
    <w:p w14:paraId="7F0391AB" w14:textId="77777777" w:rsidR="005F7F31" w:rsidRPr="003079BD" w:rsidRDefault="00673287" w:rsidP="00CB13D7">
      <w:pPr>
        <w:jc w:val="both"/>
        <w:rPr>
          <w:rFonts w:ascii="Arial" w:hAnsi="Arial" w:cs="Arial"/>
          <w:sz w:val="24"/>
          <w:lang w:val="es-ES"/>
        </w:rPr>
      </w:pPr>
      <w:r w:rsidRPr="003079BD">
        <w:rPr>
          <w:rFonts w:ascii="Arial" w:hAnsi="Arial" w:cs="Arial"/>
          <w:sz w:val="24"/>
          <w:lang w:val="es-ES"/>
        </w:rPr>
        <w:t>Finalmente, se considera oportuno informar que e</w:t>
      </w:r>
      <w:r w:rsidR="002060F7" w:rsidRPr="003079BD">
        <w:rPr>
          <w:rFonts w:ascii="Arial" w:hAnsi="Arial" w:cs="Arial"/>
          <w:sz w:val="24"/>
          <w:lang w:val="es-ES"/>
        </w:rPr>
        <w:t>xisten una serie de mejoras pendientes a desarrollar en el sistema PAO, la cuales están vinculadas al sistema PEI</w:t>
      </w:r>
      <w:r w:rsidR="005B181E" w:rsidRPr="003079BD">
        <w:rPr>
          <w:rFonts w:ascii="Arial" w:hAnsi="Arial" w:cs="Arial"/>
          <w:sz w:val="24"/>
          <w:lang w:val="es-ES"/>
        </w:rPr>
        <w:t>. E</w:t>
      </w:r>
      <w:r w:rsidR="002060F7" w:rsidRPr="003079BD">
        <w:rPr>
          <w:rFonts w:ascii="Arial" w:hAnsi="Arial" w:cs="Arial"/>
          <w:sz w:val="24"/>
          <w:lang w:val="es-ES"/>
        </w:rPr>
        <w:t>n el siguiente archivo se adjuntan las mismas:</w:t>
      </w:r>
    </w:p>
    <w:bookmarkStart w:id="6" w:name="_MON_1626614005"/>
    <w:bookmarkEnd w:id="6"/>
    <w:p w14:paraId="46F84FA5" w14:textId="77777777" w:rsidR="00331EC8" w:rsidRPr="003079BD" w:rsidRDefault="00402609">
      <w:pPr>
        <w:jc w:val="center"/>
        <w:rPr>
          <w:rFonts w:ascii="Arial" w:hAnsi="Arial" w:cs="Arial"/>
        </w:rPr>
      </w:pPr>
      <w:r w:rsidRPr="003079BD">
        <w:rPr>
          <w:rFonts w:ascii="Arial" w:hAnsi="Arial" w:cs="Arial"/>
        </w:rPr>
        <w:object w:dxaOrig="2520" w:dyaOrig="1640" w14:anchorId="3D83F7F5">
          <v:shape id="_x0000_i1033" type="#_x0000_t75" style="width:124.8pt;height:81.6pt" o:ole="">
            <v:imagedata r:id="rId37" o:title=""/>
          </v:shape>
          <o:OLEObject Type="Embed" ProgID="Excel.Sheet.12" ShapeID="_x0000_i1033" DrawAspect="Icon" ObjectID="_1629195125" r:id="rId38"/>
        </w:object>
      </w:r>
    </w:p>
    <w:p w14:paraId="3F1456F7" w14:textId="77777777" w:rsidR="00A32328" w:rsidRPr="003079BD" w:rsidRDefault="00A32328" w:rsidP="00A32328">
      <w:pPr>
        <w:rPr>
          <w:rFonts w:ascii="Arial" w:hAnsi="Arial" w:cs="Arial"/>
        </w:rPr>
      </w:pPr>
    </w:p>
    <w:p w14:paraId="0A591C66" w14:textId="77777777" w:rsidR="00A32328" w:rsidRPr="003079BD" w:rsidRDefault="00A32328" w:rsidP="00A32328">
      <w:pPr>
        <w:jc w:val="center"/>
        <w:rPr>
          <w:rFonts w:ascii="Arial" w:hAnsi="Arial" w:cs="Arial"/>
          <w:sz w:val="44"/>
          <w:szCs w:val="44"/>
        </w:rPr>
      </w:pPr>
    </w:p>
    <w:p w14:paraId="17A3204B" w14:textId="77777777" w:rsidR="00A32328" w:rsidRPr="003079BD" w:rsidRDefault="00A32328" w:rsidP="00A32328">
      <w:pPr>
        <w:jc w:val="center"/>
        <w:rPr>
          <w:rFonts w:ascii="Arial" w:hAnsi="Arial" w:cs="Arial"/>
          <w:sz w:val="44"/>
          <w:szCs w:val="44"/>
        </w:rPr>
      </w:pPr>
    </w:p>
    <w:p w14:paraId="681A894D" w14:textId="77777777" w:rsidR="00A32328" w:rsidRPr="003079BD" w:rsidRDefault="00A32328" w:rsidP="00A32328">
      <w:pPr>
        <w:jc w:val="center"/>
        <w:rPr>
          <w:rFonts w:ascii="Arial" w:hAnsi="Arial" w:cs="Arial"/>
          <w:sz w:val="44"/>
          <w:szCs w:val="44"/>
        </w:rPr>
      </w:pPr>
    </w:p>
    <w:p w14:paraId="5D1247AE" w14:textId="77777777" w:rsidR="00A32328" w:rsidRPr="003079BD" w:rsidRDefault="00A32328" w:rsidP="00A32328">
      <w:pPr>
        <w:jc w:val="center"/>
        <w:rPr>
          <w:rFonts w:ascii="Arial" w:hAnsi="Arial" w:cs="Arial"/>
          <w:sz w:val="44"/>
          <w:szCs w:val="44"/>
        </w:rPr>
      </w:pPr>
    </w:p>
    <w:p w14:paraId="2154CFF4" w14:textId="77777777" w:rsidR="00A32328" w:rsidRPr="003079BD" w:rsidRDefault="00A32328" w:rsidP="00A32328">
      <w:pPr>
        <w:jc w:val="center"/>
        <w:rPr>
          <w:rFonts w:ascii="Arial" w:hAnsi="Arial" w:cs="Arial"/>
          <w:sz w:val="44"/>
          <w:szCs w:val="44"/>
        </w:rPr>
      </w:pPr>
    </w:p>
    <w:p w14:paraId="4DBA9324" w14:textId="77777777" w:rsidR="00A32328" w:rsidRPr="003079BD" w:rsidRDefault="00A32328" w:rsidP="00A32328">
      <w:pPr>
        <w:jc w:val="center"/>
        <w:rPr>
          <w:rFonts w:ascii="Arial" w:hAnsi="Arial" w:cs="Arial"/>
          <w:sz w:val="44"/>
          <w:szCs w:val="44"/>
        </w:rPr>
      </w:pPr>
    </w:p>
    <w:p w14:paraId="09AB9B35" w14:textId="77777777" w:rsidR="00A32328" w:rsidRPr="003079BD" w:rsidRDefault="00A32328" w:rsidP="00A32328">
      <w:pPr>
        <w:jc w:val="center"/>
        <w:rPr>
          <w:rFonts w:ascii="Arial" w:hAnsi="Arial" w:cs="Arial"/>
          <w:sz w:val="44"/>
          <w:szCs w:val="44"/>
        </w:rPr>
      </w:pPr>
    </w:p>
    <w:p w14:paraId="176DEC8A" w14:textId="77777777" w:rsidR="00A32328" w:rsidRPr="003079BD" w:rsidRDefault="00A32328" w:rsidP="00A32328">
      <w:pPr>
        <w:jc w:val="center"/>
        <w:rPr>
          <w:rFonts w:ascii="Arial" w:hAnsi="Arial" w:cs="Arial"/>
          <w:sz w:val="44"/>
          <w:szCs w:val="44"/>
        </w:rPr>
      </w:pPr>
    </w:p>
    <w:p w14:paraId="6F182B05" w14:textId="77777777" w:rsidR="00A32328" w:rsidRPr="003079BD" w:rsidRDefault="00E2466F" w:rsidP="003079BD">
      <w:pPr>
        <w:pStyle w:val="Prrafodelista"/>
        <w:ind w:left="0"/>
        <w:jc w:val="center"/>
        <w:rPr>
          <w:rFonts w:ascii="Arial" w:hAnsi="Arial" w:cs="Arial"/>
        </w:rPr>
      </w:pPr>
      <w:r w:rsidRPr="003079BD">
        <w:rPr>
          <w:rFonts w:ascii="Arial" w:hAnsi="Arial" w:cs="Arial"/>
          <w:b/>
          <w:sz w:val="28"/>
          <w:lang w:val="es-ES"/>
        </w:rPr>
        <w:lastRenderedPageBreak/>
        <w:t xml:space="preserve">II. </w:t>
      </w:r>
      <w:r w:rsidR="00A32328" w:rsidRPr="003079BD">
        <w:rPr>
          <w:rFonts w:ascii="Arial" w:hAnsi="Arial" w:cs="Arial"/>
          <w:b/>
          <w:sz w:val="28"/>
          <w:lang w:val="es-ES"/>
        </w:rPr>
        <w:t>INFORME SEMESTRAL DE SEGUIMIENTO DE METAS DEL PAO 2019</w:t>
      </w:r>
    </w:p>
    <w:p w14:paraId="0D374433" w14:textId="77777777" w:rsidR="00A32328" w:rsidRPr="003079BD" w:rsidRDefault="00A32328" w:rsidP="00A32328">
      <w:pPr>
        <w:pStyle w:val="NormalINFORMEMIDEPLAN"/>
        <w:rPr>
          <w:rFonts w:ascii="Arial" w:hAnsi="Arial" w:cs="Arial"/>
        </w:rPr>
      </w:pPr>
    </w:p>
    <w:p w14:paraId="1C4002DD" w14:textId="77777777" w:rsidR="00A32328" w:rsidRPr="003079BD" w:rsidRDefault="0083338C" w:rsidP="003079BD">
      <w:pPr>
        <w:jc w:val="both"/>
        <w:rPr>
          <w:rFonts w:ascii="Arial" w:hAnsi="Arial" w:cs="Arial"/>
          <w:sz w:val="24"/>
          <w:szCs w:val="24"/>
          <w:lang w:val="es-ES"/>
        </w:rPr>
      </w:pPr>
      <w:r w:rsidRPr="003079BD">
        <w:rPr>
          <w:rFonts w:ascii="Arial" w:hAnsi="Arial" w:cs="Arial"/>
          <w:b/>
          <w:sz w:val="24"/>
          <w:szCs w:val="24"/>
          <w:lang w:val="es-ES"/>
        </w:rPr>
        <w:t xml:space="preserve">2.1  </w:t>
      </w:r>
      <w:r w:rsidR="00A32328" w:rsidRPr="003079BD">
        <w:rPr>
          <w:rFonts w:ascii="Arial" w:hAnsi="Arial" w:cs="Arial"/>
          <w:b/>
          <w:sz w:val="24"/>
          <w:szCs w:val="24"/>
          <w:lang w:val="es-ES"/>
        </w:rPr>
        <w:t>Antecedentes</w:t>
      </w:r>
    </w:p>
    <w:p w14:paraId="5EBAA3D0" w14:textId="77777777" w:rsidR="00A32328" w:rsidRPr="003079BD" w:rsidRDefault="00A32328" w:rsidP="00A32328">
      <w:pPr>
        <w:pStyle w:val="NormalINFORMEMIDEPLAN"/>
        <w:rPr>
          <w:rFonts w:ascii="Arial" w:hAnsi="Arial" w:cs="Arial"/>
        </w:rPr>
      </w:pPr>
    </w:p>
    <w:p w14:paraId="392B4000" w14:textId="77777777" w:rsidR="00A32328" w:rsidRPr="003079BD" w:rsidRDefault="00A32328" w:rsidP="0017627D">
      <w:pPr>
        <w:spacing w:line="360" w:lineRule="auto"/>
        <w:ind w:firstLine="708"/>
        <w:jc w:val="both"/>
        <w:rPr>
          <w:rFonts w:ascii="Arial" w:hAnsi="Arial" w:cs="Arial"/>
        </w:rPr>
      </w:pPr>
      <w:r w:rsidRPr="003079BD">
        <w:rPr>
          <w:rFonts w:ascii="Arial" w:hAnsi="Arial" w:cs="Arial"/>
        </w:rPr>
        <w:t>La ley de la Administración Financiera de la República y Presupuestos Públicos en el artículo 4 establece que “</w:t>
      </w:r>
      <w:r w:rsidRPr="003079BD">
        <w:rPr>
          <w:rFonts w:ascii="Arial" w:hAnsi="Arial" w:cs="Arial"/>
          <w:i/>
          <w:iCs/>
        </w:rPr>
        <w:t>Todo presupuesto público deberá responder a los planes operativos institucionales anuales,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p>
    <w:p w14:paraId="4B4306E2" w14:textId="77777777" w:rsidR="00A32328" w:rsidRPr="003079BD" w:rsidRDefault="00A32328" w:rsidP="00A32328">
      <w:pPr>
        <w:spacing w:line="360" w:lineRule="auto"/>
        <w:ind w:firstLine="708"/>
        <w:rPr>
          <w:rFonts w:ascii="Arial" w:hAnsi="Arial" w:cs="Arial"/>
        </w:rPr>
      </w:pPr>
    </w:p>
    <w:p w14:paraId="656BDF7F" w14:textId="77777777" w:rsidR="00A32328" w:rsidRPr="003079BD" w:rsidRDefault="00A32328" w:rsidP="0017627D">
      <w:pPr>
        <w:spacing w:line="360" w:lineRule="auto"/>
        <w:ind w:firstLine="720"/>
        <w:jc w:val="both"/>
        <w:rPr>
          <w:rFonts w:ascii="Arial" w:hAnsi="Arial" w:cs="Arial"/>
        </w:rPr>
      </w:pPr>
      <w:r w:rsidRPr="003079BD">
        <w:rPr>
          <w:rFonts w:ascii="Arial" w:hAnsi="Arial" w:cs="Arial"/>
        </w:rPr>
        <w:t>En atención a la circular 262-2014 del 16 de diciembre de 2014, denominada “</w:t>
      </w:r>
      <w:r w:rsidRPr="003079BD">
        <w:rPr>
          <w:rFonts w:ascii="Arial" w:hAnsi="Arial" w:cs="Arial"/>
          <w:i/>
          <w:iCs/>
        </w:rPr>
        <w:t>Obligación de realizar evaluaciones semestrales y anuales de Planes anuales y operativos</w:t>
      </w:r>
      <w:r w:rsidRPr="003079BD">
        <w:rPr>
          <w:rFonts w:ascii="Arial" w:hAnsi="Arial" w:cs="Arial"/>
        </w:rPr>
        <w:t xml:space="preserve">”, se establece la responsabilidad de los despachos judiciales de realizar un seguimiento al menos dos veces al año del plan anual operativo. Por lo anterior, se remite el informe “Seguimiento semestral de los Planes Anuales Operativos 2019”. </w:t>
      </w:r>
    </w:p>
    <w:p w14:paraId="7669EB57" w14:textId="77777777" w:rsidR="00A32328" w:rsidRPr="003079BD" w:rsidRDefault="00A32328" w:rsidP="00A32328">
      <w:pPr>
        <w:rPr>
          <w:rFonts w:ascii="Arial" w:hAnsi="Arial" w:cs="Arial"/>
        </w:rPr>
      </w:pPr>
    </w:p>
    <w:p w14:paraId="58767180" w14:textId="77777777" w:rsidR="00A32328" w:rsidRPr="003079BD" w:rsidRDefault="00A32328" w:rsidP="003079BD">
      <w:pPr>
        <w:pStyle w:val="Prrafodelista"/>
        <w:numPr>
          <w:ilvl w:val="1"/>
          <w:numId w:val="75"/>
        </w:numPr>
        <w:jc w:val="both"/>
        <w:rPr>
          <w:rFonts w:ascii="Arial" w:hAnsi="Arial" w:cs="Arial"/>
          <w:b/>
          <w:sz w:val="24"/>
          <w:szCs w:val="24"/>
          <w:lang w:val="es-ES"/>
        </w:rPr>
      </w:pPr>
      <w:r w:rsidRPr="003079BD">
        <w:rPr>
          <w:rFonts w:ascii="Arial" w:hAnsi="Arial" w:cs="Arial"/>
          <w:b/>
          <w:sz w:val="24"/>
          <w:szCs w:val="24"/>
          <w:lang w:val="es-ES"/>
        </w:rPr>
        <w:t>Alcance</w:t>
      </w:r>
    </w:p>
    <w:p w14:paraId="52ED0FF1" w14:textId="77777777" w:rsidR="00A32328" w:rsidRPr="003079BD" w:rsidRDefault="00A32328" w:rsidP="0017627D">
      <w:pPr>
        <w:spacing w:line="360" w:lineRule="auto"/>
        <w:jc w:val="both"/>
        <w:rPr>
          <w:rFonts w:ascii="Arial" w:hAnsi="Arial" w:cs="Arial"/>
        </w:rPr>
      </w:pPr>
      <w:r w:rsidRPr="003079BD">
        <w:rPr>
          <w:rFonts w:ascii="Arial" w:hAnsi="Arial" w:cs="Arial"/>
        </w:rPr>
        <w:t>La fecha de corte en el Sistema PAO fue el 15 de julio del 2019 para llevar a cabo el seguimiento del Primer semestre del 2019.</w:t>
      </w:r>
    </w:p>
    <w:p w14:paraId="6B898596" w14:textId="77777777" w:rsidR="00A32328" w:rsidRPr="003079BD" w:rsidRDefault="00A32328" w:rsidP="0017627D">
      <w:pPr>
        <w:spacing w:line="360" w:lineRule="auto"/>
        <w:jc w:val="both"/>
        <w:rPr>
          <w:rFonts w:ascii="Arial" w:hAnsi="Arial" w:cs="Arial"/>
        </w:rPr>
      </w:pPr>
      <w:r w:rsidRPr="003079BD">
        <w:rPr>
          <w:rFonts w:ascii="Arial" w:hAnsi="Arial" w:cs="Arial"/>
        </w:rPr>
        <w:t xml:space="preserve">En años anteriores, se presentaban casos donde las oficinas no formulaban por medio del Sistema informático PAO dado que presentaban diversas justificaciones para no ser incluidas y por lo tanto, no podían ser constituidas como sujetos de evaluación, ni dárseles seguimiento.  </w:t>
      </w:r>
    </w:p>
    <w:p w14:paraId="15D6C10F" w14:textId="77777777" w:rsidR="00A32328" w:rsidRPr="003079BD" w:rsidRDefault="00A32328" w:rsidP="00A32328">
      <w:pPr>
        <w:spacing w:line="360" w:lineRule="auto"/>
        <w:rPr>
          <w:rFonts w:ascii="Arial" w:hAnsi="Arial" w:cs="Arial"/>
        </w:rPr>
      </w:pPr>
    </w:p>
    <w:p w14:paraId="6AB90FC6" w14:textId="77777777" w:rsidR="00A32328" w:rsidRPr="003079BD" w:rsidRDefault="00A32328" w:rsidP="0017627D">
      <w:pPr>
        <w:spacing w:line="360" w:lineRule="auto"/>
        <w:jc w:val="both"/>
        <w:rPr>
          <w:rFonts w:ascii="Arial" w:hAnsi="Arial" w:cs="Arial"/>
        </w:rPr>
      </w:pPr>
      <w:r w:rsidRPr="003079BD">
        <w:rPr>
          <w:rFonts w:ascii="Arial" w:hAnsi="Arial" w:cs="Arial"/>
        </w:rPr>
        <w:lastRenderedPageBreak/>
        <w:t xml:space="preserve">Para el año 2019 se revisó el Sistema PAO y se tiene que el </w:t>
      </w:r>
      <w:r w:rsidRPr="003079BD">
        <w:rPr>
          <w:rFonts w:ascii="Arial" w:hAnsi="Arial" w:cs="Arial"/>
          <w:b/>
          <w:bCs/>
        </w:rPr>
        <w:t>97% de las oficinas formularon su PAO correspondiente</w:t>
      </w:r>
      <w:r w:rsidRPr="003079BD">
        <w:rPr>
          <w:rFonts w:ascii="Arial" w:hAnsi="Arial" w:cs="Arial"/>
        </w:rPr>
        <w:t xml:space="preserve"> a su oficina. Solamente 22 oficinas no formularon PAO y en el presente oficio se detallan las razones de los PAOS no recibidos por lo tanto, este grupo de oficinas no son sujetos del seguimiento.</w:t>
      </w:r>
    </w:p>
    <w:p w14:paraId="589F0907" w14:textId="77777777" w:rsidR="00A32328" w:rsidRPr="003079BD" w:rsidRDefault="00A32328" w:rsidP="0017627D">
      <w:pPr>
        <w:jc w:val="both"/>
        <w:rPr>
          <w:rFonts w:ascii="Arial" w:hAnsi="Arial" w:cs="Arial"/>
        </w:rPr>
      </w:pPr>
    </w:p>
    <w:p w14:paraId="682A332C" w14:textId="77777777" w:rsidR="00A32328" w:rsidRPr="003079BD" w:rsidRDefault="00A32328" w:rsidP="003079BD">
      <w:pPr>
        <w:pStyle w:val="Prrafodelista"/>
        <w:numPr>
          <w:ilvl w:val="1"/>
          <w:numId w:val="76"/>
        </w:numPr>
        <w:jc w:val="both"/>
        <w:rPr>
          <w:rFonts w:ascii="Arial" w:hAnsi="Arial" w:cs="Arial"/>
          <w:b/>
          <w:sz w:val="24"/>
          <w:szCs w:val="24"/>
          <w:lang w:val="es-ES"/>
        </w:rPr>
      </w:pPr>
      <w:r w:rsidRPr="003079BD">
        <w:rPr>
          <w:rFonts w:ascii="Arial" w:hAnsi="Arial" w:cs="Arial"/>
          <w:b/>
          <w:sz w:val="24"/>
          <w:szCs w:val="24"/>
          <w:lang w:val="es-ES"/>
        </w:rPr>
        <w:t>Avance en el cumplimiento de las metas operativas a nivel institucional, por Programas presupuestarios y por Centros de Responsabilidad</w:t>
      </w:r>
    </w:p>
    <w:p w14:paraId="35FA12D3" w14:textId="77777777" w:rsidR="00A32328" w:rsidRPr="003079BD" w:rsidRDefault="00A32328" w:rsidP="00A32328">
      <w:pPr>
        <w:pStyle w:val="Prrafodelista"/>
        <w:rPr>
          <w:rFonts w:ascii="Arial" w:hAnsi="Arial" w:cs="Arial"/>
          <w:b/>
          <w:bCs/>
        </w:rPr>
      </w:pPr>
    </w:p>
    <w:p w14:paraId="55B0FB72" w14:textId="77777777" w:rsidR="00A32328" w:rsidRPr="003079BD" w:rsidRDefault="001747FB" w:rsidP="003079BD">
      <w:pPr>
        <w:rPr>
          <w:rFonts w:ascii="Arial" w:hAnsi="Arial" w:cs="Arial"/>
          <w:b/>
          <w:bCs/>
        </w:rPr>
      </w:pPr>
      <w:r w:rsidRPr="003079BD">
        <w:rPr>
          <w:rFonts w:ascii="Arial" w:hAnsi="Arial" w:cs="Arial"/>
          <w:b/>
          <w:bCs/>
        </w:rPr>
        <w:t xml:space="preserve">2.3.1 </w:t>
      </w:r>
      <w:r w:rsidR="00A32328" w:rsidRPr="003079BD">
        <w:rPr>
          <w:rFonts w:ascii="Arial" w:hAnsi="Arial" w:cs="Arial"/>
          <w:b/>
          <w:bCs/>
        </w:rPr>
        <w:t>Avance institucional</w:t>
      </w:r>
    </w:p>
    <w:p w14:paraId="01AB399B" w14:textId="77777777" w:rsidR="00A32328" w:rsidRPr="003079BD" w:rsidRDefault="00A32328" w:rsidP="0017627D">
      <w:pPr>
        <w:spacing w:line="360" w:lineRule="auto"/>
        <w:jc w:val="both"/>
        <w:rPr>
          <w:rFonts w:ascii="Arial" w:hAnsi="Arial" w:cs="Arial"/>
        </w:rPr>
      </w:pPr>
      <w:r w:rsidRPr="003079BD">
        <w:rPr>
          <w:rFonts w:ascii="Arial" w:hAnsi="Arial" w:cs="Arial"/>
        </w:rPr>
        <w:t>En términos porcentuales el avance en el cumplimiento de las metas operativas del 2019 en la institución registra un 35,34% de cumplimiento contra un 64,66% que continua pendiente o en proceso de ser cumplido. Para ser un porcentaje que equivale a todas las labores actuadas en el primer semestre podría constituirse como un valor distante del 50% que se podría esperar para un semestre, sin embargo al ser comparado con el 2018 que el alcance fue de un 37% se tiene un comportamiento relativamente normal y a su vez, al ser este el dato institucional, incluye muchas oficinas que por omisión no han registrado avances al momento del corte del seguimiento, lo que afecta el desempeño general.</w:t>
      </w:r>
    </w:p>
    <w:p w14:paraId="20CDA615" w14:textId="77777777" w:rsidR="00A32328" w:rsidRPr="003079BD" w:rsidRDefault="00A32328" w:rsidP="00A32328">
      <w:pPr>
        <w:jc w:val="center"/>
        <w:rPr>
          <w:rFonts w:ascii="Arial" w:hAnsi="Arial" w:cs="Arial"/>
          <w:b/>
          <w:bCs/>
        </w:rPr>
      </w:pPr>
    </w:p>
    <w:p w14:paraId="0C694502" w14:textId="77777777" w:rsidR="0083338C" w:rsidRPr="003079BD" w:rsidRDefault="0083338C">
      <w:pPr>
        <w:rPr>
          <w:rFonts w:ascii="Arial" w:hAnsi="Arial" w:cs="Arial"/>
          <w:b/>
          <w:bCs/>
        </w:rPr>
      </w:pPr>
      <w:r w:rsidRPr="003079BD">
        <w:rPr>
          <w:rFonts w:ascii="Arial" w:hAnsi="Arial" w:cs="Arial"/>
          <w:b/>
          <w:bCs/>
        </w:rPr>
        <w:br w:type="page"/>
      </w:r>
    </w:p>
    <w:p w14:paraId="3D890BE2" w14:textId="77777777" w:rsidR="00A32328" w:rsidRPr="003079BD" w:rsidRDefault="00A32328" w:rsidP="00A32328">
      <w:pPr>
        <w:jc w:val="center"/>
        <w:rPr>
          <w:rFonts w:ascii="Arial" w:hAnsi="Arial" w:cs="Arial"/>
          <w:b/>
          <w:bCs/>
        </w:rPr>
      </w:pPr>
      <w:r w:rsidRPr="003079BD">
        <w:rPr>
          <w:rFonts w:ascii="Arial" w:hAnsi="Arial" w:cs="Arial"/>
          <w:b/>
          <w:bCs/>
        </w:rPr>
        <w:lastRenderedPageBreak/>
        <w:t>Gráfico No. 1</w:t>
      </w:r>
    </w:p>
    <w:p w14:paraId="4D99B2BE" w14:textId="77777777" w:rsidR="00A32328" w:rsidRPr="003079BD" w:rsidRDefault="00A32328" w:rsidP="00A32328">
      <w:pPr>
        <w:jc w:val="center"/>
        <w:rPr>
          <w:rFonts w:ascii="Arial" w:hAnsi="Arial" w:cs="Arial"/>
        </w:rPr>
      </w:pPr>
      <w:r w:rsidRPr="003079BD">
        <w:rPr>
          <w:rFonts w:ascii="Arial" w:hAnsi="Arial" w:cs="Arial"/>
          <w:b/>
          <w:bCs/>
        </w:rPr>
        <w:t>Reporte Institucional de cumplimiento de metas operativas del PAO 2019</w:t>
      </w:r>
    </w:p>
    <w:p w14:paraId="1C6B1478" w14:textId="77777777" w:rsidR="00A32328" w:rsidRPr="003079BD" w:rsidRDefault="00A32328" w:rsidP="00A32328">
      <w:pPr>
        <w:rPr>
          <w:rFonts w:ascii="Arial" w:hAnsi="Arial" w:cs="Arial"/>
        </w:rPr>
      </w:pPr>
    </w:p>
    <w:p w14:paraId="52FCF338" w14:textId="77777777" w:rsidR="00A32328" w:rsidRPr="003079BD" w:rsidRDefault="00A32328" w:rsidP="00A32328">
      <w:pPr>
        <w:jc w:val="center"/>
        <w:rPr>
          <w:rFonts w:ascii="Arial" w:hAnsi="Arial" w:cs="Arial"/>
        </w:rPr>
      </w:pPr>
      <w:r w:rsidRPr="003079BD">
        <w:rPr>
          <w:rFonts w:ascii="Arial" w:hAnsi="Arial" w:cs="Arial"/>
          <w:noProof/>
          <w:lang w:eastAsia="es-CR"/>
        </w:rPr>
        <w:drawing>
          <wp:inline distT="0" distB="0" distL="0" distR="0" wp14:anchorId="0ACC343E" wp14:editId="56FCF7E1">
            <wp:extent cx="3792235" cy="2532832"/>
            <wp:effectExtent l="0" t="0" r="17780" b="1270"/>
            <wp:docPr id="7233" name="Gráfico 7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D0B8AF4" w14:textId="77777777" w:rsidR="00A32328" w:rsidRPr="003079BD" w:rsidRDefault="00A32328" w:rsidP="00A32328">
      <w:pPr>
        <w:ind w:left="708" w:firstLine="708"/>
        <w:rPr>
          <w:rFonts w:ascii="Arial" w:hAnsi="Arial" w:cs="Arial"/>
          <w:b/>
          <w:bCs/>
          <w:sz w:val="20"/>
          <w:szCs w:val="20"/>
        </w:rPr>
      </w:pPr>
      <w:r w:rsidRPr="003079BD">
        <w:rPr>
          <w:rFonts w:ascii="Arial" w:hAnsi="Arial" w:cs="Arial"/>
          <w:b/>
          <w:bCs/>
          <w:sz w:val="20"/>
          <w:szCs w:val="20"/>
        </w:rPr>
        <w:t>Fuente: Sistema PAO al 15 de julio del 2019.</w:t>
      </w:r>
    </w:p>
    <w:p w14:paraId="4EDE83CA" w14:textId="77777777" w:rsidR="00A32328" w:rsidRPr="003079BD" w:rsidRDefault="00A32328" w:rsidP="00A32328">
      <w:pPr>
        <w:rPr>
          <w:rFonts w:ascii="Arial" w:hAnsi="Arial" w:cs="Arial"/>
        </w:rPr>
      </w:pPr>
    </w:p>
    <w:p w14:paraId="4972AB5B" w14:textId="77777777" w:rsidR="00A32328" w:rsidRPr="003079BD" w:rsidRDefault="00A32328" w:rsidP="00A32328">
      <w:pPr>
        <w:rPr>
          <w:rFonts w:ascii="Arial" w:hAnsi="Arial" w:cs="Arial"/>
        </w:rPr>
      </w:pPr>
    </w:p>
    <w:p w14:paraId="4F24AD21" w14:textId="77777777" w:rsidR="0083338C" w:rsidRPr="003079BD" w:rsidRDefault="0083338C">
      <w:pPr>
        <w:rPr>
          <w:rFonts w:ascii="Arial" w:hAnsi="Arial" w:cs="Arial"/>
          <w:b/>
          <w:bCs/>
        </w:rPr>
      </w:pPr>
      <w:r w:rsidRPr="003079BD">
        <w:rPr>
          <w:rFonts w:ascii="Arial" w:hAnsi="Arial" w:cs="Arial"/>
          <w:b/>
          <w:bCs/>
        </w:rPr>
        <w:br w:type="page"/>
      </w:r>
    </w:p>
    <w:p w14:paraId="4D12BA7B" w14:textId="77777777" w:rsidR="00A32328" w:rsidRPr="003079BD" w:rsidRDefault="001747FB" w:rsidP="003079BD">
      <w:pPr>
        <w:rPr>
          <w:rFonts w:ascii="Arial" w:hAnsi="Arial" w:cs="Arial"/>
          <w:b/>
          <w:bCs/>
        </w:rPr>
      </w:pPr>
      <w:r w:rsidRPr="003079BD">
        <w:rPr>
          <w:rFonts w:ascii="Arial" w:hAnsi="Arial" w:cs="Arial"/>
          <w:b/>
          <w:bCs/>
        </w:rPr>
        <w:lastRenderedPageBreak/>
        <w:t xml:space="preserve">2.3.2 </w:t>
      </w:r>
      <w:r w:rsidR="00A32328" w:rsidRPr="003079BD">
        <w:rPr>
          <w:rFonts w:ascii="Arial" w:hAnsi="Arial" w:cs="Arial"/>
          <w:b/>
          <w:bCs/>
        </w:rPr>
        <w:t>Avances del PAO por Programa presupuestarios</w:t>
      </w:r>
      <w:r w:rsidR="00A32328" w:rsidRPr="003079BD">
        <w:rPr>
          <w:rFonts w:ascii="Arial" w:hAnsi="Arial" w:cs="Arial"/>
          <w:b/>
          <w:bCs/>
        </w:rPr>
        <w:tab/>
      </w:r>
    </w:p>
    <w:p w14:paraId="6288E54F" w14:textId="77777777" w:rsidR="00A32328" w:rsidRPr="003079BD" w:rsidRDefault="00A32328" w:rsidP="00A32328">
      <w:pPr>
        <w:ind w:left="360"/>
        <w:rPr>
          <w:rFonts w:ascii="Arial" w:hAnsi="Arial" w:cs="Arial"/>
        </w:rPr>
      </w:pPr>
    </w:p>
    <w:p w14:paraId="38D205BB" w14:textId="77777777" w:rsidR="00A32328" w:rsidRPr="003079BD" w:rsidRDefault="00A32328" w:rsidP="0017627D">
      <w:pPr>
        <w:spacing w:line="360" w:lineRule="auto"/>
        <w:ind w:left="360"/>
        <w:jc w:val="both"/>
        <w:rPr>
          <w:rFonts w:ascii="Arial" w:hAnsi="Arial" w:cs="Arial"/>
        </w:rPr>
      </w:pPr>
      <w:r w:rsidRPr="003079BD">
        <w:rPr>
          <w:rFonts w:ascii="Arial" w:hAnsi="Arial" w:cs="Arial"/>
        </w:rPr>
        <w:t>Los avances en el cumplimiento de las metas operativas del PAO de acuerdo con los programas presupuestarios, los cuales se detallan en el cuadro n°1:</w:t>
      </w:r>
    </w:p>
    <w:p w14:paraId="6C329E56" w14:textId="77777777" w:rsidR="00A32328" w:rsidRPr="003079BD" w:rsidRDefault="00A32328" w:rsidP="00A32328">
      <w:pPr>
        <w:rPr>
          <w:rFonts w:ascii="Arial" w:hAnsi="Arial" w:cs="Arial"/>
          <w:b/>
          <w:sz w:val="24"/>
          <w:szCs w:val="24"/>
        </w:rPr>
      </w:pPr>
    </w:p>
    <w:p w14:paraId="6CF14D6A" w14:textId="77777777" w:rsidR="00A32328" w:rsidRPr="003079BD" w:rsidRDefault="00A32328" w:rsidP="00A32328">
      <w:pPr>
        <w:jc w:val="center"/>
        <w:rPr>
          <w:rFonts w:ascii="Arial" w:hAnsi="Arial" w:cs="Arial"/>
          <w:b/>
          <w:sz w:val="24"/>
          <w:szCs w:val="24"/>
        </w:rPr>
      </w:pPr>
      <w:r w:rsidRPr="003079BD">
        <w:rPr>
          <w:rFonts w:ascii="Arial" w:hAnsi="Arial" w:cs="Arial"/>
          <w:b/>
          <w:sz w:val="24"/>
          <w:szCs w:val="24"/>
        </w:rPr>
        <w:t xml:space="preserve">Cuadro No. </w:t>
      </w:r>
      <w:r w:rsidR="00E31412">
        <w:rPr>
          <w:rFonts w:ascii="Arial" w:hAnsi="Arial" w:cs="Arial"/>
          <w:b/>
          <w:sz w:val="24"/>
          <w:szCs w:val="24"/>
        </w:rPr>
        <w:t>4</w:t>
      </w:r>
    </w:p>
    <w:p w14:paraId="0033C53C"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Porcentaje de avances al PAO por Programa</w:t>
      </w:r>
    </w:p>
    <w:p w14:paraId="5D224DA9"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para el primer semestre del 2019</w:t>
      </w:r>
    </w:p>
    <w:p w14:paraId="080A3573" w14:textId="77777777" w:rsidR="00A32328" w:rsidRPr="003079BD" w:rsidRDefault="00A32328" w:rsidP="00A32328">
      <w:pPr>
        <w:ind w:firstLine="708"/>
        <w:jc w:val="center"/>
        <w:rPr>
          <w:rFonts w:ascii="Arial" w:hAnsi="Arial" w:cs="Arial"/>
          <w:b/>
          <w:sz w:val="24"/>
          <w:szCs w:val="24"/>
        </w:rPr>
      </w:pPr>
    </w:p>
    <w:tbl>
      <w:tblPr>
        <w:tblW w:w="9002" w:type="dxa"/>
        <w:tblInd w:w="65" w:type="dxa"/>
        <w:tblCellMar>
          <w:left w:w="70" w:type="dxa"/>
          <w:right w:w="70" w:type="dxa"/>
        </w:tblCellMar>
        <w:tblLook w:val="04A0" w:firstRow="1" w:lastRow="0" w:firstColumn="1" w:lastColumn="0" w:noHBand="0" w:noVBand="1"/>
      </w:tblPr>
      <w:tblGrid>
        <w:gridCol w:w="1064"/>
        <w:gridCol w:w="2740"/>
        <w:gridCol w:w="2222"/>
        <w:gridCol w:w="1559"/>
        <w:gridCol w:w="1417"/>
      </w:tblGrid>
      <w:tr w:rsidR="00A32328" w:rsidRPr="003079BD" w14:paraId="4734117F" w14:textId="77777777" w:rsidTr="009B5A0B">
        <w:trPr>
          <w:trHeight w:val="742"/>
        </w:trPr>
        <w:tc>
          <w:tcPr>
            <w:tcW w:w="106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B1319B" w14:textId="77777777" w:rsidR="00A32328" w:rsidRPr="003079BD" w:rsidRDefault="00A32328" w:rsidP="009B5A0B">
            <w:pPr>
              <w:jc w:val="center"/>
              <w:rPr>
                <w:rFonts w:ascii="Arial" w:hAnsi="Arial" w:cs="Arial"/>
                <w:b/>
                <w:bCs/>
                <w:sz w:val="20"/>
                <w:szCs w:val="20"/>
                <w:lang w:val="es-ES"/>
              </w:rPr>
            </w:pPr>
            <w:r w:rsidRPr="003079BD">
              <w:rPr>
                <w:rFonts w:ascii="Arial" w:hAnsi="Arial" w:cs="Arial"/>
                <w:b/>
                <w:bCs/>
                <w:sz w:val="20"/>
                <w:szCs w:val="20"/>
                <w:lang w:val="es-ES"/>
              </w:rPr>
              <w:t>Código</w:t>
            </w:r>
          </w:p>
        </w:tc>
        <w:tc>
          <w:tcPr>
            <w:tcW w:w="274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AC8BCF5" w14:textId="77777777" w:rsidR="00A32328" w:rsidRPr="003079BD" w:rsidRDefault="00A32328" w:rsidP="009B5A0B">
            <w:pPr>
              <w:jc w:val="center"/>
              <w:rPr>
                <w:rFonts w:ascii="Arial" w:hAnsi="Arial" w:cs="Arial"/>
                <w:b/>
                <w:bCs/>
                <w:sz w:val="20"/>
                <w:szCs w:val="20"/>
                <w:lang w:val="es-ES"/>
              </w:rPr>
            </w:pPr>
            <w:r w:rsidRPr="003079BD">
              <w:rPr>
                <w:rFonts w:ascii="Arial" w:hAnsi="Arial" w:cs="Arial"/>
                <w:b/>
                <w:bCs/>
                <w:sz w:val="20"/>
                <w:szCs w:val="20"/>
                <w:lang w:val="es-ES"/>
              </w:rPr>
              <w:t>Programa</w:t>
            </w:r>
          </w:p>
        </w:tc>
        <w:tc>
          <w:tcPr>
            <w:tcW w:w="222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205DEF2" w14:textId="77777777" w:rsidR="00A32328" w:rsidRPr="003079BD" w:rsidRDefault="00A32328" w:rsidP="009B5A0B">
            <w:pPr>
              <w:jc w:val="center"/>
              <w:rPr>
                <w:rFonts w:ascii="Arial" w:hAnsi="Arial" w:cs="Arial"/>
                <w:b/>
                <w:bCs/>
                <w:sz w:val="20"/>
                <w:szCs w:val="20"/>
                <w:lang w:val="es-ES"/>
              </w:rPr>
            </w:pPr>
            <w:r w:rsidRPr="003079BD">
              <w:rPr>
                <w:rFonts w:ascii="Arial" w:hAnsi="Arial" w:cs="Arial"/>
                <w:b/>
                <w:bCs/>
                <w:sz w:val="20"/>
                <w:szCs w:val="20"/>
                <w:lang w:val="es-ES"/>
              </w:rPr>
              <w:t>Porcentaje de cumplimiento</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6469886" w14:textId="77777777" w:rsidR="00A32328" w:rsidRPr="003079BD" w:rsidRDefault="00A32328" w:rsidP="009B5A0B">
            <w:pPr>
              <w:jc w:val="center"/>
              <w:rPr>
                <w:rFonts w:ascii="Arial" w:hAnsi="Arial" w:cs="Arial"/>
                <w:b/>
                <w:bCs/>
                <w:sz w:val="20"/>
                <w:szCs w:val="20"/>
                <w:lang w:val="es-ES"/>
              </w:rPr>
            </w:pPr>
            <w:r w:rsidRPr="003079BD">
              <w:rPr>
                <w:rFonts w:ascii="Arial" w:hAnsi="Arial" w:cs="Arial"/>
                <w:b/>
                <w:bCs/>
                <w:sz w:val="20"/>
                <w:szCs w:val="20"/>
                <w:lang w:val="es-ES"/>
              </w:rPr>
              <w:t>Metas Formuladas</w:t>
            </w: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D55FF68" w14:textId="77777777" w:rsidR="00A32328" w:rsidRPr="003079BD" w:rsidRDefault="00A32328" w:rsidP="009B5A0B">
            <w:pPr>
              <w:jc w:val="center"/>
              <w:rPr>
                <w:rFonts w:ascii="Arial" w:hAnsi="Arial" w:cs="Arial"/>
                <w:b/>
                <w:bCs/>
                <w:sz w:val="20"/>
                <w:szCs w:val="20"/>
                <w:lang w:val="es-ES"/>
              </w:rPr>
            </w:pPr>
            <w:r w:rsidRPr="003079BD">
              <w:rPr>
                <w:rFonts w:ascii="Arial" w:hAnsi="Arial" w:cs="Arial"/>
                <w:b/>
                <w:bCs/>
                <w:sz w:val="20"/>
                <w:szCs w:val="20"/>
                <w:lang w:val="es-ES"/>
              </w:rPr>
              <w:t>Metas con Avance</w:t>
            </w:r>
          </w:p>
        </w:tc>
      </w:tr>
      <w:tr w:rsidR="00A32328" w:rsidRPr="003079BD" w14:paraId="196DC775" w14:textId="77777777" w:rsidTr="009B5A0B">
        <w:trPr>
          <w:trHeight w:val="517"/>
        </w:trPr>
        <w:tc>
          <w:tcPr>
            <w:tcW w:w="1064" w:type="dxa"/>
            <w:tcBorders>
              <w:top w:val="nil"/>
              <w:left w:val="single" w:sz="4" w:space="0" w:color="auto"/>
              <w:bottom w:val="single" w:sz="4" w:space="0" w:color="auto"/>
              <w:right w:val="single" w:sz="4" w:space="0" w:color="auto"/>
            </w:tcBorders>
            <w:shd w:val="clear" w:color="auto" w:fill="auto"/>
            <w:vAlign w:val="center"/>
          </w:tcPr>
          <w:p w14:paraId="33901160"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926</w:t>
            </w:r>
          </w:p>
        </w:tc>
        <w:tc>
          <w:tcPr>
            <w:tcW w:w="2740" w:type="dxa"/>
            <w:tcBorders>
              <w:top w:val="nil"/>
              <w:left w:val="nil"/>
              <w:bottom w:val="single" w:sz="4" w:space="0" w:color="auto"/>
              <w:right w:val="single" w:sz="4" w:space="0" w:color="auto"/>
            </w:tcBorders>
            <w:shd w:val="clear" w:color="auto" w:fill="auto"/>
            <w:vAlign w:val="center"/>
          </w:tcPr>
          <w:p w14:paraId="38F75A5B" w14:textId="77777777" w:rsidR="00A32328" w:rsidRPr="003079BD" w:rsidRDefault="00D70360" w:rsidP="009B5A0B">
            <w:pPr>
              <w:rPr>
                <w:rFonts w:ascii="Arial" w:hAnsi="Arial" w:cs="Arial"/>
                <w:color w:val="000000"/>
                <w:sz w:val="20"/>
                <w:szCs w:val="20"/>
                <w:lang w:val="es-ES"/>
              </w:rPr>
            </w:pPr>
            <w:hyperlink r:id="rId40" w:history="1">
              <w:r w:rsidR="00A32328" w:rsidRPr="003079BD">
                <w:rPr>
                  <w:rFonts w:ascii="Arial" w:hAnsi="Arial" w:cs="Arial"/>
                  <w:color w:val="000000"/>
                  <w:sz w:val="20"/>
                  <w:szCs w:val="20"/>
                  <w:lang w:val="es-ES"/>
                </w:rPr>
                <w:t>Dirección, Administración y Otros Órganos de Apoyo</w:t>
              </w:r>
            </w:hyperlink>
          </w:p>
        </w:tc>
        <w:tc>
          <w:tcPr>
            <w:tcW w:w="2222" w:type="dxa"/>
            <w:tcBorders>
              <w:top w:val="nil"/>
              <w:left w:val="nil"/>
              <w:bottom w:val="single" w:sz="4" w:space="0" w:color="auto"/>
              <w:right w:val="single" w:sz="4" w:space="0" w:color="auto"/>
            </w:tcBorders>
            <w:shd w:val="clear" w:color="auto" w:fill="auto"/>
            <w:vAlign w:val="center"/>
          </w:tcPr>
          <w:p w14:paraId="04521DAB"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42,17%</w:t>
            </w:r>
          </w:p>
        </w:tc>
        <w:tc>
          <w:tcPr>
            <w:tcW w:w="1559" w:type="dxa"/>
            <w:tcBorders>
              <w:top w:val="nil"/>
              <w:left w:val="nil"/>
              <w:bottom w:val="single" w:sz="4" w:space="0" w:color="auto"/>
              <w:right w:val="single" w:sz="4" w:space="0" w:color="auto"/>
            </w:tcBorders>
            <w:shd w:val="clear" w:color="auto" w:fill="auto"/>
            <w:vAlign w:val="center"/>
          </w:tcPr>
          <w:p w14:paraId="5D48DCF8"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1026</w:t>
            </w:r>
          </w:p>
        </w:tc>
        <w:tc>
          <w:tcPr>
            <w:tcW w:w="1417" w:type="dxa"/>
            <w:tcBorders>
              <w:top w:val="nil"/>
              <w:left w:val="nil"/>
              <w:bottom w:val="single" w:sz="4" w:space="0" w:color="auto"/>
              <w:right w:val="single" w:sz="4" w:space="0" w:color="auto"/>
            </w:tcBorders>
            <w:shd w:val="clear" w:color="auto" w:fill="auto"/>
            <w:vAlign w:val="center"/>
          </w:tcPr>
          <w:p w14:paraId="4F520A9B"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654</w:t>
            </w:r>
          </w:p>
        </w:tc>
      </w:tr>
      <w:tr w:rsidR="00A32328" w:rsidRPr="003079BD" w14:paraId="33495F66" w14:textId="77777777" w:rsidTr="009B5A0B">
        <w:trPr>
          <w:trHeight w:val="259"/>
        </w:trPr>
        <w:tc>
          <w:tcPr>
            <w:tcW w:w="1064" w:type="dxa"/>
            <w:tcBorders>
              <w:top w:val="nil"/>
              <w:left w:val="single" w:sz="4" w:space="0" w:color="auto"/>
              <w:bottom w:val="single" w:sz="4" w:space="0" w:color="auto"/>
              <w:right w:val="single" w:sz="4" w:space="0" w:color="auto"/>
            </w:tcBorders>
            <w:shd w:val="clear" w:color="auto" w:fill="auto"/>
            <w:vAlign w:val="center"/>
          </w:tcPr>
          <w:p w14:paraId="2389A39B"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927</w:t>
            </w:r>
          </w:p>
        </w:tc>
        <w:tc>
          <w:tcPr>
            <w:tcW w:w="2740" w:type="dxa"/>
            <w:tcBorders>
              <w:top w:val="nil"/>
              <w:left w:val="nil"/>
              <w:bottom w:val="single" w:sz="4" w:space="0" w:color="auto"/>
              <w:right w:val="single" w:sz="4" w:space="0" w:color="auto"/>
            </w:tcBorders>
            <w:shd w:val="clear" w:color="auto" w:fill="auto"/>
            <w:vAlign w:val="center"/>
          </w:tcPr>
          <w:p w14:paraId="72562B73" w14:textId="77777777" w:rsidR="00A32328" w:rsidRPr="003079BD" w:rsidRDefault="00D70360" w:rsidP="009B5A0B">
            <w:pPr>
              <w:rPr>
                <w:rFonts w:ascii="Arial" w:hAnsi="Arial" w:cs="Arial"/>
                <w:color w:val="000000"/>
                <w:sz w:val="20"/>
                <w:szCs w:val="20"/>
                <w:lang w:val="es-ES"/>
              </w:rPr>
            </w:pPr>
            <w:hyperlink r:id="rId41" w:history="1">
              <w:r w:rsidR="00A32328" w:rsidRPr="003079BD">
                <w:rPr>
                  <w:rFonts w:ascii="Arial" w:hAnsi="Arial" w:cs="Arial"/>
                  <w:color w:val="000000"/>
                  <w:sz w:val="20"/>
                  <w:szCs w:val="20"/>
                  <w:lang w:val="es-ES"/>
                </w:rPr>
                <w:t>Servicio Jurisdiccional</w:t>
              </w:r>
            </w:hyperlink>
          </w:p>
        </w:tc>
        <w:tc>
          <w:tcPr>
            <w:tcW w:w="2222" w:type="dxa"/>
            <w:tcBorders>
              <w:top w:val="nil"/>
              <w:left w:val="nil"/>
              <w:bottom w:val="single" w:sz="4" w:space="0" w:color="auto"/>
              <w:right w:val="single" w:sz="4" w:space="0" w:color="auto"/>
            </w:tcBorders>
            <w:shd w:val="clear" w:color="auto" w:fill="auto"/>
            <w:vAlign w:val="center"/>
          </w:tcPr>
          <w:p w14:paraId="6ECDD92E"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35,06%</w:t>
            </w:r>
          </w:p>
        </w:tc>
        <w:tc>
          <w:tcPr>
            <w:tcW w:w="1559" w:type="dxa"/>
            <w:tcBorders>
              <w:top w:val="nil"/>
              <w:left w:val="nil"/>
              <w:bottom w:val="single" w:sz="4" w:space="0" w:color="auto"/>
              <w:right w:val="single" w:sz="4" w:space="0" w:color="auto"/>
            </w:tcBorders>
            <w:shd w:val="clear" w:color="auto" w:fill="auto"/>
            <w:vAlign w:val="center"/>
          </w:tcPr>
          <w:p w14:paraId="6A11A408"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2367</w:t>
            </w:r>
          </w:p>
        </w:tc>
        <w:tc>
          <w:tcPr>
            <w:tcW w:w="1417" w:type="dxa"/>
            <w:tcBorders>
              <w:top w:val="nil"/>
              <w:left w:val="nil"/>
              <w:bottom w:val="single" w:sz="4" w:space="0" w:color="auto"/>
              <w:right w:val="single" w:sz="4" w:space="0" w:color="auto"/>
            </w:tcBorders>
            <w:shd w:val="clear" w:color="auto" w:fill="auto"/>
            <w:vAlign w:val="center"/>
          </w:tcPr>
          <w:p w14:paraId="41CEBD85"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1296</w:t>
            </w:r>
          </w:p>
        </w:tc>
      </w:tr>
      <w:tr w:rsidR="00A32328" w:rsidRPr="003079BD" w14:paraId="7FC81A6F" w14:textId="77777777" w:rsidTr="009B5A0B">
        <w:trPr>
          <w:trHeight w:val="259"/>
        </w:trPr>
        <w:tc>
          <w:tcPr>
            <w:tcW w:w="1064" w:type="dxa"/>
            <w:tcBorders>
              <w:top w:val="nil"/>
              <w:left w:val="single" w:sz="4" w:space="0" w:color="auto"/>
              <w:bottom w:val="single" w:sz="4" w:space="0" w:color="auto"/>
              <w:right w:val="single" w:sz="4" w:space="0" w:color="auto"/>
            </w:tcBorders>
            <w:shd w:val="clear" w:color="auto" w:fill="auto"/>
            <w:vAlign w:val="center"/>
          </w:tcPr>
          <w:p w14:paraId="20DD9BDB"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928</w:t>
            </w:r>
          </w:p>
        </w:tc>
        <w:tc>
          <w:tcPr>
            <w:tcW w:w="2740" w:type="dxa"/>
            <w:tcBorders>
              <w:top w:val="nil"/>
              <w:left w:val="nil"/>
              <w:bottom w:val="single" w:sz="4" w:space="0" w:color="auto"/>
              <w:right w:val="single" w:sz="4" w:space="0" w:color="auto"/>
            </w:tcBorders>
            <w:shd w:val="clear" w:color="auto" w:fill="auto"/>
            <w:vAlign w:val="center"/>
          </w:tcPr>
          <w:p w14:paraId="70B0E531" w14:textId="77777777" w:rsidR="00A32328" w:rsidRPr="003079BD" w:rsidRDefault="00D70360" w:rsidP="009B5A0B">
            <w:pPr>
              <w:rPr>
                <w:rFonts w:ascii="Arial" w:hAnsi="Arial" w:cs="Arial"/>
                <w:color w:val="000000"/>
                <w:sz w:val="20"/>
                <w:szCs w:val="20"/>
                <w:lang w:val="es-ES"/>
              </w:rPr>
            </w:pPr>
            <w:hyperlink r:id="rId42" w:history="1">
              <w:r w:rsidR="00A32328" w:rsidRPr="003079BD">
                <w:rPr>
                  <w:rFonts w:ascii="Arial" w:hAnsi="Arial" w:cs="Arial"/>
                  <w:color w:val="000000"/>
                  <w:sz w:val="20"/>
                  <w:szCs w:val="20"/>
                  <w:lang w:val="es-ES"/>
                </w:rPr>
                <w:t>Organismo de Investigación Judicial</w:t>
              </w:r>
            </w:hyperlink>
          </w:p>
        </w:tc>
        <w:tc>
          <w:tcPr>
            <w:tcW w:w="2222" w:type="dxa"/>
            <w:tcBorders>
              <w:top w:val="nil"/>
              <w:left w:val="nil"/>
              <w:bottom w:val="single" w:sz="4" w:space="0" w:color="auto"/>
              <w:right w:val="single" w:sz="4" w:space="0" w:color="auto"/>
            </w:tcBorders>
            <w:shd w:val="clear" w:color="auto" w:fill="auto"/>
            <w:vAlign w:val="center"/>
          </w:tcPr>
          <w:p w14:paraId="4D557153"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47,02%</w:t>
            </w:r>
          </w:p>
        </w:tc>
        <w:tc>
          <w:tcPr>
            <w:tcW w:w="1559" w:type="dxa"/>
            <w:tcBorders>
              <w:top w:val="nil"/>
              <w:left w:val="nil"/>
              <w:bottom w:val="single" w:sz="4" w:space="0" w:color="auto"/>
              <w:right w:val="single" w:sz="4" w:space="0" w:color="auto"/>
            </w:tcBorders>
            <w:shd w:val="clear" w:color="auto" w:fill="auto"/>
            <w:vAlign w:val="center"/>
          </w:tcPr>
          <w:p w14:paraId="61E965FA"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996</w:t>
            </w:r>
          </w:p>
        </w:tc>
        <w:tc>
          <w:tcPr>
            <w:tcW w:w="1417" w:type="dxa"/>
            <w:tcBorders>
              <w:top w:val="nil"/>
              <w:left w:val="nil"/>
              <w:bottom w:val="single" w:sz="4" w:space="0" w:color="auto"/>
              <w:right w:val="single" w:sz="4" w:space="0" w:color="auto"/>
            </w:tcBorders>
            <w:shd w:val="clear" w:color="auto" w:fill="auto"/>
            <w:vAlign w:val="center"/>
          </w:tcPr>
          <w:p w14:paraId="51FA0614"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540</w:t>
            </w:r>
          </w:p>
        </w:tc>
      </w:tr>
      <w:tr w:rsidR="00A32328" w:rsidRPr="003079BD" w14:paraId="6C1251BB" w14:textId="77777777" w:rsidTr="009B5A0B">
        <w:trPr>
          <w:trHeight w:val="259"/>
        </w:trPr>
        <w:tc>
          <w:tcPr>
            <w:tcW w:w="1064" w:type="dxa"/>
            <w:tcBorders>
              <w:top w:val="nil"/>
              <w:left w:val="single" w:sz="4" w:space="0" w:color="auto"/>
              <w:bottom w:val="single" w:sz="4" w:space="0" w:color="auto"/>
              <w:right w:val="single" w:sz="4" w:space="0" w:color="auto"/>
            </w:tcBorders>
            <w:shd w:val="clear" w:color="auto" w:fill="auto"/>
            <w:vAlign w:val="center"/>
          </w:tcPr>
          <w:p w14:paraId="3AAB071D"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929</w:t>
            </w:r>
          </w:p>
        </w:tc>
        <w:tc>
          <w:tcPr>
            <w:tcW w:w="2740" w:type="dxa"/>
            <w:tcBorders>
              <w:top w:val="nil"/>
              <w:left w:val="nil"/>
              <w:bottom w:val="single" w:sz="4" w:space="0" w:color="auto"/>
              <w:right w:val="single" w:sz="4" w:space="0" w:color="auto"/>
            </w:tcBorders>
            <w:shd w:val="clear" w:color="auto" w:fill="auto"/>
            <w:vAlign w:val="center"/>
          </w:tcPr>
          <w:p w14:paraId="4E3CC7DD" w14:textId="77777777" w:rsidR="00A32328" w:rsidRPr="003079BD" w:rsidRDefault="00D70360" w:rsidP="009B5A0B">
            <w:pPr>
              <w:rPr>
                <w:rFonts w:ascii="Arial" w:hAnsi="Arial" w:cs="Arial"/>
                <w:color w:val="000000"/>
                <w:sz w:val="20"/>
                <w:szCs w:val="20"/>
                <w:lang w:val="es-ES"/>
              </w:rPr>
            </w:pPr>
            <w:hyperlink r:id="rId43" w:history="1">
              <w:r w:rsidR="00A32328" w:rsidRPr="003079BD">
                <w:rPr>
                  <w:rFonts w:ascii="Arial" w:hAnsi="Arial" w:cs="Arial"/>
                  <w:color w:val="000000"/>
                  <w:sz w:val="20"/>
                  <w:szCs w:val="20"/>
                  <w:lang w:val="es-ES"/>
                </w:rPr>
                <w:t>Ministerio Público</w:t>
              </w:r>
            </w:hyperlink>
          </w:p>
        </w:tc>
        <w:tc>
          <w:tcPr>
            <w:tcW w:w="2222" w:type="dxa"/>
            <w:tcBorders>
              <w:top w:val="nil"/>
              <w:left w:val="nil"/>
              <w:bottom w:val="single" w:sz="4" w:space="0" w:color="auto"/>
              <w:right w:val="single" w:sz="4" w:space="0" w:color="auto"/>
            </w:tcBorders>
            <w:shd w:val="clear" w:color="auto" w:fill="auto"/>
            <w:vAlign w:val="center"/>
          </w:tcPr>
          <w:p w14:paraId="0CCC4B72"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41,17%</w:t>
            </w:r>
          </w:p>
        </w:tc>
        <w:tc>
          <w:tcPr>
            <w:tcW w:w="1559" w:type="dxa"/>
            <w:tcBorders>
              <w:top w:val="nil"/>
              <w:left w:val="nil"/>
              <w:bottom w:val="single" w:sz="4" w:space="0" w:color="auto"/>
              <w:right w:val="single" w:sz="4" w:space="0" w:color="auto"/>
            </w:tcBorders>
            <w:shd w:val="clear" w:color="auto" w:fill="auto"/>
            <w:vAlign w:val="center"/>
          </w:tcPr>
          <w:p w14:paraId="147705F2"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490</w:t>
            </w:r>
          </w:p>
        </w:tc>
        <w:tc>
          <w:tcPr>
            <w:tcW w:w="1417" w:type="dxa"/>
            <w:tcBorders>
              <w:top w:val="nil"/>
              <w:left w:val="nil"/>
              <w:bottom w:val="single" w:sz="4" w:space="0" w:color="auto"/>
              <w:right w:val="single" w:sz="4" w:space="0" w:color="auto"/>
            </w:tcBorders>
            <w:shd w:val="clear" w:color="auto" w:fill="auto"/>
            <w:vAlign w:val="center"/>
          </w:tcPr>
          <w:p w14:paraId="352BCADD"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269</w:t>
            </w:r>
          </w:p>
        </w:tc>
      </w:tr>
      <w:tr w:rsidR="00A32328" w:rsidRPr="003079BD" w14:paraId="29A572D0" w14:textId="77777777" w:rsidTr="009B5A0B">
        <w:trPr>
          <w:trHeight w:val="259"/>
        </w:trPr>
        <w:tc>
          <w:tcPr>
            <w:tcW w:w="1064" w:type="dxa"/>
            <w:tcBorders>
              <w:top w:val="nil"/>
              <w:left w:val="single" w:sz="4" w:space="0" w:color="auto"/>
              <w:bottom w:val="single" w:sz="4" w:space="0" w:color="auto"/>
              <w:right w:val="single" w:sz="4" w:space="0" w:color="auto"/>
            </w:tcBorders>
            <w:shd w:val="clear" w:color="auto" w:fill="auto"/>
            <w:vAlign w:val="center"/>
          </w:tcPr>
          <w:p w14:paraId="15D65DC9"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930</w:t>
            </w:r>
          </w:p>
        </w:tc>
        <w:tc>
          <w:tcPr>
            <w:tcW w:w="2740" w:type="dxa"/>
            <w:tcBorders>
              <w:top w:val="nil"/>
              <w:left w:val="nil"/>
              <w:bottom w:val="single" w:sz="4" w:space="0" w:color="auto"/>
              <w:right w:val="single" w:sz="4" w:space="0" w:color="auto"/>
            </w:tcBorders>
            <w:shd w:val="clear" w:color="auto" w:fill="auto"/>
            <w:vAlign w:val="center"/>
          </w:tcPr>
          <w:p w14:paraId="5BD89C65" w14:textId="77777777" w:rsidR="00A32328" w:rsidRPr="003079BD" w:rsidRDefault="00D70360" w:rsidP="009B5A0B">
            <w:pPr>
              <w:rPr>
                <w:rFonts w:ascii="Arial" w:hAnsi="Arial" w:cs="Arial"/>
              </w:rPr>
            </w:pPr>
            <w:hyperlink r:id="rId44" w:history="1">
              <w:r w:rsidR="00A32328" w:rsidRPr="003079BD">
                <w:rPr>
                  <w:rFonts w:ascii="Arial" w:hAnsi="Arial" w:cs="Arial"/>
                  <w:color w:val="000000"/>
                  <w:sz w:val="20"/>
                  <w:szCs w:val="20"/>
                  <w:lang w:val="es-ES"/>
                </w:rPr>
                <w:t>Defensa Pública</w:t>
              </w:r>
            </w:hyperlink>
          </w:p>
        </w:tc>
        <w:tc>
          <w:tcPr>
            <w:tcW w:w="2222" w:type="dxa"/>
            <w:tcBorders>
              <w:top w:val="nil"/>
              <w:left w:val="nil"/>
              <w:bottom w:val="single" w:sz="4" w:space="0" w:color="auto"/>
              <w:right w:val="single" w:sz="4" w:space="0" w:color="auto"/>
            </w:tcBorders>
            <w:shd w:val="clear" w:color="auto" w:fill="auto"/>
            <w:vAlign w:val="center"/>
          </w:tcPr>
          <w:p w14:paraId="1FF4A742"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45,98%</w:t>
            </w:r>
          </w:p>
        </w:tc>
        <w:tc>
          <w:tcPr>
            <w:tcW w:w="1559" w:type="dxa"/>
            <w:tcBorders>
              <w:top w:val="nil"/>
              <w:left w:val="nil"/>
              <w:bottom w:val="single" w:sz="4" w:space="0" w:color="auto"/>
              <w:right w:val="single" w:sz="4" w:space="0" w:color="auto"/>
            </w:tcBorders>
            <w:shd w:val="clear" w:color="auto" w:fill="auto"/>
            <w:vAlign w:val="center"/>
          </w:tcPr>
          <w:p w14:paraId="07C15D48"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299</w:t>
            </w:r>
          </w:p>
        </w:tc>
        <w:tc>
          <w:tcPr>
            <w:tcW w:w="1417" w:type="dxa"/>
            <w:tcBorders>
              <w:top w:val="nil"/>
              <w:left w:val="nil"/>
              <w:bottom w:val="single" w:sz="4" w:space="0" w:color="auto"/>
              <w:right w:val="single" w:sz="4" w:space="0" w:color="auto"/>
            </w:tcBorders>
            <w:shd w:val="clear" w:color="auto" w:fill="auto"/>
            <w:vAlign w:val="center"/>
          </w:tcPr>
          <w:p w14:paraId="20243F84"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187</w:t>
            </w:r>
          </w:p>
        </w:tc>
      </w:tr>
      <w:tr w:rsidR="00A32328" w:rsidRPr="003079BD" w14:paraId="16E4CB01" w14:textId="77777777" w:rsidTr="009B5A0B">
        <w:trPr>
          <w:trHeight w:val="259"/>
        </w:trPr>
        <w:tc>
          <w:tcPr>
            <w:tcW w:w="1064" w:type="dxa"/>
            <w:tcBorders>
              <w:top w:val="nil"/>
              <w:left w:val="single" w:sz="4" w:space="0" w:color="auto"/>
              <w:bottom w:val="single" w:sz="4" w:space="0" w:color="auto"/>
              <w:right w:val="single" w:sz="4" w:space="0" w:color="auto"/>
            </w:tcBorders>
            <w:shd w:val="clear" w:color="auto" w:fill="auto"/>
            <w:vAlign w:val="center"/>
          </w:tcPr>
          <w:p w14:paraId="4B325075"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950</w:t>
            </w:r>
          </w:p>
        </w:tc>
        <w:tc>
          <w:tcPr>
            <w:tcW w:w="2740" w:type="dxa"/>
            <w:tcBorders>
              <w:top w:val="nil"/>
              <w:left w:val="nil"/>
              <w:bottom w:val="single" w:sz="4" w:space="0" w:color="auto"/>
              <w:right w:val="single" w:sz="4" w:space="0" w:color="auto"/>
            </w:tcBorders>
            <w:shd w:val="clear" w:color="auto" w:fill="auto"/>
            <w:vAlign w:val="center"/>
          </w:tcPr>
          <w:p w14:paraId="64456980" w14:textId="77777777" w:rsidR="00A32328" w:rsidRPr="003079BD" w:rsidRDefault="00D70360" w:rsidP="009B5A0B">
            <w:pPr>
              <w:rPr>
                <w:rFonts w:ascii="Arial" w:hAnsi="Arial" w:cs="Arial"/>
                <w:color w:val="000000"/>
                <w:sz w:val="20"/>
                <w:szCs w:val="20"/>
                <w:lang w:val="es-ES"/>
              </w:rPr>
            </w:pPr>
            <w:hyperlink r:id="rId45" w:history="1">
              <w:r w:rsidR="00A32328" w:rsidRPr="003079BD">
                <w:rPr>
                  <w:rFonts w:ascii="Arial" w:hAnsi="Arial" w:cs="Arial"/>
                  <w:color w:val="000000"/>
                  <w:sz w:val="20"/>
                  <w:szCs w:val="20"/>
                  <w:lang w:val="es-ES"/>
                </w:rPr>
                <w:t>Servicio de Atención y Protección de Víctimas y Testigos</w:t>
              </w:r>
            </w:hyperlink>
          </w:p>
        </w:tc>
        <w:tc>
          <w:tcPr>
            <w:tcW w:w="2222" w:type="dxa"/>
            <w:tcBorders>
              <w:top w:val="nil"/>
              <w:left w:val="nil"/>
              <w:bottom w:val="single" w:sz="4" w:space="0" w:color="auto"/>
              <w:right w:val="single" w:sz="4" w:space="0" w:color="auto"/>
            </w:tcBorders>
            <w:shd w:val="clear" w:color="auto" w:fill="auto"/>
            <w:vAlign w:val="center"/>
          </w:tcPr>
          <w:p w14:paraId="55ED3AE6"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42,26%</w:t>
            </w:r>
          </w:p>
        </w:tc>
        <w:tc>
          <w:tcPr>
            <w:tcW w:w="1559" w:type="dxa"/>
            <w:tcBorders>
              <w:top w:val="nil"/>
              <w:left w:val="nil"/>
              <w:bottom w:val="single" w:sz="4" w:space="0" w:color="auto"/>
              <w:right w:val="single" w:sz="4" w:space="0" w:color="auto"/>
            </w:tcBorders>
            <w:shd w:val="clear" w:color="auto" w:fill="auto"/>
            <w:vAlign w:val="center"/>
          </w:tcPr>
          <w:p w14:paraId="08F97CDF"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52</w:t>
            </w:r>
          </w:p>
        </w:tc>
        <w:tc>
          <w:tcPr>
            <w:tcW w:w="1417" w:type="dxa"/>
            <w:tcBorders>
              <w:top w:val="nil"/>
              <w:left w:val="nil"/>
              <w:bottom w:val="single" w:sz="4" w:space="0" w:color="auto"/>
              <w:right w:val="single" w:sz="4" w:space="0" w:color="auto"/>
            </w:tcBorders>
            <w:shd w:val="clear" w:color="auto" w:fill="auto"/>
            <w:vAlign w:val="center"/>
          </w:tcPr>
          <w:p w14:paraId="66383F64" w14:textId="77777777" w:rsidR="00A32328" w:rsidRPr="003079BD" w:rsidRDefault="00A32328" w:rsidP="009B5A0B">
            <w:pPr>
              <w:jc w:val="center"/>
              <w:rPr>
                <w:rFonts w:ascii="Arial" w:hAnsi="Arial" w:cs="Arial"/>
                <w:color w:val="000000"/>
                <w:sz w:val="20"/>
                <w:szCs w:val="20"/>
                <w:lang w:val="es-ES"/>
              </w:rPr>
            </w:pPr>
            <w:r w:rsidRPr="003079BD">
              <w:rPr>
                <w:rFonts w:ascii="Arial" w:hAnsi="Arial" w:cs="Arial"/>
                <w:color w:val="000000"/>
                <w:sz w:val="20"/>
                <w:szCs w:val="20"/>
                <w:lang w:val="es-ES"/>
              </w:rPr>
              <w:t>20</w:t>
            </w:r>
          </w:p>
        </w:tc>
      </w:tr>
      <w:tr w:rsidR="00A32328" w:rsidRPr="003079BD" w14:paraId="233DB235" w14:textId="77777777" w:rsidTr="009B5A0B">
        <w:trPr>
          <w:trHeight w:val="259"/>
        </w:trPr>
        <w:tc>
          <w:tcPr>
            <w:tcW w:w="1064" w:type="dxa"/>
            <w:tcBorders>
              <w:top w:val="nil"/>
              <w:left w:val="single" w:sz="4" w:space="0" w:color="auto"/>
              <w:bottom w:val="single" w:sz="4" w:space="0" w:color="auto"/>
              <w:right w:val="single" w:sz="4" w:space="0" w:color="auto"/>
            </w:tcBorders>
            <w:shd w:val="clear" w:color="auto" w:fill="auto"/>
            <w:vAlign w:val="center"/>
          </w:tcPr>
          <w:p w14:paraId="624C9983" w14:textId="77777777" w:rsidR="00A32328" w:rsidRPr="003079BD" w:rsidRDefault="00A32328" w:rsidP="009B5A0B">
            <w:pPr>
              <w:jc w:val="center"/>
              <w:rPr>
                <w:rFonts w:ascii="Arial" w:hAnsi="Arial" w:cs="Arial"/>
                <w:color w:val="000000"/>
                <w:sz w:val="20"/>
                <w:szCs w:val="20"/>
                <w:highlight w:val="yellow"/>
                <w:lang w:val="es-ES"/>
              </w:rPr>
            </w:pPr>
          </w:p>
        </w:tc>
        <w:tc>
          <w:tcPr>
            <w:tcW w:w="2740" w:type="dxa"/>
            <w:tcBorders>
              <w:top w:val="nil"/>
              <w:left w:val="nil"/>
              <w:bottom w:val="single" w:sz="4" w:space="0" w:color="auto"/>
              <w:right w:val="single" w:sz="4" w:space="0" w:color="auto"/>
            </w:tcBorders>
            <w:shd w:val="clear" w:color="auto" w:fill="auto"/>
            <w:vAlign w:val="center"/>
          </w:tcPr>
          <w:p w14:paraId="2FAA209D" w14:textId="77777777" w:rsidR="00A32328" w:rsidRPr="003079BD" w:rsidRDefault="00A32328" w:rsidP="009B5A0B">
            <w:pPr>
              <w:jc w:val="center"/>
              <w:rPr>
                <w:rFonts w:ascii="Arial" w:hAnsi="Arial" w:cs="Arial"/>
                <w:color w:val="000000"/>
                <w:sz w:val="20"/>
                <w:szCs w:val="20"/>
                <w:lang w:val="es-ES"/>
              </w:rPr>
            </w:pPr>
          </w:p>
        </w:tc>
        <w:tc>
          <w:tcPr>
            <w:tcW w:w="2222" w:type="dxa"/>
            <w:tcBorders>
              <w:top w:val="nil"/>
              <w:left w:val="nil"/>
              <w:bottom w:val="single" w:sz="4" w:space="0" w:color="auto"/>
              <w:right w:val="single" w:sz="4" w:space="0" w:color="auto"/>
            </w:tcBorders>
            <w:shd w:val="clear" w:color="auto" w:fill="auto"/>
            <w:vAlign w:val="center"/>
          </w:tcPr>
          <w:p w14:paraId="2CB201B3" w14:textId="77777777" w:rsidR="00A32328" w:rsidRPr="003079BD" w:rsidRDefault="00A32328" w:rsidP="009B5A0B">
            <w:pPr>
              <w:jc w:val="center"/>
              <w:rPr>
                <w:rFonts w:ascii="Arial" w:hAnsi="Arial" w:cs="Arial"/>
                <w:color w:val="000000"/>
                <w:sz w:val="20"/>
                <w:szCs w:val="20"/>
                <w:lang w:val="es-ES"/>
              </w:rPr>
            </w:pPr>
          </w:p>
        </w:tc>
        <w:tc>
          <w:tcPr>
            <w:tcW w:w="1559" w:type="dxa"/>
            <w:tcBorders>
              <w:top w:val="nil"/>
              <w:left w:val="nil"/>
              <w:bottom w:val="single" w:sz="4" w:space="0" w:color="auto"/>
              <w:right w:val="single" w:sz="4" w:space="0" w:color="auto"/>
            </w:tcBorders>
            <w:shd w:val="clear" w:color="auto" w:fill="auto"/>
            <w:vAlign w:val="center"/>
          </w:tcPr>
          <w:p w14:paraId="43F801A0" w14:textId="77777777" w:rsidR="00A32328" w:rsidRPr="003079BD" w:rsidRDefault="00A32328" w:rsidP="009B5A0B">
            <w:pPr>
              <w:jc w:val="center"/>
              <w:rPr>
                <w:rFonts w:ascii="Arial" w:hAnsi="Arial" w:cs="Arial"/>
                <w:color w:val="000000"/>
                <w:sz w:val="20"/>
                <w:szCs w:val="20"/>
                <w:lang w:val="es-ES"/>
              </w:rPr>
            </w:pPr>
          </w:p>
        </w:tc>
        <w:tc>
          <w:tcPr>
            <w:tcW w:w="1417" w:type="dxa"/>
            <w:tcBorders>
              <w:top w:val="nil"/>
              <w:left w:val="nil"/>
              <w:bottom w:val="single" w:sz="4" w:space="0" w:color="auto"/>
              <w:right w:val="single" w:sz="4" w:space="0" w:color="auto"/>
            </w:tcBorders>
            <w:shd w:val="clear" w:color="auto" w:fill="auto"/>
            <w:vAlign w:val="center"/>
          </w:tcPr>
          <w:p w14:paraId="1C63298C" w14:textId="77777777" w:rsidR="00A32328" w:rsidRPr="003079BD" w:rsidRDefault="00A32328" w:rsidP="009B5A0B">
            <w:pPr>
              <w:jc w:val="center"/>
              <w:rPr>
                <w:rFonts w:ascii="Arial" w:hAnsi="Arial" w:cs="Arial"/>
                <w:color w:val="000000"/>
                <w:sz w:val="20"/>
                <w:szCs w:val="20"/>
                <w:lang w:val="es-ES"/>
              </w:rPr>
            </w:pPr>
          </w:p>
        </w:tc>
      </w:tr>
      <w:tr w:rsidR="00A32328" w:rsidRPr="003079BD" w14:paraId="4D9F8B6E" w14:textId="77777777" w:rsidTr="009B5A0B">
        <w:trPr>
          <w:trHeight w:val="334"/>
        </w:trPr>
        <w:tc>
          <w:tcPr>
            <w:tcW w:w="1064" w:type="dxa"/>
            <w:tcBorders>
              <w:top w:val="nil"/>
              <w:left w:val="single" w:sz="4" w:space="0" w:color="auto"/>
              <w:bottom w:val="single" w:sz="4" w:space="0" w:color="auto"/>
              <w:right w:val="single" w:sz="4" w:space="0" w:color="auto"/>
            </w:tcBorders>
            <w:shd w:val="clear" w:color="auto" w:fill="auto"/>
            <w:noWrap/>
            <w:vAlign w:val="center"/>
            <w:hideMark/>
          </w:tcPr>
          <w:p w14:paraId="10EA66A3" w14:textId="77777777" w:rsidR="00A32328" w:rsidRPr="003079BD" w:rsidRDefault="00A32328" w:rsidP="009B5A0B">
            <w:pPr>
              <w:jc w:val="center"/>
              <w:rPr>
                <w:rFonts w:ascii="Arial" w:hAnsi="Arial" w:cs="Arial"/>
                <w:sz w:val="20"/>
                <w:szCs w:val="20"/>
                <w:lang w:val="es-ES"/>
              </w:rPr>
            </w:pPr>
            <w:r w:rsidRPr="003079BD">
              <w:rPr>
                <w:rFonts w:ascii="Arial" w:hAnsi="Arial" w:cs="Arial"/>
                <w:sz w:val="20"/>
                <w:szCs w:val="20"/>
                <w:lang w:val="es-ES"/>
              </w:rPr>
              <w:t> </w:t>
            </w:r>
          </w:p>
        </w:tc>
        <w:tc>
          <w:tcPr>
            <w:tcW w:w="2740" w:type="dxa"/>
            <w:tcBorders>
              <w:top w:val="nil"/>
              <w:left w:val="nil"/>
              <w:bottom w:val="single" w:sz="4" w:space="0" w:color="auto"/>
              <w:right w:val="single" w:sz="4" w:space="0" w:color="auto"/>
            </w:tcBorders>
            <w:shd w:val="clear" w:color="auto" w:fill="auto"/>
            <w:noWrap/>
            <w:vAlign w:val="center"/>
            <w:hideMark/>
          </w:tcPr>
          <w:p w14:paraId="0B70245B" w14:textId="77777777" w:rsidR="00A32328" w:rsidRPr="003079BD" w:rsidRDefault="00A32328" w:rsidP="009B5A0B">
            <w:pPr>
              <w:jc w:val="center"/>
              <w:rPr>
                <w:rFonts w:ascii="Arial" w:hAnsi="Arial" w:cs="Arial"/>
                <w:b/>
                <w:bCs/>
                <w:sz w:val="20"/>
                <w:szCs w:val="20"/>
                <w:lang w:val="es-ES"/>
              </w:rPr>
            </w:pPr>
            <w:r w:rsidRPr="003079BD">
              <w:rPr>
                <w:rFonts w:ascii="Arial" w:hAnsi="Arial" w:cs="Arial"/>
                <w:b/>
                <w:bCs/>
                <w:sz w:val="20"/>
                <w:szCs w:val="20"/>
                <w:lang w:val="es-ES"/>
              </w:rPr>
              <w:t>Porcentaje de avance Total</w:t>
            </w:r>
          </w:p>
        </w:tc>
        <w:tc>
          <w:tcPr>
            <w:tcW w:w="2222" w:type="dxa"/>
            <w:tcBorders>
              <w:top w:val="nil"/>
              <w:left w:val="nil"/>
              <w:bottom w:val="single" w:sz="4" w:space="0" w:color="auto"/>
              <w:right w:val="single" w:sz="4" w:space="0" w:color="auto"/>
            </w:tcBorders>
            <w:shd w:val="clear" w:color="auto" w:fill="auto"/>
            <w:vAlign w:val="center"/>
          </w:tcPr>
          <w:p w14:paraId="682F5FD1" w14:textId="77777777" w:rsidR="00A32328" w:rsidRPr="003079BD" w:rsidRDefault="00A32328" w:rsidP="009B5A0B">
            <w:pPr>
              <w:jc w:val="center"/>
              <w:rPr>
                <w:rFonts w:ascii="Arial" w:hAnsi="Arial" w:cs="Arial"/>
                <w:b/>
                <w:color w:val="000000"/>
                <w:sz w:val="20"/>
                <w:szCs w:val="20"/>
                <w:lang w:val="es-ES"/>
              </w:rPr>
            </w:pPr>
            <w:r w:rsidRPr="003079BD">
              <w:rPr>
                <w:rFonts w:ascii="Arial" w:hAnsi="Arial" w:cs="Arial"/>
                <w:b/>
                <w:color w:val="000000"/>
                <w:sz w:val="20"/>
                <w:szCs w:val="20"/>
                <w:lang w:val="es-ES"/>
              </w:rPr>
              <w:t>35,34%</w:t>
            </w:r>
          </w:p>
        </w:tc>
        <w:tc>
          <w:tcPr>
            <w:tcW w:w="1559" w:type="dxa"/>
            <w:tcBorders>
              <w:top w:val="nil"/>
              <w:left w:val="nil"/>
              <w:bottom w:val="single" w:sz="4" w:space="0" w:color="auto"/>
              <w:right w:val="single" w:sz="4" w:space="0" w:color="auto"/>
            </w:tcBorders>
            <w:shd w:val="clear" w:color="auto" w:fill="auto"/>
            <w:vAlign w:val="center"/>
          </w:tcPr>
          <w:p w14:paraId="7C7BCDEE" w14:textId="77777777" w:rsidR="00A32328" w:rsidRPr="003079BD" w:rsidRDefault="00A32328" w:rsidP="009B5A0B">
            <w:pPr>
              <w:jc w:val="center"/>
              <w:rPr>
                <w:rFonts w:ascii="Arial" w:hAnsi="Arial" w:cs="Arial"/>
                <w:b/>
                <w:color w:val="000000"/>
                <w:sz w:val="20"/>
                <w:szCs w:val="20"/>
                <w:lang w:val="es-ES"/>
              </w:rPr>
            </w:pPr>
            <w:r w:rsidRPr="003079BD">
              <w:rPr>
                <w:rFonts w:ascii="Arial" w:hAnsi="Arial" w:cs="Arial"/>
                <w:b/>
                <w:color w:val="000000"/>
                <w:sz w:val="20"/>
                <w:szCs w:val="20"/>
                <w:lang w:val="es-ES"/>
              </w:rPr>
              <w:t>5230</w:t>
            </w:r>
          </w:p>
        </w:tc>
        <w:tc>
          <w:tcPr>
            <w:tcW w:w="1417" w:type="dxa"/>
            <w:tcBorders>
              <w:top w:val="nil"/>
              <w:left w:val="nil"/>
              <w:bottom w:val="single" w:sz="4" w:space="0" w:color="auto"/>
              <w:right w:val="single" w:sz="4" w:space="0" w:color="auto"/>
            </w:tcBorders>
            <w:shd w:val="clear" w:color="auto" w:fill="auto"/>
            <w:vAlign w:val="center"/>
          </w:tcPr>
          <w:p w14:paraId="34983114" w14:textId="77777777" w:rsidR="00A32328" w:rsidRPr="003079BD" w:rsidRDefault="00A32328" w:rsidP="009B5A0B">
            <w:pPr>
              <w:jc w:val="center"/>
              <w:rPr>
                <w:rFonts w:ascii="Arial" w:hAnsi="Arial" w:cs="Arial"/>
                <w:b/>
                <w:color w:val="000000"/>
                <w:sz w:val="20"/>
                <w:szCs w:val="20"/>
                <w:lang w:val="es-ES"/>
              </w:rPr>
            </w:pPr>
            <w:r w:rsidRPr="003079BD">
              <w:rPr>
                <w:rFonts w:ascii="Arial" w:hAnsi="Arial" w:cs="Arial"/>
                <w:b/>
                <w:color w:val="000000"/>
                <w:sz w:val="20"/>
                <w:szCs w:val="20"/>
                <w:lang w:val="es-ES"/>
              </w:rPr>
              <w:t>2966</w:t>
            </w:r>
          </w:p>
        </w:tc>
      </w:tr>
    </w:tbl>
    <w:p w14:paraId="7CB4D984" w14:textId="77777777" w:rsidR="00A32328" w:rsidRPr="003079BD" w:rsidRDefault="00A32328" w:rsidP="00A32328">
      <w:pPr>
        <w:pStyle w:val="Textoindependiente2"/>
        <w:ind w:firstLine="708"/>
        <w:rPr>
          <w:rFonts w:ascii="Arial" w:hAnsi="Arial" w:cs="Arial"/>
          <w:b/>
          <w:sz w:val="16"/>
          <w:szCs w:val="16"/>
        </w:rPr>
      </w:pPr>
      <w:r w:rsidRPr="003079BD">
        <w:rPr>
          <w:rFonts w:ascii="Arial" w:hAnsi="Arial" w:cs="Arial"/>
          <w:b/>
          <w:sz w:val="16"/>
          <w:szCs w:val="16"/>
        </w:rPr>
        <w:t xml:space="preserve">Fuente: </w:t>
      </w:r>
      <w:r w:rsidRPr="003079BD">
        <w:rPr>
          <w:rFonts w:ascii="Arial" w:hAnsi="Arial" w:cs="Arial"/>
          <w:sz w:val="16"/>
          <w:szCs w:val="16"/>
        </w:rPr>
        <w:t>Sistema PAO al 15 de julio del 2019.</w:t>
      </w:r>
    </w:p>
    <w:p w14:paraId="4109A5FF" w14:textId="77777777" w:rsidR="0083338C" w:rsidRPr="003079BD" w:rsidRDefault="0083338C" w:rsidP="00A32328">
      <w:pPr>
        <w:spacing w:line="360" w:lineRule="auto"/>
        <w:rPr>
          <w:rFonts w:ascii="Arial" w:hAnsi="Arial" w:cs="Arial"/>
        </w:rPr>
      </w:pPr>
    </w:p>
    <w:p w14:paraId="2A320A05" w14:textId="77777777" w:rsidR="0083338C" w:rsidRPr="003079BD" w:rsidRDefault="0083338C" w:rsidP="00A32328">
      <w:pPr>
        <w:spacing w:line="360" w:lineRule="auto"/>
        <w:rPr>
          <w:rFonts w:ascii="Arial" w:hAnsi="Arial" w:cs="Arial"/>
        </w:rPr>
      </w:pPr>
    </w:p>
    <w:p w14:paraId="5CB7283F" w14:textId="77777777" w:rsidR="00A32328" w:rsidRPr="0017627D" w:rsidRDefault="00A32328" w:rsidP="0017627D">
      <w:pPr>
        <w:spacing w:line="360" w:lineRule="auto"/>
        <w:jc w:val="both"/>
        <w:rPr>
          <w:rFonts w:ascii="Arial" w:hAnsi="Arial" w:cs="Arial"/>
        </w:rPr>
      </w:pPr>
      <w:r w:rsidRPr="0017627D">
        <w:rPr>
          <w:rFonts w:ascii="Arial" w:hAnsi="Arial" w:cs="Arial"/>
        </w:rPr>
        <w:lastRenderedPageBreak/>
        <w:t xml:space="preserve">Con respecto al porcentaje de avances por Programa se observa un cumplimiento alto por parte del </w:t>
      </w:r>
      <w:hyperlink r:id="rId46" w:history="1">
        <w:r w:rsidRPr="0017627D">
          <w:rPr>
            <w:rFonts w:ascii="Arial" w:hAnsi="Arial" w:cs="Arial"/>
          </w:rPr>
          <w:t>Organismo de Investigación Judicial</w:t>
        </w:r>
      </w:hyperlink>
      <w:r w:rsidRPr="0017627D">
        <w:rPr>
          <w:rFonts w:ascii="Arial" w:hAnsi="Arial" w:cs="Arial"/>
        </w:rPr>
        <w:t xml:space="preserve"> con un 47%, de seguido, la Defensa Pública con un 45,9%.  Estos son Programas compuestos por 107 oficinas y 57 de la Defensa respectivamente, lo que demuestra en términos generales un importante grado de compromiso de todas esas oficinas que los integran. El único Programa que no supera la barrera del 40% es el Servicio Jurisdiccional, el cual está compuesto por 410 oficinas a lo largo del país lo que ocasiona mayores dificultades para la consecución de las metas de manera pormenorizada.</w:t>
      </w:r>
    </w:p>
    <w:p w14:paraId="798FEF32" w14:textId="77777777" w:rsidR="00A32328" w:rsidRPr="003079BD" w:rsidRDefault="00A32328" w:rsidP="00A32328">
      <w:pPr>
        <w:rPr>
          <w:rFonts w:ascii="Arial" w:hAnsi="Arial" w:cs="Arial"/>
        </w:rPr>
      </w:pPr>
    </w:p>
    <w:p w14:paraId="21D84A1A" w14:textId="77777777" w:rsidR="00A32328" w:rsidRPr="003079BD" w:rsidRDefault="00A32328" w:rsidP="00A32328">
      <w:pPr>
        <w:rPr>
          <w:rFonts w:ascii="Arial" w:hAnsi="Arial" w:cs="Arial"/>
        </w:rPr>
      </w:pPr>
      <w:r w:rsidRPr="003079BD">
        <w:rPr>
          <w:rFonts w:ascii="Arial" w:hAnsi="Arial" w:cs="Arial"/>
        </w:rPr>
        <w:br w:type="page"/>
      </w:r>
    </w:p>
    <w:p w14:paraId="019F8185" w14:textId="77777777" w:rsidR="00A32328" w:rsidRPr="003079BD" w:rsidRDefault="00A32328" w:rsidP="00A32328">
      <w:pPr>
        <w:rPr>
          <w:rFonts w:ascii="Arial" w:hAnsi="Arial" w:cs="Arial"/>
        </w:rPr>
      </w:pPr>
    </w:p>
    <w:p w14:paraId="5F387606" w14:textId="77777777" w:rsidR="00A32328" w:rsidRPr="003079BD" w:rsidRDefault="001747FB" w:rsidP="003079BD">
      <w:pPr>
        <w:rPr>
          <w:rFonts w:ascii="Arial" w:hAnsi="Arial" w:cs="Arial"/>
          <w:b/>
          <w:bCs/>
        </w:rPr>
      </w:pPr>
      <w:r w:rsidRPr="003079BD">
        <w:rPr>
          <w:rFonts w:ascii="Arial" w:hAnsi="Arial" w:cs="Arial"/>
          <w:b/>
          <w:bCs/>
        </w:rPr>
        <w:t xml:space="preserve">2.3.3 </w:t>
      </w:r>
      <w:r w:rsidR="00A32328" w:rsidRPr="003079BD">
        <w:rPr>
          <w:rFonts w:ascii="Arial" w:hAnsi="Arial" w:cs="Arial"/>
          <w:b/>
          <w:bCs/>
        </w:rPr>
        <w:t>Avances del PAO por Centro de Responsabilidad</w:t>
      </w:r>
      <w:r w:rsidR="00A32328" w:rsidRPr="003079BD">
        <w:rPr>
          <w:rFonts w:ascii="Arial" w:hAnsi="Arial" w:cs="Arial"/>
          <w:b/>
          <w:bCs/>
        </w:rPr>
        <w:tab/>
      </w:r>
    </w:p>
    <w:p w14:paraId="1414B28E" w14:textId="77777777" w:rsidR="00A32328" w:rsidRPr="003079BD" w:rsidRDefault="00A32328" w:rsidP="00A32328">
      <w:pPr>
        <w:pStyle w:val="Textoindependiente2"/>
        <w:spacing w:line="360" w:lineRule="auto"/>
        <w:rPr>
          <w:rFonts w:ascii="Arial" w:eastAsiaTheme="minorEastAsia" w:hAnsi="Arial" w:cs="Arial"/>
          <w:lang w:eastAsia="zh-CN"/>
        </w:rPr>
      </w:pPr>
    </w:p>
    <w:p w14:paraId="79129F84" w14:textId="77777777" w:rsidR="00A32328" w:rsidRPr="003079BD" w:rsidRDefault="00A32328" w:rsidP="00A32328">
      <w:pPr>
        <w:pStyle w:val="Textoindependiente2"/>
        <w:spacing w:line="360" w:lineRule="auto"/>
        <w:rPr>
          <w:rFonts w:ascii="Arial" w:eastAsiaTheme="minorEastAsia" w:hAnsi="Arial" w:cs="Arial"/>
          <w:lang w:eastAsia="zh-CN"/>
        </w:rPr>
      </w:pPr>
      <w:r w:rsidRPr="003079BD">
        <w:rPr>
          <w:rFonts w:ascii="Arial" w:eastAsiaTheme="minorEastAsia" w:hAnsi="Arial" w:cs="Arial"/>
          <w:lang w:eastAsia="zh-CN"/>
        </w:rPr>
        <w:t>En cuanto al análisis por Centro de Responsabilidad, el siguiente cuadro detalla en forma descendente el porcentaje de avance en el cumplimiento de las oficinas que integran cada Centro.</w:t>
      </w:r>
    </w:p>
    <w:p w14:paraId="5A7E720E" w14:textId="77777777" w:rsidR="00A32328" w:rsidRPr="003079BD" w:rsidRDefault="00A32328" w:rsidP="00A32328">
      <w:pPr>
        <w:pStyle w:val="Textoindependiente2"/>
        <w:spacing w:line="360" w:lineRule="auto"/>
        <w:rPr>
          <w:rFonts w:ascii="Arial" w:eastAsiaTheme="minorEastAsia" w:hAnsi="Arial" w:cs="Arial"/>
          <w:lang w:eastAsia="zh-CN"/>
        </w:rPr>
      </w:pPr>
    </w:p>
    <w:p w14:paraId="3FEA5A87"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 xml:space="preserve">Cuadro No. </w:t>
      </w:r>
      <w:r w:rsidR="00E31412">
        <w:rPr>
          <w:rFonts w:ascii="Arial" w:hAnsi="Arial" w:cs="Arial"/>
          <w:b/>
          <w:sz w:val="24"/>
          <w:szCs w:val="24"/>
        </w:rPr>
        <w:t>5</w:t>
      </w:r>
    </w:p>
    <w:p w14:paraId="1C9FC5E9"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Porcentaje de avances al PAO por Centro de Responsabilidad</w:t>
      </w:r>
    </w:p>
    <w:p w14:paraId="38783F75"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para el primer semestre del 2019</w:t>
      </w:r>
    </w:p>
    <w:p w14:paraId="78272DBD" w14:textId="77777777" w:rsidR="00A32328" w:rsidRPr="003079BD" w:rsidRDefault="00A32328" w:rsidP="00A32328">
      <w:pPr>
        <w:rPr>
          <w:rFonts w:ascii="Arial" w:hAnsi="Arial" w:cs="Arial"/>
        </w:rPr>
      </w:pP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56"/>
        <w:gridCol w:w="1842"/>
        <w:gridCol w:w="1985"/>
        <w:gridCol w:w="1843"/>
      </w:tblGrid>
      <w:tr w:rsidR="00A32328" w:rsidRPr="003079BD" w14:paraId="57F183E3" w14:textId="77777777" w:rsidTr="009B5A0B">
        <w:trPr>
          <w:trHeight w:val="624"/>
          <w:jc w:val="center"/>
        </w:trPr>
        <w:tc>
          <w:tcPr>
            <w:tcW w:w="3256" w:type="dxa"/>
            <w:shd w:val="clear" w:color="000000" w:fill="D3D3D3"/>
            <w:vAlign w:val="center"/>
            <w:hideMark/>
          </w:tcPr>
          <w:p w14:paraId="12129B62" w14:textId="77777777" w:rsidR="00A32328" w:rsidRPr="003079BD" w:rsidRDefault="00A32328" w:rsidP="009B5A0B">
            <w:pPr>
              <w:jc w:val="center"/>
              <w:rPr>
                <w:rFonts w:ascii="Arial" w:eastAsia="Times New Roman" w:hAnsi="Arial" w:cs="Arial"/>
                <w:b/>
                <w:bCs/>
                <w:color w:val="000000"/>
                <w:lang w:eastAsia="es-CR"/>
              </w:rPr>
            </w:pPr>
            <w:r w:rsidRPr="003079BD">
              <w:rPr>
                <w:rFonts w:ascii="Arial" w:eastAsia="Times New Roman" w:hAnsi="Arial" w:cs="Arial"/>
                <w:b/>
                <w:bCs/>
                <w:color w:val="000000"/>
                <w:lang w:eastAsia="es-CR"/>
              </w:rPr>
              <w:t>Centro de Responsabilidad</w:t>
            </w:r>
          </w:p>
        </w:tc>
        <w:tc>
          <w:tcPr>
            <w:tcW w:w="1842" w:type="dxa"/>
            <w:shd w:val="clear" w:color="000000" w:fill="D3D3D3"/>
            <w:vAlign w:val="center"/>
            <w:hideMark/>
          </w:tcPr>
          <w:p w14:paraId="6EDFAB7B" w14:textId="77777777" w:rsidR="00A32328" w:rsidRPr="003079BD" w:rsidRDefault="00A32328" w:rsidP="009B5A0B">
            <w:pPr>
              <w:jc w:val="center"/>
              <w:rPr>
                <w:rFonts w:ascii="Arial" w:eastAsia="Times New Roman" w:hAnsi="Arial" w:cs="Arial"/>
                <w:b/>
                <w:bCs/>
                <w:color w:val="000000"/>
                <w:lang w:eastAsia="es-CR"/>
              </w:rPr>
            </w:pPr>
            <w:r w:rsidRPr="003079BD">
              <w:rPr>
                <w:rFonts w:ascii="Arial" w:eastAsia="Times New Roman" w:hAnsi="Arial" w:cs="Arial"/>
                <w:b/>
                <w:bCs/>
                <w:color w:val="000000"/>
                <w:lang w:eastAsia="es-CR"/>
              </w:rPr>
              <w:t>Porcentaje de cumplimiento</w:t>
            </w:r>
          </w:p>
        </w:tc>
        <w:tc>
          <w:tcPr>
            <w:tcW w:w="1985" w:type="dxa"/>
            <w:shd w:val="clear" w:color="000000" w:fill="D3D3D3"/>
            <w:vAlign w:val="center"/>
            <w:hideMark/>
          </w:tcPr>
          <w:p w14:paraId="15C28652" w14:textId="77777777" w:rsidR="00A32328" w:rsidRPr="003079BD" w:rsidRDefault="00A32328" w:rsidP="009B5A0B">
            <w:pPr>
              <w:jc w:val="center"/>
              <w:rPr>
                <w:rFonts w:ascii="Arial" w:eastAsia="Times New Roman" w:hAnsi="Arial" w:cs="Arial"/>
                <w:b/>
                <w:bCs/>
                <w:color w:val="000000"/>
                <w:lang w:eastAsia="es-CR"/>
              </w:rPr>
            </w:pPr>
            <w:r w:rsidRPr="003079BD">
              <w:rPr>
                <w:rFonts w:ascii="Arial" w:eastAsia="Times New Roman" w:hAnsi="Arial" w:cs="Arial"/>
                <w:b/>
                <w:bCs/>
                <w:color w:val="000000"/>
                <w:lang w:eastAsia="es-CR"/>
              </w:rPr>
              <w:t>Metas Formuladas</w:t>
            </w:r>
          </w:p>
        </w:tc>
        <w:tc>
          <w:tcPr>
            <w:tcW w:w="1843" w:type="dxa"/>
            <w:shd w:val="clear" w:color="000000" w:fill="D3D3D3"/>
            <w:vAlign w:val="center"/>
            <w:hideMark/>
          </w:tcPr>
          <w:p w14:paraId="62A7BC59" w14:textId="77777777" w:rsidR="00A32328" w:rsidRPr="003079BD" w:rsidRDefault="00A32328" w:rsidP="009B5A0B">
            <w:pPr>
              <w:jc w:val="center"/>
              <w:rPr>
                <w:rFonts w:ascii="Arial" w:eastAsia="Times New Roman" w:hAnsi="Arial" w:cs="Arial"/>
                <w:b/>
                <w:bCs/>
                <w:color w:val="000000"/>
                <w:lang w:eastAsia="es-CR"/>
              </w:rPr>
            </w:pPr>
            <w:r w:rsidRPr="003079BD">
              <w:rPr>
                <w:rFonts w:ascii="Arial" w:eastAsia="Times New Roman" w:hAnsi="Arial" w:cs="Arial"/>
                <w:b/>
                <w:bCs/>
                <w:color w:val="000000"/>
                <w:lang w:eastAsia="es-CR"/>
              </w:rPr>
              <w:t>Metas con Avance</w:t>
            </w:r>
          </w:p>
        </w:tc>
      </w:tr>
      <w:tr w:rsidR="00A32328" w:rsidRPr="003079BD" w14:paraId="52292540" w14:textId="77777777" w:rsidTr="009B5A0B">
        <w:trPr>
          <w:trHeight w:val="264"/>
          <w:jc w:val="center"/>
        </w:trPr>
        <w:tc>
          <w:tcPr>
            <w:tcW w:w="3256" w:type="dxa"/>
            <w:shd w:val="clear" w:color="auto" w:fill="auto"/>
            <w:vAlign w:val="center"/>
            <w:hideMark/>
          </w:tcPr>
          <w:p w14:paraId="675D8855"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Centro Judicial de Intervención de las Comunicaciones (CJIC)</w:t>
            </w:r>
          </w:p>
        </w:tc>
        <w:tc>
          <w:tcPr>
            <w:tcW w:w="1842" w:type="dxa"/>
            <w:shd w:val="clear" w:color="auto" w:fill="auto"/>
            <w:vAlign w:val="center"/>
            <w:hideMark/>
          </w:tcPr>
          <w:p w14:paraId="0A44222A"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83.33 %</w:t>
            </w:r>
          </w:p>
        </w:tc>
        <w:tc>
          <w:tcPr>
            <w:tcW w:w="1985" w:type="dxa"/>
            <w:shd w:val="clear" w:color="auto" w:fill="auto"/>
            <w:vAlign w:val="center"/>
            <w:hideMark/>
          </w:tcPr>
          <w:p w14:paraId="72DF4D5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w:t>
            </w:r>
          </w:p>
        </w:tc>
        <w:tc>
          <w:tcPr>
            <w:tcW w:w="1843" w:type="dxa"/>
            <w:shd w:val="clear" w:color="auto" w:fill="auto"/>
            <w:vAlign w:val="center"/>
            <w:hideMark/>
          </w:tcPr>
          <w:p w14:paraId="7BA7099F"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w:t>
            </w:r>
          </w:p>
        </w:tc>
      </w:tr>
      <w:tr w:rsidR="00A32328" w:rsidRPr="003079BD" w14:paraId="32C329B3" w14:textId="77777777" w:rsidTr="009B5A0B">
        <w:trPr>
          <w:trHeight w:val="264"/>
          <w:jc w:val="center"/>
        </w:trPr>
        <w:tc>
          <w:tcPr>
            <w:tcW w:w="3256" w:type="dxa"/>
            <w:shd w:val="clear" w:color="auto" w:fill="auto"/>
            <w:vAlign w:val="center"/>
            <w:hideMark/>
          </w:tcPr>
          <w:p w14:paraId="0F86F845"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Secretaría de la Corte</w:t>
            </w:r>
          </w:p>
        </w:tc>
        <w:tc>
          <w:tcPr>
            <w:tcW w:w="1842" w:type="dxa"/>
            <w:shd w:val="clear" w:color="auto" w:fill="auto"/>
            <w:vAlign w:val="center"/>
            <w:hideMark/>
          </w:tcPr>
          <w:p w14:paraId="47EF37BF"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76.36 %</w:t>
            </w:r>
          </w:p>
        </w:tc>
        <w:tc>
          <w:tcPr>
            <w:tcW w:w="1985" w:type="dxa"/>
            <w:shd w:val="clear" w:color="auto" w:fill="auto"/>
            <w:vAlign w:val="center"/>
            <w:hideMark/>
          </w:tcPr>
          <w:p w14:paraId="3F3A7B9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11</w:t>
            </w:r>
          </w:p>
        </w:tc>
        <w:tc>
          <w:tcPr>
            <w:tcW w:w="1843" w:type="dxa"/>
            <w:shd w:val="clear" w:color="auto" w:fill="auto"/>
            <w:vAlign w:val="center"/>
            <w:hideMark/>
          </w:tcPr>
          <w:p w14:paraId="41A35A1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w:t>
            </w:r>
          </w:p>
        </w:tc>
      </w:tr>
      <w:tr w:rsidR="00A32328" w:rsidRPr="003079BD" w14:paraId="3699CEA1" w14:textId="77777777" w:rsidTr="009B5A0B">
        <w:trPr>
          <w:trHeight w:val="264"/>
          <w:jc w:val="center"/>
        </w:trPr>
        <w:tc>
          <w:tcPr>
            <w:tcW w:w="3256" w:type="dxa"/>
            <w:shd w:val="clear" w:color="auto" w:fill="auto"/>
            <w:vAlign w:val="center"/>
            <w:hideMark/>
          </w:tcPr>
          <w:p w14:paraId="0423849C"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Oficina de Control Interno</w:t>
            </w:r>
          </w:p>
        </w:tc>
        <w:tc>
          <w:tcPr>
            <w:tcW w:w="1842" w:type="dxa"/>
            <w:shd w:val="clear" w:color="auto" w:fill="auto"/>
            <w:vAlign w:val="center"/>
            <w:hideMark/>
          </w:tcPr>
          <w:p w14:paraId="61A2FA3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73.67 %</w:t>
            </w:r>
          </w:p>
        </w:tc>
        <w:tc>
          <w:tcPr>
            <w:tcW w:w="1985" w:type="dxa"/>
            <w:shd w:val="clear" w:color="auto" w:fill="auto"/>
            <w:vAlign w:val="center"/>
            <w:hideMark/>
          </w:tcPr>
          <w:p w14:paraId="4465C38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w:t>
            </w:r>
          </w:p>
        </w:tc>
        <w:tc>
          <w:tcPr>
            <w:tcW w:w="1843" w:type="dxa"/>
            <w:shd w:val="clear" w:color="auto" w:fill="auto"/>
            <w:vAlign w:val="center"/>
            <w:hideMark/>
          </w:tcPr>
          <w:p w14:paraId="0F0B110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w:t>
            </w:r>
          </w:p>
        </w:tc>
      </w:tr>
      <w:tr w:rsidR="00A32328" w:rsidRPr="003079BD" w14:paraId="2029FDEE" w14:textId="77777777" w:rsidTr="009B5A0B">
        <w:trPr>
          <w:trHeight w:val="264"/>
          <w:jc w:val="center"/>
        </w:trPr>
        <w:tc>
          <w:tcPr>
            <w:tcW w:w="3256" w:type="dxa"/>
            <w:shd w:val="clear" w:color="auto" w:fill="auto"/>
            <w:vAlign w:val="center"/>
            <w:hideMark/>
          </w:tcPr>
          <w:p w14:paraId="4598C517"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Centro Electrónico de Información Jurisprudencial</w:t>
            </w:r>
          </w:p>
        </w:tc>
        <w:tc>
          <w:tcPr>
            <w:tcW w:w="1842" w:type="dxa"/>
            <w:shd w:val="clear" w:color="auto" w:fill="auto"/>
            <w:vAlign w:val="center"/>
            <w:hideMark/>
          </w:tcPr>
          <w:p w14:paraId="10CDCB9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65.22 %</w:t>
            </w:r>
          </w:p>
        </w:tc>
        <w:tc>
          <w:tcPr>
            <w:tcW w:w="1985" w:type="dxa"/>
            <w:shd w:val="clear" w:color="auto" w:fill="auto"/>
            <w:vAlign w:val="center"/>
            <w:hideMark/>
          </w:tcPr>
          <w:p w14:paraId="4208173A"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w:t>
            </w:r>
          </w:p>
        </w:tc>
        <w:tc>
          <w:tcPr>
            <w:tcW w:w="1843" w:type="dxa"/>
            <w:shd w:val="clear" w:color="auto" w:fill="auto"/>
            <w:vAlign w:val="center"/>
            <w:hideMark/>
          </w:tcPr>
          <w:p w14:paraId="4B6FEED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7</w:t>
            </w:r>
          </w:p>
        </w:tc>
      </w:tr>
      <w:tr w:rsidR="00A32328" w:rsidRPr="003079BD" w14:paraId="49401E61" w14:textId="77777777" w:rsidTr="009B5A0B">
        <w:trPr>
          <w:trHeight w:val="264"/>
          <w:jc w:val="center"/>
        </w:trPr>
        <w:tc>
          <w:tcPr>
            <w:tcW w:w="3256" w:type="dxa"/>
            <w:shd w:val="clear" w:color="auto" w:fill="auto"/>
            <w:vAlign w:val="center"/>
            <w:hideMark/>
          </w:tcPr>
          <w:p w14:paraId="05FF4ECF"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Unidad de Adiestramiento</w:t>
            </w:r>
          </w:p>
        </w:tc>
        <w:tc>
          <w:tcPr>
            <w:tcW w:w="1842" w:type="dxa"/>
            <w:shd w:val="clear" w:color="auto" w:fill="auto"/>
            <w:vAlign w:val="center"/>
            <w:hideMark/>
          </w:tcPr>
          <w:p w14:paraId="2E7F094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61.25 %</w:t>
            </w:r>
          </w:p>
        </w:tc>
        <w:tc>
          <w:tcPr>
            <w:tcW w:w="1985" w:type="dxa"/>
            <w:shd w:val="clear" w:color="auto" w:fill="auto"/>
            <w:vAlign w:val="center"/>
            <w:hideMark/>
          </w:tcPr>
          <w:p w14:paraId="5A93DDD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w:t>
            </w:r>
          </w:p>
        </w:tc>
        <w:tc>
          <w:tcPr>
            <w:tcW w:w="1843" w:type="dxa"/>
            <w:shd w:val="clear" w:color="auto" w:fill="auto"/>
            <w:vAlign w:val="center"/>
            <w:hideMark/>
          </w:tcPr>
          <w:p w14:paraId="75B2039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w:t>
            </w:r>
          </w:p>
        </w:tc>
      </w:tr>
      <w:tr w:rsidR="00A32328" w:rsidRPr="003079BD" w14:paraId="135955C9" w14:textId="77777777" w:rsidTr="009B5A0B">
        <w:trPr>
          <w:trHeight w:val="264"/>
          <w:jc w:val="center"/>
        </w:trPr>
        <w:tc>
          <w:tcPr>
            <w:tcW w:w="3256" w:type="dxa"/>
            <w:shd w:val="clear" w:color="auto" w:fill="auto"/>
            <w:vAlign w:val="center"/>
            <w:hideMark/>
          </w:tcPr>
          <w:p w14:paraId="3BDA525E"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Escuela Judicial</w:t>
            </w:r>
          </w:p>
        </w:tc>
        <w:tc>
          <w:tcPr>
            <w:tcW w:w="1842" w:type="dxa"/>
            <w:shd w:val="clear" w:color="auto" w:fill="auto"/>
            <w:vAlign w:val="center"/>
            <w:hideMark/>
          </w:tcPr>
          <w:p w14:paraId="4196C5E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56.59 %</w:t>
            </w:r>
          </w:p>
        </w:tc>
        <w:tc>
          <w:tcPr>
            <w:tcW w:w="1985" w:type="dxa"/>
            <w:shd w:val="clear" w:color="auto" w:fill="auto"/>
            <w:vAlign w:val="center"/>
            <w:hideMark/>
          </w:tcPr>
          <w:p w14:paraId="5032FC05"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54</w:t>
            </w:r>
          </w:p>
        </w:tc>
        <w:tc>
          <w:tcPr>
            <w:tcW w:w="1843" w:type="dxa"/>
            <w:shd w:val="clear" w:color="auto" w:fill="auto"/>
            <w:vAlign w:val="center"/>
            <w:hideMark/>
          </w:tcPr>
          <w:p w14:paraId="4EFB222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46</w:t>
            </w:r>
          </w:p>
        </w:tc>
      </w:tr>
      <w:tr w:rsidR="00A32328" w:rsidRPr="003079BD" w14:paraId="486AEE64" w14:textId="77777777" w:rsidTr="009B5A0B">
        <w:trPr>
          <w:trHeight w:val="264"/>
          <w:jc w:val="center"/>
        </w:trPr>
        <w:tc>
          <w:tcPr>
            <w:tcW w:w="3256" w:type="dxa"/>
            <w:shd w:val="clear" w:color="auto" w:fill="auto"/>
            <w:vAlign w:val="center"/>
            <w:hideMark/>
          </w:tcPr>
          <w:p w14:paraId="653CB4EB"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Primer Circuito Judicial Alajuela</w:t>
            </w:r>
          </w:p>
        </w:tc>
        <w:tc>
          <w:tcPr>
            <w:tcW w:w="1842" w:type="dxa"/>
            <w:shd w:val="clear" w:color="auto" w:fill="auto"/>
            <w:vAlign w:val="center"/>
            <w:hideMark/>
          </w:tcPr>
          <w:p w14:paraId="64F57E5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56.27 %</w:t>
            </w:r>
          </w:p>
        </w:tc>
        <w:tc>
          <w:tcPr>
            <w:tcW w:w="1985" w:type="dxa"/>
            <w:shd w:val="clear" w:color="auto" w:fill="auto"/>
            <w:vAlign w:val="center"/>
            <w:hideMark/>
          </w:tcPr>
          <w:p w14:paraId="38FD1A8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92</w:t>
            </w:r>
          </w:p>
        </w:tc>
        <w:tc>
          <w:tcPr>
            <w:tcW w:w="1843" w:type="dxa"/>
            <w:shd w:val="clear" w:color="auto" w:fill="auto"/>
            <w:vAlign w:val="center"/>
            <w:hideMark/>
          </w:tcPr>
          <w:p w14:paraId="60EEE8E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86</w:t>
            </w:r>
          </w:p>
        </w:tc>
      </w:tr>
      <w:tr w:rsidR="00A32328" w:rsidRPr="003079BD" w14:paraId="6D5D6E97" w14:textId="77777777" w:rsidTr="009B5A0B">
        <w:trPr>
          <w:trHeight w:val="264"/>
          <w:jc w:val="center"/>
        </w:trPr>
        <w:tc>
          <w:tcPr>
            <w:tcW w:w="3256" w:type="dxa"/>
            <w:shd w:val="clear" w:color="auto" w:fill="auto"/>
            <w:vAlign w:val="center"/>
            <w:hideMark/>
          </w:tcPr>
          <w:p w14:paraId="49485CCD"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Circuito Judicial Heredia</w:t>
            </w:r>
          </w:p>
        </w:tc>
        <w:tc>
          <w:tcPr>
            <w:tcW w:w="1842" w:type="dxa"/>
            <w:shd w:val="clear" w:color="auto" w:fill="auto"/>
            <w:vAlign w:val="center"/>
            <w:hideMark/>
          </w:tcPr>
          <w:p w14:paraId="781D029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55.70 %</w:t>
            </w:r>
          </w:p>
        </w:tc>
        <w:tc>
          <w:tcPr>
            <w:tcW w:w="1985" w:type="dxa"/>
            <w:shd w:val="clear" w:color="auto" w:fill="auto"/>
            <w:vAlign w:val="center"/>
            <w:hideMark/>
          </w:tcPr>
          <w:p w14:paraId="0BF8ED5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98</w:t>
            </w:r>
          </w:p>
        </w:tc>
        <w:tc>
          <w:tcPr>
            <w:tcW w:w="1843" w:type="dxa"/>
            <w:shd w:val="clear" w:color="auto" w:fill="auto"/>
            <w:vAlign w:val="center"/>
            <w:hideMark/>
          </w:tcPr>
          <w:p w14:paraId="67B6DD8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74</w:t>
            </w:r>
          </w:p>
        </w:tc>
      </w:tr>
      <w:tr w:rsidR="00A32328" w:rsidRPr="003079BD" w14:paraId="73BA6F91" w14:textId="77777777" w:rsidTr="009B5A0B">
        <w:trPr>
          <w:trHeight w:val="264"/>
          <w:jc w:val="center"/>
        </w:trPr>
        <w:tc>
          <w:tcPr>
            <w:tcW w:w="3256" w:type="dxa"/>
            <w:shd w:val="clear" w:color="auto" w:fill="auto"/>
            <w:vAlign w:val="center"/>
            <w:hideMark/>
          </w:tcPr>
          <w:p w14:paraId="34687BEF"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Secretaría Técnica de Ética y Valores</w:t>
            </w:r>
          </w:p>
        </w:tc>
        <w:tc>
          <w:tcPr>
            <w:tcW w:w="1842" w:type="dxa"/>
            <w:shd w:val="clear" w:color="auto" w:fill="auto"/>
            <w:vAlign w:val="center"/>
            <w:hideMark/>
          </w:tcPr>
          <w:p w14:paraId="27675B0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54.55 %</w:t>
            </w:r>
          </w:p>
        </w:tc>
        <w:tc>
          <w:tcPr>
            <w:tcW w:w="1985" w:type="dxa"/>
            <w:shd w:val="clear" w:color="auto" w:fill="auto"/>
            <w:vAlign w:val="center"/>
            <w:hideMark/>
          </w:tcPr>
          <w:p w14:paraId="431B5E1A"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11</w:t>
            </w:r>
          </w:p>
        </w:tc>
        <w:tc>
          <w:tcPr>
            <w:tcW w:w="1843" w:type="dxa"/>
            <w:shd w:val="clear" w:color="auto" w:fill="auto"/>
            <w:vAlign w:val="center"/>
            <w:hideMark/>
          </w:tcPr>
          <w:p w14:paraId="0BF5E76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7</w:t>
            </w:r>
          </w:p>
        </w:tc>
      </w:tr>
      <w:tr w:rsidR="00A32328" w:rsidRPr="003079BD" w14:paraId="65A010E6" w14:textId="77777777" w:rsidTr="009B5A0B">
        <w:trPr>
          <w:trHeight w:val="264"/>
          <w:jc w:val="center"/>
        </w:trPr>
        <w:tc>
          <w:tcPr>
            <w:tcW w:w="3256" w:type="dxa"/>
            <w:shd w:val="clear" w:color="auto" w:fill="auto"/>
            <w:vAlign w:val="center"/>
            <w:hideMark/>
          </w:tcPr>
          <w:p w14:paraId="52570D21"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Dirección Ejecutiva</w:t>
            </w:r>
          </w:p>
        </w:tc>
        <w:tc>
          <w:tcPr>
            <w:tcW w:w="1842" w:type="dxa"/>
            <w:shd w:val="clear" w:color="auto" w:fill="auto"/>
            <w:vAlign w:val="center"/>
            <w:hideMark/>
          </w:tcPr>
          <w:p w14:paraId="709F83C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54.31 %</w:t>
            </w:r>
          </w:p>
        </w:tc>
        <w:tc>
          <w:tcPr>
            <w:tcW w:w="1985" w:type="dxa"/>
            <w:shd w:val="clear" w:color="auto" w:fill="auto"/>
            <w:vAlign w:val="center"/>
            <w:hideMark/>
          </w:tcPr>
          <w:p w14:paraId="328F4C80"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105</w:t>
            </w:r>
          </w:p>
        </w:tc>
        <w:tc>
          <w:tcPr>
            <w:tcW w:w="1843" w:type="dxa"/>
            <w:shd w:val="clear" w:color="auto" w:fill="auto"/>
            <w:vAlign w:val="center"/>
            <w:hideMark/>
          </w:tcPr>
          <w:p w14:paraId="3E7690D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81</w:t>
            </w:r>
          </w:p>
        </w:tc>
      </w:tr>
      <w:tr w:rsidR="00A32328" w:rsidRPr="003079BD" w14:paraId="5F127C87" w14:textId="77777777" w:rsidTr="009B5A0B">
        <w:trPr>
          <w:trHeight w:val="264"/>
          <w:jc w:val="center"/>
        </w:trPr>
        <w:tc>
          <w:tcPr>
            <w:tcW w:w="3256" w:type="dxa"/>
            <w:shd w:val="clear" w:color="auto" w:fill="auto"/>
            <w:vAlign w:val="center"/>
            <w:hideMark/>
          </w:tcPr>
          <w:p w14:paraId="48B5449C"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lastRenderedPageBreak/>
              <w:t>Circuito Judicial Puntarenas</w:t>
            </w:r>
          </w:p>
        </w:tc>
        <w:tc>
          <w:tcPr>
            <w:tcW w:w="1842" w:type="dxa"/>
            <w:shd w:val="clear" w:color="auto" w:fill="auto"/>
            <w:vAlign w:val="center"/>
            <w:hideMark/>
          </w:tcPr>
          <w:p w14:paraId="6D15F49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52.33 %</w:t>
            </w:r>
          </w:p>
        </w:tc>
        <w:tc>
          <w:tcPr>
            <w:tcW w:w="1985" w:type="dxa"/>
            <w:shd w:val="clear" w:color="auto" w:fill="auto"/>
            <w:vAlign w:val="center"/>
            <w:hideMark/>
          </w:tcPr>
          <w:p w14:paraId="7E54BEC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123</w:t>
            </w:r>
          </w:p>
        </w:tc>
        <w:tc>
          <w:tcPr>
            <w:tcW w:w="1843" w:type="dxa"/>
            <w:shd w:val="clear" w:color="auto" w:fill="auto"/>
            <w:vAlign w:val="center"/>
            <w:hideMark/>
          </w:tcPr>
          <w:p w14:paraId="142809F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98</w:t>
            </w:r>
          </w:p>
        </w:tc>
      </w:tr>
      <w:tr w:rsidR="00A32328" w:rsidRPr="003079BD" w14:paraId="4B7F0592" w14:textId="77777777" w:rsidTr="009B5A0B">
        <w:trPr>
          <w:trHeight w:val="264"/>
          <w:jc w:val="center"/>
        </w:trPr>
        <w:tc>
          <w:tcPr>
            <w:tcW w:w="3256" w:type="dxa"/>
            <w:shd w:val="clear" w:color="auto" w:fill="auto"/>
            <w:vAlign w:val="center"/>
            <w:hideMark/>
          </w:tcPr>
          <w:p w14:paraId="63402B4C"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Secretaría Técnica de Género y Acceso a la Justicia</w:t>
            </w:r>
          </w:p>
        </w:tc>
        <w:tc>
          <w:tcPr>
            <w:tcW w:w="1842" w:type="dxa"/>
            <w:shd w:val="clear" w:color="auto" w:fill="auto"/>
            <w:vAlign w:val="center"/>
            <w:hideMark/>
          </w:tcPr>
          <w:p w14:paraId="2FC9DDC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52.19 %</w:t>
            </w:r>
          </w:p>
        </w:tc>
        <w:tc>
          <w:tcPr>
            <w:tcW w:w="1985" w:type="dxa"/>
            <w:shd w:val="clear" w:color="auto" w:fill="auto"/>
            <w:vAlign w:val="center"/>
            <w:hideMark/>
          </w:tcPr>
          <w:p w14:paraId="6E4EB71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35</w:t>
            </w:r>
          </w:p>
        </w:tc>
        <w:tc>
          <w:tcPr>
            <w:tcW w:w="1843" w:type="dxa"/>
            <w:shd w:val="clear" w:color="auto" w:fill="auto"/>
            <w:vAlign w:val="center"/>
            <w:hideMark/>
          </w:tcPr>
          <w:p w14:paraId="5CD3FC3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29</w:t>
            </w:r>
          </w:p>
        </w:tc>
      </w:tr>
      <w:tr w:rsidR="00A32328" w:rsidRPr="003079BD" w14:paraId="5DE8DC04" w14:textId="77777777" w:rsidTr="009B5A0B">
        <w:trPr>
          <w:trHeight w:val="264"/>
          <w:jc w:val="center"/>
        </w:trPr>
        <w:tc>
          <w:tcPr>
            <w:tcW w:w="3256" w:type="dxa"/>
            <w:shd w:val="clear" w:color="auto" w:fill="auto"/>
            <w:vAlign w:val="center"/>
            <w:hideMark/>
          </w:tcPr>
          <w:p w14:paraId="63059218"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Despacho de la Presidencia</w:t>
            </w:r>
          </w:p>
        </w:tc>
        <w:tc>
          <w:tcPr>
            <w:tcW w:w="1842" w:type="dxa"/>
            <w:shd w:val="clear" w:color="auto" w:fill="auto"/>
            <w:vAlign w:val="center"/>
            <w:hideMark/>
          </w:tcPr>
          <w:p w14:paraId="67C29DA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50.13 %</w:t>
            </w:r>
          </w:p>
        </w:tc>
        <w:tc>
          <w:tcPr>
            <w:tcW w:w="1985" w:type="dxa"/>
            <w:shd w:val="clear" w:color="auto" w:fill="auto"/>
            <w:vAlign w:val="center"/>
            <w:hideMark/>
          </w:tcPr>
          <w:p w14:paraId="3027D27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24</w:t>
            </w:r>
          </w:p>
        </w:tc>
        <w:tc>
          <w:tcPr>
            <w:tcW w:w="1843" w:type="dxa"/>
            <w:shd w:val="clear" w:color="auto" w:fill="auto"/>
            <w:vAlign w:val="center"/>
            <w:hideMark/>
          </w:tcPr>
          <w:p w14:paraId="02C1BFD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21</w:t>
            </w:r>
          </w:p>
        </w:tc>
      </w:tr>
      <w:tr w:rsidR="00A32328" w:rsidRPr="003079BD" w14:paraId="6C13B33F" w14:textId="77777777" w:rsidTr="009B5A0B">
        <w:trPr>
          <w:trHeight w:val="264"/>
          <w:jc w:val="center"/>
        </w:trPr>
        <w:tc>
          <w:tcPr>
            <w:tcW w:w="3256" w:type="dxa"/>
            <w:shd w:val="clear" w:color="auto" w:fill="auto"/>
            <w:vAlign w:val="center"/>
            <w:hideMark/>
          </w:tcPr>
          <w:p w14:paraId="494D618B"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Centro de Apoyo, Coordinación y Mejoramiento Función Jurisd</w:t>
            </w:r>
          </w:p>
        </w:tc>
        <w:tc>
          <w:tcPr>
            <w:tcW w:w="1842" w:type="dxa"/>
            <w:shd w:val="clear" w:color="auto" w:fill="auto"/>
            <w:vAlign w:val="center"/>
            <w:hideMark/>
          </w:tcPr>
          <w:p w14:paraId="38A3E50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50.03 %</w:t>
            </w:r>
          </w:p>
        </w:tc>
        <w:tc>
          <w:tcPr>
            <w:tcW w:w="1985" w:type="dxa"/>
            <w:shd w:val="clear" w:color="auto" w:fill="auto"/>
            <w:vAlign w:val="center"/>
            <w:hideMark/>
          </w:tcPr>
          <w:p w14:paraId="02969EC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25</w:t>
            </w:r>
          </w:p>
        </w:tc>
        <w:tc>
          <w:tcPr>
            <w:tcW w:w="1843" w:type="dxa"/>
            <w:shd w:val="clear" w:color="auto" w:fill="auto"/>
            <w:vAlign w:val="center"/>
            <w:hideMark/>
          </w:tcPr>
          <w:p w14:paraId="6756129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21</w:t>
            </w:r>
          </w:p>
        </w:tc>
      </w:tr>
      <w:tr w:rsidR="00A32328" w:rsidRPr="003079BD" w14:paraId="1197D52F" w14:textId="77777777" w:rsidTr="009B5A0B">
        <w:trPr>
          <w:trHeight w:val="264"/>
          <w:jc w:val="center"/>
        </w:trPr>
        <w:tc>
          <w:tcPr>
            <w:tcW w:w="3256" w:type="dxa"/>
            <w:shd w:val="clear" w:color="auto" w:fill="auto"/>
            <w:vAlign w:val="center"/>
            <w:hideMark/>
          </w:tcPr>
          <w:p w14:paraId="4AD075EA"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Comisión Nacional Mejoramiento de Justicia</w:t>
            </w:r>
          </w:p>
        </w:tc>
        <w:tc>
          <w:tcPr>
            <w:tcW w:w="1842" w:type="dxa"/>
            <w:shd w:val="clear" w:color="auto" w:fill="auto"/>
            <w:vAlign w:val="center"/>
            <w:hideMark/>
          </w:tcPr>
          <w:p w14:paraId="3A487FE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50.00 %</w:t>
            </w:r>
          </w:p>
        </w:tc>
        <w:tc>
          <w:tcPr>
            <w:tcW w:w="1985" w:type="dxa"/>
            <w:shd w:val="clear" w:color="auto" w:fill="auto"/>
            <w:vAlign w:val="center"/>
            <w:hideMark/>
          </w:tcPr>
          <w:p w14:paraId="0A6092D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20</w:t>
            </w:r>
          </w:p>
        </w:tc>
        <w:tc>
          <w:tcPr>
            <w:tcW w:w="1843" w:type="dxa"/>
            <w:shd w:val="clear" w:color="auto" w:fill="auto"/>
            <w:vAlign w:val="center"/>
            <w:hideMark/>
          </w:tcPr>
          <w:p w14:paraId="35EE49F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19</w:t>
            </w:r>
          </w:p>
        </w:tc>
      </w:tr>
      <w:tr w:rsidR="00A32328" w:rsidRPr="003079BD" w14:paraId="774741B7" w14:textId="77777777" w:rsidTr="009B5A0B">
        <w:trPr>
          <w:trHeight w:val="264"/>
          <w:jc w:val="center"/>
        </w:trPr>
        <w:tc>
          <w:tcPr>
            <w:tcW w:w="3256" w:type="dxa"/>
            <w:shd w:val="clear" w:color="auto" w:fill="auto"/>
            <w:vAlign w:val="center"/>
            <w:hideMark/>
          </w:tcPr>
          <w:p w14:paraId="08DA20C1"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Segundo Circuito Judicial Guanacaste</w:t>
            </w:r>
          </w:p>
        </w:tc>
        <w:tc>
          <w:tcPr>
            <w:tcW w:w="1842" w:type="dxa"/>
            <w:shd w:val="clear" w:color="auto" w:fill="auto"/>
            <w:vAlign w:val="center"/>
            <w:hideMark/>
          </w:tcPr>
          <w:p w14:paraId="332733D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47.74 %</w:t>
            </w:r>
          </w:p>
        </w:tc>
        <w:tc>
          <w:tcPr>
            <w:tcW w:w="1985" w:type="dxa"/>
            <w:shd w:val="clear" w:color="auto" w:fill="auto"/>
            <w:vAlign w:val="center"/>
            <w:hideMark/>
          </w:tcPr>
          <w:p w14:paraId="01FC09D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81</w:t>
            </w:r>
          </w:p>
        </w:tc>
        <w:tc>
          <w:tcPr>
            <w:tcW w:w="1843" w:type="dxa"/>
            <w:shd w:val="clear" w:color="auto" w:fill="auto"/>
            <w:vAlign w:val="center"/>
            <w:hideMark/>
          </w:tcPr>
          <w:p w14:paraId="3D12049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52</w:t>
            </w:r>
          </w:p>
        </w:tc>
      </w:tr>
      <w:tr w:rsidR="00A32328" w:rsidRPr="003079BD" w14:paraId="2115D29E" w14:textId="77777777" w:rsidTr="009B5A0B">
        <w:trPr>
          <w:trHeight w:val="264"/>
          <w:jc w:val="center"/>
        </w:trPr>
        <w:tc>
          <w:tcPr>
            <w:tcW w:w="3256" w:type="dxa"/>
            <w:shd w:val="clear" w:color="auto" w:fill="auto"/>
            <w:vAlign w:val="center"/>
            <w:hideMark/>
          </w:tcPr>
          <w:p w14:paraId="03B0FC0D"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Segundo Circuito Judicial Zona Atlántica</w:t>
            </w:r>
          </w:p>
        </w:tc>
        <w:tc>
          <w:tcPr>
            <w:tcW w:w="1842" w:type="dxa"/>
            <w:shd w:val="clear" w:color="auto" w:fill="auto"/>
            <w:vAlign w:val="center"/>
            <w:hideMark/>
          </w:tcPr>
          <w:p w14:paraId="37C227D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47.45 %</w:t>
            </w:r>
          </w:p>
        </w:tc>
        <w:tc>
          <w:tcPr>
            <w:tcW w:w="1985" w:type="dxa"/>
            <w:shd w:val="clear" w:color="auto" w:fill="auto"/>
            <w:vAlign w:val="center"/>
            <w:hideMark/>
          </w:tcPr>
          <w:p w14:paraId="2E7FF20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101</w:t>
            </w:r>
          </w:p>
        </w:tc>
        <w:tc>
          <w:tcPr>
            <w:tcW w:w="1843" w:type="dxa"/>
            <w:shd w:val="clear" w:color="auto" w:fill="auto"/>
            <w:vAlign w:val="center"/>
            <w:hideMark/>
          </w:tcPr>
          <w:p w14:paraId="7D758900"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68</w:t>
            </w:r>
          </w:p>
        </w:tc>
      </w:tr>
      <w:tr w:rsidR="00A32328" w:rsidRPr="003079BD" w14:paraId="65702D22" w14:textId="77777777" w:rsidTr="009B5A0B">
        <w:trPr>
          <w:trHeight w:val="264"/>
          <w:jc w:val="center"/>
        </w:trPr>
        <w:tc>
          <w:tcPr>
            <w:tcW w:w="3256" w:type="dxa"/>
            <w:shd w:val="clear" w:color="auto" w:fill="auto"/>
            <w:vAlign w:val="center"/>
            <w:hideMark/>
          </w:tcPr>
          <w:p w14:paraId="5D3DB690"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Organismo de Investigación Judicial</w:t>
            </w:r>
          </w:p>
        </w:tc>
        <w:tc>
          <w:tcPr>
            <w:tcW w:w="1842" w:type="dxa"/>
            <w:shd w:val="clear" w:color="auto" w:fill="auto"/>
            <w:vAlign w:val="center"/>
            <w:hideMark/>
          </w:tcPr>
          <w:p w14:paraId="239190E0"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47.02 %</w:t>
            </w:r>
          </w:p>
        </w:tc>
        <w:tc>
          <w:tcPr>
            <w:tcW w:w="1985" w:type="dxa"/>
            <w:shd w:val="clear" w:color="auto" w:fill="auto"/>
            <w:vAlign w:val="center"/>
            <w:hideMark/>
          </w:tcPr>
          <w:p w14:paraId="226F9DB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996</w:t>
            </w:r>
          </w:p>
        </w:tc>
        <w:tc>
          <w:tcPr>
            <w:tcW w:w="1843" w:type="dxa"/>
            <w:shd w:val="clear" w:color="auto" w:fill="auto"/>
            <w:vAlign w:val="center"/>
            <w:hideMark/>
          </w:tcPr>
          <w:p w14:paraId="2F01719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540</w:t>
            </w:r>
          </w:p>
        </w:tc>
      </w:tr>
      <w:tr w:rsidR="00A32328" w:rsidRPr="003079BD" w14:paraId="0C405E38" w14:textId="77777777" w:rsidTr="009B5A0B">
        <w:trPr>
          <w:trHeight w:val="264"/>
          <w:jc w:val="center"/>
        </w:trPr>
        <w:tc>
          <w:tcPr>
            <w:tcW w:w="3256" w:type="dxa"/>
            <w:shd w:val="clear" w:color="auto" w:fill="auto"/>
            <w:vAlign w:val="center"/>
            <w:hideMark/>
          </w:tcPr>
          <w:p w14:paraId="1B806BC9"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Departamento de Trabajo Social y Psicología</w:t>
            </w:r>
          </w:p>
        </w:tc>
        <w:tc>
          <w:tcPr>
            <w:tcW w:w="1842" w:type="dxa"/>
            <w:shd w:val="clear" w:color="auto" w:fill="auto"/>
            <w:vAlign w:val="center"/>
            <w:hideMark/>
          </w:tcPr>
          <w:p w14:paraId="28B3D03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46.59 %</w:t>
            </w:r>
          </w:p>
        </w:tc>
        <w:tc>
          <w:tcPr>
            <w:tcW w:w="1985" w:type="dxa"/>
            <w:shd w:val="clear" w:color="auto" w:fill="auto"/>
            <w:vAlign w:val="center"/>
            <w:hideMark/>
          </w:tcPr>
          <w:p w14:paraId="1547B1CA"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118</w:t>
            </w:r>
          </w:p>
        </w:tc>
        <w:tc>
          <w:tcPr>
            <w:tcW w:w="1843" w:type="dxa"/>
            <w:shd w:val="clear" w:color="auto" w:fill="auto"/>
            <w:vAlign w:val="center"/>
            <w:hideMark/>
          </w:tcPr>
          <w:p w14:paraId="7A7C43C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91</w:t>
            </w:r>
          </w:p>
        </w:tc>
      </w:tr>
      <w:tr w:rsidR="00A32328" w:rsidRPr="003079BD" w14:paraId="4D014525" w14:textId="77777777" w:rsidTr="009B5A0B">
        <w:trPr>
          <w:trHeight w:val="264"/>
          <w:jc w:val="center"/>
        </w:trPr>
        <w:tc>
          <w:tcPr>
            <w:tcW w:w="3256" w:type="dxa"/>
            <w:shd w:val="clear" w:color="auto" w:fill="auto"/>
            <w:vAlign w:val="center"/>
            <w:hideMark/>
          </w:tcPr>
          <w:p w14:paraId="1C6B3DD2"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 xml:space="preserve">Defensa Pública </w:t>
            </w:r>
          </w:p>
        </w:tc>
        <w:tc>
          <w:tcPr>
            <w:tcW w:w="1842" w:type="dxa"/>
            <w:shd w:val="clear" w:color="auto" w:fill="auto"/>
            <w:vAlign w:val="center"/>
            <w:hideMark/>
          </w:tcPr>
          <w:p w14:paraId="592F72F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45.98 %</w:t>
            </w:r>
          </w:p>
        </w:tc>
        <w:tc>
          <w:tcPr>
            <w:tcW w:w="1985" w:type="dxa"/>
            <w:shd w:val="clear" w:color="auto" w:fill="auto"/>
            <w:vAlign w:val="center"/>
            <w:hideMark/>
          </w:tcPr>
          <w:p w14:paraId="0C5A20C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299</w:t>
            </w:r>
          </w:p>
        </w:tc>
        <w:tc>
          <w:tcPr>
            <w:tcW w:w="1843" w:type="dxa"/>
            <w:shd w:val="clear" w:color="auto" w:fill="auto"/>
            <w:vAlign w:val="center"/>
            <w:hideMark/>
          </w:tcPr>
          <w:p w14:paraId="78A780B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187</w:t>
            </w:r>
          </w:p>
        </w:tc>
      </w:tr>
      <w:tr w:rsidR="00A32328" w:rsidRPr="003079BD" w14:paraId="09570B96" w14:textId="77777777" w:rsidTr="009B5A0B">
        <w:trPr>
          <w:trHeight w:val="264"/>
          <w:jc w:val="center"/>
        </w:trPr>
        <w:tc>
          <w:tcPr>
            <w:tcW w:w="3256" w:type="dxa"/>
            <w:shd w:val="clear" w:color="auto" w:fill="auto"/>
            <w:vAlign w:val="center"/>
            <w:hideMark/>
          </w:tcPr>
          <w:p w14:paraId="44C6687E"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Servicio de Atención y Protección de Víctimas y Testigos</w:t>
            </w:r>
          </w:p>
        </w:tc>
        <w:tc>
          <w:tcPr>
            <w:tcW w:w="1842" w:type="dxa"/>
            <w:shd w:val="clear" w:color="auto" w:fill="auto"/>
            <w:vAlign w:val="center"/>
            <w:hideMark/>
          </w:tcPr>
          <w:p w14:paraId="0AA391A1"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42.26 %</w:t>
            </w:r>
          </w:p>
        </w:tc>
        <w:tc>
          <w:tcPr>
            <w:tcW w:w="1985" w:type="dxa"/>
            <w:shd w:val="clear" w:color="auto" w:fill="auto"/>
            <w:vAlign w:val="center"/>
            <w:hideMark/>
          </w:tcPr>
          <w:p w14:paraId="4016778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52</w:t>
            </w:r>
          </w:p>
        </w:tc>
        <w:tc>
          <w:tcPr>
            <w:tcW w:w="1843" w:type="dxa"/>
            <w:shd w:val="clear" w:color="auto" w:fill="auto"/>
            <w:vAlign w:val="center"/>
            <w:hideMark/>
          </w:tcPr>
          <w:p w14:paraId="38F425B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20</w:t>
            </w:r>
          </w:p>
        </w:tc>
      </w:tr>
      <w:tr w:rsidR="00A32328" w:rsidRPr="003079BD" w14:paraId="14A72832" w14:textId="77777777" w:rsidTr="009B5A0B">
        <w:trPr>
          <w:trHeight w:val="264"/>
          <w:jc w:val="center"/>
        </w:trPr>
        <w:tc>
          <w:tcPr>
            <w:tcW w:w="3256" w:type="dxa"/>
            <w:shd w:val="clear" w:color="auto" w:fill="auto"/>
            <w:vAlign w:val="center"/>
            <w:hideMark/>
          </w:tcPr>
          <w:p w14:paraId="6B643EE0"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Consejo Superior</w:t>
            </w:r>
          </w:p>
        </w:tc>
        <w:tc>
          <w:tcPr>
            <w:tcW w:w="1842" w:type="dxa"/>
            <w:shd w:val="clear" w:color="auto" w:fill="auto"/>
            <w:vAlign w:val="center"/>
            <w:hideMark/>
          </w:tcPr>
          <w:p w14:paraId="7FCCF8DA"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41.75 %</w:t>
            </w:r>
          </w:p>
        </w:tc>
        <w:tc>
          <w:tcPr>
            <w:tcW w:w="1985" w:type="dxa"/>
            <w:shd w:val="clear" w:color="auto" w:fill="auto"/>
            <w:vAlign w:val="center"/>
            <w:hideMark/>
          </w:tcPr>
          <w:p w14:paraId="7573CF8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w:t>
            </w:r>
          </w:p>
        </w:tc>
        <w:tc>
          <w:tcPr>
            <w:tcW w:w="1843" w:type="dxa"/>
            <w:shd w:val="clear" w:color="auto" w:fill="auto"/>
            <w:vAlign w:val="center"/>
            <w:hideMark/>
          </w:tcPr>
          <w:p w14:paraId="76ED9CD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w:t>
            </w:r>
          </w:p>
        </w:tc>
      </w:tr>
      <w:tr w:rsidR="00A32328" w:rsidRPr="003079BD" w14:paraId="08C2F6C0" w14:textId="77777777" w:rsidTr="009B5A0B">
        <w:trPr>
          <w:trHeight w:val="264"/>
          <w:jc w:val="center"/>
        </w:trPr>
        <w:tc>
          <w:tcPr>
            <w:tcW w:w="3256" w:type="dxa"/>
            <w:shd w:val="clear" w:color="auto" w:fill="auto"/>
            <w:vAlign w:val="center"/>
            <w:hideMark/>
          </w:tcPr>
          <w:p w14:paraId="6BBDC746"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Dirección Jurídica</w:t>
            </w:r>
          </w:p>
        </w:tc>
        <w:tc>
          <w:tcPr>
            <w:tcW w:w="1842" w:type="dxa"/>
            <w:shd w:val="clear" w:color="auto" w:fill="auto"/>
            <w:vAlign w:val="center"/>
            <w:hideMark/>
          </w:tcPr>
          <w:p w14:paraId="6A92C2B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41.67 %</w:t>
            </w:r>
          </w:p>
        </w:tc>
        <w:tc>
          <w:tcPr>
            <w:tcW w:w="1985" w:type="dxa"/>
            <w:shd w:val="clear" w:color="auto" w:fill="auto"/>
            <w:vAlign w:val="center"/>
            <w:hideMark/>
          </w:tcPr>
          <w:p w14:paraId="1B44AAB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6</w:t>
            </w:r>
          </w:p>
        </w:tc>
        <w:tc>
          <w:tcPr>
            <w:tcW w:w="1843" w:type="dxa"/>
            <w:shd w:val="clear" w:color="auto" w:fill="auto"/>
            <w:vAlign w:val="center"/>
            <w:hideMark/>
          </w:tcPr>
          <w:p w14:paraId="345700B5"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w:t>
            </w:r>
          </w:p>
        </w:tc>
      </w:tr>
      <w:tr w:rsidR="00A32328" w:rsidRPr="003079BD" w14:paraId="27507806" w14:textId="77777777" w:rsidTr="009B5A0B">
        <w:trPr>
          <w:trHeight w:val="264"/>
          <w:jc w:val="center"/>
        </w:trPr>
        <w:tc>
          <w:tcPr>
            <w:tcW w:w="3256" w:type="dxa"/>
            <w:shd w:val="clear" w:color="auto" w:fill="auto"/>
            <w:vAlign w:val="center"/>
            <w:hideMark/>
          </w:tcPr>
          <w:p w14:paraId="3A80D2CE"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Ministerio Público</w:t>
            </w:r>
          </w:p>
        </w:tc>
        <w:tc>
          <w:tcPr>
            <w:tcW w:w="1842" w:type="dxa"/>
            <w:shd w:val="clear" w:color="auto" w:fill="auto"/>
            <w:vAlign w:val="center"/>
            <w:hideMark/>
          </w:tcPr>
          <w:p w14:paraId="7B24055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41.17 %</w:t>
            </w:r>
          </w:p>
        </w:tc>
        <w:tc>
          <w:tcPr>
            <w:tcW w:w="1985" w:type="dxa"/>
            <w:shd w:val="clear" w:color="auto" w:fill="auto"/>
            <w:vAlign w:val="center"/>
            <w:hideMark/>
          </w:tcPr>
          <w:p w14:paraId="2FEEF3D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490</w:t>
            </w:r>
          </w:p>
        </w:tc>
        <w:tc>
          <w:tcPr>
            <w:tcW w:w="1843" w:type="dxa"/>
            <w:shd w:val="clear" w:color="auto" w:fill="auto"/>
            <w:vAlign w:val="center"/>
            <w:hideMark/>
          </w:tcPr>
          <w:p w14:paraId="7D0E43E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269</w:t>
            </w:r>
          </w:p>
        </w:tc>
      </w:tr>
      <w:tr w:rsidR="00A32328" w:rsidRPr="003079BD" w14:paraId="1392EAFF" w14:textId="77777777" w:rsidTr="009B5A0B">
        <w:trPr>
          <w:trHeight w:val="264"/>
          <w:jc w:val="center"/>
        </w:trPr>
        <w:tc>
          <w:tcPr>
            <w:tcW w:w="3256" w:type="dxa"/>
            <w:shd w:val="clear" w:color="auto" w:fill="auto"/>
            <w:vAlign w:val="center"/>
            <w:hideMark/>
          </w:tcPr>
          <w:p w14:paraId="55193626"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Administración de Quepos</w:t>
            </w:r>
          </w:p>
        </w:tc>
        <w:tc>
          <w:tcPr>
            <w:tcW w:w="1842" w:type="dxa"/>
            <w:shd w:val="clear" w:color="auto" w:fill="auto"/>
            <w:vAlign w:val="center"/>
            <w:hideMark/>
          </w:tcPr>
          <w:p w14:paraId="433F43F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40.64 %</w:t>
            </w:r>
          </w:p>
        </w:tc>
        <w:tc>
          <w:tcPr>
            <w:tcW w:w="1985" w:type="dxa"/>
            <w:shd w:val="clear" w:color="auto" w:fill="auto"/>
            <w:vAlign w:val="center"/>
            <w:hideMark/>
          </w:tcPr>
          <w:p w14:paraId="6D1E633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38</w:t>
            </w:r>
          </w:p>
        </w:tc>
        <w:tc>
          <w:tcPr>
            <w:tcW w:w="1843" w:type="dxa"/>
            <w:shd w:val="clear" w:color="auto" w:fill="auto"/>
            <w:vAlign w:val="center"/>
            <w:hideMark/>
          </w:tcPr>
          <w:p w14:paraId="41D1400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20</w:t>
            </w:r>
          </w:p>
        </w:tc>
      </w:tr>
      <w:tr w:rsidR="00A32328" w:rsidRPr="003079BD" w14:paraId="60A3404E" w14:textId="77777777" w:rsidTr="009B5A0B">
        <w:trPr>
          <w:trHeight w:val="264"/>
          <w:jc w:val="center"/>
        </w:trPr>
        <w:tc>
          <w:tcPr>
            <w:tcW w:w="3256" w:type="dxa"/>
            <w:shd w:val="clear" w:color="auto" w:fill="auto"/>
            <w:vAlign w:val="center"/>
            <w:hideMark/>
          </w:tcPr>
          <w:p w14:paraId="064DFBED"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Segundo Circuito Judicial Alajuela</w:t>
            </w:r>
          </w:p>
        </w:tc>
        <w:tc>
          <w:tcPr>
            <w:tcW w:w="1842" w:type="dxa"/>
            <w:shd w:val="clear" w:color="auto" w:fill="auto"/>
            <w:vAlign w:val="center"/>
            <w:hideMark/>
          </w:tcPr>
          <w:p w14:paraId="78C66AE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40.44 %</w:t>
            </w:r>
          </w:p>
        </w:tc>
        <w:tc>
          <w:tcPr>
            <w:tcW w:w="1985" w:type="dxa"/>
            <w:shd w:val="clear" w:color="auto" w:fill="auto"/>
            <w:vAlign w:val="center"/>
            <w:hideMark/>
          </w:tcPr>
          <w:p w14:paraId="6F009F9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167</w:t>
            </w:r>
          </w:p>
        </w:tc>
        <w:tc>
          <w:tcPr>
            <w:tcW w:w="1843" w:type="dxa"/>
            <w:shd w:val="clear" w:color="auto" w:fill="auto"/>
            <w:vAlign w:val="center"/>
            <w:hideMark/>
          </w:tcPr>
          <w:p w14:paraId="05F69AF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117</w:t>
            </w:r>
          </w:p>
        </w:tc>
      </w:tr>
      <w:tr w:rsidR="00A32328" w:rsidRPr="003079BD" w14:paraId="7B310BF1" w14:textId="77777777" w:rsidTr="009B5A0B">
        <w:trPr>
          <w:trHeight w:val="264"/>
          <w:jc w:val="center"/>
        </w:trPr>
        <w:tc>
          <w:tcPr>
            <w:tcW w:w="3256" w:type="dxa"/>
            <w:shd w:val="clear" w:color="auto" w:fill="auto"/>
            <w:vAlign w:val="center"/>
            <w:hideMark/>
          </w:tcPr>
          <w:p w14:paraId="71E6DCFB"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Primer Circuito Judicial Zona Atlántica</w:t>
            </w:r>
          </w:p>
        </w:tc>
        <w:tc>
          <w:tcPr>
            <w:tcW w:w="1842" w:type="dxa"/>
            <w:shd w:val="clear" w:color="auto" w:fill="auto"/>
            <w:vAlign w:val="center"/>
            <w:hideMark/>
          </w:tcPr>
          <w:p w14:paraId="40B8718F"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39.12 %</w:t>
            </w:r>
          </w:p>
        </w:tc>
        <w:tc>
          <w:tcPr>
            <w:tcW w:w="1985" w:type="dxa"/>
            <w:shd w:val="clear" w:color="auto" w:fill="auto"/>
            <w:vAlign w:val="center"/>
            <w:hideMark/>
          </w:tcPr>
          <w:p w14:paraId="7EE955D5"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135</w:t>
            </w:r>
          </w:p>
        </w:tc>
        <w:tc>
          <w:tcPr>
            <w:tcW w:w="1843" w:type="dxa"/>
            <w:shd w:val="clear" w:color="auto" w:fill="auto"/>
            <w:vAlign w:val="center"/>
            <w:hideMark/>
          </w:tcPr>
          <w:p w14:paraId="588ED93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93</w:t>
            </w:r>
          </w:p>
        </w:tc>
      </w:tr>
      <w:tr w:rsidR="00A32328" w:rsidRPr="003079BD" w14:paraId="24B28D4F" w14:textId="77777777" w:rsidTr="009B5A0B">
        <w:trPr>
          <w:trHeight w:val="264"/>
          <w:jc w:val="center"/>
        </w:trPr>
        <w:tc>
          <w:tcPr>
            <w:tcW w:w="3256" w:type="dxa"/>
            <w:shd w:val="clear" w:color="auto" w:fill="auto"/>
            <w:vAlign w:val="center"/>
            <w:hideMark/>
          </w:tcPr>
          <w:p w14:paraId="23A41663"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lastRenderedPageBreak/>
              <w:t>Primer Circuito Judicial Zona Sur</w:t>
            </w:r>
          </w:p>
        </w:tc>
        <w:tc>
          <w:tcPr>
            <w:tcW w:w="1842" w:type="dxa"/>
            <w:shd w:val="clear" w:color="auto" w:fill="auto"/>
            <w:vAlign w:val="center"/>
            <w:hideMark/>
          </w:tcPr>
          <w:p w14:paraId="68FB94E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37.55 %</w:t>
            </w:r>
          </w:p>
        </w:tc>
        <w:tc>
          <w:tcPr>
            <w:tcW w:w="1985" w:type="dxa"/>
            <w:shd w:val="clear" w:color="auto" w:fill="auto"/>
            <w:vAlign w:val="center"/>
            <w:hideMark/>
          </w:tcPr>
          <w:p w14:paraId="168D347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106</w:t>
            </w:r>
          </w:p>
        </w:tc>
        <w:tc>
          <w:tcPr>
            <w:tcW w:w="1843" w:type="dxa"/>
            <w:shd w:val="clear" w:color="auto" w:fill="auto"/>
            <w:vAlign w:val="center"/>
            <w:hideMark/>
          </w:tcPr>
          <w:p w14:paraId="4221C5E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55</w:t>
            </w:r>
          </w:p>
        </w:tc>
      </w:tr>
      <w:tr w:rsidR="00A32328" w:rsidRPr="003079BD" w14:paraId="71AC91C0" w14:textId="77777777" w:rsidTr="009B5A0B">
        <w:trPr>
          <w:trHeight w:val="264"/>
          <w:jc w:val="center"/>
        </w:trPr>
        <w:tc>
          <w:tcPr>
            <w:tcW w:w="3256" w:type="dxa"/>
            <w:shd w:val="clear" w:color="auto" w:fill="auto"/>
            <w:vAlign w:val="center"/>
            <w:hideMark/>
          </w:tcPr>
          <w:p w14:paraId="70E3C75E"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Contraloría de Servicios</w:t>
            </w:r>
          </w:p>
        </w:tc>
        <w:tc>
          <w:tcPr>
            <w:tcW w:w="1842" w:type="dxa"/>
            <w:shd w:val="clear" w:color="auto" w:fill="auto"/>
            <w:vAlign w:val="center"/>
            <w:hideMark/>
          </w:tcPr>
          <w:p w14:paraId="6D645FC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37.24 %</w:t>
            </w:r>
          </w:p>
        </w:tc>
        <w:tc>
          <w:tcPr>
            <w:tcW w:w="1985" w:type="dxa"/>
            <w:shd w:val="clear" w:color="auto" w:fill="auto"/>
            <w:vAlign w:val="center"/>
            <w:hideMark/>
          </w:tcPr>
          <w:p w14:paraId="3EBB2E3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82</w:t>
            </w:r>
          </w:p>
        </w:tc>
        <w:tc>
          <w:tcPr>
            <w:tcW w:w="1843" w:type="dxa"/>
            <w:shd w:val="clear" w:color="auto" w:fill="auto"/>
            <w:vAlign w:val="center"/>
            <w:hideMark/>
          </w:tcPr>
          <w:p w14:paraId="2DE97EA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54</w:t>
            </w:r>
          </w:p>
        </w:tc>
      </w:tr>
      <w:tr w:rsidR="00A32328" w:rsidRPr="003079BD" w14:paraId="3F7B8CDD" w14:textId="77777777" w:rsidTr="009B5A0B">
        <w:trPr>
          <w:trHeight w:val="264"/>
          <w:jc w:val="center"/>
        </w:trPr>
        <w:tc>
          <w:tcPr>
            <w:tcW w:w="3256" w:type="dxa"/>
            <w:shd w:val="clear" w:color="auto" w:fill="auto"/>
            <w:vAlign w:val="center"/>
            <w:hideMark/>
          </w:tcPr>
          <w:p w14:paraId="04605EBA"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Primer Circuito Judicial San José</w:t>
            </w:r>
          </w:p>
        </w:tc>
        <w:tc>
          <w:tcPr>
            <w:tcW w:w="1842" w:type="dxa"/>
            <w:shd w:val="clear" w:color="auto" w:fill="auto"/>
            <w:vAlign w:val="center"/>
            <w:hideMark/>
          </w:tcPr>
          <w:p w14:paraId="001EAF4F"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36.06 %</w:t>
            </w:r>
          </w:p>
        </w:tc>
        <w:tc>
          <w:tcPr>
            <w:tcW w:w="1985" w:type="dxa"/>
            <w:shd w:val="clear" w:color="auto" w:fill="auto"/>
            <w:vAlign w:val="center"/>
            <w:hideMark/>
          </w:tcPr>
          <w:p w14:paraId="343823D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303</w:t>
            </w:r>
          </w:p>
        </w:tc>
        <w:tc>
          <w:tcPr>
            <w:tcW w:w="1843" w:type="dxa"/>
            <w:shd w:val="clear" w:color="auto" w:fill="auto"/>
            <w:vAlign w:val="center"/>
            <w:hideMark/>
          </w:tcPr>
          <w:p w14:paraId="68C3ED8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160</w:t>
            </w:r>
          </w:p>
        </w:tc>
      </w:tr>
      <w:tr w:rsidR="00A32328" w:rsidRPr="003079BD" w14:paraId="27A33997" w14:textId="77777777" w:rsidTr="009B5A0B">
        <w:trPr>
          <w:trHeight w:val="264"/>
          <w:jc w:val="center"/>
        </w:trPr>
        <w:tc>
          <w:tcPr>
            <w:tcW w:w="3256" w:type="dxa"/>
            <w:shd w:val="clear" w:color="auto" w:fill="auto"/>
            <w:vAlign w:val="center"/>
            <w:hideMark/>
          </w:tcPr>
          <w:p w14:paraId="01D7BEB3"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Tercer Circuito Judicial Alajuela</w:t>
            </w:r>
          </w:p>
        </w:tc>
        <w:tc>
          <w:tcPr>
            <w:tcW w:w="1842" w:type="dxa"/>
            <w:shd w:val="clear" w:color="auto" w:fill="auto"/>
            <w:vAlign w:val="center"/>
            <w:hideMark/>
          </w:tcPr>
          <w:p w14:paraId="4CBB864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34.43 %</w:t>
            </w:r>
          </w:p>
        </w:tc>
        <w:tc>
          <w:tcPr>
            <w:tcW w:w="1985" w:type="dxa"/>
            <w:shd w:val="clear" w:color="auto" w:fill="auto"/>
            <w:vAlign w:val="center"/>
            <w:hideMark/>
          </w:tcPr>
          <w:p w14:paraId="511B6D45"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79</w:t>
            </w:r>
          </w:p>
        </w:tc>
        <w:tc>
          <w:tcPr>
            <w:tcW w:w="1843" w:type="dxa"/>
            <w:shd w:val="clear" w:color="auto" w:fill="auto"/>
            <w:vAlign w:val="center"/>
            <w:hideMark/>
          </w:tcPr>
          <w:p w14:paraId="243BDD3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53</w:t>
            </w:r>
          </w:p>
        </w:tc>
      </w:tr>
      <w:tr w:rsidR="00A32328" w:rsidRPr="003079BD" w14:paraId="1A27E7C1" w14:textId="77777777" w:rsidTr="009B5A0B">
        <w:trPr>
          <w:trHeight w:val="264"/>
          <w:jc w:val="center"/>
        </w:trPr>
        <w:tc>
          <w:tcPr>
            <w:tcW w:w="3256" w:type="dxa"/>
            <w:shd w:val="clear" w:color="auto" w:fill="auto"/>
            <w:vAlign w:val="center"/>
            <w:hideMark/>
          </w:tcPr>
          <w:p w14:paraId="3BE513D2"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Dirección de Planificación</w:t>
            </w:r>
          </w:p>
        </w:tc>
        <w:tc>
          <w:tcPr>
            <w:tcW w:w="1842" w:type="dxa"/>
            <w:shd w:val="clear" w:color="auto" w:fill="auto"/>
            <w:vAlign w:val="center"/>
            <w:hideMark/>
          </w:tcPr>
          <w:p w14:paraId="5E36417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33.37 %</w:t>
            </w:r>
          </w:p>
        </w:tc>
        <w:tc>
          <w:tcPr>
            <w:tcW w:w="1985" w:type="dxa"/>
            <w:shd w:val="clear" w:color="auto" w:fill="auto"/>
            <w:vAlign w:val="center"/>
            <w:hideMark/>
          </w:tcPr>
          <w:p w14:paraId="62798A4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101</w:t>
            </w:r>
          </w:p>
        </w:tc>
        <w:tc>
          <w:tcPr>
            <w:tcW w:w="1843" w:type="dxa"/>
            <w:shd w:val="clear" w:color="auto" w:fill="auto"/>
            <w:vAlign w:val="center"/>
            <w:hideMark/>
          </w:tcPr>
          <w:p w14:paraId="6BBBAEA5"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68</w:t>
            </w:r>
          </w:p>
        </w:tc>
      </w:tr>
      <w:tr w:rsidR="00A32328" w:rsidRPr="003079BD" w14:paraId="60BA109B" w14:textId="77777777" w:rsidTr="009B5A0B">
        <w:trPr>
          <w:trHeight w:val="264"/>
          <w:jc w:val="center"/>
        </w:trPr>
        <w:tc>
          <w:tcPr>
            <w:tcW w:w="3256" w:type="dxa"/>
            <w:shd w:val="clear" w:color="auto" w:fill="auto"/>
            <w:vAlign w:val="center"/>
            <w:hideMark/>
          </w:tcPr>
          <w:p w14:paraId="07F29BAD"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Administración de Grecia</w:t>
            </w:r>
          </w:p>
        </w:tc>
        <w:tc>
          <w:tcPr>
            <w:tcW w:w="1842" w:type="dxa"/>
            <w:shd w:val="clear" w:color="auto" w:fill="auto"/>
            <w:vAlign w:val="center"/>
            <w:hideMark/>
          </w:tcPr>
          <w:p w14:paraId="014AF70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30.11 %</w:t>
            </w:r>
          </w:p>
        </w:tc>
        <w:tc>
          <w:tcPr>
            <w:tcW w:w="1985" w:type="dxa"/>
            <w:shd w:val="clear" w:color="auto" w:fill="auto"/>
            <w:vAlign w:val="center"/>
            <w:hideMark/>
          </w:tcPr>
          <w:p w14:paraId="33F42781"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54</w:t>
            </w:r>
          </w:p>
        </w:tc>
        <w:tc>
          <w:tcPr>
            <w:tcW w:w="1843" w:type="dxa"/>
            <w:shd w:val="clear" w:color="auto" w:fill="auto"/>
            <w:vAlign w:val="center"/>
            <w:hideMark/>
          </w:tcPr>
          <w:p w14:paraId="389C56C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30</w:t>
            </w:r>
          </w:p>
        </w:tc>
      </w:tr>
      <w:tr w:rsidR="00A32328" w:rsidRPr="003079BD" w14:paraId="72F64E9F" w14:textId="77777777" w:rsidTr="009B5A0B">
        <w:trPr>
          <w:trHeight w:val="264"/>
          <w:jc w:val="center"/>
        </w:trPr>
        <w:tc>
          <w:tcPr>
            <w:tcW w:w="3256" w:type="dxa"/>
            <w:shd w:val="clear" w:color="auto" w:fill="BFBFBF" w:themeFill="background1" w:themeFillShade="BF"/>
            <w:vAlign w:val="center"/>
            <w:hideMark/>
          </w:tcPr>
          <w:p w14:paraId="5D1BF9A7"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Centro de Conciliación del Poder Judicial</w:t>
            </w:r>
          </w:p>
        </w:tc>
        <w:tc>
          <w:tcPr>
            <w:tcW w:w="1842" w:type="dxa"/>
            <w:shd w:val="clear" w:color="auto" w:fill="BFBFBF" w:themeFill="background1" w:themeFillShade="BF"/>
            <w:vAlign w:val="center"/>
            <w:hideMark/>
          </w:tcPr>
          <w:p w14:paraId="1545525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29.80 %</w:t>
            </w:r>
          </w:p>
        </w:tc>
        <w:tc>
          <w:tcPr>
            <w:tcW w:w="1985" w:type="dxa"/>
            <w:shd w:val="clear" w:color="auto" w:fill="BFBFBF" w:themeFill="background1" w:themeFillShade="BF"/>
            <w:vAlign w:val="center"/>
            <w:hideMark/>
          </w:tcPr>
          <w:p w14:paraId="1F757355"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25</w:t>
            </w:r>
          </w:p>
        </w:tc>
        <w:tc>
          <w:tcPr>
            <w:tcW w:w="1843" w:type="dxa"/>
            <w:shd w:val="clear" w:color="auto" w:fill="BFBFBF" w:themeFill="background1" w:themeFillShade="BF"/>
            <w:vAlign w:val="center"/>
            <w:hideMark/>
          </w:tcPr>
          <w:p w14:paraId="77D64A8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w:t>
            </w:r>
          </w:p>
        </w:tc>
      </w:tr>
      <w:tr w:rsidR="00A32328" w:rsidRPr="003079BD" w14:paraId="4693F081" w14:textId="77777777" w:rsidTr="009B5A0B">
        <w:trPr>
          <w:trHeight w:val="264"/>
          <w:jc w:val="center"/>
        </w:trPr>
        <w:tc>
          <w:tcPr>
            <w:tcW w:w="3256" w:type="dxa"/>
            <w:shd w:val="clear" w:color="auto" w:fill="BFBFBF" w:themeFill="background1" w:themeFillShade="BF"/>
            <w:vAlign w:val="center"/>
            <w:hideMark/>
          </w:tcPr>
          <w:p w14:paraId="6E33167B"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Dirección de Tecnología de Información</w:t>
            </w:r>
          </w:p>
        </w:tc>
        <w:tc>
          <w:tcPr>
            <w:tcW w:w="1842" w:type="dxa"/>
            <w:shd w:val="clear" w:color="auto" w:fill="BFBFBF" w:themeFill="background1" w:themeFillShade="BF"/>
            <w:vAlign w:val="center"/>
            <w:hideMark/>
          </w:tcPr>
          <w:p w14:paraId="38F25C1A"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28.53 %</w:t>
            </w:r>
          </w:p>
        </w:tc>
        <w:tc>
          <w:tcPr>
            <w:tcW w:w="1985" w:type="dxa"/>
            <w:shd w:val="clear" w:color="auto" w:fill="BFBFBF" w:themeFill="background1" w:themeFillShade="BF"/>
            <w:vAlign w:val="center"/>
            <w:hideMark/>
          </w:tcPr>
          <w:p w14:paraId="44C42F2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68</w:t>
            </w:r>
          </w:p>
        </w:tc>
        <w:tc>
          <w:tcPr>
            <w:tcW w:w="1843" w:type="dxa"/>
            <w:shd w:val="clear" w:color="auto" w:fill="BFBFBF" w:themeFill="background1" w:themeFillShade="BF"/>
            <w:vAlign w:val="center"/>
            <w:hideMark/>
          </w:tcPr>
          <w:p w14:paraId="3552DA7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23</w:t>
            </w:r>
          </w:p>
        </w:tc>
      </w:tr>
      <w:tr w:rsidR="00A32328" w:rsidRPr="003079BD" w14:paraId="1C182124" w14:textId="77777777" w:rsidTr="009B5A0B">
        <w:trPr>
          <w:trHeight w:val="264"/>
          <w:jc w:val="center"/>
        </w:trPr>
        <w:tc>
          <w:tcPr>
            <w:tcW w:w="3256" w:type="dxa"/>
            <w:shd w:val="clear" w:color="auto" w:fill="BFBFBF" w:themeFill="background1" w:themeFillShade="BF"/>
            <w:vAlign w:val="center"/>
            <w:hideMark/>
          </w:tcPr>
          <w:p w14:paraId="347E6692"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Dirección Gestión Humana</w:t>
            </w:r>
          </w:p>
        </w:tc>
        <w:tc>
          <w:tcPr>
            <w:tcW w:w="1842" w:type="dxa"/>
            <w:shd w:val="clear" w:color="auto" w:fill="BFBFBF" w:themeFill="background1" w:themeFillShade="BF"/>
            <w:vAlign w:val="center"/>
            <w:hideMark/>
          </w:tcPr>
          <w:p w14:paraId="7031C37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28.45 %</w:t>
            </w:r>
          </w:p>
        </w:tc>
        <w:tc>
          <w:tcPr>
            <w:tcW w:w="1985" w:type="dxa"/>
            <w:shd w:val="clear" w:color="auto" w:fill="BFBFBF" w:themeFill="background1" w:themeFillShade="BF"/>
            <w:vAlign w:val="center"/>
            <w:hideMark/>
          </w:tcPr>
          <w:p w14:paraId="40253AB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80</w:t>
            </w:r>
          </w:p>
        </w:tc>
        <w:tc>
          <w:tcPr>
            <w:tcW w:w="1843" w:type="dxa"/>
            <w:shd w:val="clear" w:color="auto" w:fill="BFBFBF" w:themeFill="background1" w:themeFillShade="BF"/>
            <w:vAlign w:val="center"/>
            <w:hideMark/>
          </w:tcPr>
          <w:p w14:paraId="6F4A9A8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39</w:t>
            </w:r>
          </w:p>
        </w:tc>
      </w:tr>
      <w:tr w:rsidR="00A32328" w:rsidRPr="003079BD" w14:paraId="3D5B7F88" w14:textId="77777777" w:rsidTr="009B5A0B">
        <w:trPr>
          <w:trHeight w:val="264"/>
          <w:jc w:val="center"/>
        </w:trPr>
        <w:tc>
          <w:tcPr>
            <w:tcW w:w="3256" w:type="dxa"/>
            <w:shd w:val="clear" w:color="auto" w:fill="BFBFBF" w:themeFill="background1" w:themeFillShade="BF"/>
            <w:vAlign w:val="center"/>
            <w:hideMark/>
          </w:tcPr>
          <w:p w14:paraId="64BC16C0"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Tercer Circuito Judicial San José</w:t>
            </w:r>
          </w:p>
        </w:tc>
        <w:tc>
          <w:tcPr>
            <w:tcW w:w="1842" w:type="dxa"/>
            <w:shd w:val="clear" w:color="auto" w:fill="BFBFBF" w:themeFill="background1" w:themeFillShade="BF"/>
            <w:vAlign w:val="center"/>
            <w:hideMark/>
          </w:tcPr>
          <w:p w14:paraId="1EC1B831"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27.95 %</w:t>
            </w:r>
          </w:p>
        </w:tc>
        <w:tc>
          <w:tcPr>
            <w:tcW w:w="1985" w:type="dxa"/>
            <w:shd w:val="clear" w:color="auto" w:fill="BFBFBF" w:themeFill="background1" w:themeFillShade="BF"/>
            <w:vAlign w:val="center"/>
            <w:hideMark/>
          </w:tcPr>
          <w:p w14:paraId="08C3ED9F"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157</w:t>
            </w:r>
          </w:p>
        </w:tc>
        <w:tc>
          <w:tcPr>
            <w:tcW w:w="1843" w:type="dxa"/>
            <w:shd w:val="clear" w:color="auto" w:fill="BFBFBF" w:themeFill="background1" w:themeFillShade="BF"/>
            <w:vAlign w:val="center"/>
            <w:hideMark/>
          </w:tcPr>
          <w:p w14:paraId="5F7F9A9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65</w:t>
            </w:r>
          </w:p>
        </w:tc>
      </w:tr>
      <w:tr w:rsidR="00A32328" w:rsidRPr="003079BD" w14:paraId="6C5E5C82" w14:textId="77777777" w:rsidTr="009B5A0B">
        <w:trPr>
          <w:trHeight w:val="264"/>
          <w:jc w:val="center"/>
        </w:trPr>
        <w:tc>
          <w:tcPr>
            <w:tcW w:w="3256" w:type="dxa"/>
            <w:shd w:val="clear" w:color="auto" w:fill="BFBFBF" w:themeFill="background1" w:themeFillShade="BF"/>
            <w:vAlign w:val="center"/>
            <w:hideMark/>
          </w:tcPr>
          <w:p w14:paraId="7A385FF7"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Departamento de Prensa y Comunicación Organizacional</w:t>
            </w:r>
          </w:p>
        </w:tc>
        <w:tc>
          <w:tcPr>
            <w:tcW w:w="1842" w:type="dxa"/>
            <w:shd w:val="clear" w:color="auto" w:fill="BFBFBF" w:themeFill="background1" w:themeFillShade="BF"/>
            <w:vAlign w:val="center"/>
            <w:hideMark/>
          </w:tcPr>
          <w:p w14:paraId="5FC68595"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26.67 %</w:t>
            </w:r>
          </w:p>
        </w:tc>
        <w:tc>
          <w:tcPr>
            <w:tcW w:w="1985" w:type="dxa"/>
            <w:shd w:val="clear" w:color="auto" w:fill="BFBFBF" w:themeFill="background1" w:themeFillShade="BF"/>
            <w:vAlign w:val="center"/>
            <w:hideMark/>
          </w:tcPr>
          <w:p w14:paraId="5DFF92E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7</w:t>
            </w:r>
          </w:p>
        </w:tc>
        <w:tc>
          <w:tcPr>
            <w:tcW w:w="1843" w:type="dxa"/>
            <w:shd w:val="clear" w:color="auto" w:fill="BFBFBF" w:themeFill="background1" w:themeFillShade="BF"/>
            <w:vAlign w:val="center"/>
            <w:hideMark/>
          </w:tcPr>
          <w:p w14:paraId="30B35F5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6</w:t>
            </w:r>
          </w:p>
        </w:tc>
      </w:tr>
      <w:tr w:rsidR="00A32328" w:rsidRPr="003079BD" w14:paraId="0F3CD799" w14:textId="77777777" w:rsidTr="009B5A0B">
        <w:trPr>
          <w:trHeight w:val="264"/>
          <w:jc w:val="center"/>
        </w:trPr>
        <w:tc>
          <w:tcPr>
            <w:tcW w:w="3256" w:type="dxa"/>
            <w:shd w:val="clear" w:color="auto" w:fill="BFBFBF" w:themeFill="background1" w:themeFillShade="BF"/>
            <w:vAlign w:val="center"/>
            <w:hideMark/>
          </w:tcPr>
          <w:p w14:paraId="7B0FCC60"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Segundo Circuito Judicial Zona Sur</w:t>
            </w:r>
          </w:p>
        </w:tc>
        <w:tc>
          <w:tcPr>
            <w:tcW w:w="1842" w:type="dxa"/>
            <w:shd w:val="clear" w:color="auto" w:fill="BFBFBF" w:themeFill="background1" w:themeFillShade="BF"/>
            <w:vAlign w:val="center"/>
            <w:hideMark/>
          </w:tcPr>
          <w:p w14:paraId="2820877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26.55 %</w:t>
            </w:r>
          </w:p>
        </w:tc>
        <w:tc>
          <w:tcPr>
            <w:tcW w:w="1985" w:type="dxa"/>
            <w:shd w:val="clear" w:color="auto" w:fill="BFBFBF" w:themeFill="background1" w:themeFillShade="BF"/>
            <w:vAlign w:val="center"/>
            <w:hideMark/>
          </w:tcPr>
          <w:p w14:paraId="02F9E58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116</w:t>
            </w:r>
          </w:p>
        </w:tc>
        <w:tc>
          <w:tcPr>
            <w:tcW w:w="1843" w:type="dxa"/>
            <w:shd w:val="clear" w:color="auto" w:fill="BFBFBF" w:themeFill="background1" w:themeFillShade="BF"/>
            <w:vAlign w:val="center"/>
            <w:hideMark/>
          </w:tcPr>
          <w:p w14:paraId="47E74B34"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63</w:t>
            </w:r>
          </w:p>
        </w:tc>
      </w:tr>
      <w:tr w:rsidR="00A32328" w:rsidRPr="003079BD" w14:paraId="163E0C91" w14:textId="77777777" w:rsidTr="009B5A0B">
        <w:trPr>
          <w:trHeight w:val="264"/>
          <w:jc w:val="center"/>
        </w:trPr>
        <w:tc>
          <w:tcPr>
            <w:tcW w:w="3256" w:type="dxa"/>
            <w:shd w:val="clear" w:color="auto" w:fill="BFBFBF" w:themeFill="background1" w:themeFillShade="BF"/>
            <w:vAlign w:val="center"/>
            <w:hideMark/>
          </w:tcPr>
          <w:p w14:paraId="2C27BA90"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Auditoría</w:t>
            </w:r>
          </w:p>
        </w:tc>
        <w:tc>
          <w:tcPr>
            <w:tcW w:w="1842" w:type="dxa"/>
            <w:shd w:val="clear" w:color="auto" w:fill="BFBFBF" w:themeFill="background1" w:themeFillShade="BF"/>
            <w:vAlign w:val="center"/>
            <w:hideMark/>
          </w:tcPr>
          <w:p w14:paraId="0B2CDFB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26.36 %</w:t>
            </w:r>
          </w:p>
        </w:tc>
        <w:tc>
          <w:tcPr>
            <w:tcW w:w="1985" w:type="dxa"/>
            <w:shd w:val="clear" w:color="auto" w:fill="BFBFBF" w:themeFill="background1" w:themeFillShade="BF"/>
            <w:vAlign w:val="center"/>
            <w:hideMark/>
          </w:tcPr>
          <w:p w14:paraId="538F01D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86</w:t>
            </w:r>
          </w:p>
        </w:tc>
        <w:tc>
          <w:tcPr>
            <w:tcW w:w="1843" w:type="dxa"/>
            <w:shd w:val="clear" w:color="auto" w:fill="BFBFBF" w:themeFill="background1" w:themeFillShade="BF"/>
            <w:vAlign w:val="center"/>
            <w:hideMark/>
          </w:tcPr>
          <w:p w14:paraId="30465BD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27</w:t>
            </w:r>
          </w:p>
        </w:tc>
      </w:tr>
      <w:tr w:rsidR="00A32328" w:rsidRPr="003079BD" w14:paraId="7EE7167D" w14:textId="77777777" w:rsidTr="009B5A0B">
        <w:trPr>
          <w:trHeight w:val="264"/>
          <w:jc w:val="center"/>
        </w:trPr>
        <w:tc>
          <w:tcPr>
            <w:tcW w:w="3256" w:type="dxa"/>
            <w:shd w:val="clear" w:color="auto" w:fill="BFBFBF" w:themeFill="background1" w:themeFillShade="BF"/>
            <w:vAlign w:val="center"/>
            <w:hideMark/>
          </w:tcPr>
          <w:p w14:paraId="6574D8C3"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Comisiones Institucionales</w:t>
            </w:r>
          </w:p>
        </w:tc>
        <w:tc>
          <w:tcPr>
            <w:tcW w:w="1842" w:type="dxa"/>
            <w:shd w:val="clear" w:color="auto" w:fill="BFBFBF" w:themeFill="background1" w:themeFillShade="BF"/>
            <w:vAlign w:val="center"/>
            <w:hideMark/>
          </w:tcPr>
          <w:p w14:paraId="4EAC929F"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25.50 %</w:t>
            </w:r>
          </w:p>
        </w:tc>
        <w:tc>
          <w:tcPr>
            <w:tcW w:w="1985" w:type="dxa"/>
            <w:shd w:val="clear" w:color="auto" w:fill="BFBFBF" w:themeFill="background1" w:themeFillShade="BF"/>
            <w:vAlign w:val="center"/>
            <w:hideMark/>
          </w:tcPr>
          <w:p w14:paraId="4D81B92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132</w:t>
            </w:r>
          </w:p>
        </w:tc>
        <w:tc>
          <w:tcPr>
            <w:tcW w:w="1843" w:type="dxa"/>
            <w:shd w:val="clear" w:color="auto" w:fill="BFBFBF" w:themeFill="background1" w:themeFillShade="BF"/>
            <w:vAlign w:val="center"/>
            <w:hideMark/>
          </w:tcPr>
          <w:p w14:paraId="04A9BDE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72</w:t>
            </w:r>
          </w:p>
        </w:tc>
      </w:tr>
      <w:tr w:rsidR="00A32328" w:rsidRPr="003079BD" w14:paraId="6344BAEC" w14:textId="77777777" w:rsidTr="009B5A0B">
        <w:trPr>
          <w:trHeight w:val="264"/>
          <w:jc w:val="center"/>
        </w:trPr>
        <w:tc>
          <w:tcPr>
            <w:tcW w:w="3256" w:type="dxa"/>
            <w:shd w:val="clear" w:color="auto" w:fill="BFBFBF" w:themeFill="background1" w:themeFillShade="BF"/>
            <w:vAlign w:val="center"/>
            <w:hideMark/>
          </w:tcPr>
          <w:p w14:paraId="0256B5DF"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Circuito Judicial Cartago</w:t>
            </w:r>
          </w:p>
        </w:tc>
        <w:tc>
          <w:tcPr>
            <w:tcW w:w="1842" w:type="dxa"/>
            <w:shd w:val="clear" w:color="auto" w:fill="BFBFBF" w:themeFill="background1" w:themeFillShade="BF"/>
            <w:vAlign w:val="center"/>
            <w:hideMark/>
          </w:tcPr>
          <w:p w14:paraId="538BD43F"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25.21 %</w:t>
            </w:r>
          </w:p>
        </w:tc>
        <w:tc>
          <w:tcPr>
            <w:tcW w:w="1985" w:type="dxa"/>
            <w:shd w:val="clear" w:color="auto" w:fill="BFBFBF" w:themeFill="background1" w:themeFillShade="BF"/>
            <w:vAlign w:val="center"/>
            <w:hideMark/>
          </w:tcPr>
          <w:p w14:paraId="365A637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148</w:t>
            </w:r>
          </w:p>
        </w:tc>
        <w:tc>
          <w:tcPr>
            <w:tcW w:w="1843" w:type="dxa"/>
            <w:shd w:val="clear" w:color="auto" w:fill="BFBFBF" w:themeFill="background1" w:themeFillShade="BF"/>
            <w:vAlign w:val="center"/>
            <w:hideMark/>
          </w:tcPr>
          <w:p w14:paraId="44A75A6C"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58</w:t>
            </w:r>
          </w:p>
        </w:tc>
      </w:tr>
      <w:tr w:rsidR="00A32328" w:rsidRPr="003079BD" w14:paraId="267C93C9" w14:textId="77777777" w:rsidTr="009B5A0B">
        <w:trPr>
          <w:trHeight w:val="264"/>
          <w:jc w:val="center"/>
        </w:trPr>
        <w:tc>
          <w:tcPr>
            <w:tcW w:w="3256" w:type="dxa"/>
            <w:shd w:val="clear" w:color="auto" w:fill="BFBFBF" w:themeFill="background1" w:themeFillShade="BF"/>
            <w:vAlign w:val="center"/>
            <w:hideMark/>
          </w:tcPr>
          <w:p w14:paraId="5EC3D9D5"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Centro de Gestión de la Calidad</w:t>
            </w:r>
          </w:p>
        </w:tc>
        <w:tc>
          <w:tcPr>
            <w:tcW w:w="1842" w:type="dxa"/>
            <w:shd w:val="clear" w:color="auto" w:fill="BFBFBF" w:themeFill="background1" w:themeFillShade="BF"/>
            <w:vAlign w:val="center"/>
            <w:hideMark/>
          </w:tcPr>
          <w:p w14:paraId="1A88A203"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24.44 %</w:t>
            </w:r>
          </w:p>
        </w:tc>
        <w:tc>
          <w:tcPr>
            <w:tcW w:w="1985" w:type="dxa"/>
            <w:shd w:val="clear" w:color="auto" w:fill="BFBFBF" w:themeFill="background1" w:themeFillShade="BF"/>
            <w:vAlign w:val="center"/>
            <w:hideMark/>
          </w:tcPr>
          <w:p w14:paraId="06BC1A9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9</w:t>
            </w:r>
          </w:p>
        </w:tc>
        <w:tc>
          <w:tcPr>
            <w:tcW w:w="1843" w:type="dxa"/>
            <w:shd w:val="clear" w:color="auto" w:fill="BFBFBF" w:themeFill="background1" w:themeFillShade="BF"/>
            <w:vAlign w:val="center"/>
            <w:hideMark/>
          </w:tcPr>
          <w:p w14:paraId="7953FF7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w:t>
            </w:r>
          </w:p>
        </w:tc>
      </w:tr>
      <w:tr w:rsidR="00A32328" w:rsidRPr="003079BD" w14:paraId="2B485C9E" w14:textId="77777777" w:rsidTr="009B5A0B">
        <w:trPr>
          <w:trHeight w:val="264"/>
          <w:jc w:val="center"/>
        </w:trPr>
        <w:tc>
          <w:tcPr>
            <w:tcW w:w="3256" w:type="dxa"/>
            <w:shd w:val="clear" w:color="auto" w:fill="BFBFBF" w:themeFill="background1" w:themeFillShade="BF"/>
            <w:vAlign w:val="center"/>
            <w:hideMark/>
          </w:tcPr>
          <w:p w14:paraId="143E3CCC"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Administración Santa Cruz</w:t>
            </w:r>
          </w:p>
        </w:tc>
        <w:tc>
          <w:tcPr>
            <w:tcW w:w="1842" w:type="dxa"/>
            <w:shd w:val="clear" w:color="auto" w:fill="BFBFBF" w:themeFill="background1" w:themeFillShade="BF"/>
            <w:vAlign w:val="center"/>
            <w:hideMark/>
          </w:tcPr>
          <w:p w14:paraId="32AF091F"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23.70 %</w:t>
            </w:r>
          </w:p>
        </w:tc>
        <w:tc>
          <w:tcPr>
            <w:tcW w:w="1985" w:type="dxa"/>
            <w:shd w:val="clear" w:color="auto" w:fill="BFBFBF" w:themeFill="background1" w:themeFillShade="BF"/>
            <w:vAlign w:val="center"/>
            <w:hideMark/>
          </w:tcPr>
          <w:p w14:paraId="7FFDA7C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43</w:t>
            </w:r>
          </w:p>
        </w:tc>
        <w:tc>
          <w:tcPr>
            <w:tcW w:w="1843" w:type="dxa"/>
            <w:shd w:val="clear" w:color="auto" w:fill="BFBFBF" w:themeFill="background1" w:themeFillShade="BF"/>
            <w:vAlign w:val="center"/>
            <w:hideMark/>
          </w:tcPr>
          <w:p w14:paraId="411A5C01"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15</w:t>
            </w:r>
          </w:p>
        </w:tc>
      </w:tr>
      <w:tr w:rsidR="00A32328" w:rsidRPr="003079BD" w14:paraId="0B1FF49C" w14:textId="77777777" w:rsidTr="009B5A0B">
        <w:trPr>
          <w:trHeight w:val="264"/>
          <w:jc w:val="center"/>
        </w:trPr>
        <w:tc>
          <w:tcPr>
            <w:tcW w:w="3256" w:type="dxa"/>
            <w:shd w:val="clear" w:color="auto" w:fill="BFBFBF" w:themeFill="background1" w:themeFillShade="BF"/>
            <w:vAlign w:val="center"/>
            <w:hideMark/>
          </w:tcPr>
          <w:p w14:paraId="1215F377"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Administración de Golfito</w:t>
            </w:r>
          </w:p>
        </w:tc>
        <w:tc>
          <w:tcPr>
            <w:tcW w:w="1842" w:type="dxa"/>
            <w:shd w:val="clear" w:color="auto" w:fill="BFBFBF" w:themeFill="background1" w:themeFillShade="BF"/>
            <w:vAlign w:val="center"/>
            <w:hideMark/>
          </w:tcPr>
          <w:p w14:paraId="6F29DC71"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22.60 %</w:t>
            </w:r>
          </w:p>
        </w:tc>
        <w:tc>
          <w:tcPr>
            <w:tcW w:w="1985" w:type="dxa"/>
            <w:shd w:val="clear" w:color="auto" w:fill="BFBFBF" w:themeFill="background1" w:themeFillShade="BF"/>
            <w:vAlign w:val="center"/>
            <w:hideMark/>
          </w:tcPr>
          <w:p w14:paraId="33FACE71"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45</w:t>
            </w:r>
          </w:p>
        </w:tc>
        <w:tc>
          <w:tcPr>
            <w:tcW w:w="1843" w:type="dxa"/>
            <w:shd w:val="clear" w:color="auto" w:fill="BFBFBF" w:themeFill="background1" w:themeFillShade="BF"/>
            <w:vAlign w:val="center"/>
            <w:hideMark/>
          </w:tcPr>
          <w:p w14:paraId="37CE946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22</w:t>
            </w:r>
          </w:p>
        </w:tc>
      </w:tr>
      <w:tr w:rsidR="00A32328" w:rsidRPr="003079BD" w14:paraId="6D34B6E2" w14:textId="77777777" w:rsidTr="009B5A0B">
        <w:trPr>
          <w:trHeight w:val="264"/>
          <w:jc w:val="center"/>
        </w:trPr>
        <w:tc>
          <w:tcPr>
            <w:tcW w:w="3256" w:type="dxa"/>
            <w:shd w:val="clear" w:color="auto" w:fill="BFBFBF" w:themeFill="background1" w:themeFillShade="BF"/>
            <w:vAlign w:val="center"/>
            <w:hideMark/>
          </w:tcPr>
          <w:p w14:paraId="63F7B932"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Inspección Judicial</w:t>
            </w:r>
          </w:p>
        </w:tc>
        <w:tc>
          <w:tcPr>
            <w:tcW w:w="1842" w:type="dxa"/>
            <w:shd w:val="clear" w:color="auto" w:fill="BFBFBF" w:themeFill="background1" w:themeFillShade="BF"/>
            <w:vAlign w:val="center"/>
            <w:hideMark/>
          </w:tcPr>
          <w:p w14:paraId="318899A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22.50 %</w:t>
            </w:r>
          </w:p>
        </w:tc>
        <w:tc>
          <w:tcPr>
            <w:tcW w:w="1985" w:type="dxa"/>
            <w:shd w:val="clear" w:color="auto" w:fill="BFBFBF" w:themeFill="background1" w:themeFillShade="BF"/>
            <w:vAlign w:val="center"/>
            <w:hideMark/>
          </w:tcPr>
          <w:p w14:paraId="607BFB2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10</w:t>
            </w:r>
          </w:p>
        </w:tc>
        <w:tc>
          <w:tcPr>
            <w:tcW w:w="1843" w:type="dxa"/>
            <w:shd w:val="clear" w:color="auto" w:fill="BFBFBF" w:themeFill="background1" w:themeFillShade="BF"/>
            <w:vAlign w:val="center"/>
            <w:hideMark/>
          </w:tcPr>
          <w:p w14:paraId="0F5FE72F"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w:t>
            </w:r>
          </w:p>
        </w:tc>
      </w:tr>
      <w:tr w:rsidR="00A32328" w:rsidRPr="003079BD" w14:paraId="0590FDE4" w14:textId="77777777" w:rsidTr="009B5A0B">
        <w:trPr>
          <w:trHeight w:val="264"/>
          <w:jc w:val="center"/>
        </w:trPr>
        <w:tc>
          <w:tcPr>
            <w:tcW w:w="3256" w:type="dxa"/>
            <w:shd w:val="clear" w:color="auto" w:fill="BFBFBF" w:themeFill="background1" w:themeFillShade="BF"/>
            <w:vAlign w:val="center"/>
            <w:hideMark/>
          </w:tcPr>
          <w:p w14:paraId="1A5900E1"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lastRenderedPageBreak/>
              <w:t>Administración Ciudad Judicial San Joaquín de Flores</w:t>
            </w:r>
          </w:p>
        </w:tc>
        <w:tc>
          <w:tcPr>
            <w:tcW w:w="1842" w:type="dxa"/>
            <w:shd w:val="clear" w:color="auto" w:fill="BFBFBF" w:themeFill="background1" w:themeFillShade="BF"/>
            <w:vAlign w:val="center"/>
            <w:hideMark/>
          </w:tcPr>
          <w:p w14:paraId="6383661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22.46 %</w:t>
            </w:r>
          </w:p>
        </w:tc>
        <w:tc>
          <w:tcPr>
            <w:tcW w:w="1985" w:type="dxa"/>
            <w:shd w:val="clear" w:color="auto" w:fill="BFBFBF" w:themeFill="background1" w:themeFillShade="BF"/>
            <w:vAlign w:val="center"/>
            <w:hideMark/>
          </w:tcPr>
          <w:p w14:paraId="42F1777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34</w:t>
            </w:r>
          </w:p>
        </w:tc>
        <w:tc>
          <w:tcPr>
            <w:tcW w:w="1843" w:type="dxa"/>
            <w:shd w:val="clear" w:color="auto" w:fill="BFBFBF" w:themeFill="background1" w:themeFillShade="BF"/>
            <w:vAlign w:val="center"/>
            <w:hideMark/>
          </w:tcPr>
          <w:p w14:paraId="4480357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14</w:t>
            </w:r>
          </w:p>
        </w:tc>
      </w:tr>
      <w:tr w:rsidR="00A32328" w:rsidRPr="003079BD" w14:paraId="5C998FC3" w14:textId="77777777" w:rsidTr="009B5A0B">
        <w:trPr>
          <w:trHeight w:val="264"/>
          <w:jc w:val="center"/>
        </w:trPr>
        <w:tc>
          <w:tcPr>
            <w:tcW w:w="3256" w:type="dxa"/>
            <w:shd w:val="clear" w:color="auto" w:fill="BFBFBF" w:themeFill="background1" w:themeFillShade="BF"/>
            <w:vAlign w:val="center"/>
            <w:hideMark/>
          </w:tcPr>
          <w:p w14:paraId="2668C283"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Primer Circuito Judicial Guanacaste</w:t>
            </w:r>
          </w:p>
        </w:tc>
        <w:tc>
          <w:tcPr>
            <w:tcW w:w="1842" w:type="dxa"/>
            <w:shd w:val="clear" w:color="auto" w:fill="BFBFBF" w:themeFill="background1" w:themeFillShade="BF"/>
            <w:vAlign w:val="center"/>
            <w:hideMark/>
          </w:tcPr>
          <w:p w14:paraId="1BFAD54A"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22.03 %</w:t>
            </w:r>
          </w:p>
        </w:tc>
        <w:tc>
          <w:tcPr>
            <w:tcW w:w="1985" w:type="dxa"/>
            <w:shd w:val="clear" w:color="auto" w:fill="BFBFBF" w:themeFill="background1" w:themeFillShade="BF"/>
            <w:vAlign w:val="center"/>
            <w:hideMark/>
          </w:tcPr>
          <w:p w14:paraId="00D5261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143</w:t>
            </w:r>
          </w:p>
        </w:tc>
        <w:tc>
          <w:tcPr>
            <w:tcW w:w="1843" w:type="dxa"/>
            <w:shd w:val="clear" w:color="auto" w:fill="BFBFBF" w:themeFill="background1" w:themeFillShade="BF"/>
            <w:vAlign w:val="center"/>
            <w:hideMark/>
          </w:tcPr>
          <w:p w14:paraId="0C24032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46</w:t>
            </w:r>
          </w:p>
        </w:tc>
      </w:tr>
      <w:tr w:rsidR="00A32328" w:rsidRPr="003079BD" w14:paraId="4F52B23F" w14:textId="77777777" w:rsidTr="009B5A0B">
        <w:trPr>
          <w:trHeight w:val="264"/>
          <w:jc w:val="center"/>
        </w:trPr>
        <w:tc>
          <w:tcPr>
            <w:tcW w:w="3256" w:type="dxa"/>
            <w:shd w:val="clear" w:color="auto" w:fill="BFBFBF" w:themeFill="background1" w:themeFillShade="BF"/>
            <w:vAlign w:val="center"/>
            <w:hideMark/>
          </w:tcPr>
          <w:p w14:paraId="0A2D11B5"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Administración de Sarapiquí</w:t>
            </w:r>
          </w:p>
        </w:tc>
        <w:tc>
          <w:tcPr>
            <w:tcW w:w="1842" w:type="dxa"/>
            <w:shd w:val="clear" w:color="auto" w:fill="BFBFBF" w:themeFill="background1" w:themeFillShade="BF"/>
            <w:vAlign w:val="center"/>
            <w:hideMark/>
          </w:tcPr>
          <w:p w14:paraId="7E0D111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21.51 %</w:t>
            </w:r>
          </w:p>
        </w:tc>
        <w:tc>
          <w:tcPr>
            <w:tcW w:w="1985" w:type="dxa"/>
            <w:shd w:val="clear" w:color="auto" w:fill="BFBFBF" w:themeFill="background1" w:themeFillShade="BF"/>
            <w:vAlign w:val="center"/>
            <w:hideMark/>
          </w:tcPr>
          <w:p w14:paraId="56556C0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55</w:t>
            </w:r>
          </w:p>
        </w:tc>
        <w:tc>
          <w:tcPr>
            <w:tcW w:w="1843" w:type="dxa"/>
            <w:shd w:val="clear" w:color="auto" w:fill="BFBFBF" w:themeFill="background1" w:themeFillShade="BF"/>
            <w:vAlign w:val="center"/>
            <w:hideMark/>
          </w:tcPr>
          <w:p w14:paraId="261D5BA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37</w:t>
            </w:r>
          </w:p>
        </w:tc>
      </w:tr>
      <w:tr w:rsidR="00A32328" w:rsidRPr="003079BD" w14:paraId="4AA76A32" w14:textId="77777777" w:rsidTr="009B5A0B">
        <w:trPr>
          <w:trHeight w:val="264"/>
          <w:jc w:val="center"/>
        </w:trPr>
        <w:tc>
          <w:tcPr>
            <w:tcW w:w="3256" w:type="dxa"/>
            <w:shd w:val="clear" w:color="auto" w:fill="BFBFBF" w:themeFill="background1" w:themeFillShade="BF"/>
            <w:vAlign w:val="center"/>
            <w:hideMark/>
          </w:tcPr>
          <w:p w14:paraId="328CEFC8"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Segundo Circuito Judicial San José</w:t>
            </w:r>
          </w:p>
        </w:tc>
        <w:tc>
          <w:tcPr>
            <w:tcW w:w="1842" w:type="dxa"/>
            <w:shd w:val="clear" w:color="auto" w:fill="BFBFBF" w:themeFill="background1" w:themeFillShade="BF"/>
            <w:vAlign w:val="center"/>
            <w:hideMark/>
          </w:tcPr>
          <w:p w14:paraId="63D79DC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19.90 %</w:t>
            </w:r>
          </w:p>
        </w:tc>
        <w:tc>
          <w:tcPr>
            <w:tcW w:w="1985" w:type="dxa"/>
            <w:shd w:val="clear" w:color="auto" w:fill="BFBFBF" w:themeFill="background1" w:themeFillShade="BF"/>
            <w:vAlign w:val="center"/>
            <w:hideMark/>
          </w:tcPr>
          <w:p w14:paraId="61CCB821"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126</w:t>
            </w:r>
          </w:p>
        </w:tc>
        <w:tc>
          <w:tcPr>
            <w:tcW w:w="1843" w:type="dxa"/>
            <w:shd w:val="clear" w:color="auto" w:fill="BFBFBF" w:themeFill="background1" w:themeFillShade="BF"/>
            <w:vAlign w:val="center"/>
            <w:hideMark/>
          </w:tcPr>
          <w:p w14:paraId="05C0A5D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38</w:t>
            </w:r>
          </w:p>
        </w:tc>
      </w:tr>
      <w:tr w:rsidR="00A32328" w:rsidRPr="003079BD" w14:paraId="49138C1E" w14:textId="77777777" w:rsidTr="009B5A0B">
        <w:trPr>
          <w:trHeight w:val="264"/>
          <w:jc w:val="center"/>
        </w:trPr>
        <w:tc>
          <w:tcPr>
            <w:tcW w:w="3256" w:type="dxa"/>
            <w:shd w:val="clear" w:color="auto" w:fill="BFBFBF" w:themeFill="background1" w:themeFillShade="BF"/>
            <w:vAlign w:val="center"/>
            <w:hideMark/>
          </w:tcPr>
          <w:p w14:paraId="13A1DD61"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Salas</w:t>
            </w:r>
          </w:p>
        </w:tc>
        <w:tc>
          <w:tcPr>
            <w:tcW w:w="1842" w:type="dxa"/>
            <w:shd w:val="clear" w:color="auto" w:fill="BFBFBF" w:themeFill="background1" w:themeFillShade="BF"/>
            <w:vAlign w:val="center"/>
            <w:hideMark/>
          </w:tcPr>
          <w:p w14:paraId="43B6843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19.61 %</w:t>
            </w:r>
          </w:p>
        </w:tc>
        <w:tc>
          <w:tcPr>
            <w:tcW w:w="1985" w:type="dxa"/>
            <w:shd w:val="clear" w:color="auto" w:fill="BFBFBF" w:themeFill="background1" w:themeFillShade="BF"/>
            <w:vAlign w:val="center"/>
            <w:hideMark/>
          </w:tcPr>
          <w:p w14:paraId="4BFB11B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56</w:t>
            </w:r>
          </w:p>
        </w:tc>
        <w:tc>
          <w:tcPr>
            <w:tcW w:w="1843" w:type="dxa"/>
            <w:shd w:val="clear" w:color="auto" w:fill="BFBFBF" w:themeFill="background1" w:themeFillShade="BF"/>
            <w:vAlign w:val="center"/>
            <w:hideMark/>
          </w:tcPr>
          <w:p w14:paraId="79E45EB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13</w:t>
            </w:r>
          </w:p>
        </w:tc>
      </w:tr>
      <w:tr w:rsidR="00A32328" w:rsidRPr="003079BD" w14:paraId="4304508F" w14:textId="77777777" w:rsidTr="009B5A0B">
        <w:trPr>
          <w:trHeight w:val="264"/>
          <w:jc w:val="center"/>
        </w:trPr>
        <w:tc>
          <w:tcPr>
            <w:tcW w:w="3256" w:type="dxa"/>
            <w:shd w:val="clear" w:color="auto" w:fill="BFBFBF" w:themeFill="background1" w:themeFillShade="BF"/>
            <w:vAlign w:val="center"/>
            <w:hideMark/>
          </w:tcPr>
          <w:p w14:paraId="0DF346B9" w14:textId="77777777" w:rsidR="00A32328" w:rsidRPr="003079BD" w:rsidRDefault="00A32328" w:rsidP="009B5A0B">
            <w:pPr>
              <w:rPr>
                <w:rFonts w:ascii="Arial" w:eastAsia="Times New Roman" w:hAnsi="Arial" w:cs="Arial"/>
                <w:lang w:eastAsia="es-CR"/>
              </w:rPr>
            </w:pPr>
            <w:r w:rsidRPr="003079BD">
              <w:rPr>
                <w:rFonts w:ascii="Arial" w:eastAsia="Times New Roman" w:hAnsi="Arial" w:cs="Arial"/>
                <w:lang w:eastAsia="es-CR"/>
              </w:rPr>
              <w:t>Administración de Turrialba</w:t>
            </w:r>
          </w:p>
        </w:tc>
        <w:tc>
          <w:tcPr>
            <w:tcW w:w="1842" w:type="dxa"/>
            <w:shd w:val="clear" w:color="auto" w:fill="BFBFBF" w:themeFill="background1" w:themeFillShade="BF"/>
            <w:vAlign w:val="center"/>
            <w:hideMark/>
          </w:tcPr>
          <w:p w14:paraId="48ECE94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18.54 %</w:t>
            </w:r>
          </w:p>
        </w:tc>
        <w:tc>
          <w:tcPr>
            <w:tcW w:w="1985" w:type="dxa"/>
            <w:shd w:val="clear" w:color="auto" w:fill="BFBFBF" w:themeFill="background1" w:themeFillShade="BF"/>
            <w:vAlign w:val="center"/>
            <w:hideMark/>
          </w:tcPr>
          <w:p w14:paraId="43BEC40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57</w:t>
            </w:r>
          </w:p>
        </w:tc>
        <w:tc>
          <w:tcPr>
            <w:tcW w:w="1843" w:type="dxa"/>
            <w:shd w:val="clear" w:color="auto" w:fill="BFBFBF" w:themeFill="background1" w:themeFillShade="BF"/>
            <w:vAlign w:val="center"/>
            <w:hideMark/>
          </w:tcPr>
          <w:p w14:paraId="08731BF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18</w:t>
            </w:r>
          </w:p>
        </w:tc>
      </w:tr>
    </w:tbl>
    <w:p w14:paraId="17934D87" w14:textId="77777777" w:rsidR="00A32328" w:rsidRPr="003079BD" w:rsidRDefault="00A32328" w:rsidP="00A32328">
      <w:pPr>
        <w:rPr>
          <w:rFonts w:ascii="Arial" w:hAnsi="Arial" w:cs="Arial"/>
          <w:sz w:val="18"/>
          <w:szCs w:val="18"/>
        </w:rPr>
      </w:pPr>
      <w:r w:rsidRPr="003079BD">
        <w:rPr>
          <w:rFonts w:ascii="Arial" w:hAnsi="Arial" w:cs="Arial"/>
          <w:sz w:val="18"/>
          <w:szCs w:val="18"/>
        </w:rPr>
        <w:t>Fuente: Sistema PAO al 15 de julio del 2019.</w:t>
      </w:r>
    </w:p>
    <w:p w14:paraId="0911E3C7" w14:textId="77777777" w:rsidR="00A32328" w:rsidRPr="003079BD" w:rsidRDefault="00A32328" w:rsidP="00A32328">
      <w:pPr>
        <w:rPr>
          <w:rFonts w:ascii="Arial" w:hAnsi="Arial" w:cs="Arial"/>
        </w:rPr>
      </w:pPr>
    </w:p>
    <w:p w14:paraId="0E5BF175" w14:textId="77777777" w:rsidR="00A32328" w:rsidRPr="003079BD" w:rsidRDefault="00A32328" w:rsidP="0017627D">
      <w:pPr>
        <w:spacing w:line="360" w:lineRule="auto"/>
        <w:jc w:val="both"/>
        <w:rPr>
          <w:rFonts w:ascii="Arial" w:hAnsi="Arial" w:cs="Arial"/>
        </w:rPr>
      </w:pPr>
      <w:r w:rsidRPr="003079BD">
        <w:rPr>
          <w:rFonts w:ascii="Arial" w:hAnsi="Arial" w:cs="Arial"/>
        </w:rPr>
        <w:t xml:space="preserve">Del cuadro anterior se puede determinar el estado de los Centros de Responsabilidad de acuerdo con el cumplimiento de las metas formuladas de las oficinas que los integran, que en términos generales se tiene un cumplimiento del 35% del total de metas formuladas por todos los Centros. </w:t>
      </w:r>
    </w:p>
    <w:p w14:paraId="784AD6C3" w14:textId="77777777" w:rsidR="00A32328" w:rsidRPr="003079BD" w:rsidRDefault="00A32328" w:rsidP="0017627D">
      <w:pPr>
        <w:spacing w:line="360" w:lineRule="auto"/>
        <w:jc w:val="both"/>
        <w:rPr>
          <w:rFonts w:ascii="Arial" w:hAnsi="Arial" w:cs="Arial"/>
        </w:rPr>
      </w:pPr>
    </w:p>
    <w:p w14:paraId="6A1DFF0F" w14:textId="77777777" w:rsidR="00A32328" w:rsidRPr="003079BD" w:rsidRDefault="00A32328" w:rsidP="0017627D">
      <w:pPr>
        <w:spacing w:line="360" w:lineRule="auto"/>
        <w:jc w:val="both"/>
        <w:rPr>
          <w:rFonts w:ascii="Arial" w:hAnsi="Arial" w:cs="Arial"/>
        </w:rPr>
      </w:pPr>
      <w:r w:rsidRPr="003079BD">
        <w:rPr>
          <w:rFonts w:ascii="Arial" w:hAnsi="Arial" w:cs="Arial"/>
        </w:rPr>
        <w:t>De los 53 Centros de Responsabilidad que compone la estructura programática institucional, se tiene un primer bloque de 15 Centros (equivalente a un 28% del total de Centros) con porcentajes de avance de cumplimiento superiores al 50% lo cual evidencia una atención y actualización oportuna para lograr alcanzar las metas programadas.</w:t>
      </w:r>
    </w:p>
    <w:p w14:paraId="1BCEC4FC" w14:textId="77777777" w:rsidR="00A32328" w:rsidRPr="003079BD" w:rsidRDefault="00A32328" w:rsidP="0017627D">
      <w:pPr>
        <w:spacing w:line="360" w:lineRule="auto"/>
        <w:jc w:val="both"/>
        <w:rPr>
          <w:rFonts w:ascii="Arial" w:hAnsi="Arial" w:cs="Arial"/>
        </w:rPr>
      </w:pPr>
    </w:p>
    <w:p w14:paraId="6667A58D" w14:textId="77777777" w:rsidR="00A32328" w:rsidRPr="003079BD" w:rsidRDefault="00A32328" w:rsidP="0017627D">
      <w:pPr>
        <w:spacing w:line="360" w:lineRule="auto"/>
        <w:jc w:val="both"/>
        <w:rPr>
          <w:rFonts w:ascii="Arial" w:hAnsi="Arial" w:cs="Arial"/>
        </w:rPr>
      </w:pPr>
      <w:r w:rsidRPr="003079BD">
        <w:rPr>
          <w:rFonts w:ascii="Arial" w:hAnsi="Arial" w:cs="Arial"/>
        </w:rPr>
        <w:t>Por su parte, hay un bloque intermedio compuesto por 19 Centros de Responsabilidad (que equivale a un 36% del total de Centros) que tienen un nivel de avance intermedio, es decir que el grado de cumplimiento aún no es muy elevado por encontrarse en el primer semestre del año, sin embargo, ya se comienzan a obtener resultados sobre los proyectos y trabajos, por lo tanto, el nivel de avance de 30% a 50% es parte de la dinámica del primer semestre.</w:t>
      </w:r>
    </w:p>
    <w:p w14:paraId="3147004B" w14:textId="77777777" w:rsidR="00A32328" w:rsidRPr="003079BD" w:rsidRDefault="00A32328" w:rsidP="00A32328">
      <w:pPr>
        <w:spacing w:line="360" w:lineRule="auto"/>
        <w:rPr>
          <w:rFonts w:ascii="Arial" w:hAnsi="Arial" w:cs="Arial"/>
        </w:rPr>
      </w:pPr>
    </w:p>
    <w:p w14:paraId="0BE31092" w14:textId="77777777" w:rsidR="0083338C" w:rsidRPr="003079BD" w:rsidRDefault="00A32328" w:rsidP="0083338C">
      <w:pPr>
        <w:spacing w:line="360" w:lineRule="auto"/>
        <w:jc w:val="both"/>
        <w:rPr>
          <w:rFonts w:ascii="Arial" w:hAnsi="Arial" w:cs="Arial"/>
        </w:rPr>
      </w:pPr>
      <w:r w:rsidRPr="003079BD">
        <w:rPr>
          <w:rFonts w:ascii="Arial" w:hAnsi="Arial" w:cs="Arial"/>
        </w:rPr>
        <w:t>Finalmente, un bloque de 19 Centros de Responsabilidad (equivale a un 36% de la totalidad), registra avances inferiores al 30%, por ejemplo la Administración de Turrialba (integrado por 9 despachos judiciales) registra un avance de 18%</w:t>
      </w:r>
      <w:r w:rsidR="0083338C" w:rsidRPr="003079BD">
        <w:rPr>
          <w:rFonts w:ascii="Arial" w:hAnsi="Arial" w:cs="Arial"/>
        </w:rPr>
        <w:t xml:space="preserve">.  </w:t>
      </w:r>
    </w:p>
    <w:p w14:paraId="20FF63EB" w14:textId="77777777" w:rsidR="00A32328" w:rsidRPr="003079BD" w:rsidRDefault="00A32328" w:rsidP="003079BD">
      <w:pPr>
        <w:spacing w:line="360" w:lineRule="auto"/>
        <w:jc w:val="both"/>
        <w:rPr>
          <w:rFonts w:ascii="Arial" w:hAnsi="Arial" w:cs="Arial"/>
        </w:rPr>
      </w:pPr>
      <w:r w:rsidRPr="003079BD">
        <w:rPr>
          <w:rFonts w:ascii="Arial" w:hAnsi="Arial" w:cs="Arial"/>
        </w:rPr>
        <w:t xml:space="preserve">Resulta importante que </w:t>
      </w:r>
      <w:r w:rsidR="0083338C" w:rsidRPr="003079BD">
        <w:rPr>
          <w:rFonts w:ascii="Arial" w:hAnsi="Arial" w:cs="Arial"/>
        </w:rPr>
        <w:t>los</w:t>
      </w:r>
      <w:r w:rsidRPr="003079BD">
        <w:rPr>
          <w:rFonts w:ascii="Arial" w:hAnsi="Arial" w:cs="Arial"/>
        </w:rPr>
        <w:t xml:space="preserve"> Centros de Responsabilidad con bajo nivel de avance lleven a cabo una revisión de las oficinas que los integran y determinen las causas de esta situación, dado que en caso de que resulte necesario, se requiere un plan de trabajo correctivo para ser implementado en el segundo semestre que les permita alcanzar y completar las metas que registran un avance nulo o muy bajo.</w:t>
      </w:r>
    </w:p>
    <w:p w14:paraId="00A8EEAA" w14:textId="77777777" w:rsidR="00A32328" w:rsidRPr="003079BD" w:rsidRDefault="00A32328" w:rsidP="00A32328">
      <w:pPr>
        <w:spacing w:line="360" w:lineRule="auto"/>
        <w:rPr>
          <w:rFonts w:ascii="Arial" w:hAnsi="Arial" w:cs="Arial"/>
        </w:rPr>
      </w:pPr>
    </w:p>
    <w:p w14:paraId="6BD89D63" w14:textId="77777777" w:rsidR="00A32328" w:rsidRPr="003079BD" w:rsidRDefault="00A32328" w:rsidP="00A32328">
      <w:pPr>
        <w:rPr>
          <w:rFonts w:ascii="Arial" w:hAnsi="Arial" w:cs="Arial"/>
        </w:rPr>
      </w:pPr>
    </w:p>
    <w:p w14:paraId="701AD08E" w14:textId="77777777" w:rsidR="00A32328" w:rsidRPr="003079BD" w:rsidRDefault="001747FB" w:rsidP="003079BD">
      <w:pPr>
        <w:rPr>
          <w:rFonts w:ascii="Arial" w:hAnsi="Arial" w:cs="Arial"/>
          <w:b/>
          <w:bCs/>
        </w:rPr>
      </w:pPr>
      <w:r w:rsidRPr="003079BD">
        <w:rPr>
          <w:rFonts w:ascii="Arial" w:hAnsi="Arial" w:cs="Arial"/>
          <w:b/>
          <w:bCs/>
        </w:rPr>
        <w:t xml:space="preserve">2.3.4  </w:t>
      </w:r>
      <w:r w:rsidR="00A32328" w:rsidRPr="003079BD">
        <w:rPr>
          <w:rFonts w:ascii="Arial" w:hAnsi="Arial" w:cs="Arial"/>
          <w:b/>
          <w:bCs/>
        </w:rPr>
        <w:t>Oficinas que han registrado 0% de avances al PAO 2019 para el primer Semestre.</w:t>
      </w:r>
    </w:p>
    <w:p w14:paraId="4FBFCB0D" w14:textId="77777777" w:rsidR="00A32328" w:rsidRPr="003079BD" w:rsidRDefault="00A32328" w:rsidP="00A32328">
      <w:pPr>
        <w:rPr>
          <w:rFonts w:ascii="Arial" w:hAnsi="Arial" w:cs="Arial"/>
        </w:rPr>
      </w:pPr>
    </w:p>
    <w:p w14:paraId="0BDD881E" w14:textId="77777777" w:rsidR="00A32328" w:rsidRPr="003079BD" w:rsidRDefault="00A32328" w:rsidP="0017627D">
      <w:pPr>
        <w:spacing w:line="360" w:lineRule="auto"/>
        <w:jc w:val="both"/>
        <w:rPr>
          <w:rFonts w:ascii="Arial" w:hAnsi="Arial" w:cs="Arial"/>
        </w:rPr>
      </w:pPr>
      <w:r w:rsidRPr="003079BD">
        <w:rPr>
          <w:rFonts w:ascii="Arial" w:hAnsi="Arial" w:cs="Arial"/>
        </w:rPr>
        <w:t>Al 15 de julio se determina que hay 168 oficinas que aún no han realizado avances a alguna meta formulada. Esto equivale a un 20,3% de la totalidad de las 826 oficinas que aún no han registrado avance.  En el año 2018 el porcentaje fue de un 29% para el primer semestre, y en el 2017 el porcentaje fue de 36% para el mismo periodo; por lo que se evidencia una mejoría en la cantidad de oficinas que registran los avances en los plazos brindados, dado que ha venido disminuyendo año con año.</w:t>
      </w:r>
    </w:p>
    <w:p w14:paraId="4CBBAAEF" w14:textId="77777777" w:rsidR="00A32328" w:rsidRPr="003079BD" w:rsidRDefault="00A32328" w:rsidP="00A32328">
      <w:pPr>
        <w:rPr>
          <w:rFonts w:ascii="Arial" w:hAnsi="Arial" w:cs="Arial"/>
        </w:rPr>
      </w:pPr>
    </w:p>
    <w:p w14:paraId="569969F7" w14:textId="77777777" w:rsidR="00A32328" w:rsidRPr="003079BD" w:rsidRDefault="00A32328" w:rsidP="00A32328">
      <w:pPr>
        <w:jc w:val="center"/>
        <w:rPr>
          <w:rFonts w:ascii="Arial" w:hAnsi="Arial" w:cs="Arial"/>
          <w:b/>
          <w:bCs/>
        </w:rPr>
      </w:pPr>
    </w:p>
    <w:p w14:paraId="56830C16" w14:textId="77777777" w:rsidR="00A32328" w:rsidRPr="003079BD" w:rsidRDefault="00A32328" w:rsidP="00A32328">
      <w:pPr>
        <w:rPr>
          <w:rFonts w:ascii="Arial" w:hAnsi="Arial" w:cs="Arial"/>
          <w:b/>
          <w:bCs/>
        </w:rPr>
      </w:pPr>
      <w:r w:rsidRPr="003079BD">
        <w:rPr>
          <w:rFonts w:ascii="Arial" w:hAnsi="Arial" w:cs="Arial"/>
          <w:b/>
          <w:bCs/>
        </w:rPr>
        <w:br w:type="page"/>
      </w:r>
    </w:p>
    <w:p w14:paraId="7C737C48" w14:textId="77777777" w:rsidR="00A32328" w:rsidRPr="003079BD" w:rsidRDefault="00A32328" w:rsidP="00A32328">
      <w:pPr>
        <w:jc w:val="center"/>
        <w:rPr>
          <w:rFonts w:ascii="Arial" w:hAnsi="Arial" w:cs="Arial"/>
          <w:b/>
          <w:bCs/>
        </w:rPr>
      </w:pPr>
      <w:r w:rsidRPr="003079BD">
        <w:rPr>
          <w:rFonts w:ascii="Arial" w:hAnsi="Arial" w:cs="Arial"/>
          <w:b/>
          <w:bCs/>
        </w:rPr>
        <w:lastRenderedPageBreak/>
        <w:t xml:space="preserve">Cuadro No. </w:t>
      </w:r>
      <w:r w:rsidR="00E31412">
        <w:rPr>
          <w:rFonts w:ascii="Arial" w:hAnsi="Arial" w:cs="Arial"/>
          <w:b/>
          <w:bCs/>
        </w:rPr>
        <w:t>6</w:t>
      </w:r>
    </w:p>
    <w:p w14:paraId="7573E39E" w14:textId="77777777" w:rsidR="00A32328" w:rsidRPr="003079BD" w:rsidRDefault="00A32328" w:rsidP="00A32328">
      <w:pPr>
        <w:jc w:val="center"/>
        <w:rPr>
          <w:rFonts w:ascii="Arial" w:hAnsi="Arial" w:cs="Arial"/>
          <w:b/>
          <w:bCs/>
        </w:rPr>
      </w:pPr>
      <w:r w:rsidRPr="003079BD">
        <w:rPr>
          <w:rFonts w:ascii="Arial" w:hAnsi="Arial" w:cs="Arial"/>
          <w:b/>
          <w:bCs/>
        </w:rPr>
        <w:t>Lista de oficinas que reportan 0% de av</w:t>
      </w:r>
      <w:bookmarkStart w:id="7" w:name="_GoBack"/>
      <w:bookmarkEnd w:id="7"/>
      <w:r w:rsidRPr="003079BD">
        <w:rPr>
          <w:rFonts w:ascii="Arial" w:hAnsi="Arial" w:cs="Arial"/>
          <w:b/>
          <w:bCs/>
        </w:rPr>
        <w:t>ances al PAO</w:t>
      </w:r>
    </w:p>
    <w:p w14:paraId="79F02233" w14:textId="77777777" w:rsidR="00A32328" w:rsidRPr="003079BD" w:rsidRDefault="00A32328" w:rsidP="00A32328">
      <w:pPr>
        <w:jc w:val="center"/>
        <w:rPr>
          <w:rFonts w:ascii="Arial" w:hAnsi="Arial" w:cs="Arial"/>
          <w:b/>
          <w:bCs/>
        </w:rPr>
      </w:pPr>
    </w:p>
    <w:tbl>
      <w:tblPr>
        <w:tblW w:w="8828" w:type="dxa"/>
        <w:tblCellMar>
          <w:left w:w="70" w:type="dxa"/>
          <w:right w:w="70" w:type="dxa"/>
        </w:tblCellMar>
        <w:tblLook w:val="04A0" w:firstRow="1" w:lastRow="0" w:firstColumn="1" w:lastColumn="0" w:noHBand="0" w:noVBand="1"/>
      </w:tblPr>
      <w:tblGrid>
        <w:gridCol w:w="819"/>
        <w:gridCol w:w="4999"/>
        <w:gridCol w:w="1203"/>
        <w:gridCol w:w="809"/>
        <w:gridCol w:w="1148"/>
      </w:tblGrid>
      <w:tr w:rsidR="00A32328" w:rsidRPr="003079BD" w14:paraId="5A74D09E" w14:textId="77777777" w:rsidTr="003079BD">
        <w:trPr>
          <w:trHeight w:val="576"/>
        </w:trPr>
        <w:tc>
          <w:tcPr>
            <w:tcW w:w="91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C5CFDD6" w14:textId="77777777" w:rsidR="00A32328" w:rsidRPr="003079BD" w:rsidRDefault="00A32328" w:rsidP="009B5A0B">
            <w:pPr>
              <w:jc w:val="center"/>
              <w:rPr>
                <w:rFonts w:ascii="Arial" w:eastAsia="Times New Roman" w:hAnsi="Arial" w:cs="Arial"/>
                <w:b/>
                <w:bCs/>
                <w:sz w:val="20"/>
                <w:szCs w:val="20"/>
                <w:lang w:eastAsia="es-CR"/>
              </w:rPr>
            </w:pPr>
            <w:r w:rsidRPr="003079BD">
              <w:rPr>
                <w:rFonts w:ascii="Arial" w:eastAsia="Times New Roman" w:hAnsi="Arial" w:cs="Arial"/>
                <w:b/>
                <w:bCs/>
                <w:sz w:val="20"/>
                <w:szCs w:val="20"/>
                <w:lang w:eastAsia="es-CR"/>
              </w:rPr>
              <w:t>Código de Oficina</w:t>
            </w:r>
          </w:p>
        </w:tc>
        <w:tc>
          <w:tcPr>
            <w:tcW w:w="5071" w:type="dxa"/>
            <w:tcBorders>
              <w:top w:val="single" w:sz="4" w:space="0" w:color="auto"/>
              <w:left w:val="nil"/>
              <w:bottom w:val="single" w:sz="4" w:space="0" w:color="auto"/>
              <w:right w:val="single" w:sz="4" w:space="0" w:color="auto"/>
            </w:tcBorders>
            <w:shd w:val="clear" w:color="000000" w:fill="BFBFBF"/>
            <w:vAlign w:val="center"/>
            <w:hideMark/>
          </w:tcPr>
          <w:p w14:paraId="66829F3B" w14:textId="77777777" w:rsidR="00A32328" w:rsidRPr="003079BD" w:rsidRDefault="00A32328" w:rsidP="009B5A0B">
            <w:pPr>
              <w:jc w:val="center"/>
              <w:rPr>
                <w:rFonts w:ascii="Arial" w:eastAsia="Times New Roman" w:hAnsi="Arial" w:cs="Arial"/>
                <w:b/>
                <w:bCs/>
                <w:sz w:val="20"/>
                <w:szCs w:val="20"/>
                <w:lang w:eastAsia="es-CR"/>
              </w:rPr>
            </w:pPr>
            <w:r w:rsidRPr="003079BD">
              <w:rPr>
                <w:rFonts w:ascii="Arial" w:eastAsia="Times New Roman" w:hAnsi="Arial" w:cs="Arial"/>
                <w:b/>
                <w:bCs/>
                <w:sz w:val="20"/>
                <w:szCs w:val="20"/>
                <w:lang w:eastAsia="es-CR"/>
              </w:rPr>
              <w:t>Oficina</w:t>
            </w:r>
          </w:p>
        </w:tc>
        <w:tc>
          <w:tcPr>
            <w:tcW w:w="1086" w:type="dxa"/>
            <w:tcBorders>
              <w:top w:val="single" w:sz="4" w:space="0" w:color="auto"/>
              <w:left w:val="nil"/>
              <w:bottom w:val="single" w:sz="4" w:space="0" w:color="auto"/>
              <w:right w:val="single" w:sz="4" w:space="0" w:color="auto"/>
            </w:tcBorders>
            <w:shd w:val="clear" w:color="000000" w:fill="BFBFBF"/>
            <w:vAlign w:val="center"/>
            <w:hideMark/>
          </w:tcPr>
          <w:p w14:paraId="3C2385E2" w14:textId="77777777" w:rsidR="00A32328" w:rsidRPr="003079BD" w:rsidRDefault="00A32328" w:rsidP="009B5A0B">
            <w:pPr>
              <w:jc w:val="center"/>
              <w:rPr>
                <w:rFonts w:ascii="Arial" w:eastAsia="Times New Roman" w:hAnsi="Arial" w:cs="Arial"/>
                <w:b/>
                <w:bCs/>
                <w:sz w:val="20"/>
                <w:szCs w:val="20"/>
                <w:lang w:eastAsia="es-CR"/>
              </w:rPr>
            </w:pPr>
            <w:r w:rsidRPr="003079BD">
              <w:rPr>
                <w:rFonts w:ascii="Arial" w:eastAsia="Times New Roman" w:hAnsi="Arial" w:cs="Arial"/>
                <w:b/>
                <w:bCs/>
                <w:sz w:val="20"/>
                <w:szCs w:val="20"/>
                <w:lang w:eastAsia="es-CR"/>
              </w:rPr>
              <w:t>Metas formuladas</w:t>
            </w:r>
          </w:p>
        </w:tc>
        <w:tc>
          <w:tcPr>
            <w:tcW w:w="724" w:type="dxa"/>
            <w:tcBorders>
              <w:top w:val="single" w:sz="4" w:space="0" w:color="auto"/>
              <w:left w:val="nil"/>
              <w:bottom w:val="single" w:sz="4" w:space="0" w:color="auto"/>
              <w:right w:val="single" w:sz="4" w:space="0" w:color="auto"/>
            </w:tcBorders>
            <w:shd w:val="clear" w:color="000000" w:fill="BFBFBF"/>
            <w:vAlign w:val="center"/>
            <w:hideMark/>
          </w:tcPr>
          <w:p w14:paraId="39D3F4B6" w14:textId="77777777" w:rsidR="00A32328" w:rsidRPr="003079BD" w:rsidRDefault="00A32328" w:rsidP="009B5A0B">
            <w:pPr>
              <w:jc w:val="center"/>
              <w:rPr>
                <w:rFonts w:ascii="Arial" w:eastAsia="Times New Roman" w:hAnsi="Arial" w:cs="Arial"/>
                <w:b/>
                <w:bCs/>
                <w:sz w:val="20"/>
                <w:szCs w:val="20"/>
                <w:lang w:eastAsia="es-CR"/>
              </w:rPr>
            </w:pPr>
            <w:r w:rsidRPr="003079BD">
              <w:rPr>
                <w:rFonts w:ascii="Arial" w:eastAsia="Times New Roman" w:hAnsi="Arial" w:cs="Arial"/>
                <w:b/>
                <w:bCs/>
                <w:sz w:val="20"/>
                <w:szCs w:val="20"/>
                <w:lang w:eastAsia="es-CR"/>
              </w:rPr>
              <w:t>Metas con avance</w:t>
            </w:r>
          </w:p>
        </w:tc>
        <w:tc>
          <w:tcPr>
            <w:tcW w:w="1037" w:type="dxa"/>
            <w:tcBorders>
              <w:top w:val="single" w:sz="4" w:space="0" w:color="auto"/>
              <w:left w:val="nil"/>
              <w:bottom w:val="single" w:sz="4" w:space="0" w:color="auto"/>
              <w:right w:val="single" w:sz="4" w:space="0" w:color="auto"/>
            </w:tcBorders>
            <w:shd w:val="clear" w:color="000000" w:fill="BFBFBF"/>
            <w:vAlign w:val="center"/>
            <w:hideMark/>
          </w:tcPr>
          <w:p w14:paraId="135FBA25" w14:textId="77777777" w:rsidR="00A32328" w:rsidRPr="003079BD" w:rsidRDefault="00A32328" w:rsidP="009B5A0B">
            <w:pPr>
              <w:jc w:val="center"/>
              <w:rPr>
                <w:rFonts w:ascii="Arial" w:eastAsia="Times New Roman" w:hAnsi="Arial" w:cs="Arial"/>
                <w:b/>
                <w:bCs/>
                <w:sz w:val="20"/>
                <w:szCs w:val="20"/>
                <w:lang w:eastAsia="es-CR"/>
              </w:rPr>
            </w:pPr>
            <w:r w:rsidRPr="003079BD">
              <w:rPr>
                <w:rFonts w:ascii="Arial" w:eastAsia="Times New Roman" w:hAnsi="Arial" w:cs="Arial"/>
                <w:b/>
                <w:bCs/>
                <w:sz w:val="20"/>
                <w:szCs w:val="20"/>
                <w:lang w:eastAsia="es-CR"/>
              </w:rPr>
              <w:t>Porcentaje de avance</w:t>
            </w:r>
          </w:p>
        </w:tc>
      </w:tr>
      <w:tr w:rsidR="00A32328" w:rsidRPr="003079BD" w14:paraId="4CBE5EBA"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E74198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39</w:t>
            </w:r>
          </w:p>
        </w:tc>
        <w:tc>
          <w:tcPr>
            <w:tcW w:w="5071" w:type="dxa"/>
            <w:tcBorders>
              <w:top w:val="nil"/>
              <w:left w:val="nil"/>
              <w:bottom w:val="single" w:sz="4" w:space="0" w:color="auto"/>
              <w:right w:val="single" w:sz="4" w:space="0" w:color="auto"/>
            </w:tcBorders>
            <w:shd w:val="clear" w:color="000000" w:fill="FFFFFF"/>
            <w:noWrap/>
            <w:vAlign w:val="center"/>
            <w:hideMark/>
          </w:tcPr>
          <w:p w14:paraId="57056CD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SECRETARIA GENERAL DEL O.I.J.</w:t>
            </w:r>
          </w:p>
        </w:tc>
        <w:tc>
          <w:tcPr>
            <w:tcW w:w="1086" w:type="dxa"/>
            <w:tcBorders>
              <w:top w:val="nil"/>
              <w:left w:val="nil"/>
              <w:bottom w:val="single" w:sz="4" w:space="0" w:color="auto"/>
              <w:right w:val="single" w:sz="4" w:space="0" w:color="auto"/>
            </w:tcBorders>
            <w:shd w:val="clear" w:color="000000" w:fill="FFFFFF"/>
            <w:vAlign w:val="center"/>
            <w:hideMark/>
          </w:tcPr>
          <w:p w14:paraId="062CA76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22</w:t>
            </w:r>
          </w:p>
        </w:tc>
        <w:tc>
          <w:tcPr>
            <w:tcW w:w="724" w:type="dxa"/>
            <w:tcBorders>
              <w:top w:val="nil"/>
              <w:left w:val="nil"/>
              <w:bottom w:val="single" w:sz="4" w:space="0" w:color="auto"/>
              <w:right w:val="single" w:sz="4" w:space="0" w:color="auto"/>
            </w:tcBorders>
            <w:shd w:val="clear" w:color="000000" w:fill="FFFFFF"/>
            <w:vAlign w:val="center"/>
            <w:hideMark/>
          </w:tcPr>
          <w:p w14:paraId="7A1E0E1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E0EE6E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49CAC1D"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E44E1C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83</w:t>
            </w:r>
          </w:p>
        </w:tc>
        <w:tc>
          <w:tcPr>
            <w:tcW w:w="5071" w:type="dxa"/>
            <w:tcBorders>
              <w:top w:val="nil"/>
              <w:left w:val="nil"/>
              <w:bottom w:val="single" w:sz="4" w:space="0" w:color="auto"/>
              <w:right w:val="single" w:sz="4" w:space="0" w:color="auto"/>
            </w:tcBorders>
            <w:shd w:val="clear" w:color="000000" w:fill="FFFFFF"/>
            <w:noWrap/>
            <w:vAlign w:val="center"/>
            <w:hideMark/>
          </w:tcPr>
          <w:p w14:paraId="73978CA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DEPARTAMENTO DE LABORATORIO DE CIENCIAS FORENSES</w:t>
            </w:r>
          </w:p>
        </w:tc>
        <w:tc>
          <w:tcPr>
            <w:tcW w:w="1086" w:type="dxa"/>
            <w:tcBorders>
              <w:top w:val="nil"/>
              <w:left w:val="nil"/>
              <w:bottom w:val="single" w:sz="4" w:space="0" w:color="auto"/>
              <w:right w:val="single" w:sz="4" w:space="0" w:color="auto"/>
            </w:tcBorders>
            <w:shd w:val="clear" w:color="000000" w:fill="FFFFFF"/>
            <w:vAlign w:val="center"/>
            <w:hideMark/>
          </w:tcPr>
          <w:p w14:paraId="17FCB7D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21</w:t>
            </w:r>
          </w:p>
        </w:tc>
        <w:tc>
          <w:tcPr>
            <w:tcW w:w="724" w:type="dxa"/>
            <w:tcBorders>
              <w:top w:val="nil"/>
              <w:left w:val="nil"/>
              <w:bottom w:val="single" w:sz="4" w:space="0" w:color="auto"/>
              <w:right w:val="single" w:sz="4" w:space="0" w:color="auto"/>
            </w:tcBorders>
            <w:shd w:val="clear" w:color="000000" w:fill="FFFFFF"/>
            <w:vAlign w:val="center"/>
            <w:hideMark/>
          </w:tcPr>
          <w:p w14:paraId="5524A73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A2FBE1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784AB7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9837EB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88</w:t>
            </w:r>
          </w:p>
        </w:tc>
        <w:tc>
          <w:tcPr>
            <w:tcW w:w="5071" w:type="dxa"/>
            <w:tcBorders>
              <w:top w:val="nil"/>
              <w:left w:val="nil"/>
              <w:bottom w:val="single" w:sz="4" w:space="0" w:color="auto"/>
              <w:right w:val="single" w:sz="4" w:space="0" w:color="auto"/>
            </w:tcBorders>
            <w:shd w:val="clear" w:color="000000" w:fill="FFFFFF"/>
            <w:noWrap/>
            <w:vAlign w:val="center"/>
            <w:hideMark/>
          </w:tcPr>
          <w:p w14:paraId="24A13CC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SECCION PERICIAS FISICAS</w:t>
            </w:r>
          </w:p>
        </w:tc>
        <w:tc>
          <w:tcPr>
            <w:tcW w:w="1086" w:type="dxa"/>
            <w:tcBorders>
              <w:top w:val="nil"/>
              <w:left w:val="nil"/>
              <w:bottom w:val="single" w:sz="4" w:space="0" w:color="auto"/>
              <w:right w:val="single" w:sz="4" w:space="0" w:color="auto"/>
            </w:tcBorders>
            <w:shd w:val="clear" w:color="000000" w:fill="FFFFFF"/>
            <w:vAlign w:val="center"/>
            <w:hideMark/>
          </w:tcPr>
          <w:p w14:paraId="58A643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22</w:t>
            </w:r>
          </w:p>
        </w:tc>
        <w:tc>
          <w:tcPr>
            <w:tcW w:w="724" w:type="dxa"/>
            <w:tcBorders>
              <w:top w:val="nil"/>
              <w:left w:val="nil"/>
              <w:bottom w:val="single" w:sz="4" w:space="0" w:color="auto"/>
              <w:right w:val="single" w:sz="4" w:space="0" w:color="auto"/>
            </w:tcBorders>
            <w:shd w:val="clear" w:color="000000" w:fill="FFFFFF"/>
            <w:vAlign w:val="center"/>
            <w:hideMark/>
          </w:tcPr>
          <w:p w14:paraId="7D83628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4673C6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B2F905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7B28D4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657</w:t>
            </w:r>
          </w:p>
        </w:tc>
        <w:tc>
          <w:tcPr>
            <w:tcW w:w="5071" w:type="dxa"/>
            <w:tcBorders>
              <w:top w:val="nil"/>
              <w:left w:val="nil"/>
              <w:bottom w:val="single" w:sz="4" w:space="0" w:color="auto"/>
              <w:right w:val="single" w:sz="4" w:space="0" w:color="auto"/>
            </w:tcBorders>
            <w:shd w:val="clear" w:color="000000" w:fill="FFFFFF"/>
            <w:noWrap/>
            <w:vAlign w:val="center"/>
            <w:hideMark/>
          </w:tcPr>
          <w:p w14:paraId="57E1EA3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PLANES Y OPERACIONES</w:t>
            </w:r>
          </w:p>
        </w:tc>
        <w:tc>
          <w:tcPr>
            <w:tcW w:w="1086" w:type="dxa"/>
            <w:tcBorders>
              <w:top w:val="nil"/>
              <w:left w:val="nil"/>
              <w:bottom w:val="single" w:sz="4" w:space="0" w:color="auto"/>
              <w:right w:val="single" w:sz="4" w:space="0" w:color="auto"/>
            </w:tcBorders>
            <w:shd w:val="clear" w:color="000000" w:fill="FFFFFF"/>
            <w:vAlign w:val="center"/>
            <w:hideMark/>
          </w:tcPr>
          <w:p w14:paraId="10E3975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w:t>
            </w:r>
          </w:p>
        </w:tc>
        <w:tc>
          <w:tcPr>
            <w:tcW w:w="724" w:type="dxa"/>
            <w:tcBorders>
              <w:top w:val="nil"/>
              <w:left w:val="nil"/>
              <w:bottom w:val="single" w:sz="4" w:space="0" w:color="auto"/>
              <w:right w:val="single" w:sz="4" w:space="0" w:color="auto"/>
            </w:tcBorders>
            <w:shd w:val="clear" w:color="000000" w:fill="FFFFFF"/>
            <w:vAlign w:val="center"/>
            <w:hideMark/>
          </w:tcPr>
          <w:p w14:paraId="0631265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698B39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24BD0C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AC1083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799</w:t>
            </w:r>
          </w:p>
        </w:tc>
        <w:tc>
          <w:tcPr>
            <w:tcW w:w="5071" w:type="dxa"/>
            <w:tcBorders>
              <w:top w:val="nil"/>
              <w:left w:val="nil"/>
              <w:bottom w:val="single" w:sz="4" w:space="0" w:color="auto"/>
              <w:right w:val="single" w:sz="4" w:space="0" w:color="auto"/>
            </w:tcBorders>
            <w:shd w:val="clear" w:color="000000" w:fill="FFFFFF"/>
            <w:noWrap/>
            <w:vAlign w:val="center"/>
            <w:hideMark/>
          </w:tcPr>
          <w:p w14:paraId="5A64D8B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REGIONAL DE LA FORTUNA</w:t>
            </w:r>
          </w:p>
        </w:tc>
        <w:tc>
          <w:tcPr>
            <w:tcW w:w="1086" w:type="dxa"/>
            <w:tcBorders>
              <w:top w:val="nil"/>
              <w:left w:val="nil"/>
              <w:bottom w:val="single" w:sz="4" w:space="0" w:color="auto"/>
              <w:right w:val="single" w:sz="4" w:space="0" w:color="auto"/>
            </w:tcBorders>
            <w:shd w:val="clear" w:color="000000" w:fill="FFFFFF"/>
            <w:vAlign w:val="center"/>
            <w:hideMark/>
          </w:tcPr>
          <w:p w14:paraId="69DA708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c>
          <w:tcPr>
            <w:tcW w:w="724" w:type="dxa"/>
            <w:tcBorders>
              <w:top w:val="nil"/>
              <w:left w:val="nil"/>
              <w:bottom w:val="single" w:sz="4" w:space="0" w:color="auto"/>
              <w:right w:val="single" w:sz="4" w:space="0" w:color="auto"/>
            </w:tcBorders>
            <w:shd w:val="clear" w:color="000000" w:fill="FFFFFF"/>
            <w:vAlign w:val="center"/>
            <w:hideMark/>
          </w:tcPr>
          <w:p w14:paraId="7C1C67B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8C32AB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1D19D6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1964C7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913</w:t>
            </w:r>
          </w:p>
        </w:tc>
        <w:tc>
          <w:tcPr>
            <w:tcW w:w="5071" w:type="dxa"/>
            <w:tcBorders>
              <w:top w:val="nil"/>
              <w:left w:val="nil"/>
              <w:bottom w:val="single" w:sz="4" w:space="0" w:color="auto"/>
              <w:right w:val="single" w:sz="4" w:space="0" w:color="auto"/>
            </w:tcBorders>
            <w:shd w:val="clear" w:color="000000" w:fill="FFFFFF"/>
            <w:noWrap/>
            <w:vAlign w:val="center"/>
            <w:hideMark/>
          </w:tcPr>
          <w:p w14:paraId="0E017FE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UNIDAD CANINA</w:t>
            </w:r>
          </w:p>
        </w:tc>
        <w:tc>
          <w:tcPr>
            <w:tcW w:w="1086" w:type="dxa"/>
            <w:tcBorders>
              <w:top w:val="nil"/>
              <w:left w:val="nil"/>
              <w:bottom w:val="single" w:sz="4" w:space="0" w:color="auto"/>
              <w:right w:val="single" w:sz="4" w:space="0" w:color="auto"/>
            </w:tcBorders>
            <w:shd w:val="clear" w:color="000000" w:fill="FFFFFF"/>
            <w:vAlign w:val="center"/>
            <w:hideMark/>
          </w:tcPr>
          <w:p w14:paraId="6A956E2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c>
          <w:tcPr>
            <w:tcW w:w="724" w:type="dxa"/>
            <w:tcBorders>
              <w:top w:val="nil"/>
              <w:left w:val="nil"/>
              <w:bottom w:val="single" w:sz="4" w:space="0" w:color="auto"/>
              <w:right w:val="single" w:sz="4" w:space="0" w:color="auto"/>
            </w:tcBorders>
            <w:shd w:val="clear" w:color="000000" w:fill="FFFFFF"/>
            <w:vAlign w:val="center"/>
            <w:hideMark/>
          </w:tcPr>
          <w:p w14:paraId="01AEC95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96E26C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AA1B91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190100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1814</w:t>
            </w:r>
          </w:p>
        </w:tc>
        <w:tc>
          <w:tcPr>
            <w:tcW w:w="5071" w:type="dxa"/>
            <w:tcBorders>
              <w:top w:val="nil"/>
              <w:left w:val="nil"/>
              <w:bottom w:val="single" w:sz="4" w:space="0" w:color="auto"/>
              <w:right w:val="single" w:sz="4" w:space="0" w:color="auto"/>
            </w:tcBorders>
            <w:shd w:val="clear" w:color="000000" w:fill="FFFFFF"/>
            <w:noWrap/>
            <w:vAlign w:val="center"/>
            <w:hideMark/>
          </w:tcPr>
          <w:p w14:paraId="6EC371F9"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UNIDAD MEDICINA LEGAL SANTA CRUZ</w:t>
            </w:r>
          </w:p>
        </w:tc>
        <w:tc>
          <w:tcPr>
            <w:tcW w:w="1086" w:type="dxa"/>
            <w:tcBorders>
              <w:top w:val="nil"/>
              <w:left w:val="nil"/>
              <w:bottom w:val="single" w:sz="4" w:space="0" w:color="auto"/>
              <w:right w:val="single" w:sz="4" w:space="0" w:color="auto"/>
            </w:tcBorders>
            <w:shd w:val="clear" w:color="000000" w:fill="FFFFFF"/>
            <w:vAlign w:val="center"/>
            <w:hideMark/>
          </w:tcPr>
          <w:p w14:paraId="5AF84C5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0295EBF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C894ED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E5022A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945857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268</w:t>
            </w:r>
          </w:p>
        </w:tc>
        <w:tc>
          <w:tcPr>
            <w:tcW w:w="5071" w:type="dxa"/>
            <w:tcBorders>
              <w:top w:val="nil"/>
              <w:left w:val="nil"/>
              <w:bottom w:val="single" w:sz="4" w:space="0" w:color="auto"/>
              <w:right w:val="single" w:sz="4" w:space="0" w:color="auto"/>
            </w:tcBorders>
            <w:shd w:val="clear" w:color="000000" w:fill="FFFFFF"/>
            <w:noWrap/>
            <w:vAlign w:val="center"/>
            <w:hideMark/>
          </w:tcPr>
          <w:p w14:paraId="3B1CDF5F"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DEFENSA PUBLICA PAVAS</w:t>
            </w:r>
          </w:p>
        </w:tc>
        <w:tc>
          <w:tcPr>
            <w:tcW w:w="1086" w:type="dxa"/>
            <w:tcBorders>
              <w:top w:val="nil"/>
              <w:left w:val="nil"/>
              <w:bottom w:val="single" w:sz="4" w:space="0" w:color="auto"/>
              <w:right w:val="single" w:sz="4" w:space="0" w:color="auto"/>
            </w:tcBorders>
            <w:shd w:val="clear" w:color="000000" w:fill="FFFFFF"/>
            <w:vAlign w:val="center"/>
            <w:hideMark/>
          </w:tcPr>
          <w:p w14:paraId="5DB2168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1416284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1142EB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580A2E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34E3F2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409</w:t>
            </w:r>
          </w:p>
        </w:tc>
        <w:tc>
          <w:tcPr>
            <w:tcW w:w="5071" w:type="dxa"/>
            <w:tcBorders>
              <w:top w:val="nil"/>
              <w:left w:val="nil"/>
              <w:bottom w:val="single" w:sz="4" w:space="0" w:color="auto"/>
              <w:right w:val="single" w:sz="4" w:space="0" w:color="auto"/>
            </w:tcBorders>
            <w:shd w:val="clear" w:color="000000" w:fill="FFFFFF"/>
            <w:noWrap/>
            <w:vAlign w:val="center"/>
            <w:hideMark/>
          </w:tcPr>
          <w:p w14:paraId="3BD996F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DEFENSA PUBLICA CAÑAS</w:t>
            </w:r>
          </w:p>
        </w:tc>
        <w:tc>
          <w:tcPr>
            <w:tcW w:w="1086" w:type="dxa"/>
            <w:tcBorders>
              <w:top w:val="nil"/>
              <w:left w:val="nil"/>
              <w:bottom w:val="single" w:sz="4" w:space="0" w:color="auto"/>
              <w:right w:val="single" w:sz="4" w:space="0" w:color="auto"/>
            </w:tcBorders>
            <w:shd w:val="clear" w:color="000000" w:fill="FFFFFF"/>
            <w:vAlign w:val="center"/>
            <w:hideMark/>
          </w:tcPr>
          <w:p w14:paraId="2580FC0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6051C69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C3CD9E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3B958D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2F72B6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666</w:t>
            </w:r>
          </w:p>
        </w:tc>
        <w:tc>
          <w:tcPr>
            <w:tcW w:w="5071" w:type="dxa"/>
            <w:tcBorders>
              <w:top w:val="nil"/>
              <w:left w:val="nil"/>
              <w:bottom w:val="single" w:sz="4" w:space="0" w:color="auto"/>
              <w:right w:val="single" w:sz="4" w:space="0" w:color="auto"/>
            </w:tcBorders>
            <w:shd w:val="clear" w:color="000000" w:fill="FFFFFF"/>
            <w:noWrap/>
            <w:vAlign w:val="center"/>
            <w:hideMark/>
          </w:tcPr>
          <w:p w14:paraId="4F49B97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DEFENSA PUBLICA GUATUSO</w:t>
            </w:r>
          </w:p>
        </w:tc>
        <w:tc>
          <w:tcPr>
            <w:tcW w:w="1086" w:type="dxa"/>
            <w:tcBorders>
              <w:top w:val="nil"/>
              <w:left w:val="nil"/>
              <w:bottom w:val="single" w:sz="4" w:space="0" w:color="auto"/>
              <w:right w:val="single" w:sz="4" w:space="0" w:color="auto"/>
            </w:tcBorders>
            <w:shd w:val="clear" w:color="000000" w:fill="FFFFFF"/>
            <w:vAlign w:val="center"/>
            <w:hideMark/>
          </w:tcPr>
          <w:p w14:paraId="5A5C949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2CBC816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6BE0B0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333ED0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89124E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711</w:t>
            </w:r>
          </w:p>
        </w:tc>
        <w:tc>
          <w:tcPr>
            <w:tcW w:w="5071" w:type="dxa"/>
            <w:tcBorders>
              <w:top w:val="nil"/>
              <w:left w:val="nil"/>
              <w:bottom w:val="single" w:sz="4" w:space="0" w:color="auto"/>
              <w:right w:val="single" w:sz="4" w:space="0" w:color="auto"/>
            </w:tcBorders>
            <w:shd w:val="clear" w:color="000000" w:fill="FFFFFF"/>
            <w:noWrap/>
            <w:vAlign w:val="center"/>
            <w:hideMark/>
          </w:tcPr>
          <w:p w14:paraId="434105EF"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UNIDAD DE DEFENSA EJECUCION DE LA PENA</w:t>
            </w:r>
          </w:p>
        </w:tc>
        <w:tc>
          <w:tcPr>
            <w:tcW w:w="1086" w:type="dxa"/>
            <w:tcBorders>
              <w:top w:val="nil"/>
              <w:left w:val="nil"/>
              <w:bottom w:val="single" w:sz="4" w:space="0" w:color="auto"/>
              <w:right w:val="single" w:sz="4" w:space="0" w:color="auto"/>
            </w:tcBorders>
            <w:shd w:val="clear" w:color="000000" w:fill="FFFFFF"/>
            <w:vAlign w:val="center"/>
            <w:hideMark/>
          </w:tcPr>
          <w:p w14:paraId="308D8A2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40F8C17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222FC4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723CE7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A1A08B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713</w:t>
            </w:r>
          </w:p>
        </w:tc>
        <w:tc>
          <w:tcPr>
            <w:tcW w:w="5071" w:type="dxa"/>
            <w:tcBorders>
              <w:top w:val="nil"/>
              <w:left w:val="nil"/>
              <w:bottom w:val="single" w:sz="4" w:space="0" w:color="auto"/>
              <w:right w:val="single" w:sz="4" w:space="0" w:color="auto"/>
            </w:tcBorders>
            <w:shd w:val="clear" w:color="000000" w:fill="FFFFFF"/>
            <w:noWrap/>
            <w:vAlign w:val="center"/>
            <w:hideMark/>
          </w:tcPr>
          <w:p w14:paraId="03CCBA56"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UNIDAD DE DEFENSA FAMILIA, PENSIONES ALIMENTARIAS Y REGIMEN DISCIPLINARIO</w:t>
            </w:r>
          </w:p>
        </w:tc>
        <w:tc>
          <w:tcPr>
            <w:tcW w:w="1086" w:type="dxa"/>
            <w:tcBorders>
              <w:top w:val="nil"/>
              <w:left w:val="nil"/>
              <w:bottom w:val="single" w:sz="4" w:space="0" w:color="auto"/>
              <w:right w:val="single" w:sz="4" w:space="0" w:color="auto"/>
            </w:tcBorders>
            <w:shd w:val="clear" w:color="000000" w:fill="FFFFFF"/>
            <w:vAlign w:val="center"/>
            <w:hideMark/>
          </w:tcPr>
          <w:p w14:paraId="601519A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2486268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980395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2F4EAF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3B37BC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802</w:t>
            </w:r>
          </w:p>
        </w:tc>
        <w:tc>
          <w:tcPr>
            <w:tcW w:w="5071" w:type="dxa"/>
            <w:tcBorders>
              <w:top w:val="nil"/>
              <w:left w:val="nil"/>
              <w:bottom w:val="single" w:sz="4" w:space="0" w:color="auto"/>
              <w:right w:val="single" w:sz="4" w:space="0" w:color="auto"/>
            </w:tcBorders>
            <w:shd w:val="clear" w:color="000000" w:fill="FFFFFF"/>
            <w:noWrap/>
            <w:vAlign w:val="center"/>
            <w:hideMark/>
          </w:tcPr>
          <w:p w14:paraId="679F3F27"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DEFENSA PUBLICA BUENOS AIRES</w:t>
            </w:r>
          </w:p>
        </w:tc>
        <w:tc>
          <w:tcPr>
            <w:tcW w:w="1086" w:type="dxa"/>
            <w:tcBorders>
              <w:top w:val="nil"/>
              <w:left w:val="nil"/>
              <w:bottom w:val="single" w:sz="4" w:space="0" w:color="auto"/>
              <w:right w:val="single" w:sz="4" w:space="0" w:color="auto"/>
            </w:tcBorders>
            <w:shd w:val="clear" w:color="000000" w:fill="FFFFFF"/>
            <w:vAlign w:val="center"/>
            <w:hideMark/>
          </w:tcPr>
          <w:p w14:paraId="6346A32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27EE86F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4BC32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3EA3C8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8E6C41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1168</w:t>
            </w:r>
          </w:p>
        </w:tc>
        <w:tc>
          <w:tcPr>
            <w:tcW w:w="5071" w:type="dxa"/>
            <w:tcBorders>
              <w:top w:val="nil"/>
              <w:left w:val="nil"/>
              <w:bottom w:val="single" w:sz="4" w:space="0" w:color="auto"/>
              <w:right w:val="single" w:sz="4" w:space="0" w:color="auto"/>
            </w:tcBorders>
            <w:shd w:val="clear" w:color="000000" w:fill="FFFFFF"/>
            <w:noWrap/>
            <w:vAlign w:val="center"/>
            <w:hideMark/>
          </w:tcPr>
          <w:p w14:paraId="57FCC52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UNIDAD DE DEFENSA PUBLICA DE TRANSITO</w:t>
            </w:r>
          </w:p>
        </w:tc>
        <w:tc>
          <w:tcPr>
            <w:tcW w:w="1086" w:type="dxa"/>
            <w:tcBorders>
              <w:top w:val="nil"/>
              <w:left w:val="nil"/>
              <w:bottom w:val="single" w:sz="4" w:space="0" w:color="auto"/>
              <w:right w:val="single" w:sz="4" w:space="0" w:color="auto"/>
            </w:tcBorders>
            <w:shd w:val="clear" w:color="000000" w:fill="FFFFFF"/>
            <w:vAlign w:val="center"/>
            <w:hideMark/>
          </w:tcPr>
          <w:p w14:paraId="172512A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0448AF0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36FD27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A5D291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C2004E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1280</w:t>
            </w:r>
          </w:p>
        </w:tc>
        <w:tc>
          <w:tcPr>
            <w:tcW w:w="5071" w:type="dxa"/>
            <w:tcBorders>
              <w:top w:val="nil"/>
              <w:left w:val="nil"/>
              <w:bottom w:val="single" w:sz="4" w:space="0" w:color="auto"/>
              <w:right w:val="single" w:sz="4" w:space="0" w:color="auto"/>
            </w:tcBorders>
            <w:shd w:val="clear" w:color="000000" w:fill="FFFFFF"/>
            <w:noWrap/>
            <w:vAlign w:val="center"/>
            <w:hideMark/>
          </w:tcPr>
          <w:p w14:paraId="23688B7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PLATAFORMA INTEGRAL SERVICIOS DE ATENCION A LA VICTIMA, DEF. PUB. SEDE SAN JOSE</w:t>
            </w:r>
          </w:p>
        </w:tc>
        <w:tc>
          <w:tcPr>
            <w:tcW w:w="1086" w:type="dxa"/>
            <w:tcBorders>
              <w:top w:val="nil"/>
              <w:left w:val="nil"/>
              <w:bottom w:val="single" w:sz="4" w:space="0" w:color="auto"/>
              <w:right w:val="single" w:sz="4" w:space="0" w:color="auto"/>
            </w:tcBorders>
            <w:shd w:val="clear" w:color="000000" w:fill="FFFFFF"/>
            <w:vAlign w:val="center"/>
            <w:hideMark/>
          </w:tcPr>
          <w:p w14:paraId="7CBB89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41961C6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6CDA5C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CBE515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2FD5B5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105</w:t>
            </w:r>
          </w:p>
        </w:tc>
        <w:tc>
          <w:tcPr>
            <w:tcW w:w="5071" w:type="dxa"/>
            <w:tcBorders>
              <w:top w:val="nil"/>
              <w:left w:val="nil"/>
              <w:bottom w:val="single" w:sz="4" w:space="0" w:color="auto"/>
              <w:right w:val="single" w:sz="4" w:space="0" w:color="auto"/>
            </w:tcBorders>
            <w:shd w:val="clear" w:color="000000" w:fill="FFFFFF"/>
            <w:noWrap/>
            <w:vAlign w:val="center"/>
            <w:hideMark/>
          </w:tcPr>
          <w:p w14:paraId="3CA64DEF"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SECCION AUDITORIA ESTUDIOS ECONOMICOS</w:t>
            </w:r>
          </w:p>
        </w:tc>
        <w:tc>
          <w:tcPr>
            <w:tcW w:w="1086" w:type="dxa"/>
            <w:tcBorders>
              <w:top w:val="nil"/>
              <w:left w:val="nil"/>
              <w:bottom w:val="single" w:sz="4" w:space="0" w:color="auto"/>
              <w:right w:val="single" w:sz="4" w:space="0" w:color="auto"/>
            </w:tcBorders>
            <w:shd w:val="clear" w:color="000000" w:fill="FFFFFF"/>
            <w:vAlign w:val="center"/>
            <w:hideMark/>
          </w:tcPr>
          <w:p w14:paraId="5308932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c>
          <w:tcPr>
            <w:tcW w:w="724" w:type="dxa"/>
            <w:tcBorders>
              <w:top w:val="nil"/>
              <w:left w:val="nil"/>
              <w:bottom w:val="single" w:sz="4" w:space="0" w:color="auto"/>
              <w:right w:val="single" w:sz="4" w:space="0" w:color="auto"/>
            </w:tcBorders>
            <w:shd w:val="clear" w:color="000000" w:fill="FFFFFF"/>
            <w:vAlign w:val="center"/>
            <w:hideMark/>
          </w:tcPr>
          <w:p w14:paraId="0B031EE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1C48F6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206168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C423D4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125</w:t>
            </w:r>
          </w:p>
        </w:tc>
        <w:tc>
          <w:tcPr>
            <w:tcW w:w="5071" w:type="dxa"/>
            <w:tcBorders>
              <w:top w:val="nil"/>
              <w:left w:val="nil"/>
              <w:bottom w:val="single" w:sz="4" w:space="0" w:color="auto"/>
              <w:right w:val="single" w:sz="4" w:space="0" w:color="auto"/>
            </w:tcBorders>
            <w:shd w:val="clear" w:color="000000" w:fill="FFFFFF"/>
            <w:noWrap/>
            <w:vAlign w:val="center"/>
            <w:hideMark/>
          </w:tcPr>
          <w:p w14:paraId="4436D1F8"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SUBPROCESO DE LA BASE TECNOLOGICA</w:t>
            </w:r>
          </w:p>
        </w:tc>
        <w:tc>
          <w:tcPr>
            <w:tcW w:w="1086" w:type="dxa"/>
            <w:tcBorders>
              <w:top w:val="nil"/>
              <w:left w:val="nil"/>
              <w:bottom w:val="single" w:sz="4" w:space="0" w:color="auto"/>
              <w:right w:val="single" w:sz="4" w:space="0" w:color="auto"/>
            </w:tcBorders>
            <w:shd w:val="clear" w:color="000000" w:fill="FFFFFF"/>
            <w:vAlign w:val="center"/>
            <w:hideMark/>
          </w:tcPr>
          <w:p w14:paraId="0622020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22</w:t>
            </w:r>
          </w:p>
        </w:tc>
        <w:tc>
          <w:tcPr>
            <w:tcW w:w="724" w:type="dxa"/>
            <w:tcBorders>
              <w:top w:val="nil"/>
              <w:left w:val="nil"/>
              <w:bottom w:val="single" w:sz="4" w:space="0" w:color="auto"/>
              <w:right w:val="single" w:sz="4" w:space="0" w:color="auto"/>
            </w:tcBorders>
            <w:shd w:val="clear" w:color="000000" w:fill="FFFFFF"/>
            <w:vAlign w:val="center"/>
            <w:hideMark/>
          </w:tcPr>
          <w:p w14:paraId="61B4350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9627A9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805FDD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E99FAF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151</w:t>
            </w:r>
          </w:p>
        </w:tc>
        <w:tc>
          <w:tcPr>
            <w:tcW w:w="5071" w:type="dxa"/>
            <w:tcBorders>
              <w:top w:val="nil"/>
              <w:left w:val="nil"/>
              <w:bottom w:val="single" w:sz="4" w:space="0" w:color="auto"/>
              <w:right w:val="single" w:sz="4" w:space="0" w:color="auto"/>
            </w:tcBorders>
            <w:shd w:val="clear" w:color="000000" w:fill="FFFFFF"/>
            <w:noWrap/>
            <w:vAlign w:val="center"/>
            <w:hideMark/>
          </w:tcPr>
          <w:p w14:paraId="643D1CEF"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SECCION TRANSPORTES ADMINISTRATIVOS</w:t>
            </w:r>
          </w:p>
        </w:tc>
        <w:tc>
          <w:tcPr>
            <w:tcW w:w="1086" w:type="dxa"/>
            <w:tcBorders>
              <w:top w:val="nil"/>
              <w:left w:val="nil"/>
              <w:bottom w:val="single" w:sz="4" w:space="0" w:color="auto"/>
              <w:right w:val="single" w:sz="4" w:space="0" w:color="auto"/>
            </w:tcBorders>
            <w:shd w:val="clear" w:color="000000" w:fill="FFFFFF"/>
            <w:vAlign w:val="center"/>
            <w:hideMark/>
          </w:tcPr>
          <w:p w14:paraId="178BE2C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6C88B47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3809CA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3D81AB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8E81F2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176</w:t>
            </w:r>
          </w:p>
        </w:tc>
        <w:tc>
          <w:tcPr>
            <w:tcW w:w="5071" w:type="dxa"/>
            <w:tcBorders>
              <w:top w:val="nil"/>
              <w:left w:val="nil"/>
              <w:bottom w:val="single" w:sz="4" w:space="0" w:color="auto"/>
              <w:right w:val="single" w:sz="4" w:space="0" w:color="auto"/>
            </w:tcBorders>
            <w:shd w:val="clear" w:color="000000" w:fill="FFFFFF"/>
            <w:noWrap/>
            <w:vAlign w:val="center"/>
            <w:hideMark/>
          </w:tcPr>
          <w:p w14:paraId="2BFF492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ADMINISTRACION II CIR. JUD. SAN JOSE</w:t>
            </w:r>
          </w:p>
        </w:tc>
        <w:tc>
          <w:tcPr>
            <w:tcW w:w="1086" w:type="dxa"/>
            <w:tcBorders>
              <w:top w:val="nil"/>
              <w:left w:val="nil"/>
              <w:bottom w:val="single" w:sz="4" w:space="0" w:color="auto"/>
              <w:right w:val="single" w:sz="4" w:space="0" w:color="auto"/>
            </w:tcBorders>
            <w:shd w:val="clear" w:color="000000" w:fill="FFFFFF"/>
            <w:vAlign w:val="center"/>
            <w:hideMark/>
          </w:tcPr>
          <w:p w14:paraId="7BA5081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c>
          <w:tcPr>
            <w:tcW w:w="724" w:type="dxa"/>
            <w:tcBorders>
              <w:top w:val="nil"/>
              <w:left w:val="nil"/>
              <w:bottom w:val="single" w:sz="4" w:space="0" w:color="auto"/>
              <w:right w:val="single" w:sz="4" w:space="0" w:color="auto"/>
            </w:tcBorders>
            <w:shd w:val="clear" w:color="000000" w:fill="FFFFFF"/>
            <w:vAlign w:val="center"/>
            <w:hideMark/>
          </w:tcPr>
          <w:p w14:paraId="0533844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465E39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0F09EDC"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4861E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545</w:t>
            </w:r>
          </w:p>
        </w:tc>
        <w:tc>
          <w:tcPr>
            <w:tcW w:w="5071" w:type="dxa"/>
            <w:tcBorders>
              <w:top w:val="nil"/>
              <w:left w:val="nil"/>
              <w:bottom w:val="single" w:sz="4" w:space="0" w:color="auto"/>
              <w:right w:val="single" w:sz="4" w:space="0" w:color="auto"/>
            </w:tcBorders>
            <w:shd w:val="clear" w:color="000000" w:fill="FFFFFF"/>
            <w:noWrap/>
            <w:vAlign w:val="center"/>
            <w:hideMark/>
          </w:tcPr>
          <w:p w14:paraId="6848036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II CIRCUITO JUDICIAL ZONA SUR</w:t>
            </w:r>
          </w:p>
        </w:tc>
        <w:tc>
          <w:tcPr>
            <w:tcW w:w="1086" w:type="dxa"/>
            <w:tcBorders>
              <w:top w:val="nil"/>
              <w:left w:val="nil"/>
              <w:bottom w:val="single" w:sz="4" w:space="0" w:color="auto"/>
              <w:right w:val="single" w:sz="4" w:space="0" w:color="auto"/>
            </w:tcBorders>
            <w:shd w:val="clear" w:color="000000" w:fill="FFFFFF"/>
            <w:vAlign w:val="center"/>
            <w:hideMark/>
          </w:tcPr>
          <w:p w14:paraId="2DB70E3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62A9034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8EEEC6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6FDE85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A0B3D8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557</w:t>
            </w:r>
          </w:p>
        </w:tc>
        <w:tc>
          <w:tcPr>
            <w:tcW w:w="5071" w:type="dxa"/>
            <w:tcBorders>
              <w:top w:val="nil"/>
              <w:left w:val="nil"/>
              <w:bottom w:val="single" w:sz="4" w:space="0" w:color="auto"/>
              <w:right w:val="single" w:sz="4" w:space="0" w:color="auto"/>
            </w:tcBorders>
            <w:shd w:val="clear" w:color="000000" w:fill="FFFFFF"/>
            <w:noWrap/>
            <w:vAlign w:val="center"/>
            <w:hideMark/>
          </w:tcPr>
          <w:p w14:paraId="5C445B8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III CIRCUITO JUDICIAL ALAJUELA (SAN RAMON)</w:t>
            </w:r>
          </w:p>
        </w:tc>
        <w:tc>
          <w:tcPr>
            <w:tcW w:w="1086" w:type="dxa"/>
            <w:tcBorders>
              <w:top w:val="nil"/>
              <w:left w:val="nil"/>
              <w:bottom w:val="single" w:sz="4" w:space="0" w:color="auto"/>
              <w:right w:val="single" w:sz="4" w:space="0" w:color="auto"/>
            </w:tcBorders>
            <w:shd w:val="clear" w:color="000000" w:fill="FFFFFF"/>
            <w:vAlign w:val="center"/>
            <w:hideMark/>
          </w:tcPr>
          <w:p w14:paraId="4579258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53A2CA0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72D115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AFBE0F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5C6B62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652</w:t>
            </w:r>
          </w:p>
        </w:tc>
        <w:tc>
          <w:tcPr>
            <w:tcW w:w="5071" w:type="dxa"/>
            <w:tcBorders>
              <w:top w:val="nil"/>
              <w:left w:val="nil"/>
              <w:bottom w:val="single" w:sz="4" w:space="0" w:color="auto"/>
              <w:right w:val="single" w:sz="4" w:space="0" w:color="auto"/>
            </w:tcBorders>
            <w:shd w:val="clear" w:color="000000" w:fill="FFFFFF"/>
            <w:noWrap/>
            <w:vAlign w:val="center"/>
            <w:hideMark/>
          </w:tcPr>
          <w:p w14:paraId="4347F07B"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GOLFITO</w:t>
            </w:r>
          </w:p>
        </w:tc>
        <w:tc>
          <w:tcPr>
            <w:tcW w:w="1086" w:type="dxa"/>
            <w:tcBorders>
              <w:top w:val="nil"/>
              <w:left w:val="nil"/>
              <w:bottom w:val="single" w:sz="4" w:space="0" w:color="auto"/>
              <w:right w:val="single" w:sz="4" w:space="0" w:color="auto"/>
            </w:tcBorders>
            <w:shd w:val="clear" w:color="000000" w:fill="FFFFFF"/>
            <w:vAlign w:val="center"/>
            <w:hideMark/>
          </w:tcPr>
          <w:p w14:paraId="39E17C7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1A71D78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C65084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215E73D"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BF234A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667</w:t>
            </w:r>
          </w:p>
        </w:tc>
        <w:tc>
          <w:tcPr>
            <w:tcW w:w="5071" w:type="dxa"/>
            <w:tcBorders>
              <w:top w:val="nil"/>
              <w:left w:val="nil"/>
              <w:bottom w:val="single" w:sz="4" w:space="0" w:color="auto"/>
              <w:right w:val="single" w:sz="4" w:space="0" w:color="auto"/>
            </w:tcBorders>
            <w:shd w:val="clear" w:color="000000" w:fill="FFFFFF"/>
            <w:noWrap/>
            <w:vAlign w:val="center"/>
            <w:hideMark/>
          </w:tcPr>
          <w:p w14:paraId="75DACB19"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CIUDAD JUDICIAL SAN JOAQUIN DE FLORES</w:t>
            </w:r>
          </w:p>
        </w:tc>
        <w:tc>
          <w:tcPr>
            <w:tcW w:w="1086" w:type="dxa"/>
            <w:tcBorders>
              <w:top w:val="nil"/>
              <w:left w:val="nil"/>
              <w:bottom w:val="single" w:sz="4" w:space="0" w:color="auto"/>
              <w:right w:val="single" w:sz="4" w:space="0" w:color="auto"/>
            </w:tcBorders>
            <w:shd w:val="clear" w:color="000000" w:fill="FFFFFF"/>
            <w:vAlign w:val="center"/>
            <w:hideMark/>
          </w:tcPr>
          <w:p w14:paraId="65AE75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70DF377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E5FF3B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C291C9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D54B94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683</w:t>
            </w:r>
          </w:p>
        </w:tc>
        <w:tc>
          <w:tcPr>
            <w:tcW w:w="5071" w:type="dxa"/>
            <w:tcBorders>
              <w:top w:val="nil"/>
              <w:left w:val="nil"/>
              <w:bottom w:val="single" w:sz="4" w:space="0" w:color="auto"/>
              <w:right w:val="single" w:sz="4" w:space="0" w:color="auto"/>
            </w:tcBorders>
            <w:shd w:val="clear" w:color="000000" w:fill="FFFFFF"/>
            <w:noWrap/>
            <w:vAlign w:val="center"/>
            <w:hideMark/>
          </w:tcPr>
          <w:p w14:paraId="5654690E"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ACOPIO DE INFORMACION REGISTRAL</w:t>
            </w:r>
          </w:p>
        </w:tc>
        <w:tc>
          <w:tcPr>
            <w:tcW w:w="1086" w:type="dxa"/>
            <w:tcBorders>
              <w:top w:val="nil"/>
              <w:left w:val="nil"/>
              <w:bottom w:val="single" w:sz="4" w:space="0" w:color="auto"/>
              <w:right w:val="single" w:sz="4" w:space="0" w:color="auto"/>
            </w:tcBorders>
            <w:shd w:val="clear" w:color="000000" w:fill="FFFFFF"/>
            <w:vAlign w:val="center"/>
            <w:hideMark/>
          </w:tcPr>
          <w:p w14:paraId="7F4F188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186CAFB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C9E9E3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0DE790C"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03AC0E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686</w:t>
            </w:r>
          </w:p>
        </w:tc>
        <w:tc>
          <w:tcPr>
            <w:tcW w:w="5071" w:type="dxa"/>
            <w:tcBorders>
              <w:top w:val="nil"/>
              <w:left w:val="nil"/>
              <w:bottom w:val="single" w:sz="4" w:space="0" w:color="auto"/>
              <w:right w:val="single" w:sz="4" w:space="0" w:color="auto"/>
            </w:tcBorders>
            <w:shd w:val="clear" w:color="000000" w:fill="FFFFFF"/>
            <w:noWrap/>
            <w:vAlign w:val="center"/>
            <w:hideMark/>
          </w:tcPr>
          <w:p w14:paraId="0907DF1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SUBPROCESO GESTION DEL SERVICIO</w:t>
            </w:r>
          </w:p>
        </w:tc>
        <w:tc>
          <w:tcPr>
            <w:tcW w:w="1086" w:type="dxa"/>
            <w:tcBorders>
              <w:top w:val="nil"/>
              <w:left w:val="nil"/>
              <w:bottom w:val="single" w:sz="4" w:space="0" w:color="auto"/>
              <w:right w:val="single" w:sz="4" w:space="0" w:color="auto"/>
            </w:tcBorders>
            <w:shd w:val="clear" w:color="000000" w:fill="FFFFFF"/>
            <w:vAlign w:val="center"/>
            <w:hideMark/>
          </w:tcPr>
          <w:p w14:paraId="0E059E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c>
          <w:tcPr>
            <w:tcW w:w="724" w:type="dxa"/>
            <w:tcBorders>
              <w:top w:val="nil"/>
              <w:left w:val="nil"/>
              <w:bottom w:val="single" w:sz="4" w:space="0" w:color="auto"/>
              <w:right w:val="single" w:sz="4" w:space="0" w:color="auto"/>
            </w:tcBorders>
            <w:shd w:val="clear" w:color="000000" w:fill="FFFFFF"/>
            <w:vAlign w:val="center"/>
            <w:hideMark/>
          </w:tcPr>
          <w:p w14:paraId="0899340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86E772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299B9A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1D6A5B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724</w:t>
            </w:r>
          </w:p>
        </w:tc>
        <w:tc>
          <w:tcPr>
            <w:tcW w:w="5071" w:type="dxa"/>
            <w:tcBorders>
              <w:top w:val="nil"/>
              <w:left w:val="nil"/>
              <w:bottom w:val="single" w:sz="4" w:space="0" w:color="auto"/>
              <w:right w:val="single" w:sz="4" w:space="0" w:color="auto"/>
            </w:tcBorders>
            <w:shd w:val="clear" w:color="000000" w:fill="FFFFFF"/>
            <w:noWrap/>
            <w:vAlign w:val="center"/>
            <w:hideMark/>
          </w:tcPr>
          <w:p w14:paraId="129F3319"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SUBCONTRALORIA SERVICIOS II CIRCUITO JUDICIAL SAN JOSE</w:t>
            </w:r>
          </w:p>
        </w:tc>
        <w:tc>
          <w:tcPr>
            <w:tcW w:w="1086" w:type="dxa"/>
            <w:tcBorders>
              <w:top w:val="nil"/>
              <w:left w:val="nil"/>
              <w:bottom w:val="single" w:sz="4" w:space="0" w:color="auto"/>
              <w:right w:val="single" w:sz="4" w:space="0" w:color="auto"/>
            </w:tcBorders>
            <w:shd w:val="clear" w:color="000000" w:fill="FFFFFF"/>
            <w:vAlign w:val="center"/>
            <w:hideMark/>
          </w:tcPr>
          <w:p w14:paraId="0077F79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1562F7F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0D0500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A89B30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E72F1F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729</w:t>
            </w:r>
          </w:p>
        </w:tc>
        <w:tc>
          <w:tcPr>
            <w:tcW w:w="5071" w:type="dxa"/>
            <w:tcBorders>
              <w:top w:val="nil"/>
              <w:left w:val="nil"/>
              <w:bottom w:val="single" w:sz="4" w:space="0" w:color="auto"/>
              <w:right w:val="single" w:sz="4" w:space="0" w:color="auto"/>
            </w:tcBorders>
            <w:shd w:val="clear" w:color="000000" w:fill="FFFFFF"/>
            <w:noWrap/>
            <w:vAlign w:val="center"/>
            <w:hideMark/>
          </w:tcPr>
          <w:p w14:paraId="1ABAB50B"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GRECIA</w:t>
            </w:r>
          </w:p>
        </w:tc>
        <w:tc>
          <w:tcPr>
            <w:tcW w:w="1086" w:type="dxa"/>
            <w:tcBorders>
              <w:top w:val="nil"/>
              <w:left w:val="nil"/>
              <w:bottom w:val="single" w:sz="4" w:space="0" w:color="auto"/>
              <w:right w:val="single" w:sz="4" w:space="0" w:color="auto"/>
            </w:tcBorders>
            <w:shd w:val="clear" w:color="000000" w:fill="FFFFFF"/>
            <w:vAlign w:val="center"/>
            <w:hideMark/>
          </w:tcPr>
          <w:p w14:paraId="07C02A5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7225CA3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ECB5BB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2B02EB4"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FA5D49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734</w:t>
            </w:r>
          </w:p>
        </w:tc>
        <w:tc>
          <w:tcPr>
            <w:tcW w:w="5071" w:type="dxa"/>
            <w:tcBorders>
              <w:top w:val="nil"/>
              <w:left w:val="nil"/>
              <w:bottom w:val="single" w:sz="4" w:space="0" w:color="auto"/>
              <w:right w:val="single" w:sz="4" w:space="0" w:color="auto"/>
            </w:tcBorders>
            <w:shd w:val="clear" w:color="000000" w:fill="FFFFFF"/>
            <w:noWrap/>
            <w:vAlign w:val="center"/>
            <w:hideMark/>
          </w:tcPr>
          <w:p w14:paraId="37D9251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SUBCONTRALORIA SERVICIOS HEREDIA</w:t>
            </w:r>
          </w:p>
        </w:tc>
        <w:tc>
          <w:tcPr>
            <w:tcW w:w="1086" w:type="dxa"/>
            <w:tcBorders>
              <w:top w:val="nil"/>
              <w:left w:val="nil"/>
              <w:bottom w:val="single" w:sz="4" w:space="0" w:color="auto"/>
              <w:right w:val="single" w:sz="4" w:space="0" w:color="auto"/>
            </w:tcBorders>
            <w:shd w:val="clear" w:color="000000" w:fill="FFFFFF"/>
            <w:vAlign w:val="center"/>
            <w:hideMark/>
          </w:tcPr>
          <w:p w14:paraId="20705F0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11F9BB6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497129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BE7648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BFC63B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738</w:t>
            </w:r>
          </w:p>
        </w:tc>
        <w:tc>
          <w:tcPr>
            <w:tcW w:w="5071" w:type="dxa"/>
            <w:tcBorders>
              <w:top w:val="nil"/>
              <w:left w:val="nil"/>
              <w:bottom w:val="single" w:sz="4" w:space="0" w:color="auto"/>
              <w:right w:val="single" w:sz="4" w:space="0" w:color="auto"/>
            </w:tcBorders>
            <w:shd w:val="clear" w:color="000000" w:fill="FFFFFF"/>
            <w:noWrap/>
            <w:vAlign w:val="center"/>
            <w:hideMark/>
          </w:tcPr>
          <w:p w14:paraId="7C894EE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PUNTARENAS</w:t>
            </w:r>
          </w:p>
        </w:tc>
        <w:tc>
          <w:tcPr>
            <w:tcW w:w="1086" w:type="dxa"/>
            <w:tcBorders>
              <w:top w:val="nil"/>
              <w:left w:val="nil"/>
              <w:bottom w:val="single" w:sz="4" w:space="0" w:color="auto"/>
              <w:right w:val="single" w:sz="4" w:space="0" w:color="auto"/>
            </w:tcBorders>
            <w:shd w:val="clear" w:color="000000" w:fill="FFFFFF"/>
            <w:vAlign w:val="center"/>
            <w:hideMark/>
          </w:tcPr>
          <w:p w14:paraId="3AA49FF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589A0C2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8D1990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C8BC9B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70751A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739</w:t>
            </w:r>
          </w:p>
        </w:tc>
        <w:tc>
          <w:tcPr>
            <w:tcW w:w="5071" w:type="dxa"/>
            <w:tcBorders>
              <w:top w:val="nil"/>
              <w:left w:val="nil"/>
              <w:bottom w:val="single" w:sz="4" w:space="0" w:color="auto"/>
              <w:right w:val="single" w:sz="4" w:space="0" w:color="auto"/>
            </w:tcBorders>
            <w:shd w:val="clear" w:color="000000" w:fill="FFFFFF"/>
            <w:noWrap/>
            <w:vAlign w:val="center"/>
            <w:hideMark/>
          </w:tcPr>
          <w:p w14:paraId="7ED339C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QUEPOS</w:t>
            </w:r>
          </w:p>
        </w:tc>
        <w:tc>
          <w:tcPr>
            <w:tcW w:w="1086" w:type="dxa"/>
            <w:tcBorders>
              <w:top w:val="nil"/>
              <w:left w:val="nil"/>
              <w:bottom w:val="single" w:sz="4" w:space="0" w:color="auto"/>
              <w:right w:val="single" w:sz="4" w:space="0" w:color="auto"/>
            </w:tcBorders>
            <w:shd w:val="clear" w:color="000000" w:fill="FFFFFF"/>
            <w:vAlign w:val="center"/>
            <w:hideMark/>
          </w:tcPr>
          <w:p w14:paraId="085C21D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518A347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E0B24B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913D02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9C6071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741</w:t>
            </w:r>
          </w:p>
        </w:tc>
        <w:tc>
          <w:tcPr>
            <w:tcW w:w="5071" w:type="dxa"/>
            <w:tcBorders>
              <w:top w:val="nil"/>
              <w:left w:val="nil"/>
              <w:bottom w:val="single" w:sz="4" w:space="0" w:color="auto"/>
              <w:right w:val="single" w:sz="4" w:space="0" w:color="auto"/>
            </w:tcBorders>
            <w:shd w:val="clear" w:color="000000" w:fill="FFFFFF"/>
            <w:noWrap/>
            <w:vAlign w:val="center"/>
            <w:hideMark/>
          </w:tcPr>
          <w:p w14:paraId="2D09B047"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II CIR.JUD.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67BC67D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41E95B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067617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E946C0A"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825368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820</w:t>
            </w:r>
          </w:p>
        </w:tc>
        <w:tc>
          <w:tcPr>
            <w:tcW w:w="5071" w:type="dxa"/>
            <w:tcBorders>
              <w:top w:val="nil"/>
              <w:left w:val="nil"/>
              <w:bottom w:val="single" w:sz="4" w:space="0" w:color="auto"/>
              <w:right w:val="single" w:sz="4" w:space="0" w:color="auto"/>
            </w:tcBorders>
            <w:shd w:val="clear" w:color="000000" w:fill="FFFFFF"/>
            <w:noWrap/>
            <w:vAlign w:val="center"/>
            <w:hideMark/>
          </w:tcPr>
          <w:p w14:paraId="26AA4C3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SECCION DE ANALISIS DE PUESTOS</w:t>
            </w:r>
          </w:p>
        </w:tc>
        <w:tc>
          <w:tcPr>
            <w:tcW w:w="1086" w:type="dxa"/>
            <w:tcBorders>
              <w:top w:val="nil"/>
              <w:left w:val="nil"/>
              <w:bottom w:val="single" w:sz="4" w:space="0" w:color="auto"/>
              <w:right w:val="single" w:sz="4" w:space="0" w:color="auto"/>
            </w:tcBorders>
            <w:shd w:val="clear" w:color="000000" w:fill="FFFFFF"/>
            <w:vAlign w:val="center"/>
            <w:hideMark/>
          </w:tcPr>
          <w:p w14:paraId="6E39912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3183269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F6D48F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F4EEE43"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F01ACB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821</w:t>
            </w:r>
          </w:p>
        </w:tc>
        <w:tc>
          <w:tcPr>
            <w:tcW w:w="5071" w:type="dxa"/>
            <w:tcBorders>
              <w:top w:val="nil"/>
              <w:left w:val="nil"/>
              <w:bottom w:val="single" w:sz="4" w:space="0" w:color="auto"/>
              <w:right w:val="single" w:sz="4" w:space="0" w:color="auto"/>
            </w:tcBorders>
            <w:shd w:val="clear" w:color="000000" w:fill="FFFFFF"/>
            <w:noWrap/>
            <w:vAlign w:val="center"/>
            <w:hideMark/>
          </w:tcPr>
          <w:p w14:paraId="0E4B2C9E"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SECCION ADMINISTRACION DE PERSONAL</w:t>
            </w:r>
          </w:p>
        </w:tc>
        <w:tc>
          <w:tcPr>
            <w:tcW w:w="1086" w:type="dxa"/>
            <w:tcBorders>
              <w:top w:val="nil"/>
              <w:left w:val="nil"/>
              <w:bottom w:val="single" w:sz="4" w:space="0" w:color="auto"/>
              <w:right w:val="single" w:sz="4" w:space="0" w:color="auto"/>
            </w:tcBorders>
            <w:shd w:val="clear" w:color="000000" w:fill="FFFFFF"/>
            <w:vAlign w:val="center"/>
            <w:hideMark/>
          </w:tcPr>
          <w:p w14:paraId="74FB57D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c>
          <w:tcPr>
            <w:tcW w:w="724" w:type="dxa"/>
            <w:tcBorders>
              <w:top w:val="nil"/>
              <w:left w:val="nil"/>
              <w:bottom w:val="single" w:sz="4" w:space="0" w:color="auto"/>
              <w:right w:val="single" w:sz="4" w:space="0" w:color="auto"/>
            </w:tcBorders>
            <w:shd w:val="clear" w:color="000000" w:fill="FFFFFF"/>
            <w:vAlign w:val="center"/>
            <w:hideMark/>
          </w:tcPr>
          <w:p w14:paraId="696637B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174222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899D38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2174DB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992</w:t>
            </w:r>
          </w:p>
        </w:tc>
        <w:tc>
          <w:tcPr>
            <w:tcW w:w="5071" w:type="dxa"/>
            <w:tcBorders>
              <w:top w:val="nil"/>
              <w:left w:val="nil"/>
              <w:bottom w:val="single" w:sz="4" w:space="0" w:color="auto"/>
              <w:right w:val="single" w:sz="4" w:space="0" w:color="auto"/>
            </w:tcBorders>
            <w:shd w:val="clear" w:color="000000" w:fill="FFFFFF"/>
            <w:noWrap/>
            <w:vAlign w:val="center"/>
            <w:hideMark/>
          </w:tcPr>
          <w:p w14:paraId="530E3DD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II CIRC. JUD. GUANACASTE</w:t>
            </w:r>
          </w:p>
        </w:tc>
        <w:tc>
          <w:tcPr>
            <w:tcW w:w="1086" w:type="dxa"/>
            <w:tcBorders>
              <w:top w:val="nil"/>
              <w:left w:val="nil"/>
              <w:bottom w:val="single" w:sz="4" w:space="0" w:color="auto"/>
              <w:right w:val="single" w:sz="4" w:space="0" w:color="auto"/>
            </w:tcBorders>
            <w:shd w:val="clear" w:color="000000" w:fill="FFFFFF"/>
            <w:vAlign w:val="center"/>
            <w:hideMark/>
          </w:tcPr>
          <w:p w14:paraId="6467A72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778403D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E94414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F702A4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055CB5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1054</w:t>
            </w:r>
          </w:p>
        </w:tc>
        <w:tc>
          <w:tcPr>
            <w:tcW w:w="5071" w:type="dxa"/>
            <w:tcBorders>
              <w:top w:val="nil"/>
              <w:left w:val="nil"/>
              <w:bottom w:val="single" w:sz="4" w:space="0" w:color="auto"/>
              <w:right w:val="single" w:sz="4" w:space="0" w:color="auto"/>
            </w:tcBorders>
            <w:shd w:val="clear" w:color="000000" w:fill="FFFFFF"/>
            <w:noWrap/>
            <w:vAlign w:val="center"/>
            <w:hideMark/>
          </w:tcPr>
          <w:p w14:paraId="7666EA39"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UNIDAD DE INVESTIGACION Y CONTROL DE CALIDAD</w:t>
            </w:r>
          </w:p>
        </w:tc>
        <w:tc>
          <w:tcPr>
            <w:tcW w:w="1086" w:type="dxa"/>
            <w:tcBorders>
              <w:top w:val="nil"/>
              <w:left w:val="nil"/>
              <w:bottom w:val="single" w:sz="4" w:space="0" w:color="auto"/>
              <w:right w:val="single" w:sz="4" w:space="0" w:color="auto"/>
            </w:tcBorders>
            <w:shd w:val="clear" w:color="000000" w:fill="FFFFFF"/>
            <w:vAlign w:val="center"/>
            <w:hideMark/>
          </w:tcPr>
          <w:p w14:paraId="6534853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2AE6940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AC9813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91E3B7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D1297E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1072</w:t>
            </w:r>
          </w:p>
        </w:tc>
        <w:tc>
          <w:tcPr>
            <w:tcW w:w="5071" w:type="dxa"/>
            <w:tcBorders>
              <w:top w:val="nil"/>
              <w:left w:val="nil"/>
              <w:bottom w:val="single" w:sz="4" w:space="0" w:color="auto"/>
              <w:right w:val="single" w:sz="4" w:space="0" w:color="auto"/>
            </w:tcBorders>
            <w:shd w:val="clear" w:color="000000" w:fill="FFFFFF"/>
            <w:noWrap/>
            <w:vAlign w:val="center"/>
            <w:hideMark/>
          </w:tcPr>
          <w:p w14:paraId="6D5B001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DE BIENES</w:t>
            </w:r>
          </w:p>
        </w:tc>
        <w:tc>
          <w:tcPr>
            <w:tcW w:w="1086" w:type="dxa"/>
            <w:tcBorders>
              <w:top w:val="nil"/>
              <w:left w:val="nil"/>
              <w:bottom w:val="single" w:sz="4" w:space="0" w:color="auto"/>
              <w:right w:val="single" w:sz="4" w:space="0" w:color="auto"/>
            </w:tcBorders>
            <w:shd w:val="clear" w:color="000000" w:fill="FFFFFF"/>
            <w:vAlign w:val="center"/>
            <w:hideMark/>
          </w:tcPr>
          <w:p w14:paraId="571E630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43C97E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401EE4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BB9776A"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7DBDD6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1273</w:t>
            </w:r>
          </w:p>
        </w:tc>
        <w:tc>
          <w:tcPr>
            <w:tcW w:w="5071" w:type="dxa"/>
            <w:tcBorders>
              <w:top w:val="nil"/>
              <w:left w:val="nil"/>
              <w:bottom w:val="single" w:sz="4" w:space="0" w:color="auto"/>
              <w:right w:val="single" w:sz="4" w:space="0" w:color="auto"/>
            </w:tcBorders>
            <w:shd w:val="clear" w:color="000000" w:fill="FFFFFF"/>
            <w:noWrap/>
            <w:vAlign w:val="center"/>
            <w:hideMark/>
          </w:tcPr>
          <w:p w14:paraId="68C9B9D1"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SECCION DE PRENSA</w:t>
            </w:r>
          </w:p>
        </w:tc>
        <w:tc>
          <w:tcPr>
            <w:tcW w:w="1086" w:type="dxa"/>
            <w:tcBorders>
              <w:top w:val="nil"/>
              <w:left w:val="nil"/>
              <w:bottom w:val="single" w:sz="4" w:space="0" w:color="auto"/>
              <w:right w:val="single" w:sz="4" w:space="0" w:color="auto"/>
            </w:tcBorders>
            <w:shd w:val="clear" w:color="000000" w:fill="FFFFFF"/>
            <w:vAlign w:val="center"/>
            <w:hideMark/>
          </w:tcPr>
          <w:p w14:paraId="1DEA7B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478B82F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E2C11F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C3C814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526D2B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1376</w:t>
            </w:r>
          </w:p>
        </w:tc>
        <w:tc>
          <w:tcPr>
            <w:tcW w:w="5071" w:type="dxa"/>
            <w:tcBorders>
              <w:top w:val="nil"/>
              <w:left w:val="nil"/>
              <w:bottom w:val="single" w:sz="4" w:space="0" w:color="auto"/>
              <w:right w:val="single" w:sz="4" w:space="0" w:color="auto"/>
            </w:tcBorders>
            <w:shd w:val="clear" w:color="000000" w:fill="FFFFFF"/>
            <w:noWrap/>
            <w:vAlign w:val="center"/>
            <w:hideMark/>
          </w:tcPr>
          <w:p w14:paraId="1D6E423F"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RELACIONES LABORALES</w:t>
            </w:r>
          </w:p>
        </w:tc>
        <w:tc>
          <w:tcPr>
            <w:tcW w:w="1086" w:type="dxa"/>
            <w:tcBorders>
              <w:top w:val="nil"/>
              <w:left w:val="nil"/>
              <w:bottom w:val="single" w:sz="4" w:space="0" w:color="auto"/>
              <w:right w:val="single" w:sz="4" w:space="0" w:color="auto"/>
            </w:tcBorders>
            <w:shd w:val="clear" w:color="000000" w:fill="FFFFFF"/>
            <w:vAlign w:val="center"/>
            <w:hideMark/>
          </w:tcPr>
          <w:p w14:paraId="29F0323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7EC3652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90DA9E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7D38A6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839342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1379</w:t>
            </w:r>
          </w:p>
        </w:tc>
        <w:tc>
          <w:tcPr>
            <w:tcW w:w="5071" w:type="dxa"/>
            <w:tcBorders>
              <w:top w:val="nil"/>
              <w:left w:val="nil"/>
              <w:bottom w:val="single" w:sz="4" w:space="0" w:color="auto"/>
              <w:right w:val="single" w:sz="4" w:space="0" w:color="auto"/>
            </w:tcBorders>
            <w:shd w:val="clear" w:color="000000" w:fill="FFFFFF"/>
            <w:noWrap/>
            <w:vAlign w:val="center"/>
            <w:hideMark/>
          </w:tcPr>
          <w:p w14:paraId="15927318"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PROGRAMA HACIA CERO PAPEL</w:t>
            </w:r>
          </w:p>
        </w:tc>
        <w:tc>
          <w:tcPr>
            <w:tcW w:w="1086" w:type="dxa"/>
            <w:tcBorders>
              <w:top w:val="nil"/>
              <w:left w:val="nil"/>
              <w:bottom w:val="single" w:sz="4" w:space="0" w:color="auto"/>
              <w:right w:val="single" w:sz="4" w:space="0" w:color="auto"/>
            </w:tcBorders>
            <w:shd w:val="clear" w:color="000000" w:fill="FFFFFF"/>
            <w:vAlign w:val="center"/>
            <w:hideMark/>
          </w:tcPr>
          <w:p w14:paraId="2E5618A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37FD0D6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1F7BB2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0C0F92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970827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1380</w:t>
            </w:r>
          </w:p>
        </w:tc>
        <w:tc>
          <w:tcPr>
            <w:tcW w:w="5071" w:type="dxa"/>
            <w:tcBorders>
              <w:top w:val="nil"/>
              <w:left w:val="nil"/>
              <w:bottom w:val="single" w:sz="4" w:space="0" w:color="auto"/>
              <w:right w:val="single" w:sz="4" w:space="0" w:color="auto"/>
            </w:tcBorders>
            <w:shd w:val="clear" w:color="000000" w:fill="FFFFFF"/>
            <w:noWrap/>
            <w:vAlign w:val="center"/>
            <w:hideMark/>
          </w:tcPr>
          <w:p w14:paraId="5C499D77"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CONSEJO DE PERSONAL</w:t>
            </w:r>
          </w:p>
        </w:tc>
        <w:tc>
          <w:tcPr>
            <w:tcW w:w="1086" w:type="dxa"/>
            <w:tcBorders>
              <w:top w:val="nil"/>
              <w:left w:val="nil"/>
              <w:bottom w:val="single" w:sz="4" w:space="0" w:color="auto"/>
              <w:right w:val="single" w:sz="4" w:space="0" w:color="auto"/>
            </w:tcBorders>
            <w:shd w:val="clear" w:color="000000" w:fill="FFFFFF"/>
            <w:vAlign w:val="center"/>
            <w:hideMark/>
          </w:tcPr>
          <w:p w14:paraId="0F2ACBB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77D57A5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3C2BC5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3616CB3"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6231DF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1383</w:t>
            </w:r>
          </w:p>
        </w:tc>
        <w:tc>
          <w:tcPr>
            <w:tcW w:w="5071" w:type="dxa"/>
            <w:tcBorders>
              <w:top w:val="nil"/>
              <w:left w:val="nil"/>
              <w:bottom w:val="single" w:sz="4" w:space="0" w:color="auto"/>
              <w:right w:val="single" w:sz="4" w:space="0" w:color="auto"/>
            </w:tcBorders>
            <w:shd w:val="clear" w:color="000000" w:fill="FFFFFF"/>
            <w:noWrap/>
            <w:vAlign w:val="center"/>
            <w:hideMark/>
          </w:tcPr>
          <w:p w14:paraId="7C407931"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TRANSPARENCIA INSTITUCIONAL</w:t>
            </w:r>
          </w:p>
        </w:tc>
        <w:tc>
          <w:tcPr>
            <w:tcW w:w="1086" w:type="dxa"/>
            <w:tcBorders>
              <w:top w:val="nil"/>
              <w:left w:val="nil"/>
              <w:bottom w:val="single" w:sz="4" w:space="0" w:color="auto"/>
              <w:right w:val="single" w:sz="4" w:space="0" w:color="auto"/>
            </w:tcBorders>
            <w:shd w:val="clear" w:color="000000" w:fill="FFFFFF"/>
            <w:vAlign w:val="center"/>
            <w:hideMark/>
          </w:tcPr>
          <w:p w14:paraId="50765A6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67777A0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D9189D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87C0EA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B93CB0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33</w:t>
            </w:r>
          </w:p>
        </w:tc>
        <w:tc>
          <w:tcPr>
            <w:tcW w:w="5071" w:type="dxa"/>
            <w:tcBorders>
              <w:top w:val="nil"/>
              <w:left w:val="nil"/>
              <w:bottom w:val="single" w:sz="4" w:space="0" w:color="auto"/>
              <w:right w:val="single" w:sz="4" w:space="0" w:color="auto"/>
            </w:tcBorders>
            <w:shd w:val="clear" w:color="000000" w:fill="FFFFFF"/>
            <w:noWrap/>
            <w:vAlign w:val="center"/>
            <w:hideMark/>
          </w:tcPr>
          <w:p w14:paraId="7FE151C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FISCALIA GENERAL</w:t>
            </w:r>
          </w:p>
        </w:tc>
        <w:tc>
          <w:tcPr>
            <w:tcW w:w="1086" w:type="dxa"/>
            <w:tcBorders>
              <w:top w:val="nil"/>
              <w:left w:val="nil"/>
              <w:bottom w:val="single" w:sz="4" w:space="0" w:color="auto"/>
              <w:right w:val="single" w:sz="4" w:space="0" w:color="auto"/>
            </w:tcBorders>
            <w:shd w:val="clear" w:color="000000" w:fill="FFFFFF"/>
            <w:vAlign w:val="center"/>
            <w:hideMark/>
          </w:tcPr>
          <w:p w14:paraId="020BA8B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w:t>
            </w:r>
          </w:p>
        </w:tc>
        <w:tc>
          <w:tcPr>
            <w:tcW w:w="724" w:type="dxa"/>
            <w:tcBorders>
              <w:top w:val="nil"/>
              <w:left w:val="nil"/>
              <w:bottom w:val="single" w:sz="4" w:space="0" w:color="auto"/>
              <w:right w:val="single" w:sz="4" w:space="0" w:color="auto"/>
            </w:tcBorders>
            <w:shd w:val="clear" w:color="000000" w:fill="FFFFFF"/>
            <w:vAlign w:val="center"/>
            <w:hideMark/>
          </w:tcPr>
          <w:p w14:paraId="1453875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37AC8F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E5D359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A4B30F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331</w:t>
            </w:r>
          </w:p>
        </w:tc>
        <w:tc>
          <w:tcPr>
            <w:tcW w:w="5071" w:type="dxa"/>
            <w:tcBorders>
              <w:top w:val="nil"/>
              <w:left w:val="nil"/>
              <w:bottom w:val="single" w:sz="4" w:space="0" w:color="auto"/>
              <w:right w:val="single" w:sz="4" w:space="0" w:color="auto"/>
            </w:tcBorders>
            <w:shd w:val="clear" w:color="000000" w:fill="FFFFFF"/>
            <w:noWrap/>
            <w:vAlign w:val="center"/>
            <w:hideMark/>
          </w:tcPr>
          <w:p w14:paraId="41A1C619"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GRECIA</w:t>
            </w:r>
          </w:p>
        </w:tc>
        <w:tc>
          <w:tcPr>
            <w:tcW w:w="1086" w:type="dxa"/>
            <w:tcBorders>
              <w:top w:val="nil"/>
              <w:left w:val="nil"/>
              <w:bottom w:val="single" w:sz="4" w:space="0" w:color="auto"/>
              <w:right w:val="single" w:sz="4" w:space="0" w:color="auto"/>
            </w:tcBorders>
            <w:shd w:val="clear" w:color="000000" w:fill="FFFFFF"/>
            <w:vAlign w:val="center"/>
            <w:hideMark/>
          </w:tcPr>
          <w:p w14:paraId="7639958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1A2A643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75260E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4F1C38A"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8DEE03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485</w:t>
            </w:r>
          </w:p>
        </w:tc>
        <w:tc>
          <w:tcPr>
            <w:tcW w:w="5071" w:type="dxa"/>
            <w:tcBorders>
              <w:top w:val="nil"/>
              <w:left w:val="nil"/>
              <w:bottom w:val="single" w:sz="4" w:space="0" w:color="auto"/>
              <w:right w:val="single" w:sz="4" w:space="0" w:color="auto"/>
            </w:tcBorders>
            <w:shd w:val="clear" w:color="000000" w:fill="FFFFFF"/>
            <w:noWrap/>
            <w:vAlign w:val="center"/>
            <w:hideMark/>
          </w:tcPr>
          <w:p w14:paraId="594C747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FISCALIA ADJUNTA II CIRCUITO JUD.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651C2AC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c>
          <w:tcPr>
            <w:tcW w:w="724" w:type="dxa"/>
            <w:tcBorders>
              <w:top w:val="nil"/>
              <w:left w:val="nil"/>
              <w:bottom w:val="single" w:sz="4" w:space="0" w:color="auto"/>
              <w:right w:val="single" w:sz="4" w:space="0" w:color="auto"/>
            </w:tcBorders>
            <w:shd w:val="clear" w:color="000000" w:fill="FFFFFF"/>
            <w:vAlign w:val="center"/>
            <w:hideMark/>
          </w:tcPr>
          <w:p w14:paraId="04A20DA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7F3899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FAC8A9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9E757A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486</w:t>
            </w:r>
          </w:p>
        </w:tc>
        <w:tc>
          <w:tcPr>
            <w:tcW w:w="5071" w:type="dxa"/>
            <w:tcBorders>
              <w:top w:val="nil"/>
              <w:left w:val="nil"/>
              <w:bottom w:val="single" w:sz="4" w:space="0" w:color="auto"/>
              <w:right w:val="single" w:sz="4" w:space="0" w:color="auto"/>
            </w:tcBorders>
            <w:shd w:val="clear" w:color="000000" w:fill="FFFFFF"/>
            <w:noWrap/>
            <w:vAlign w:val="center"/>
            <w:hideMark/>
          </w:tcPr>
          <w:p w14:paraId="7B1994C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SIQUIRRES</w:t>
            </w:r>
          </w:p>
        </w:tc>
        <w:tc>
          <w:tcPr>
            <w:tcW w:w="1086" w:type="dxa"/>
            <w:tcBorders>
              <w:top w:val="nil"/>
              <w:left w:val="nil"/>
              <w:bottom w:val="single" w:sz="4" w:space="0" w:color="auto"/>
              <w:right w:val="single" w:sz="4" w:space="0" w:color="auto"/>
            </w:tcBorders>
            <w:shd w:val="clear" w:color="000000" w:fill="FFFFFF"/>
            <w:vAlign w:val="center"/>
            <w:hideMark/>
          </w:tcPr>
          <w:p w14:paraId="1F6E6A1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c>
          <w:tcPr>
            <w:tcW w:w="724" w:type="dxa"/>
            <w:tcBorders>
              <w:top w:val="nil"/>
              <w:left w:val="nil"/>
              <w:bottom w:val="single" w:sz="4" w:space="0" w:color="auto"/>
              <w:right w:val="single" w:sz="4" w:space="0" w:color="auto"/>
            </w:tcBorders>
            <w:shd w:val="clear" w:color="000000" w:fill="FFFFFF"/>
            <w:vAlign w:val="center"/>
            <w:hideMark/>
          </w:tcPr>
          <w:p w14:paraId="69E8EAA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77F74B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2020D3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94D5FA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559</w:t>
            </w:r>
          </w:p>
        </w:tc>
        <w:tc>
          <w:tcPr>
            <w:tcW w:w="5071" w:type="dxa"/>
            <w:tcBorders>
              <w:top w:val="nil"/>
              <w:left w:val="nil"/>
              <w:bottom w:val="single" w:sz="4" w:space="0" w:color="auto"/>
              <w:right w:val="single" w:sz="4" w:space="0" w:color="auto"/>
            </w:tcBorders>
            <w:shd w:val="clear" w:color="000000" w:fill="FFFFFF"/>
            <w:noWrap/>
            <w:vAlign w:val="center"/>
            <w:hideMark/>
          </w:tcPr>
          <w:p w14:paraId="285A73B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UPALA</w:t>
            </w:r>
          </w:p>
        </w:tc>
        <w:tc>
          <w:tcPr>
            <w:tcW w:w="1086" w:type="dxa"/>
            <w:tcBorders>
              <w:top w:val="nil"/>
              <w:left w:val="nil"/>
              <w:bottom w:val="single" w:sz="4" w:space="0" w:color="auto"/>
              <w:right w:val="single" w:sz="4" w:space="0" w:color="auto"/>
            </w:tcBorders>
            <w:shd w:val="clear" w:color="000000" w:fill="FFFFFF"/>
            <w:vAlign w:val="center"/>
            <w:hideMark/>
          </w:tcPr>
          <w:p w14:paraId="3116E1D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55E1E5B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6359E2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D0D23D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3C30F1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591</w:t>
            </w:r>
          </w:p>
        </w:tc>
        <w:tc>
          <w:tcPr>
            <w:tcW w:w="5071" w:type="dxa"/>
            <w:tcBorders>
              <w:top w:val="nil"/>
              <w:left w:val="nil"/>
              <w:bottom w:val="single" w:sz="4" w:space="0" w:color="auto"/>
              <w:right w:val="single" w:sz="4" w:space="0" w:color="auto"/>
            </w:tcBorders>
            <w:shd w:val="clear" w:color="000000" w:fill="FFFFFF"/>
            <w:noWrap/>
            <w:vAlign w:val="center"/>
            <w:hideMark/>
          </w:tcPr>
          <w:p w14:paraId="6D27B49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COBANO</w:t>
            </w:r>
          </w:p>
        </w:tc>
        <w:tc>
          <w:tcPr>
            <w:tcW w:w="1086" w:type="dxa"/>
            <w:tcBorders>
              <w:top w:val="nil"/>
              <w:left w:val="nil"/>
              <w:bottom w:val="single" w:sz="4" w:space="0" w:color="auto"/>
              <w:right w:val="single" w:sz="4" w:space="0" w:color="auto"/>
            </w:tcBorders>
            <w:shd w:val="clear" w:color="000000" w:fill="FFFFFF"/>
            <w:vAlign w:val="center"/>
            <w:hideMark/>
          </w:tcPr>
          <w:p w14:paraId="2747AB4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03833D2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CCCEF8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2F4B96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C25ED1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1137</w:t>
            </w:r>
          </w:p>
        </w:tc>
        <w:tc>
          <w:tcPr>
            <w:tcW w:w="5071" w:type="dxa"/>
            <w:tcBorders>
              <w:top w:val="nil"/>
              <w:left w:val="nil"/>
              <w:bottom w:val="single" w:sz="4" w:space="0" w:color="auto"/>
              <w:right w:val="single" w:sz="4" w:space="0" w:color="auto"/>
            </w:tcBorders>
            <w:shd w:val="clear" w:color="000000" w:fill="FFFFFF"/>
            <w:noWrap/>
            <w:vAlign w:val="center"/>
            <w:hideMark/>
          </w:tcPr>
          <w:p w14:paraId="16056559"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PUERTO JIMENEZ</w:t>
            </w:r>
          </w:p>
        </w:tc>
        <w:tc>
          <w:tcPr>
            <w:tcW w:w="1086" w:type="dxa"/>
            <w:tcBorders>
              <w:top w:val="nil"/>
              <w:left w:val="nil"/>
              <w:bottom w:val="single" w:sz="4" w:space="0" w:color="auto"/>
              <w:right w:val="single" w:sz="4" w:space="0" w:color="auto"/>
            </w:tcBorders>
            <w:shd w:val="clear" w:color="000000" w:fill="FFFFFF"/>
            <w:vAlign w:val="center"/>
            <w:hideMark/>
          </w:tcPr>
          <w:p w14:paraId="680DC09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72A1BEE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225E5F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C2874AB"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179A1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1218</w:t>
            </w:r>
          </w:p>
        </w:tc>
        <w:tc>
          <w:tcPr>
            <w:tcW w:w="5071" w:type="dxa"/>
            <w:tcBorders>
              <w:top w:val="nil"/>
              <w:left w:val="nil"/>
              <w:bottom w:val="single" w:sz="4" w:space="0" w:color="auto"/>
              <w:right w:val="single" w:sz="4" w:space="0" w:color="auto"/>
            </w:tcBorders>
            <w:shd w:val="clear" w:color="000000" w:fill="FFFFFF"/>
            <w:noWrap/>
            <w:vAlign w:val="center"/>
            <w:hideMark/>
          </w:tcPr>
          <w:p w14:paraId="7242DE37"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FISCALIA ADJUNTA DE PROBIDAD, TRANSPARENCIA Y ANTICORRUPCION</w:t>
            </w:r>
          </w:p>
        </w:tc>
        <w:tc>
          <w:tcPr>
            <w:tcW w:w="1086" w:type="dxa"/>
            <w:tcBorders>
              <w:top w:val="nil"/>
              <w:left w:val="nil"/>
              <w:bottom w:val="single" w:sz="4" w:space="0" w:color="auto"/>
              <w:right w:val="single" w:sz="4" w:space="0" w:color="auto"/>
            </w:tcBorders>
            <w:shd w:val="clear" w:color="000000" w:fill="FFFFFF"/>
            <w:vAlign w:val="center"/>
            <w:hideMark/>
          </w:tcPr>
          <w:p w14:paraId="0A53E2C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w:t>
            </w:r>
          </w:p>
        </w:tc>
        <w:tc>
          <w:tcPr>
            <w:tcW w:w="724" w:type="dxa"/>
            <w:tcBorders>
              <w:top w:val="nil"/>
              <w:left w:val="nil"/>
              <w:bottom w:val="single" w:sz="4" w:space="0" w:color="auto"/>
              <w:right w:val="single" w:sz="4" w:space="0" w:color="auto"/>
            </w:tcBorders>
            <w:shd w:val="clear" w:color="000000" w:fill="FFFFFF"/>
            <w:vAlign w:val="center"/>
            <w:hideMark/>
          </w:tcPr>
          <w:p w14:paraId="4F2F133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C008CD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7857A9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710860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1275</w:t>
            </w:r>
          </w:p>
        </w:tc>
        <w:tc>
          <w:tcPr>
            <w:tcW w:w="5071" w:type="dxa"/>
            <w:tcBorders>
              <w:top w:val="nil"/>
              <w:left w:val="nil"/>
              <w:bottom w:val="single" w:sz="4" w:space="0" w:color="auto"/>
              <w:right w:val="single" w:sz="4" w:space="0" w:color="auto"/>
            </w:tcBorders>
            <w:shd w:val="clear" w:color="000000" w:fill="FFFFFF"/>
            <w:noWrap/>
            <w:vAlign w:val="center"/>
            <w:hideMark/>
          </w:tcPr>
          <w:p w14:paraId="2FF3C14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TURNO EXTRAORDINARIO SAN JOSE, SEDE I CIRC. JUD. SAN JOSE</w:t>
            </w:r>
          </w:p>
        </w:tc>
        <w:tc>
          <w:tcPr>
            <w:tcW w:w="1086" w:type="dxa"/>
            <w:tcBorders>
              <w:top w:val="nil"/>
              <w:left w:val="nil"/>
              <w:bottom w:val="single" w:sz="4" w:space="0" w:color="auto"/>
              <w:right w:val="single" w:sz="4" w:space="0" w:color="auto"/>
            </w:tcBorders>
            <w:shd w:val="clear" w:color="000000" w:fill="FFFFFF"/>
            <w:vAlign w:val="center"/>
            <w:hideMark/>
          </w:tcPr>
          <w:p w14:paraId="354B3DE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229290B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BC6DFD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E5F027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6BCE41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0005</w:t>
            </w:r>
          </w:p>
        </w:tc>
        <w:tc>
          <w:tcPr>
            <w:tcW w:w="5071" w:type="dxa"/>
            <w:tcBorders>
              <w:top w:val="nil"/>
              <w:left w:val="nil"/>
              <w:bottom w:val="single" w:sz="4" w:space="0" w:color="auto"/>
              <w:right w:val="single" w:sz="4" w:space="0" w:color="auto"/>
            </w:tcBorders>
            <w:shd w:val="clear" w:color="000000" w:fill="FFFFFF"/>
            <w:noWrap/>
            <w:vAlign w:val="center"/>
            <w:hideMark/>
          </w:tcPr>
          <w:p w14:paraId="778671F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SALA SEGUNDA</w:t>
            </w:r>
          </w:p>
        </w:tc>
        <w:tc>
          <w:tcPr>
            <w:tcW w:w="1086" w:type="dxa"/>
            <w:tcBorders>
              <w:top w:val="nil"/>
              <w:left w:val="nil"/>
              <w:bottom w:val="single" w:sz="4" w:space="0" w:color="auto"/>
              <w:right w:val="single" w:sz="4" w:space="0" w:color="auto"/>
            </w:tcBorders>
            <w:shd w:val="clear" w:color="000000" w:fill="FFFFFF"/>
            <w:vAlign w:val="center"/>
            <w:hideMark/>
          </w:tcPr>
          <w:p w14:paraId="7BCFBC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c>
          <w:tcPr>
            <w:tcW w:w="724" w:type="dxa"/>
            <w:tcBorders>
              <w:top w:val="nil"/>
              <w:left w:val="nil"/>
              <w:bottom w:val="single" w:sz="4" w:space="0" w:color="auto"/>
              <w:right w:val="single" w:sz="4" w:space="0" w:color="auto"/>
            </w:tcBorders>
            <w:shd w:val="clear" w:color="000000" w:fill="FFFFFF"/>
            <w:vAlign w:val="center"/>
            <w:hideMark/>
          </w:tcPr>
          <w:p w14:paraId="6B800A6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A1C651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B78ECF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DED6F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0010</w:t>
            </w:r>
          </w:p>
        </w:tc>
        <w:tc>
          <w:tcPr>
            <w:tcW w:w="5071" w:type="dxa"/>
            <w:tcBorders>
              <w:top w:val="nil"/>
              <w:left w:val="nil"/>
              <w:bottom w:val="single" w:sz="4" w:space="0" w:color="auto"/>
              <w:right w:val="single" w:sz="4" w:space="0" w:color="auto"/>
            </w:tcBorders>
            <w:shd w:val="clear" w:color="000000" w:fill="FFFFFF"/>
            <w:noWrap/>
            <w:vAlign w:val="center"/>
            <w:hideMark/>
          </w:tcPr>
          <w:p w14:paraId="58E6377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SEGUNDO DE APELACION CIVIL DE SAN JOSE</w:t>
            </w:r>
          </w:p>
        </w:tc>
        <w:tc>
          <w:tcPr>
            <w:tcW w:w="1086" w:type="dxa"/>
            <w:tcBorders>
              <w:top w:val="nil"/>
              <w:left w:val="nil"/>
              <w:bottom w:val="single" w:sz="4" w:space="0" w:color="auto"/>
              <w:right w:val="single" w:sz="4" w:space="0" w:color="auto"/>
            </w:tcBorders>
            <w:shd w:val="clear" w:color="000000" w:fill="FFFFFF"/>
            <w:vAlign w:val="center"/>
            <w:hideMark/>
          </w:tcPr>
          <w:p w14:paraId="12EB2BC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62FB065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32F5FB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52BAA6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926A92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0029</w:t>
            </w:r>
          </w:p>
        </w:tc>
        <w:tc>
          <w:tcPr>
            <w:tcW w:w="5071" w:type="dxa"/>
            <w:tcBorders>
              <w:top w:val="nil"/>
              <w:left w:val="nil"/>
              <w:bottom w:val="single" w:sz="4" w:space="0" w:color="auto"/>
              <w:right w:val="single" w:sz="4" w:space="0" w:color="auto"/>
            </w:tcBorders>
            <w:shd w:val="clear" w:color="000000" w:fill="FFFFFF"/>
            <w:noWrap/>
            <w:vAlign w:val="center"/>
            <w:hideMark/>
          </w:tcPr>
          <w:p w14:paraId="6B3306B7"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AGRARIO</w:t>
            </w:r>
          </w:p>
        </w:tc>
        <w:tc>
          <w:tcPr>
            <w:tcW w:w="1086" w:type="dxa"/>
            <w:tcBorders>
              <w:top w:val="nil"/>
              <w:left w:val="nil"/>
              <w:bottom w:val="single" w:sz="4" w:space="0" w:color="auto"/>
              <w:right w:val="single" w:sz="4" w:space="0" w:color="auto"/>
            </w:tcBorders>
            <w:shd w:val="clear" w:color="000000" w:fill="FFFFFF"/>
            <w:vAlign w:val="center"/>
            <w:hideMark/>
          </w:tcPr>
          <w:p w14:paraId="1F958F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47A9F0C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D86BD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722285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734F7D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0161</w:t>
            </w:r>
          </w:p>
        </w:tc>
        <w:tc>
          <w:tcPr>
            <w:tcW w:w="5071" w:type="dxa"/>
            <w:tcBorders>
              <w:top w:val="nil"/>
              <w:left w:val="nil"/>
              <w:bottom w:val="single" w:sz="4" w:space="0" w:color="auto"/>
              <w:right w:val="single" w:sz="4" w:space="0" w:color="auto"/>
            </w:tcBorders>
            <w:shd w:val="clear" w:color="000000" w:fill="FFFFFF"/>
            <w:noWrap/>
            <w:vAlign w:val="center"/>
            <w:hideMark/>
          </w:tcPr>
          <w:p w14:paraId="5615362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CONTENCIOSO ADMINISTRATIVO</w:t>
            </w:r>
          </w:p>
        </w:tc>
        <w:tc>
          <w:tcPr>
            <w:tcW w:w="1086" w:type="dxa"/>
            <w:tcBorders>
              <w:top w:val="nil"/>
              <w:left w:val="nil"/>
              <w:bottom w:val="single" w:sz="4" w:space="0" w:color="auto"/>
              <w:right w:val="single" w:sz="4" w:space="0" w:color="auto"/>
            </w:tcBorders>
            <w:shd w:val="clear" w:color="000000" w:fill="FFFFFF"/>
            <w:vAlign w:val="center"/>
            <w:hideMark/>
          </w:tcPr>
          <w:p w14:paraId="06CAFC0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3432DF6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EB0290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50134B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47259B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0163</w:t>
            </w:r>
          </w:p>
        </w:tc>
        <w:tc>
          <w:tcPr>
            <w:tcW w:w="5071" w:type="dxa"/>
            <w:tcBorders>
              <w:top w:val="nil"/>
              <w:left w:val="nil"/>
              <w:bottom w:val="single" w:sz="4" w:space="0" w:color="auto"/>
              <w:right w:val="single" w:sz="4" w:space="0" w:color="auto"/>
            </w:tcBorders>
            <w:shd w:val="clear" w:color="000000" w:fill="FFFFFF"/>
            <w:noWrap/>
            <w:vAlign w:val="center"/>
            <w:hideMark/>
          </w:tcPr>
          <w:p w14:paraId="51E784B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CONTENCIOSO ADMINISTR. Y CIVIL DE HACIENDA</w:t>
            </w:r>
          </w:p>
        </w:tc>
        <w:tc>
          <w:tcPr>
            <w:tcW w:w="1086" w:type="dxa"/>
            <w:tcBorders>
              <w:top w:val="nil"/>
              <w:left w:val="nil"/>
              <w:bottom w:val="single" w:sz="4" w:space="0" w:color="auto"/>
              <w:right w:val="single" w:sz="4" w:space="0" w:color="auto"/>
            </w:tcBorders>
            <w:shd w:val="clear" w:color="000000" w:fill="FFFFFF"/>
            <w:vAlign w:val="center"/>
            <w:hideMark/>
          </w:tcPr>
          <w:p w14:paraId="39DC0B4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c>
          <w:tcPr>
            <w:tcW w:w="724" w:type="dxa"/>
            <w:tcBorders>
              <w:top w:val="nil"/>
              <w:left w:val="nil"/>
              <w:bottom w:val="single" w:sz="4" w:space="0" w:color="auto"/>
              <w:right w:val="single" w:sz="4" w:space="0" w:color="auto"/>
            </w:tcBorders>
            <w:shd w:val="clear" w:color="000000" w:fill="FFFFFF"/>
            <w:vAlign w:val="center"/>
            <w:hideMark/>
          </w:tcPr>
          <w:p w14:paraId="49AA24C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F51825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36E088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A5041C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0165</w:t>
            </w:r>
          </w:p>
        </w:tc>
        <w:tc>
          <w:tcPr>
            <w:tcW w:w="5071" w:type="dxa"/>
            <w:tcBorders>
              <w:top w:val="nil"/>
              <w:left w:val="nil"/>
              <w:bottom w:val="single" w:sz="4" w:space="0" w:color="auto"/>
              <w:right w:val="single" w:sz="4" w:space="0" w:color="auto"/>
            </w:tcBorders>
            <w:shd w:val="clear" w:color="000000" w:fill="FFFFFF"/>
            <w:noWrap/>
            <w:vAlign w:val="center"/>
            <w:hideMark/>
          </w:tcPr>
          <w:p w14:paraId="23F814F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FAMILIA II CIRCUITO JUD. DE SAN JOSE</w:t>
            </w:r>
          </w:p>
        </w:tc>
        <w:tc>
          <w:tcPr>
            <w:tcW w:w="1086" w:type="dxa"/>
            <w:tcBorders>
              <w:top w:val="nil"/>
              <w:left w:val="nil"/>
              <w:bottom w:val="single" w:sz="4" w:space="0" w:color="auto"/>
              <w:right w:val="single" w:sz="4" w:space="0" w:color="auto"/>
            </w:tcBorders>
            <w:shd w:val="clear" w:color="000000" w:fill="FFFFFF"/>
            <w:vAlign w:val="center"/>
            <w:hideMark/>
          </w:tcPr>
          <w:p w14:paraId="7F49C90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c>
          <w:tcPr>
            <w:tcW w:w="724" w:type="dxa"/>
            <w:tcBorders>
              <w:top w:val="nil"/>
              <w:left w:val="nil"/>
              <w:bottom w:val="single" w:sz="4" w:space="0" w:color="auto"/>
              <w:right w:val="single" w:sz="4" w:space="0" w:color="auto"/>
            </w:tcBorders>
            <w:shd w:val="clear" w:color="000000" w:fill="FFFFFF"/>
            <w:vAlign w:val="center"/>
            <w:hideMark/>
          </w:tcPr>
          <w:p w14:paraId="4CB22EA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AB52C3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322E0D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F49247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0166</w:t>
            </w:r>
          </w:p>
        </w:tc>
        <w:tc>
          <w:tcPr>
            <w:tcW w:w="5071" w:type="dxa"/>
            <w:tcBorders>
              <w:top w:val="nil"/>
              <w:left w:val="nil"/>
              <w:bottom w:val="single" w:sz="4" w:space="0" w:color="auto"/>
              <w:right w:val="single" w:sz="4" w:space="0" w:color="auto"/>
            </w:tcBorders>
            <w:shd w:val="clear" w:color="000000" w:fill="FFFFFF"/>
            <w:noWrap/>
            <w:vAlign w:val="center"/>
            <w:hideMark/>
          </w:tcPr>
          <w:p w14:paraId="6409B14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 xml:space="preserve">JUZGADO DE TRABAJO II CIRCUITO JUDICIAL </w:t>
            </w:r>
            <w:r w:rsidRPr="003079BD">
              <w:rPr>
                <w:rFonts w:ascii="Arial" w:eastAsia="Times New Roman" w:hAnsi="Arial" w:cs="Arial"/>
                <w:sz w:val="20"/>
                <w:szCs w:val="20"/>
                <w:lang w:eastAsia="es-CR"/>
              </w:rPr>
              <w:lastRenderedPageBreak/>
              <w:t>SAN JOSE</w:t>
            </w:r>
          </w:p>
        </w:tc>
        <w:tc>
          <w:tcPr>
            <w:tcW w:w="1086" w:type="dxa"/>
            <w:tcBorders>
              <w:top w:val="nil"/>
              <w:left w:val="nil"/>
              <w:bottom w:val="single" w:sz="4" w:space="0" w:color="auto"/>
              <w:right w:val="single" w:sz="4" w:space="0" w:color="auto"/>
            </w:tcBorders>
            <w:shd w:val="clear" w:color="000000" w:fill="FFFFFF"/>
            <w:vAlign w:val="center"/>
            <w:hideMark/>
          </w:tcPr>
          <w:p w14:paraId="62E2603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3</w:t>
            </w:r>
          </w:p>
        </w:tc>
        <w:tc>
          <w:tcPr>
            <w:tcW w:w="724" w:type="dxa"/>
            <w:tcBorders>
              <w:top w:val="nil"/>
              <w:left w:val="nil"/>
              <w:bottom w:val="single" w:sz="4" w:space="0" w:color="auto"/>
              <w:right w:val="single" w:sz="4" w:space="0" w:color="auto"/>
            </w:tcBorders>
            <w:shd w:val="clear" w:color="000000" w:fill="FFFFFF"/>
            <w:vAlign w:val="center"/>
            <w:hideMark/>
          </w:tcPr>
          <w:p w14:paraId="2192B22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3C9E35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86F42B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C184AF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0172</w:t>
            </w:r>
          </w:p>
        </w:tc>
        <w:tc>
          <w:tcPr>
            <w:tcW w:w="5071" w:type="dxa"/>
            <w:tcBorders>
              <w:top w:val="nil"/>
              <w:left w:val="nil"/>
              <w:bottom w:val="single" w:sz="4" w:space="0" w:color="auto"/>
              <w:right w:val="single" w:sz="4" w:space="0" w:color="auto"/>
            </w:tcBorders>
            <w:shd w:val="clear" w:color="000000" w:fill="FFFFFF"/>
            <w:noWrap/>
            <w:vAlign w:val="center"/>
            <w:hideMark/>
          </w:tcPr>
          <w:p w14:paraId="3B0165D6"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PENSIONES ALIMENTARIAS II CIRC. JUD. DE SAN JOSE</w:t>
            </w:r>
          </w:p>
        </w:tc>
        <w:tc>
          <w:tcPr>
            <w:tcW w:w="1086" w:type="dxa"/>
            <w:tcBorders>
              <w:top w:val="nil"/>
              <w:left w:val="nil"/>
              <w:bottom w:val="single" w:sz="4" w:space="0" w:color="auto"/>
              <w:right w:val="single" w:sz="4" w:space="0" w:color="auto"/>
            </w:tcBorders>
            <w:shd w:val="clear" w:color="000000" w:fill="FFFFFF"/>
            <w:vAlign w:val="center"/>
            <w:hideMark/>
          </w:tcPr>
          <w:p w14:paraId="3FAC96B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5B1F9BE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6AC3B6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32ECBB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F5E788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0174</w:t>
            </w:r>
          </w:p>
        </w:tc>
        <w:tc>
          <w:tcPr>
            <w:tcW w:w="5071" w:type="dxa"/>
            <w:tcBorders>
              <w:top w:val="nil"/>
              <w:left w:val="nil"/>
              <w:bottom w:val="single" w:sz="4" w:space="0" w:color="auto"/>
              <w:right w:val="single" w:sz="4" w:space="0" w:color="auto"/>
            </w:tcBorders>
            <w:shd w:val="clear" w:color="000000" w:fill="FFFFFF"/>
            <w:noWrap/>
            <w:vAlign w:val="center"/>
            <w:hideMark/>
          </w:tcPr>
          <w:p w14:paraId="4643F45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TRANSITO II CIRC.JUD. SAN JOSE</w:t>
            </w:r>
          </w:p>
        </w:tc>
        <w:tc>
          <w:tcPr>
            <w:tcW w:w="1086" w:type="dxa"/>
            <w:tcBorders>
              <w:top w:val="nil"/>
              <w:left w:val="nil"/>
              <w:bottom w:val="single" w:sz="4" w:space="0" w:color="auto"/>
              <w:right w:val="single" w:sz="4" w:space="0" w:color="auto"/>
            </w:tcBorders>
            <w:shd w:val="clear" w:color="000000" w:fill="FFFFFF"/>
            <w:vAlign w:val="center"/>
            <w:hideMark/>
          </w:tcPr>
          <w:p w14:paraId="3800B69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0E6ABA8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F82421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6CC165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54A176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0180</w:t>
            </w:r>
          </w:p>
        </w:tc>
        <w:tc>
          <w:tcPr>
            <w:tcW w:w="5071" w:type="dxa"/>
            <w:tcBorders>
              <w:top w:val="nil"/>
              <w:left w:val="nil"/>
              <w:bottom w:val="single" w:sz="4" w:space="0" w:color="auto"/>
              <w:right w:val="single" w:sz="4" w:space="0" w:color="auto"/>
            </w:tcBorders>
            <w:shd w:val="clear" w:color="000000" w:fill="FFFFFF"/>
            <w:noWrap/>
            <w:vAlign w:val="center"/>
            <w:hideMark/>
          </w:tcPr>
          <w:p w14:paraId="266FAD4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PRIMERO CIVIL DE SAN JOSE</w:t>
            </w:r>
          </w:p>
        </w:tc>
        <w:tc>
          <w:tcPr>
            <w:tcW w:w="1086" w:type="dxa"/>
            <w:tcBorders>
              <w:top w:val="nil"/>
              <w:left w:val="nil"/>
              <w:bottom w:val="single" w:sz="4" w:space="0" w:color="auto"/>
              <w:right w:val="single" w:sz="4" w:space="0" w:color="auto"/>
            </w:tcBorders>
            <w:shd w:val="clear" w:color="000000" w:fill="FFFFFF"/>
            <w:vAlign w:val="center"/>
            <w:hideMark/>
          </w:tcPr>
          <w:p w14:paraId="2557F3E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3A34E71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A91649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023ABD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E83127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0181</w:t>
            </w:r>
          </w:p>
        </w:tc>
        <w:tc>
          <w:tcPr>
            <w:tcW w:w="5071" w:type="dxa"/>
            <w:tcBorders>
              <w:top w:val="nil"/>
              <w:left w:val="nil"/>
              <w:bottom w:val="single" w:sz="4" w:space="0" w:color="auto"/>
              <w:right w:val="single" w:sz="4" w:space="0" w:color="auto"/>
            </w:tcBorders>
            <w:shd w:val="clear" w:color="000000" w:fill="FFFFFF"/>
            <w:noWrap/>
            <w:vAlign w:val="center"/>
            <w:hideMark/>
          </w:tcPr>
          <w:p w14:paraId="3568B59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SEGUNDO CIVIL DE SAN JOSE</w:t>
            </w:r>
          </w:p>
        </w:tc>
        <w:tc>
          <w:tcPr>
            <w:tcW w:w="1086" w:type="dxa"/>
            <w:tcBorders>
              <w:top w:val="nil"/>
              <w:left w:val="nil"/>
              <w:bottom w:val="single" w:sz="4" w:space="0" w:color="auto"/>
              <w:right w:val="single" w:sz="4" w:space="0" w:color="auto"/>
            </w:tcBorders>
            <w:shd w:val="clear" w:color="000000" w:fill="FFFFFF"/>
            <w:vAlign w:val="center"/>
            <w:hideMark/>
          </w:tcPr>
          <w:p w14:paraId="0D0BA25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125FFC2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75983D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6766DFB"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385388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0182</w:t>
            </w:r>
          </w:p>
        </w:tc>
        <w:tc>
          <w:tcPr>
            <w:tcW w:w="5071" w:type="dxa"/>
            <w:tcBorders>
              <w:top w:val="nil"/>
              <w:left w:val="nil"/>
              <w:bottom w:val="single" w:sz="4" w:space="0" w:color="auto"/>
              <w:right w:val="single" w:sz="4" w:space="0" w:color="auto"/>
            </w:tcBorders>
            <w:shd w:val="clear" w:color="000000" w:fill="FFFFFF"/>
            <w:noWrap/>
            <w:vAlign w:val="center"/>
            <w:hideMark/>
          </w:tcPr>
          <w:p w14:paraId="68D6FE9E"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TERCERO CIVIL DE SAN JOSE</w:t>
            </w:r>
          </w:p>
        </w:tc>
        <w:tc>
          <w:tcPr>
            <w:tcW w:w="1086" w:type="dxa"/>
            <w:tcBorders>
              <w:top w:val="nil"/>
              <w:left w:val="nil"/>
              <w:bottom w:val="single" w:sz="4" w:space="0" w:color="auto"/>
              <w:right w:val="single" w:sz="4" w:space="0" w:color="auto"/>
            </w:tcBorders>
            <w:shd w:val="clear" w:color="000000" w:fill="FFFFFF"/>
            <w:vAlign w:val="center"/>
            <w:hideMark/>
          </w:tcPr>
          <w:p w14:paraId="1AF2D03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702B69A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C81466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A5476A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865EF2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0236</w:t>
            </w:r>
          </w:p>
        </w:tc>
        <w:tc>
          <w:tcPr>
            <w:tcW w:w="5071" w:type="dxa"/>
            <w:tcBorders>
              <w:top w:val="nil"/>
              <w:left w:val="nil"/>
              <w:bottom w:val="single" w:sz="4" w:space="0" w:color="auto"/>
              <w:right w:val="single" w:sz="4" w:space="0" w:color="auto"/>
            </w:tcBorders>
            <w:shd w:val="clear" w:color="000000" w:fill="FFFFFF"/>
            <w:noWrap/>
            <w:vAlign w:val="center"/>
            <w:hideMark/>
          </w:tcPr>
          <w:p w14:paraId="5993A0A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ASERRI</w:t>
            </w:r>
          </w:p>
        </w:tc>
        <w:tc>
          <w:tcPr>
            <w:tcW w:w="1086" w:type="dxa"/>
            <w:tcBorders>
              <w:top w:val="nil"/>
              <w:left w:val="nil"/>
              <w:bottom w:val="single" w:sz="4" w:space="0" w:color="auto"/>
              <w:right w:val="single" w:sz="4" w:space="0" w:color="auto"/>
            </w:tcBorders>
            <w:shd w:val="clear" w:color="000000" w:fill="FFFFFF"/>
            <w:vAlign w:val="center"/>
            <w:hideMark/>
          </w:tcPr>
          <w:p w14:paraId="0F85F99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w:t>
            </w:r>
          </w:p>
        </w:tc>
        <w:tc>
          <w:tcPr>
            <w:tcW w:w="724" w:type="dxa"/>
            <w:tcBorders>
              <w:top w:val="nil"/>
              <w:left w:val="nil"/>
              <w:bottom w:val="single" w:sz="4" w:space="0" w:color="auto"/>
              <w:right w:val="single" w:sz="4" w:space="0" w:color="auto"/>
            </w:tcBorders>
            <w:shd w:val="clear" w:color="000000" w:fill="FFFFFF"/>
            <w:vAlign w:val="center"/>
            <w:hideMark/>
          </w:tcPr>
          <w:p w14:paraId="21C4B2B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2087A9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0A3041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557F50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0242</w:t>
            </w:r>
          </w:p>
        </w:tc>
        <w:tc>
          <w:tcPr>
            <w:tcW w:w="5071" w:type="dxa"/>
            <w:tcBorders>
              <w:top w:val="nil"/>
              <w:left w:val="nil"/>
              <w:bottom w:val="single" w:sz="4" w:space="0" w:color="auto"/>
              <w:right w:val="single" w:sz="4" w:space="0" w:color="auto"/>
            </w:tcBorders>
            <w:shd w:val="clear" w:color="000000" w:fill="FFFFFF"/>
            <w:noWrap/>
            <w:vAlign w:val="center"/>
            <w:hideMark/>
          </w:tcPr>
          <w:p w14:paraId="5A5FCEA8"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SANTA ANA</w:t>
            </w:r>
          </w:p>
        </w:tc>
        <w:tc>
          <w:tcPr>
            <w:tcW w:w="1086" w:type="dxa"/>
            <w:tcBorders>
              <w:top w:val="nil"/>
              <w:left w:val="nil"/>
              <w:bottom w:val="single" w:sz="4" w:space="0" w:color="auto"/>
              <w:right w:val="single" w:sz="4" w:space="0" w:color="auto"/>
            </w:tcBorders>
            <w:shd w:val="clear" w:color="000000" w:fill="FFFFFF"/>
            <w:vAlign w:val="center"/>
            <w:hideMark/>
          </w:tcPr>
          <w:p w14:paraId="2887D6F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19</w:t>
            </w:r>
          </w:p>
        </w:tc>
        <w:tc>
          <w:tcPr>
            <w:tcW w:w="724" w:type="dxa"/>
            <w:tcBorders>
              <w:top w:val="nil"/>
              <w:left w:val="nil"/>
              <w:bottom w:val="single" w:sz="4" w:space="0" w:color="auto"/>
              <w:right w:val="single" w:sz="4" w:space="0" w:color="auto"/>
            </w:tcBorders>
            <w:shd w:val="clear" w:color="000000" w:fill="FFFFFF"/>
            <w:vAlign w:val="center"/>
            <w:hideMark/>
          </w:tcPr>
          <w:p w14:paraId="7E4E12E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437ED9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4C3FC5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8E0A35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0251</w:t>
            </w:r>
          </w:p>
        </w:tc>
        <w:tc>
          <w:tcPr>
            <w:tcW w:w="5071" w:type="dxa"/>
            <w:tcBorders>
              <w:top w:val="nil"/>
              <w:left w:val="nil"/>
              <w:bottom w:val="single" w:sz="4" w:space="0" w:color="auto"/>
              <w:right w:val="single" w:sz="4" w:space="0" w:color="auto"/>
            </w:tcBorders>
            <w:shd w:val="clear" w:color="000000" w:fill="FFFFFF"/>
            <w:noWrap/>
            <w:vAlign w:val="center"/>
            <w:hideMark/>
          </w:tcPr>
          <w:p w14:paraId="6CE761A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ALAJUELITA</w:t>
            </w:r>
          </w:p>
        </w:tc>
        <w:tc>
          <w:tcPr>
            <w:tcW w:w="1086" w:type="dxa"/>
            <w:tcBorders>
              <w:top w:val="nil"/>
              <w:left w:val="nil"/>
              <w:bottom w:val="single" w:sz="4" w:space="0" w:color="auto"/>
              <w:right w:val="single" w:sz="4" w:space="0" w:color="auto"/>
            </w:tcBorders>
            <w:shd w:val="clear" w:color="000000" w:fill="FFFFFF"/>
            <w:vAlign w:val="center"/>
            <w:hideMark/>
          </w:tcPr>
          <w:p w14:paraId="03991E3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w:t>
            </w:r>
          </w:p>
        </w:tc>
        <w:tc>
          <w:tcPr>
            <w:tcW w:w="724" w:type="dxa"/>
            <w:tcBorders>
              <w:top w:val="nil"/>
              <w:left w:val="nil"/>
              <w:bottom w:val="single" w:sz="4" w:space="0" w:color="auto"/>
              <w:right w:val="single" w:sz="4" w:space="0" w:color="auto"/>
            </w:tcBorders>
            <w:shd w:val="clear" w:color="000000" w:fill="FFFFFF"/>
            <w:vAlign w:val="center"/>
            <w:hideMark/>
          </w:tcPr>
          <w:p w14:paraId="24296E8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481707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30FF5A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DB371A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0297</w:t>
            </w:r>
          </w:p>
        </w:tc>
        <w:tc>
          <w:tcPr>
            <w:tcW w:w="5071" w:type="dxa"/>
            <w:tcBorders>
              <w:top w:val="nil"/>
              <w:left w:val="nil"/>
              <w:bottom w:val="single" w:sz="4" w:space="0" w:color="auto"/>
              <w:right w:val="single" w:sz="4" w:space="0" w:color="auto"/>
            </w:tcBorders>
            <w:shd w:val="clear" w:color="000000" w:fill="FFFFFF"/>
            <w:noWrap/>
            <w:vAlign w:val="center"/>
            <w:hideMark/>
          </w:tcPr>
          <w:p w14:paraId="681C501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CIVIL DEL II CIRCUITO JUDICIAL DE ALAJUELA</w:t>
            </w:r>
          </w:p>
        </w:tc>
        <w:tc>
          <w:tcPr>
            <w:tcW w:w="1086" w:type="dxa"/>
            <w:tcBorders>
              <w:top w:val="nil"/>
              <w:left w:val="nil"/>
              <w:bottom w:val="single" w:sz="4" w:space="0" w:color="auto"/>
              <w:right w:val="single" w:sz="4" w:space="0" w:color="auto"/>
            </w:tcBorders>
            <w:shd w:val="clear" w:color="000000" w:fill="FFFFFF"/>
            <w:vAlign w:val="center"/>
            <w:hideMark/>
          </w:tcPr>
          <w:p w14:paraId="213A3BC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521439E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CFF23D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100CBE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64F169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0321</w:t>
            </w:r>
          </w:p>
        </w:tc>
        <w:tc>
          <w:tcPr>
            <w:tcW w:w="5071" w:type="dxa"/>
            <w:tcBorders>
              <w:top w:val="nil"/>
              <w:left w:val="nil"/>
              <w:bottom w:val="single" w:sz="4" w:space="0" w:color="auto"/>
              <w:right w:val="single" w:sz="4" w:space="0" w:color="auto"/>
            </w:tcBorders>
            <w:shd w:val="clear" w:color="000000" w:fill="FFFFFF"/>
            <w:noWrap/>
            <w:vAlign w:val="center"/>
            <w:hideMark/>
          </w:tcPr>
          <w:p w14:paraId="0322E81E"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VALVERDE VEGA</w:t>
            </w:r>
          </w:p>
        </w:tc>
        <w:tc>
          <w:tcPr>
            <w:tcW w:w="1086" w:type="dxa"/>
            <w:tcBorders>
              <w:top w:val="nil"/>
              <w:left w:val="nil"/>
              <w:bottom w:val="single" w:sz="4" w:space="0" w:color="auto"/>
              <w:right w:val="single" w:sz="4" w:space="0" w:color="auto"/>
            </w:tcBorders>
            <w:shd w:val="clear" w:color="000000" w:fill="FFFFFF"/>
            <w:vAlign w:val="center"/>
            <w:hideMark/>
          </w:tcPr>
          <w:p w14:paraId="6D2F760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50CFCE0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F209BA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66C382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69A720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0335</w:t>
            </w:r>
          </w:p>
        </w:tc>
        <w:tc>
          <w:tcPr>
            <w:tcW w:w="5071" w:type="dxa"/>
            <w:tcBorders>
              <w:top w:val="nil"/>
              <w:left w:val="nil"/>
              <w:bottom w:val="single" w:sz="4" w:space="0" w:color="auto"/>
              <w:right w:val="single" w:sz="4" w:space="0" w:color="auto"/>
            </w:tcBorders>
            <w:shd w:val="clear" w:color="000000" w:fill="FFFFFF"/>
            <w:noWrap/>
            <w:vAlign w:val="center"/>
            <w:hideMark/>
          </w:tcPr>
          <w:p w14:paraId="6E1415C1"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CARTAGO</w:t>
            </w:r>
          </w:p>
        </w:tc>
        <w:tc>
          <w:tcPr>
            <w:tcW w:w="1086" w:type="dxa"/>
            <w:tcBorders>
              <w:top w:val="nil"/>
              <w:left w:val="nil"/>
              <w:bottom w:val="single" w:sz="4" w:space="0" w:color="auto"/>
              <w:right w:val="single" w:sz="4" w:space="0" w:color="auto"/>
            </w:tcBorders>
            <w:shd w:val="clear" w:color="000000" w:fill="FFFFFF"/>
            <w:vAlign w:val="center"/>
            <w:hideMark/>
          </w:tcPr>
          <w:p w14:paraId="1393905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1F14290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375B9F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75455FD"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0B43B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0340</w:t>
            </w:r>
          </w:p>
        </w:tc>
        <w:tc>
          <w:tcPr>
            <w:tcW w:w="5071" w:type="dxa"/>
            <w:tcBorders>
              <w:top w:val="nil"/>
              <w:left w:val="nil"/>
              <w:bottom w:val="single" w:sz="4" w:space="0" w:color="auto"/>
              <w:right w:val="single" w:sz="4" w:space="0" w:color="auto"/>
            </w:tcBorders>
            <w:shd w:val="clear" w:color="000000" w:fill="FFFFFF"/>
            <w:noWrap/>
            <w:vAlign w:val="center"/>
            <w:hideMark/>
          </w:tcPr>
          <w:p w14:paraId="4D66909E"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DE CARTAGO</w:t>
            </w:r>
          </w:p>
        </w:tc>
        <w:tc>
          <w:tcPr>
            <w:tcW w:w="1086" w:type="dxa"/>
            <w:tcBorders>
              <w:top w:val="nil"/>
              <w:left w:val="nil"/>
              <w:bottom w:val="single" w:sz="4" w:space="0" w:color="auto"/>
              <w:right w:val="single" w:sz="4" w:space="0" w:color="auto"/>
            </w:tcBorders>
            <w:shd w:val="clear" w:color="000000" w:fill="FFFFFF"/>
            <w:vAlign w:val="center"/>
            <w:hideMark/>
          </w:tcPr>
          <w:p w14:paraId="72C6EE5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54B1690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515FB3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5F20D33"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97383E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0351</w:t>
            </w:r>
          </w:p>
        </w:tc>
        <w:tc>
          <w:tcPr>
            <w:tcW w:w="5071" w:type="dxa"/>
            <w:tcBorders>
              <w:top w:val="nil"/>
              <w:left w:val="nil"/>
              <w:bottom w:val="single" w:sz="4" w:space="0" w:color="auto"/>
              <w:right w:val="single" w:sz="4" w:space="0" w:color="auto"/>
            </w:tcBorders>
            <w:shd w:val="clear" w:color="000000" w:fill="FFFFFF"/>
            <w:noWrap/>
            <w:vAlign w:val="center"/>
            <w:hideMark/>
          </w:tcPr>
          <w:p w14:paraId="0F99241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PARAISO</w:t>
            </w:r>
          </w:p>
        </w:tc>
        <w:tc>
          <w:tcPr>
            <w:tcW w:w="1086" w:type="dxa"/>
            <w:tcBorders>
              <w:top w:val="nil"/>
              <w:left w:val="nil"/>
              <w:bottom w:val="single" w:sz="4" w:space="0" w:color="auto"/>
              <w:right w:val="single" w:sz="4" w:space="0" w:color="auto"/>
            </w:tcBorders>
            <w:shd w:val="clear" w:color="000000" w:fill="FFFFFF"/>
            <w:vAlign w:val="center"/>
            <w:hideMark/>
          </w:tcPr>
          <w:p w14:paraId="01097B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c>
          <w:tcPr>
            <w:tcW w:w="724" w:type="dxa"/>
            <w:tcBorders>
              <w:top w:val="nil"/>
              <w:left w:val="nil"/>
              <w:bottom w:val="single" w:sz="4" w:space="0" w:color="auto"/>
              <w:right w:val="single" w:sz="4" w:space="0" w:color="auto"/>
            </w:tcBorders>
            <w:shd w:val="clear" w:color="000000" w:fill="FFFFFF"/>
            <w:vAlign w:val="center"/>
            <w:hideMark/>
          </w:tcPr>
          <w:p w14:paraId="63D43A8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FD693D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53C69F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1F1278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0353</w:t>
            </w:r>
          </w:p>
        </w:tc>
        <w:tc>
          <w:tcPr>
            <w:tcW w:w="5071" w:type="dxa"/>
            <w:tcBorders>
              <w:top w:val="nil"/>
              <w:left w:val="nil"/>
              <w:bottom w:val="single" w:sz="4" w:space="0" w:color="auto"/>
              <w:right w:val="single" w:sz="4" w:space="0" w:color="auto"/>
            </w:tcBorders>
            <w:shd w:val="clear" w:color="000000" w:fill="FFFFFF"/>
            <w:noWrap/>
            <w:vAlign w:val="center"/>
            <w:hideMark/>
          </w:tcPr>
          <w:p w14:paraId="4B875E1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JIMENEZ</w:t>
            </w:r>
          </w:p>
        </w:tc>
        <w:tc>
          <w:tcPr>
            <w:tcW w:w="1086" w:type="dxa"/>
            <w:tcBorders>
              <w:top w:val="nil"/>
              <w:left w:val="nil"/>
              <w:bottom w:val="single" w:sz="4" w:space="0" w:color="auto"/>
              <w:right w:val="single" w:sz="4" w:space="0" w:color="auto"/>
            </w:tcBorders>
            <w:shd w:val="clear" w:color="000000" w:fill="FFFFFF"/>
            <w:vAlign w:val="center"/>
            <w:hideMark/>
          </w:tcPr>
          <w:p w14:paraId="233224D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w:t>
            </w:r>
          </w:p>
        </w:tc>
        <w:tc>
          <w:tcPr>
            <w:tcW w:w="724" w:type="dxa"/>
            <w:tcBorders>
              <w:top w:val="nil"/>
              <w:left w:val="nil"/>
              <w:bottom w:val="single" w:sz="4" w:space="0" w:color="auto"/>
              <w:right w:val="single" w:sz="4" w:space="0" w:color="auto"/>
            </w:tcBorders>
            <w:shd w:val="clear" w:color="000000" w:fill="FFFFFF"/>
            <w:vAlign w:val="center"/>
            <w:hideMark/>
          </w:tcPr>
          <w:p w14:paraId="55BB858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5FE3B7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796F47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9BA473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0386</w:t>
            </w:r>
          </w:p>
        </w:tc>
        <w:tc>
          <w:tcPr>
            <w:tcW w:w="5071" w:type="dxa"/>
            <w:tcBorders>
              <w:top w:val="nil"/>
              <w:left w:val="nil"/>
              <w:bottom w:val="single" w:sz="4" w:space="0" w:color="auto"/>
              <w:right w:val="single" w:sz="4" w:space="0" w:color="auto"/>
            </w:tcBorders>
            <w:shd w:val="clear" w:color="000000" w:fill="FFFFFF"/>
            <w:noWrap/>
            <w:vAlign w:val="center"/>
            <w:hideMark/>
          </w:tcPr>
          <w:p w14:paraId="4A4A764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CIVIL Y TRABAJO I CIRC. JUD. GUANACASTE</w:t>
            </w:r>
          </w:p>
        </w:tc>
        <w:tc>
          <w:tcPr>
            <w:tcW w:w="1086" w:type="dxa"/>
            <w:tcBorders>
              <w:top w:val="nil"/>
              <w:left w:val="nil"/>
              <w:bottom w:val="single" w:sz="4" w:space="0" w:color="auto"/>
              <w:right w:val="single" w:sz="4" w:space="0" w:color="auto"/>
            </w:tcBorders>
            <w:shd w:val="clear" w:color="000000" w:fill="FFFFFF"/>
            <w:vAlign w:val="center"/>
            <w:hideMark/>
          </w:tcPr>
          <w:p w14:paraId="25A73F5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1C36523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AFBC3E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48164E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52D762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0388</w:t>
            </w:r>
          </w:p>
        </w:tc>
        <w:tc>
          <w:tcPr>
            <w:tcW w:w="5071" w:type="dxa"/>
            <w:tcBorders>
              <w:top w:val="nil"/>
              <w:left w:val="nil"/>
              <w:bottom w:val="single" w:sz="4" w:space="0" w:color="auto"/>
              <w:right w:val="single" w:sz="4" w:space="0" w:color="auto"/>
            </w:tcBorders>
            <w:shd w:val="clear" w:color="000000" w:fill="FFFFFF"/>
            <w:noWrap/>
            <w:vAlign w:val="center"/>
            <w:hideMark/>
          </w:tcPr>
          <w:p w14:paraId="4C19EEB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CIVIL DE SANTA CRUZ</w:t>
            </w:r>
          </w:p>
        </w:tc>
        <w:tc>
          <w:tcPr>
            <w:tcW w:w="1086" w:type="dxa"/>
            <w:tcBorders>
              <w:top w:val="nil"/>
              <w:left w:val="nil"/>
              <w:bottom w:val="single" w:sz="4" w:space="0" w:color="auto"/>
              <w:right w:val="single" w:sz="4" w:space="0" w:color="auto"/>
            </w:tcBorders>
            <w:shd w:val="clear" w:color="000000" w:fill="FFFFFF"/>
            <w:vAlign w:val="center"/>
            <w:hideMark/>
          </w:tcPr>
          <w:p w14:paraId="19E6A4D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404E89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00B171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8D91D5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3080D4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0398</w:t>
            </w:r>
          </w:p>
        </w:tc>
        <w:tc>
          <w:tcPr>
            <w:tcW w:w="5071" w:type="dxa"/>
            <w:tcBorders>
              <w:top w:val="nil"/>
              <w:left w:val="nil"/>
              <w:bottom w:val="single" w:sz="4" w:space="0" w:color="auto"/>
              <w:right w:val="single" w:sz="4" w:space="0" w:color="auto"/>
            </w:tcBorders>
            <w:shd w:val="clear" w:color="000000" w:fill="FFFFFF"/>
            <w:noWrap/>
            <w:vAlign w:val="center"/>
            <w:hideMark/>
          </w:tcPr>
          <w:p w14:paraId="76F2ABE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LA CRUZ</w:t>
            </w:r>
          </w:p>
        </w:tc>
        <w:tc>
          <w:tcPr>
            <w:tcW w:w="1086" w:type="dxa"/>
            <w:tcBorders>
              <w:top w:val="nil"/>
              <w:left w:val="nil"/>
              <w:bottom w:val="single" w:sz="4" w:space="0" w:color="auto"/>
              <w:right w:val="single" w:sz="4" w:space="0" w:color="auto"/>
            </w:tcBorders>
            <w:shd w:val="clear" w:color="000000" w:fill="FFFFFF"/>
            <w:vAlign w:val="center"/>
            <w:hideMark/>
          </w:tcPr>
          <w:p w14:paraId="56B94C2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w:t>
            </w:r>
          </w:p>
        </w:tc>
        <w:tc>
          <w:tcPr>
            <w:tcW w:w="724" w:type="dxa"/>
            <w:tcBorders>
              <w:top w:val="nil"/>
              <w:left w:val="nil"/>
              <w:bottom w:val="single" w:sz="4" w:space="0" w:color="auto"/>
              <w:right w:val="single" w:sz="4" w:space="0" w:color="auto"/>
            </w:tcBorders>
            <w:shd w:val="clear" w:color="000000" w:fill="FFFFFF"/>
            <w:vAlign w:val="center"/>
            <w:hideMark/>
          </w:tcPr>
          <w:p w14:paraId="1DAA630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CA609F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B4B7DB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C46D5C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0399</w:t>
            </w:r>
          </w:p>
        </w:tc>
        <w:tc>
          <w:tcPr>
            <w:tcW w:w="5071" w:type="dxa"/>
            <w:tcBorders>
              <w:top w:val="nil"/>
              <w:left w:val="nil"/>
              <w:bottom w:val="single" w:sz="4" w:space="0" w:color="auto"/>
              <w:right w:val="single" w:sz="4" w:space="0" w:color="auto"/>
            </w:tcBorders>
            <w:shd w:val="clear" w:color="000000" w:fill="FFFFFF"/>
            <w:noWrap/>
            <w:vAlign w:val="center"/>
            <w:hideMark/>
          </w:tcPr>
          <w:p w14:paraId="0483872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BAGACES</w:t>
            </w:r>
          </w:p>
        </w:tc>
        <w:tc>
          <w:tcPr>
            <w:tcW w:w="1086" w:type="dxa"/>
            <w:tcBorders>
              <w:top w:val="nil"/>
              <w:left w:val="nil"/>
              <w:bottom w:val="single" w:sz="4" w:space="0" w:color="auto"/>
              <w:right w:val="single" w:sz="4" w:space="0" w:color="auto"/>
            </w:tcBorders>
            <w:shd w:val="clear" w:color="000000" w:fill="FFFFFF"/>
            <w:vAlign w:val="center"/>
            <w:hideMark/>
          </w:tcPr>
          <w:p w14:paraId="44E50A4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18</w:t>
            </w:r>
          </w:p>
        </w:tc>
        <w:tc>
          <w:tcPr>
            <w:tcW w:w="724" w:type="dxa"/>
            <w:tcBorders>
              <w:top w:val="nil"/>
              <w:left w:val="nil"/>
              <w:bottom w:val="single" w:sz="4" w:space="0" w:color="auto"/>
              <w:right w:val="single" w:sz="4" w:space="0" w:color="auto"/>
            </w:tcBorders>
            <w:shd w:val="clear" w:color="000000" w:fill="FFFFFF"/>
            <w:vAlign w:val="center"/>
            <w:hideMark/>
          </w:tcPr>
          <w:p w14:paraId="21C7621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909E2B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7388FB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A21C8D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0404</w:t>
            </w:r>
          </w:p>
        </w:tc>
        <w:tc>
          <w:tcPr>
            <w:tcW w:w="5071" w:type="dxa"/>
            <w:tcBorders>
              <w:top w:val="nil"/>
              <w:left w:val="nil"/>
              <w:bottom w:val="single" w:sz="4" w:space="0" w:color="auto"/>
              <w:right w:val="single" w:sz="4" w:space="0" w:color="auto"/>
            </w:tcBorders>
            <w:shd w:val="clear" w:color="000000" w:fill="FFFFFF"/>
            <w:noWrap/>
            <w:vAlign w:val="center"/>
            <w:hideMark/>
          </w:tcPr>
          <w:p w14:paraId="2D22BC4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TILARAN</w:t>
            </w:r>
          </w:p>
        </w:tc>
        <w:tc>
          <w:tcPr>
            <w:tcW w:w="1086" w:type="dxa"/>
            <w:tcBorders>
              <w:top w:val="nil"/>
              <w:left w:val="nil"/>
              <w:bottom w:val="single" w:sz="4" w:space="0" w:color="auto"/>
              <w:right w:val="single" w:sz="4" w:space="0" w:color="auto"/>
            </w:tcBorders>
            <w:shd w:val="clear" w:color="000000" w:fill="FFFFFF"/>
            <w:vAlign w:val="center"/>
            <w:hideMark/>
          </w:tcPr>
          <w:p w14:paraId="289D669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3975087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9D3A39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B4A0C4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FEDEC2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0443</w:t>
            </w:r>
          </w:p>
        </w:tc>
        <w:tc>
          <w:tcPr>
            <w:tcW w:w="5071" w:type="dxa"/>
            <w:tcBorders>
              <w:top w:val="nil"/>
              <w:left w:val="nil"/>
              <w:bottom w:val="single" w:sz="4" w:space="0" w:color="auto"/>
              <w:right w:val="single" w:sz="4" w:space="0" w:color="auto"/>
            </w:tcBorders>
            <w:shd w:val="clear" w:color="000000" w:fill="FFFFFF"/>
            <w:noWrap/>
            <w:vAlign w:val="center"/>
            <w:hideMark/>
          </w:tcPr>
          <w:p w14:paraId="258915AB"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QUEPOS</w:t>
            </w:r>
          </w:p>
        </w:tc>
        <w:tc>
          <w:tcPr>
            <w:tcW w:w="1086" w:type="dxa"/>
            <w:tcBorders>
              <w:top w:val="nil"/>
              <w:left w:val="nil"/>
              <w:bottom w:val="single" w:sz="4" w:space="0" w:color="auto"/>
              <w:right w:val="single" w:sz="4" w:space="0" w:color="auto"/>
            </w:tcBorders>
            <w:shd w:val="clear" w:color="000000" w:fill="FFFFFF"/>
            <w:vAlign w:val="center"/>
            <w:hideMark/>
          </w:tcPr>
          <w:p w14:paraId="17110CE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w:t>
            </w:r>
          </w:p>
        </w:tc>
        <w:tc>
          <w:tcPr>
            <w:tcW w:w="724" w:type="dxa"/>
            <w:tcBorders>
              <w:top w:val="nil"/>
              <w:left w:val="nil"/>
              <w:bottom w:val="single" w:sz="4" w:space="0" w:color="auto"/>
              <w:right w:val="single" w:sz="4" w:space="0" w:color="auto"/>
            </w:tcBorders>
            <w:shd w:val="clear" w:color="000000" w:fill="FFFFFF"/>
            <w:vAlign w:val="center"/>
            <w:hideMark/>
          </w:tcPr>
          <w:p w14:paraId="0427B95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2FE929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E078B9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2C6222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0444</w:t>
            </w:r>
          </w:p>
        </w:tc>
        <w:tc>
          <w:tcPr>
            <w:tcW w:w="5071" w:type="dxa"/>
            <w:tcBorders>
              <w:top w:val="nil"/>
              <w:left w:val="nil"/>
              <w:bottom w:val="single" w:sz="4" w:space="0" w:color="auto"/>
              <w:right w:val="single" w:sz="4" w:space="0" w:color="auto"/>
            </w:tcBorders>
            <w:shd w:val="clear" w:color="000000" w:fill="FFFFFF"/>
            <w:noWrap/>
            <w:vAlign w:val="center"/>
            <w:hideMark/>
          </w:tcPr>
          <w:p w14:paraId="66198756"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BUENOS AIRES</w:t>
            </w:r>
          </w:p>
        </w:tc>
        <w:tc>
          <w:tcPr>
            <w:tcW w:w="1086" w:type="dxa"/>
            <w:tcBorders>
              <w:top w:val="nil"/>
              <w:left w:val="nil"/>
              <w:bottom w:val="single" w:sz="4" w:space="0" w:color="auto"/>
              <w:right w:val="single" w:sz="4" w:space="0" w:color="auto"/>
            </w:tcBorders>
            <w:shd w:val="clear" w:color="000000" w:fill="FFFFFF"/>
            <w:vAlign w:val="center"/>
            <w:hideMark/>
          </w:tcPr>
          <w:p w14:paraId="7C69E58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w:t>
            </w:r>
          </w:p>
        </w:tc>
        <w:tc>
          <w:tcPr>
            <w:tcW w:w="724" w:type="dxa"/>
            <w:tcBorders>
              <w:top w:val="nil"/>
              <w:left w:val="nil"/>
              <w:bottom w:val="single" w:sz="4" w:space="0" w:color="auto"/>
              <w:right w:val="single" w:sz="4" w:space="0" w:color="auto"/>
            </w:tcBorders>
            <w:shd w:val="clear" w:color="000000" w:fill="FFFFFF"/>
            <w:vAlign w:val="center"/>
            <w:hideMark/>
          </w:tcPr>
          <w:p w14:paraId="05974C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85DB57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9BAD26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28224B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0500</w:t>
            </w:r>
          </w:p>
        </w:tc>
        <w:tc>
          <w:tcPr>
            <w:tcW w:w="5071" w:type="dxa"/>
            <w:tcBorders>
              <w:top w:val="nil"/>
              <w:left w:val="nil"/>
              <w:bottom w:val="single" w:sz="4" w:space="0" w:color="auto"/>
              <w:right w:val="single" w:sz="4" w:space="0" w:color="auto"/>
            </w:tcBorders>
            <w:shd w:val="clear" w:color="000000" w:fill="FFFFFF"/>
            <w:noWrap/>
            <w:vAlign w:val="center"/>
            <w:hideMark/>
          </w:tcPr>
          <w:p w14:paraId="35C8A2E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TRANSITO PAVAS</w:t>
            </w:r>
          </w:p>
        </w:tc>
        <w:tc>
          <w:tcPr>
            <w:tcW w:w="1086" w:type="dxa"/>
            <w:tcBorders>
              <w:top w:val="nil"/>
              <w:left w:val="nil"/>
              <w:bottom w:val="single" w:sz="4" w:space="0" w:color="auto"/>
              <w:right w:val="single" w:sz="4" w:space="0" w:color="auto"/>
            </w:tcBorders>
            <w:shd w:val="clear" w:color="000000" w:fill="FFFFFF"/>
            <w:vAlign w:val="center"/>
            <w:hideMark/>
          </w:tcPr>
          <w:p w14:paraId="6D1D765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c>
          <w:tcPr>
            <w:tcW w:w="724" w:type="dxa"/>
            <w:tcBorders>
              <w:top w:val="nil"/>
              <w:left w:val="nil"/>
              <w:bottom w:val="single" w:sz="4" w:space="0" w:color="auto"/>
              <w:right w:val="single" w:sz="4" w:space="0" w:color="auto"/>
            </w:tcBorders>
            <w:shd w:val="clear" w:color="000000" w:fill="FFFFFF"/>
            <w:vAlign w:val="center"/>
            <w:hideMark/>
          </w:tcPr>
          <w:p w14:paraId="1E52CBD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961D8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FC08423"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F27A77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0505</w:t>
            </w:r>
          </w:p>
        </w:tc>
        <w:tc>
          <w:tcPr>
            <w:tcW w:w="5071" w:type="dxa"/>
            <w:tcBorders>
              <w:top w:val="nil"/>
              <w:left w:val="nil"/>
              <w:bottom w:val="single" w:sz="4" w:space="0" w:color="auto"/>
              <w:right w:val="single" w:sz="4" w:space="0" w:color="auto"/>
            </w:tcBorders>
            <w:shd w:val="clear" w:color="000000" w:fill="FFFFFF"/>
            <w:noWrap/>
            <w:vAlign w:val="center"/>
            <w:hideMark/>
          </w:tcPr>
          <w:p w14:paraId="6F4F7FF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TRABAJO DE HEREDIA</w:t>
            </w:r>
          </w:p>
        </w:tc>
        <w:tc>
          <w:tcPr>
            <w:tcW w:w="1086" w:type="dxa"/>
            <w:tcBorders>
              <w:top w:val="nil"/>
              <w:left w:val="nil"/>
              <w:bottom w:val="single" w:sz="4" w:space="0" w:color="auto"/>
              <w:right w:val="single" w:sz="4" w:space="0" w:color="auto"/>
            </w:tcBorders>
            <w:shd w:val="clear" w:color="000000" w:fill="FFFFFF"/>
            <w:vAlign w:val="center"/>
            <w:hideMark/>
          </w:tcPr>
          <w:p w14:paraId="57EC8EA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292A775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D31EF9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BD8B91A"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79A133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0507</w:t>
            </w:r>
          </w:p>
        </w:tc>
        <w:tc>
          <w:tcPr>
            <w:tcW w:w="5071" w:type="dxa"/>
            <w:tcBorders>
              <w:top w:val="nil"/>
              <w:left w:val="nil"/>
              <w:bottom w:val="single" w:sz="4" w:space="0" w:color="auto"/>
              <w:right w:val="single" w:sz="4" w:space="0" w:color="auto"/>
            </w:tcBorders>
            <w:shd w:val="clear" w:color="000000" w:fill="FFFFFF"/>
            <w:noWrap/>
            <w:vAlign w:val="center"/>
            <w:hideMark/>
          </w:tcPr>
          <w:p w14:paraId="6CE049BF"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AGRARIO DEL II CIRC. JUD. DE LA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737A0EB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2C932C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519DA4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FDD59E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442015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0509</w:t>
            </w:r>
          </w:p>
        </w:tc>
        <w:tc>
          <w:tcPr>
            <w:tcW w:w="5071" w:type="dxa"/>
            <w:tcBorders>
              <w:top w:val="nil"/>
              <w:left w:val="nil"/>
              <w:bottom w:val="single" w:sz="4" w:space="0" w:color="auto"/>
              <w:right w:val="single" w:sz="4" w:space="0" w:color="auto"/>
            </w:tcBorders>
            <w:shd w:val="clear" w:color="000000" w:fill="FFFFFF"/>
            <w:noWrap/>
            <w:vAlign w:val="center"/>
            <w:hideMark/>
          </w:tcPr>
          <w:p w14:paraId="23398FC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DEL III CIRC. JUD. DE SAN JOSE</w:t>
            </w:r>
          </w:p>
        </w:tc>
        <w:tc>
          <w:tcPr>
            <w:tcW w:w="1086" w:type="dxa"/>
            <w:tcBorders>
              <w:top w:val="nil"/>
              <w:left w:val="nil"/>
              <w:bottom w:val="single" w:sz="4" w:space="0" w:color="auto"/>
              <w:right w:val="single" w:sz="4" w:space="0" w:color="auto"/>
            </w:tcBorders>
            <w:shd w:val="clear" w:color="000000" w:fill="FFFFFF"/>
            <w:vAlign w:val="center"/>
            <w:hideMark/>
          </w:tcPr>
          <w:p w14:paraId="724D181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12A2D61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BFB399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D49E79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9CDE88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0511</w:t>
            </w:r>
          </w:p>
        </w:tc>
        <w:tc>
          <w:tcPr>
            <w:tcW w:w="5071" w:type="dxa"/>
            <w:tcBorders>
              <w:top w:val="nil"/>
              <w:left w:val="nil"/>
              <w:bottom w:val="single" w:sz="4" w:space="0" w:color="auto"/>
              <w:right w:val="single" w:sz="4" w:space="0" w:color="auto"/>
            </w:tcBorders>
            <w:shd w:val="clear" w:color="000000" w:fill="FFFFFF"/>
            <w:noWrap/>
            <w:vAlign w:val="center"/>
            <w:hideMark/>
          </w:tcPr>
          <w:p w14:paraId="5B5E4A1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DEL II CIRCUITO JUDICIAL DE ALAJUELA</w:t>
            </w:r>
          </w:p>
        </w:tc>
        <w:tc>
          <w:tcPr>
            <w:tcW w:w="1086" w:type="dxa"/>
            <w:tcBorders>
              <w:top w:val="nil"/>
              <w:left w:val="nil"/>
              <w:bottom w:val="single" w:sz="4" w:space="0" w:color="auto"/>
              <w:right w:val="single" w:sz="4" w:space="0" w:color="auto"/>
            </w:tcBorders>
            <w:shd w:val="clear" w:color="000000" w:fill="FFFFFF"/>
            <w:vAlign w:val="center"/>
            <w:hideMark/>
          </w:tcPr>
          <w:p w14:paraId="4B4C9C3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551281C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208F91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087672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74650B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0515</w:t>
            </w:r>
          </w:p>
        </w:tc>
        <w:tc>
          <w:tcPr>
            <w:tcW w:w="5071" w:type="dxa"/>
            <w:tcBorders>
              <w:top w:val="nil"/>
              <w:left w:val="nil"/>
              <w:bottom w:val="single" w:sz="4" w:space="0" w:color="auto"/>
              <w:right w:val="single" w:sz="4" w:space="0" w:color="auto"/>
            </w:tcBorders>
            <w:shd w:val="clear" w:color="000000" w:fill="FFFFFF"/>
            <w:noWrap/>
            <w:vAlign w:val="center"/>
            <w:hideMark/>
          </w:tcPr>
          <w:p w14:paraId="6F93539F"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II CIRCUITO JUDICIAL DE SAN JOSE</w:t>
            </w:r>
          </w:p>
        </w:tc>
        <w:tc>
          <w:tcPr>
            <w:tcW w:w="1086" w:type="dxa"/>
            <w:tcBorders>
              <w:top w:val="nil"/>
              <w:left w:val="nil"/>
              <w:bottom w:val="single" w:sz="4" w:space="0" w:color="auto"/>
              <w:right w:val="single" w:sz="4" w:space="0" w:color="auto"/>
            </w:tcBorders>
            <w:shd w:val="clear" w:color="000000" w:fill="FFFFFF"/>
            <w:vAlign w:val="center"/>
            <w:hideMark/>
          </w:tcPr>
          <w:p w14:paraId="01FBDE1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c>
          <w:tcPr>
            <w:tcW w:w="724" w:type="dxa"/>
            <w:tcBorders>
              <w:top w:val="nil"/>
              <w:left w:val="nil"/>
              <w:bottom w:val="single" w:sz="4" w:space="0" w:color="auto"/>
              <w:right w:val="single" w:sz="4" w:space="0" w:color="auto"/>
            </w:tcBorders>
            <w:shd w:val="clear" w:color="000000" w:fill="FFFFFF"/>
            <w:vAlign w:val="center"/>
            <w:hideMark/>
          </w:tcPr>
          <w:p w14:paraId="3684F95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65E73A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F5BA92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58CC6F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0523</w:t>
            </w:r>
          </w:p>
        </w:tc>
        <w:tc>
          <w:tcPr>
            <w:tcW w:w="5071" w:type="dxa"/>
            <w:tcBorders>
              <w:top w:val="nil"/>
              <w:left w:val="nil"/>
              <w:bottom w:val="single" w:sz="4" w:space="0" w:color="auto"/>
              <w:right w:val="single" w:sz="4" w:space="0" w:color="auto"/>
            </w:tcBorders>
            <w:shd w:val="clear" w:color="000000" w:fill="FFFFFF"/>
            <w:noWrap/>
            <w:vAlign w:val="center"/>
            <w:hideMark/>
          </w:tcPr>
          <w:p w14:paraId="74BABBD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PENAL DEL III CIRCUITO JUDICIAL DE SAN JOSE, SEDE SUROESTE</w:t>
            </w:r>
          </w:p>
        </w:tc>
        <w:tc>
          <w:tcPr>
            <w:tcW w:w="1086" w:type="dxa"/>
            <w:tcBorders>
              <w:top w:val="nil"/>
              <w:left w:val="nil"/>
              <w:bottom w:val="single" w:sz="4" w:space="0" w:color="auto"/>
              <w:right w:val="single" w:sz="4" w:space="0" w:color="auto"/>
            </w:tcBorders>
            <w:shd w:val="clear" w:color="000000" w:fill="FFFFFF"/>
            <w:vAlign w:val="center"/>
            <w:hideMark/>
          </w:tcPr>
          <w:p w14:paraId="3AC5F2F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c>
          <w:tcPr>
            <w:tcW w:w="724" w:type="dxa"/>
            <w:tcBorders>
              <w:top w:val="nil"/>
              <w:left w:val="nil"/>
              <w:bottom w:val="single" w:sz="4" w:space="0" w:color="auto"/>
              <w:right w:val="single" w:sz="4" w:space="0" w:color="auto"/>
            </w:tcBorders>
            <w:shd w:val="clear" w:color="000000" w:fill="FFFFFF"/>
            <w:vAlign w:val="center"/>
            <w:hideMark/>
          </w:tcPr>
          <w:p w14:paraId="5706B3F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731DF9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260483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A751C5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0536</w:t>
            </w:r>
          </w:p>
        </w:tc>
        <w:tc>
          <w:tcPr>
            <w:tcW w:w="5071" w:type="dxa"/>
            <w:tcBorders>
              <w:top w:val="nil"/>
              <w:left w:val="nil"/>
              <w:bottom w:val="single" w:sz="4" w:space="0" w:color="auto"/>
              <w:right w:val="single" w:sz="4" w:space="0" w:color="auto"/>
            </w:tcBorders>
            <w:shd w:val="clear" w:color="000000" w:fill="FFFFFF"/>
            <w:noWrap/>
            <w:vAlign w:val="center"/>
            <w:hideMark/>
          </w:tcPr>
          <w:p w14:paraId="09CC9038"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II CIRC. JUD. ZONA SUR, SEDE GOLFITO</w:t>
            </w:r>
          </w:p>
        </w:tc>
        <w:tc>
          <w:tcPr>
            <w:tcW w:w="1086" w:type="dxa"/>
            <w:tcBorders>
              <w:top w:val="nil"/>
              <w:left w:val="nil"/>
              <w:bottom w:val="single" w:sz="4" w:space="0" w:color="auto"/>
              <w:right w:val="single" w:sz="4" w:space="0" w:color="auto"/>
            </w:tcBorders>
            <w:shd w:val="clear" w:color="000000" w:fill="FFFFFF"/>
            <w:vAlign w:val="center"/>
            <w:hideMark/>
          </w:tcPr>
          <w:p w14:paraId="07C575A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3D407D0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E09A08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B70CB3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2BF32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0538</w:t>
            </w:r>
          </w:p>
        </w:tc>
        <w:tc>
          <w:tcPr>
            <w:tcW w:w="5071" w:type="dxa"/>
            <w:tcBorders>
              <w:top w:val="nil"/>
              <w:left w:val="nil"/>
              <w:bottom w:val="single" w:sz="4" w:space="0" w:color="auto"/>
              <w:right w:val="single" w:sz="4" w:space="0" w:color="auto"/>
            </w:tcBorders>
            <w:shd w:val="clear" w:color="000000" w:fill="FFFFFF"/>
            <w:noWrap/>
            <w:vAlign w:val="center"/>
            <w:hideMark/>
          </w:tcPr>
          <w:p w14:paraId="3C0083F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II CIRCUITO JUDICIAL DE LA ZONA SUR</w:t>
            </w:r>
          </w:p>
        </w:tc>
        <w:tc>
          <w:tcPr>
            <w:tcW w:w="1086" w:type="dxa"/>
            <w:tcBorders>
              <w:top w:val="nil"/>
              <w:left w:val="nil"/>
              <w:bottom w:val="single" w:sz="4" w:space="0" w:color="auto"/>
              <w:right w:val="single" w:sz="4" w:space="0" w:color="auto"/>
            </w:tcBorders>
            <w:shd w:val="clear" w:color="000000" w:fill="FFFFFF"/>
            <w:vAlign w:val="center"/>
            <w:hideMark/>
          </w:tcPr>
          <w:p w14:paraId="7AD4293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383E3EE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70023F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F1A327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12FF86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0540</w:t>
            </w:r>
          </w:p>
        </w:tc>
        <w:tc>
          <w:tcPr>
            <w:tcW w:w="5071" w:type="dxa"/>
            <w:tcBorders>
              <w:top w:val="nil"/>
              <w:left w:val="nil"/>
              <w:bottom w:val="single" w:sz="4" w:space="0" w:color="auto"/>
              <w:right w:val="single" w:sz="4" w:space="0" w:color="auto"/>
            </w:tcBorders>
            <w:shd w:val="clear" w:color="000000" w:fill="FFFFFF"/>
            <w:noWrap/>
            <w:vAlign w:val="center"/>
            <w:hideMark/>
          </w:tcPr>
          <w:p w14:paraId="085A87E1"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OSA</w:t>
            </w:r>
          </w:p>
        </w:tc>
        <w:tc>
          <w:tcPr>
            <w:tcW w:w="1086" w:type="dxa"/>
            <w:tcBorders>
              <w:top w:val="nil"/>
              <w:left w:val="nil"/>
              <w:bottom w:val="single" w:sz="4" w:space="0" w:color="auto"/>
              <w:right w:val="single" w:sz="4" w:space="0" w:color="auto"/>
            </w:tcBorders>
            <w:shd w:val="clear" w:color="000000" w:fill="FFFFFF"/>
            <w:vAlign w:val="center"/>
            <w:hideMark/>
          </w:tcPr>
          <w:p w14:paraId="141B762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7C900DC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D6D8F2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678E90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B0F1B3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0541</w:t>
            </w:r>
          </w:p>
        </w:tc>
        <w:tc>
          <w:tcPr>
            <w:tcW w:w="5071" w:type="dxa"/>
            <w:tcBorders>
              <w:top w:val="nil"/>
              <w:left w:val="nil"/>
              <w:bottom w:val="single" w:sz="4" w:space="0" w:color="auto"/>
              <w:right w:val="single" w:sz="4" w:space="0" w:color="auto"/>
            </w:tcBorders>
            <w:shd w:val="clear" w:color="000000" w:fill="FFFFFF"/>
            <w:noWrap/>
            <w:vAlign w:val="center"/>
            <w:hideMark/>
          </w:tcPr>
          <w:p w14:paraId="2D94870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II CIRC. JUD. ZONA SUR</w:t>
            </w:r>
          </w:p>
        </w:tc>
        <w:tc>
          <w:tcPr>
            <w:tcW w:w="1086" w:type="dxa"/>
            <w:tcBorders>
              <w:top w:val="nil"/>
              <w:left w:val="nil"/>
              <w:bottom w:val="single" w:sz="4" w:space="0" w:color="auto"/>
              <w:right w:val="single" w:sz="4" w:space="0" w:color="auto"/>
            </w:tcBorders>
            <w:shd w:val="clear" w:color="000000" w:fill="FFFFFF"/>
            <w:vAlign w:val="center"/>
            <w:hideMark/>
          </w:tcPr>
          <w:p w14:paraId="360C837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191C2BF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8D09F3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C7877E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791A36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0563</w:t>
            </w:r>
          </w:p>
        </w:tc>
        <w:tc>
          <w:tcPr>
            <w:tcW w:w="5071" w:type="dxa"/>
            <w:tcBorders>
              <w:top w:val="nil"/>
              <w:left w:val="nil"/>
              <w:bottom w:val="single" w:sz="4" w:space="0" w:color="auto"/>
              <w:right w:val="single" w:sz="4" w:space="0" w:color="auto"/>
            </w:tcBorders>
            <w:shd w:val="clear" w:color="000000" w:fill="FFFFFF"/>
            <w:noWrap/>
            <w:vAlign w:val="center"/>
            <w:hideMark/>
          </w:tcPr>
          <w:p w14:paraId="7935FCFB"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CARTAGO, SEDE TURRIALBA</w:t>
            </w:r>
          </w:p>
        </w:tc>
        <w:tc>
          <w:tcPr>
            <w:tcW w:w="1086" w:type="dxa"/>
            <w:tcBorders>
              <w:top w:val="nil"/>
              <w:left w:val="nil"/>
              <w:bottom w:val="single" w:sz="4" w:space="0" w:color="auto"/>
              <w:right w:val="single" w:sz="4" w:space="0" w:color="auto"/>
            </w:tcBorders>
            <w:shd w:val="clear" w:color="000000" w:fill="FFFFFF"/>
            <w:vAlign w:val="center"/>
            <w:hideMark/>
          </w:tcPr>
          <w:p w14:paraId="2737183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07A94A6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498296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E3D34B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49BE66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0571</w:t>
            </w:r>
          </w:p>
        </w:tc>
        <w:tc>
          <w:tcPr>
            <w:tcW w:w="5071" w:type="dxa"/>
            <w:tcBorders>
              <w:top w:val="nil"/>
              <w:left w:val="nil"/>
              <w:bottom w:val="single" w:sz="4" w:space="0" w:color="auto"/>
              <w:right w:val="single" w:sz="4" w:space="0" w:color="auto"/>
            </w:tcBorders>
            <w:shd w:val="clear" w:color="000000" w:fill="FFFFFF"/>
            <w:noWrap/>
            <w:vAlign w:val="center"/>
            <w:hideMark/>
          </w:tcPr>
          <w:p w14:paraId="3BE3CED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SARAPIQUI</w:t>
            </w:r>
          </w:p>
        </w:tc>
        <w:tc>
          <w:tcPr>
            <w:tcW w:w="1086" w:type="dxa"/>
            <w:tcBorders>
              <w:top w:val="nil"/>
              <w:left w:val="nil"/>
              <w:bottom w:val="single" w:sz="4" w:space="0" w:color="auto"/>
              <w:right w:val="single" w:sz="4" w:space="0" w:color="auto"/>
            </w:tcBorders>
            <w:shd w:val="clear" w:color="000000" w:fill="FFFFFF"/>
            <w:vAlign w:val="center"/>
            <w:hideMark/>
          </w:tcPr>
          <w:p w14:paraId="2D82255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74DFF07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E181DD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AE5F733"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D1D37F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0572</w:t>
            </w:r>
          </w:p>
        </w:tc>
        <w:tc>
          <w:tcPr>
            <w:tcW w:w="5071" w:type="dxa"/>
            <w:tcBorders>
              <w:top w:val="nil"/>
              <w:left w:val="nil"/>
              <w:bottom w:val="single" w:sz="4" w:space="0" w:color="auto"/>
              <w:right w:val="single" w:sz="4" w:space="0" w:color="auto"/>
            </w:tcBorders>
            <w:shd w:val="clear" w:color="000000" w:fill="FFFFFF"/>
            <w:noWrap/>
            <w:vAlign w:val="center"/>
            <w:hideMark/>
          </w:tcPr>
          <w:p w14:paraId="44F9AC0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SAN JOAQUIN DE FLORES</w:t>
            </w:r>
          </w:p>
        </w:tc>
        <w:tc>
          <w:tcPr>
            <w:tcW w:w="1086" w:type="dxa"/>
            <w:tcBorders>
              <w:top w:val="nil"/>
              <w:left w:val="nil"/>
              <w:bottom w:val="single" w:sz="4" w:space="0" w:color="auto"/>
              <w:right w:val="single" w:sz="4" w:space="0" w:color="auto"/>
            </w:tcBorders>
            <w:shd w:val="clear" w:color="000000" w:fill="FFFFFF"/>
            <w:vAlign w:val="center"/>
            <w:hideMark/>
          </w:tcPr>
          <w:p w14:paraId="3948FDC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403BA8F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BCDA2A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0FDDC0C"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349362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0576</w:t>
            </w:r>
          </w:p>
        </w:tc>
        <w:tc>
          <w:tcPr>
            <w:tcW w:w="5071" w:type="dxa"/>
            <w:tcBorders>
              <w:top w:val="nil"/>
              <w:left w:val="nil"/>
              <w:bottom w:val="single" w:sz="4" w:space="0" w:color="auto"/>
              <w:right w:val="single" w:sz="4" w:space="0" w:color="auto"/>
            </w:tcBorders>
            <w:shd w:val="clear" w:color="000000" w:fill="FFFFFF"/>
            <w:noWrap/>
            <w:vAlign w:val="center"/>
            <w:hideMark/>
          </w:tcPr>
          <w:p w14:paraId="3AAF026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I CIRC. JUD. GUANACASTE, SEDE CAÑAS</w:t>
            </w:r>
          </w:p>
        </w:tc>
        <w:tc>
          <w:tcPr>
            <w:tcW w:w="1086" w:type="dxa"/>
            <w:tcBorders>
              <w:top w:val="nil"/>
              <w:left w:val="nil"/>
              <w:bottom w:val="single" w:sz="4" w:space="0" w:color="auto"/>
              <w:right w:val="single" w:sz="4" w:space="0" w:color="auto"/>
            </w:tcBorders>
            <w:shd w:val="clear" w:color="000000" w:fill="FFFFFF"/>
            <w:vAlign w:val="center"/>
            <w:hideMark/>
          </w:tcPr>
          <w:p w14:paraId="66FB346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4E1551B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2ECC99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0227E0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5EFBBC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0577</w:t>
            </w:r>
          </w:p>
        </w:tc>
        <w:tc>
          <w:tcPr>
            <w:tcW w:w="5071" w:type="dxa"/>
            <w:tcBorders>
              <w:top w:val="nil"/>
              <w:left w:val="nil"/>
              <w:bottom w:val="single" w:sz="4" w:space="0" w:color="auto"/>
              <w:right w:val="single" w:sz="4" w:space="0" w:color="auto"/>
            </w:tcBorders>
            <w:shd w:val="clear" w:color="000000" w:fill="FFFFFF"/>
            <w:noWrap/>
            <w:vAlign w:val="center"/>
            <w:hideMark/>
          </w:tcPr>
          <w:p w14:paraId="6903D89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DEL II CIRCUITO JUDICIAL DE GUANACASTE</w:t>
            </w:r>
          </w:p>
        </w:tc>
        <w:tc>
          <w:tcPr>
            <w:tcW w:w="1086" w:type="dxa"/>
            <w:tcBorders>
              <w:top w:val="nil"/>
              <w:left w:val="nil"/>
              <w:bottom w:val="single" w:sz="4" w:space="0" w:color="auto"/>
              <w:right w:val="single" w:sz="4" w:space="0" w:color="auto"/>
            </w:tcBorders>
            <w:shd w:val="clear" w:color="000000" w:fill="FFFFFF"/>
            <w:vAlign w:val="center"/>
            <w:hideMark/>
          </w:tcPr>
          <w:p w14:paraId="53984EF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151AA2E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9E8B98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6084AD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649DAC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0579</w:t>
            </w:r>
          </w:p>
        </w:tc>
        <w:tc>
          <w:tcPr>
            <w:tcW w:w="5071" w:type="dxa"/>
            <w:tcBorders>
              <w:top w:val="nil"/>
              <w:left w:val="nil"/>
              <w:bottom w:val="single" w:sz="4" w:space="0" w:color="auto"/>
              <w:right w:val="single" w:sz="4" w:space="0" w:color="auto"/>
            </w:tcBorders>
            <w:shd w:val="clear" w:color="000000" w:fill="FFFFFF"/>
            <w:noWrap/>
            <w:vAlign w:val="center"/>
            <w:hideMark/>
          </w:tcPr>
          <w:p w14:paraId="4A5A4D38"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I CIRCUITO JUDICIAL DE GUANACASTE</w:t>
            </w:r>
          </w:p>
        </w:tc>
        <w:tc>
          <w:tcPr>
            <w:tcW w:w="1086" w:type="dxa"/>
            <w:tcBorders>
              <w:top w:val="nil"/>
              <w:left w:val="nil"/>
              <w:bottom w:val="single" w:sz="4" w:space="0" w:color="auto"/>
              <w:right w:val="single" w:sz="4" w:space="0" w:color="auto"/>
            </w:tcBorders>
            <w:shd w:val="clear" w:color="000000" w:fill="FFFFFF"/>
            <w:vAlign w:val="center"/>
            <w:hideMark/>
          </w:tcPr>
          <w:p w14:paraId="05514A2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1A96170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AFE3A1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597F68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72B1D6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0580</w:t>
            </w:r>
          </w:p>
        </w:tc>
        <w:tc>
          <w:tcPr>
            <w:tcW w:w="5071" w:type="dxa"/>
            <w:tcBorders>
              <w:top w:val="nil"/>
              <w:left w:val="nil"/>
              <w:bottom w:val="single" w:sz="4" w:space="0" w:color="auto"/>
              <w:right w:val="single" w:sz="4" w:space="0" w:color="auto"/>
            </w:tcBorders>
            <w:shd w:val="clear" w:color="000000" w:fill="FFFFFF"/>
            <w:noWrap/>
            <w:vAlign w:val="center"/>
            <w:hideMark/>
          </w:tcPr>
          <w:p w14:paraId="6C14AED8"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CAÑAS</w:t>
            </w:r>
          </w:p>
        </w:tc>
        <w:tc>
          <w:tcPr>
            <w:tcW w:w="1086" w:type="dxa"/>
            <w:tcBorders>
              <w:top w:val="nil"/>
              <w:left w:val="nil"/>
              <w:bottom w:val="single" w:sz="4" w:space="0" w:color="auto"/>
              <w:right w:val="single" w:sz="4" w:space="0" w:color="auto"/>
            </w:tcBorders>
            <w:shd w:val="clear" w:color="000000" w:fill="FFFFFF"/>
            <w:vAlign w:val="center"/>
            <w:hideMark/>
          </w:tcPr>
          <w:p w14:paraId="708482E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c>
          <w:tcPr>
            <w:tcW w:w="724" w:type="dxa"/>
            <w:tcBorders>
              <w:top w:val="nil"/>
              <w:left w:val="nil"/>
              <w:bottom w:val="single" w:sz="4" w:space="0" w:color="auto"/>
              <w:right w:val="single" w:sz="4" w:space="0" w:color="auto"/>
            </w:tcBorders>
            <w:shd w:val="clear" w:color="000000" w:fill="FFFFFF"/>
            <w:vAlign w:val="center"/>
            <w:hideMark/>
          </w:tcPr>
          <w:p w14:paraId="269F1AF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0D9FBA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0D2388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1DA8AF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0581</w:t>
            </w:r>
          </w:p>
        </w:tc>
        <w:tc>
          <w:tcPr>
            <w:tcW w:w="5071" w:type="dxa"/>
            <w:tcBorders>
              <w:top w:val="nil"/>
              <w:left w:val="nil"/>
              <w:bottom w:val="single" w:sz="4" w:space="0" w:color="auto"/>
              <w:right w:val="single" w:sz="4" w:space="0" w:color="auto"/>
            </w:tcBorders>
            <w:shd w:val="clear" w:color="000000" w:fill="FFFFFF"/>
            <w:noWrap/>
            <w:vAlign w:val="center"/>
            <w:hideMark/>
          </w:tcPr>
          <w:p w14:paraId="2811F65B"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II CIRC. JUD. GUANACASTE</w:t>
            </w:r>
          </w:p>
        </w:tc>
        <w:tc>
          <w:tcPr>
            <w:tcW w:w="1086" w:type="dxa"/>
            <w:tcBorders>
              <w:top w:val="nil"/>
              <w:left w:val="nil"/>
              <w:bottom w:val="single" w:sz="4" w:space="0" w:color="auto"/>
              <w:right w:val="single" w:sz="4" w:space="0" w:color="auto"/>
            </w:tcBorders>
            <w:shd w:val="clear" w:color="000000" w:fill="FFFFFF"/>
            <w:vAlign w:val="center"/>
            <w:hideMark/>
          </w:tcPr>
          <w:p w14:paraId="5424C59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21BE1FF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5DCC0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8A0EFF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BCEA1A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0582</w:t>
            </w:r>
          </w:p>
        </w:tc>
        <w:tc>
          <w:tcPr>
            <w:tcW w:w="5071" w:type="dxa"/>
            <w:tcBorders>
              <w:top w:val="nil"/>
              <w:left w:val="nil"/>
              <w:bottom w:val="single" w:sz="4" w:space="0" w:color="auto"/>
              <w:right w:val="single" w:sz="4" w:space="0" w:color="auto"/>
            </w:tcBorders>
            <w:shd w:val="clear" w:color="000000" w:fill="FFFFFF"/>
            <w:noWrap/>
            <w:vAlign w:val="center"/>
            <w:hideMark/>
          </w:tcPr>
          <w:p w14:paraId="311D4A8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SANTA CRUZ</w:t>
            </w:r>
          </w:p>
        </w:tc>
        <w:tc>
          <w:tcPr>
            <w:tcW w:w="1086" w:type="dxa"/>
            <w:tcBorders>
              <w:top w:val="nil"/>
              <w:left w:val="nil"/>
              <w:bottom w:val="single" w:sz="4" w:space="0" w:color="auto"/>
              <w:right w:val="single" w:sz="4" w:space="0" w:color="auto"/>
            </w:tcBorders>
            <w:shd w:val="clear" w:color="000000" w:fill="FFFFFF"/>
            <w:vAlign w:val="center"/>
            <w:hideMark/>
          </w:tcPr>
          <w:p w14:paraId="4BC01CD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241F461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ED1907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8A4C19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122A76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0588</w:t>
            </w:r>
          </w:p>
        </w:tc>
        <w:tc>
          <w:tcPr>
            <w:tcW w:w="5071" w:type="dxa"/>
            <w:tcBorders>
              <w:top w:val="nil"/>
              <w:left w:val="nil"/>
              <w:bottom w:val="single" w:sz="4" w:space="0" w:color="auto"/>
              <w:right w:val="single" w:sz="4" w:space="0" w:color="auto"/>
            </w:tcBorders>
            <w:shd w:val="clear" w:color="000000" w:fill="FFFFFF"/>
            <w:noWrap/>
            <w:vAlign w:val="center"/>
            <w:hideMark/>
          </w:tcPr>
          <w:p w14:paraId="697DF27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PUNTARENAS, SEDE QUEPOS</w:t>
            </w:r>
          </w:p>
        </w:tc>
        <w:tc>
          <w:tcPr>
            <w:tcW w:w="1086" w:type="dxa"/>
            <w:tcBorders>
              <w:top w:val="nil"/>
              <w:left w:val="nil"/>
              <w:bottom w:val="single" w:sz="4" w:space="0" w:color="auto"/>
              <w:right w:val="single" w:sz="4" w:space="0" w:color="auto"/>
            </w:tcBorders>
            <w:shd w:val="clear" w:color="000000" w:fill="FFFFFF"/>
            <w:vAlign w:val="center"/>
            <w:hideMark/>
          </w:tcPr>
          <w:p w14:paraId="1FCC82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03C485B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54A90E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17CCDC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3A353A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0589</w:t>
            </w:r>
          </w:p>
        </w:tc>
        <w:tc>
          <w:tcPr>
            <w:tcW w:w="5071" w:type="dxa"/>
            <w:tcBorders>
              <w:top w:val="nil"/>
              <w:left w:val="nil"/>
              <w:bottom w:val="single" w:sz="4" w:space="0" w:color="auto"/>
              <w:right w:val="single" w:sz="4" w:space="0" w:color="auto"/>
            </w:tcBorders>
            <w:shd w:val="clear" w:color="000000" w:fill="FFFFFF"/>
            <w:noWrap/>
            <w:vAlign w:val="center"/>
            <w:hideMark/>
          </w:tcPr>
          <w:p w14:paraId="4BCD4EC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EJECUCION DE LA PENA DE PUNTARENAS</w:t>
            </w:r>
          </w:p>
        </w:tc>
        <w:tc>
          <w:tcPr>
            <w:tcW w:w="1086" w:type="dxa"/>
            <w:tcBorders>
              <w:top w:val="nil"/>
              <w:left w:val="nil"/>
              <w:bottom w:val="single" w:sz="4" w:space="0" w:color="auto"/>
              <w:right w:val="single" w:sz="4" w:space="0" w:color="auto"/>
            </w:tcBorders>
            <w:shd w:val="clear" w:color="000000" w:fill="FFFFFF"/>
            <w:vAlign w:val="center"/>
            <w:hideMark/>
          </w:tcPr>
          <w:p w14:paraId="1E537CE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03EBC9F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7AFE1F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630B62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BEDEC6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0596</w:t>
            </w:r>
          </w:p>
        </w:tc>
        <w:tc>
          <w:tcPr>
            <w:tcW w:w="5071" w:type="dxa"/>
            <w:tcBorders>
              <w:top w:val="nil"/>
              <w:left w:val="nil"/>
              <w:bottom w:val="single" w:sz="4" w:space="0" w:color="auto"/>
              <w:right w:val="single" w:sz="4" w:space="0" w:color="auto"/>
            </w:tcBorders>
            <w:shd w:val="clear" w:color="000000" w:fill="FFFFFF"/>
            <w:noWrap/>
            <w:vAlign w:val="center"/>
            <w:hideMark/>
          </w:tcPr>
          <w:p w14:paraId="619236D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EJECUCION DE LA PENA DE LA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414E567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7557131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884B56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7158B0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5C86EF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0625</w:t>
            </w:r>
          </w:p>
        </w:tc>
        <w:tc>
          <w:tcPr>
            <w:tcW w:w="5071" w:type="dxa"/>
            <w:tcBorders>
              <w:top w:val="nil"/>
              <w:left w:val="nil"/>
              <w:bottom w:val="single" w:sz="4" w:space="0" w:color="auto"/>
              <w:right w:val="single" w:sz="4" w:space="0" w:color="auto"/>
            </w:tcBorders>
            <w:shd w:val="clear" w:color="000000" w:fill="FFFFFF"/>
            <w:noWrap/>
            <w:vAlign w:val="center"/>
            <w:hideMark/>
          </w:tcPr>
          <w:p w14:paraId="455635E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PENSIONES ALIMENTARIAS DEL I CIRC. JUD.  DE SAN JOSE</w:t>
            </w:r>
          </w:p>
        </w:tc>
        <w:tc>
          <w:tcPr>
            <w:tcW w:w="1086" w:type="dxa"/>
            <w:tcBorders>
              <w:top w:val="nil"/>
              <w:left w:val="nil"/>
              <w:bottom w:val="single" w:sz="4" w:space="0" w:color="auto"/>
              <w:right w:val="single" w:sz="4" w:space="0" w:color="auto"/>
            </w:tcBorders>
            <w:shd w:val="clear" w:color="000000" w:fill="FFFFFF"/>
            <w:vAlign w:val="center"/>
            <w:hideMark/>
          </w:tcPr>
          <w:p w14:paraId="175DB00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0037251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E9577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D4A471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082FEC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0646</w:t>
            </w:r>
          </w:p>
        </w:tc>
        <w:tc>
          <w:tcPr>
            <w:tcW w:w="5071" w:type="dxa"/>
            <w:tcBorders>
              <w:top w:val="nil"/>
              <w:left w:val="nil"/>
              <w:bottom w:val="single" w:sz="4" w:space="0" w:color="auto"/>
              <w:right w:val="single" w:sz="4" w:space="0" w:color="auto"/>
            </w:tcBorders>
            <w:shd w:val="clear" w:color="000000" w:fill="FFFFFF"/>
            <w:noWrap/>
            <w:vAlign w:val="center"/>
            <w:hideMark/>
          </w:tcPr>
          <w:p w14:paraId="3C76035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LA UNION</w:t>
            </w:r>
          </w:p>
        </w:tc>
        <w:tc>
          <w:tcPr>
            <w:tcW w:w="1086" w:type="dxa"/>
            <w:tcBorders>
              <w:top w:val="nil"/>
              <w:left w:val="nil"/>
              <w:bottom w:val="single" w:sz="4" w:space="0" w:color="auto"/>
              <w:right w:val="single" w:sz="4" w:space="0" w:color="auto"/>
            </w:tcBorders>
            <w:shd w:val="clear" w:color="000000" w:fill="FFFFFF"/>
            <w:vAlign w:val="center"/>
            <w:hideMark/>
          </w:tcPr>
          <w:p w14:paraId="166A3C8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c>
          <w:tcPr>
            <w:tcW w:w="724" w:type="dxa"/>
            <w:tcBorders>
              <w:top w:val="nil"/>
              <w:left w:val="nil"/>
              <w:bottom w:val="single" w:sz="4" w:space="0" w:color="auto"/>
              <w:right w:val="single" w:sz="4" w:space="0" w:color="auto"/>
            </w:tcBorders>
            <w:shd w:val="clear" w:color="000000" w:fill="FFFFFF"/>
            <w:vAlign w:val="center"/>
            <w:hideMark/>
          </w:tcPr>
          <w:p w14:paraId="049FEC6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63C95C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973DC5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595EA6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0650</w:t>
            </w:r>
          </w:p>
        </w:tc>
        <w:tc>
          <w:tcPr>
            <w:tcW w:w="5071" w:type="dxa"/>
            <w:tcBorders>
              <w:top w:val="nil"/>
              <w:left w:val="nil"/>
              <w:bottom w:val="single" w:sz="4" w:space="0" w:color="auto"/>
              <w:right w:val="single" w:sz="4" w:space="0" w:color="auto"/>
            </w:tcBorders>
            <w:shd w:val="clear" w:color="000000" w:fill="FFFFFF"/>
            <w:noWrap/>
            <w:vAlign w:val="center"/>
            <w:hideMark/>
          </w:tcPr>
          <w:p w14:paraId="634DB82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VIOLENCIA DOMESTICA DE CARTAGO</w:t>
            </w:r>
          </w:p>
        </w:tc>
        <w:tc>
          <w:tcPr>
            <w:tcW w:w="1086" w:type="dxa"/>
            <w:tcBorders>
              <w:top w:val="nil"/>
              <w:left w:val="nil"/>
              <w:bottom w:val="single" w:sz="4" w:space="0" w:color="auto"/>
              <w:right w:val="single" w:sz="4" w:space="0" w:color="auto"/>
            </w:tcBorders>
            <w:shd w:val="clear" w:color="000000" w:fill="FFFFFF"/>
            <w:vAlign w:val="center"/>
            <w:hideMark/>
          </w:tcPr>
          <w:p w14:paraId="379F52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762D665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6BB45D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AB9100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CD7EFA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0674</w:t>
            </w:r>
          </w:p>
        </w:tc>
        <w:tc>
          <w:tcPr>
            <w:tcW w:w="5071" w:type="dxa"/>
            <w:tcBorders>
              <w:top w:val="nil"/>
              <w:left w:val="nil"/>
              <w:bottom w:val="single" w:sz="4" w:space="0" w:color="auto"/>
              <w:right w:val="single" w:sz="4" w:space="0" w:color="auto"/>
            </w:tcBorders>
            <w:shd w:val="clear" w:color="000000" w:fill="FFFFFF"/>
            <w:noWrap/>
            <w:vAlign w:val="center"/>
            <w:hideMark/>
          </w:tcPr>
          <w:p w14:paraId="5310FC6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VIOLENCIA DOM. TURNO EXTRAORD. DE SAN JOSE</w:t>
            </w:r>
          </w:p>
        </w:tc>
        <w:tc>
          <w:tcPr>
            <w:tcW w:w="1086" w:type="dxa"/>
            <w:tcBorders>
              <w:top w:val="nil"/>
              <w:left w:val="nil"/>
              <w:bottom w:val="single" w:sz="4" w:space="0" w:color="auto"/>
              <w:right w:val="single" w:sz="4" w:space="0" w:color="auto"/>
            </w:tcBorders>
            <w:shd w:val="clear" w:color="000000" w:fill="FFFFFF"/>
            <w:vAlign w:val="center"/>
            <w:hideMark/>
          </w:tcPr>
          <w:p w14:paraId="4DAF0FF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50048B2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95B9D9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144962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8A7DD0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0675</w:t>
            </w:r>
          </w:p>
        </w:tc>
        <w:tc>
          <w:tcPr>
            <w:tcW w:w="5071" w:type="dxa"/>
            <w:tcBorders>
              <w:top w:val="nil"/>
              <w:left w:val="nil"/>
              <w:bottom w:val="single" w:sz="4" w:space="0" w:color="auto"/>
              <w:right w:val="single" w:sz="4" w:space="0" w:color="auto"/>
            </w:tcBorders>
            <w:shd w:val="clear" w:color="000000" w:fill="FFFFFF"/>
            <w:noWrap/>
            <w:vAlign w:val="center"/>
            <w:hideMark/>
          </w:tcPr>
          <w:p w14:paraId="7AD6B67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FAMILIA, PENAL JUV. Y VIOL.DOM. DE TURRIALBA</w:t>
            </w:r>
          </w:p>
        </w:tc>
        <w:tc>
          <w:tcPr>
            <w:tcW w:w="1086" w:type="dxa"/>
            <w:tcBorders>
              <w:top w:val="nil"/>
              <w:left w:val="nil"/>
              <w:bottom w:val="single" w:sz="4" w:space="0" w:color="auto"/>
              <w:right w:val="single" w:sz="4" w:space="0" w:color="auto"/>
            </w:tcBorders>
            <w:shd w:val="clear" w:color="000000" w:fill="FFFFFF"/>
            <w:vAlign w:val="center"/>
            <w:hideMark/>
          </w:tcPr>
          <w:p w14:paraId="1A22250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2AF27F4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40A114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3F646F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F40F7B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0677</w:t>
            </w:r>
          </w:p>
        </w:tc>
        <w:tc>
          <w:tcPr>
            <w:tcW w:w="5071" w:type="dxa"/>
            <w:tcBorders>
              <w:top w:val="nil"/>
              <w:left w:val="nil"/>
              <w:bottom w:val="single" w:sz="4" w:space="0" w:color="auto"/>
              <w:right w:val="single" w:sz="4" w:space="0" w:color="auto"/>
            </w:tcBorders>
            <w:shd w:val="clear" w:color="000000" w:fill="FFFFFF"/>
            <w:noWrap/>
            <w:vAlign w:val="center"/>
            <w:hideMark/>
          </w:tcPr>
          <w:p w14:paraId="3A6CCF86"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VIOLENCIA DOM. DEL I CIRC.JUD. DE LA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7B62200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7E733F9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65AC9A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9E1436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A0D0F8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0772</w:t>
            </w:r>
          </w:p>
        </w:tc>
        <w:tc>
          <w:tcPr>
            <w:tcW w:w="5071" w:type="dxa"/>
            <w:tcBorders>
              <w:top w:val="nil"/>
              <w:left w:val="nil"/>
              <w:bottom w:val="single" w:sz="4" w:space="0" w:color="auto"/>
              <w:right w:val="single" w:sz="4" w:space="0" w:color="auto"/>
            </w:tcBorders>
            <w:shd w:val="clear" w:color="000000" w:fill="FFFFFF"/>
            <w:noWrap/>
            <w:vAlign w:val="center"/>
            <w:hideMark/>
          </w:tcPr>
          <w:p w14:paraId="021A794E"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PENSIONES ALIMENTARIAS DE CARTAGO</w:t>
            </w:r>
          </w:p>
        </w:tc>
        <w:tc>
          <w:tcPr>
            <w:tcW w:w="1086" w:type="dxa"/>
            <w:tcBorders>
              <w:top w:val="nil"/>
              <w:left w:val="nil"/>
              <w:bottom w:val="single" w:sz="4" w:space="0" w:color="auto"/>
              <w:right w:val="single" w:sz="4" w:space="0" w:color="auto"/>
            </w:tcBorders>
            <w:shd w:val="clear" w:color="000000" w:fill="FFFFFF"/>
            <w:vAlign w:val="center"/>
            <w:hideMark/>
          </w:tcPr>
          <w:p w14:paraId="4CAC5A1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0B08D30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C94F75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55625B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1E3CA3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0776</w:t>
            </w:r>
          </w:p>
        </w:tc>
        <w:tc>
          <w:tcPr>
            <w:tcW w:w="5071" w:type="dxa"/>
            <w:tcBorders>
              <w:top w:val="nil"/>
              <w:left w:val="nil"/>
              <w:bottom w:val="single" w:sz="4" w:space="0" w:color="auto"/>
              <w:right w:val="single" w:sz="4" w:space="0" w:color="auto"/>
            </w:tcBorders>
            <w:shd w:val="clear" w:color="000000" w:fill="FFFFFF"/>
            <w:noWrap/>
            <w:vAlign w:val="center"/>
            <w:hideMark/>
          </w:tcPr>
          <w:p w14:paraId="5AD18D39"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FAMILIA Y VIOLENCIA DOMESTICA DE SANTA CRUZ</w:t>
            </w:r>
          </w:p>
        </w:tc>
        <w:tc>
          <w:tcPr>
            <w:tcW w:w="1086" w:type="dxa"/>
            <w:tcBorders>
              <w:top w:val="nil"/>
              <w:left w:val="nil"/>
              <w:bottom w:val="single" w:sz="4" w:space="0" w:color="auto"/>
              <w:right w:val="single" w:sz="4" w:space="0" w:color="auto"/>
            </w:tcBorders>
            <w:shd w:val="clear" w:color="000000" w:fill="FFFFFF"/>
            <w:vAlign w:val="center"/>
            <w:hideMark/>
          </w:tcPr>
          <w:p w14:paraId="3423BD7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5A285E7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9BBD13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ED9644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4F1A53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0784</w:t>
            </w:r>
          </w:p>
        </w:tc>
        <w:tc>
          <w:tcPr>
            <w:tcW w:w="5071" w:type="dxa"/>
            <w:tcBorders>
              <w:top w:val="nil"/>
              <w:left w:val="nil"/>
              <w:bottom w:val="single" w:sz="4" w:space="0" w:color="auto"/>
              <w:right w:val="single" w:sz="4" w:space="0" w:color="auto"/>
            </w:tcBorders>
            <w:shd w:val="clear" w:color="000000" w:fill="FFFFFF"/>
            <w:noWrap/>
            <w:vAlign w:val="center"/>
            <w:hideMark/>
          </w:tcPr>
          <w:p w14:paraId="655AF5C1"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SANTA CRUZ</w:t>
            </w:r>
          </w:p>
        </w:tc>
        <w:tc>
          <w:tcPr>
            <w:tcW w:w="1086" w:type="dxa"/>
            <w:tcBorders>
              <w:top w:val="nil"/>
              <w:left w:val="nil"/>
              <w:bottom w:val="single" w:sz="4" w:space="0" w:color="auto"/>
              <w:right w:val="single" w:sz="4" w:space="0" w:color="auto"/>
            </w:tcBorders>
            <w:shd w:val="clear" w:color="000000" w:fill="FFFFFF"/>
            <w:vAlign w:val="center"/>
            <w:hideMark/>
          </w:tcPr>
          <w:p w14:paraId="6D92ECB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38900F2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9A15F8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B40434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4E9BDA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0787</w:t>
            </w:r>
          </w:p>
        </w:tc>
        <w:tc>
          <w:tcPr>
            <w:tcW w:w="5071" w:type="dxa"/>
            <w:tcBorders>
              <w:top w:val="nil"/>
              <w:left w:val="nil"/>
              <w:bottom w:val="single" w:sz="4" w:space="0" w:color="auto"/>
              <w:right w:val="single" w:sz="4" w:space="0" w:color="auto"/>
            </w:tcBorders>
            <w:shd w:val="clear" w:color="000000" w:fill="FFFFFF"/>
            <w:noWrap/>
            <w:vAlign w:val="center"/>
            <w:hideMark/>
          </w:tcPr>
          <w:p w14:paraId="561DAE2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GOLFITO</w:t>
            </w:r>
          </w:p>
        </w:tc>
        <w:tc>
          <w:tcPr>
            <w:tcW w:w="1086" w:type="dxa"/>
            <w:tcBorders>
              <w:top w:val="nil"/>
              <w:left w:val="nil"/>
              <w:bottom w:val="single" w:sz="4" w:space="0" w:color="auto"/>
              <w:right w:val="single" w:sz="4" w:space="0" w:color="auto"/>
            </w:tcBorders>
            <w:shd w:val="clear" w:color="000000" w:fill="FFFFFF"/>
            <w:vAlign w:val="center"/>
            <w:hideMark/>
          </w:tcPr>
          <w:p w14:paraId="4BAEB2A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0808C2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319AE4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C8C1B2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B61879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0788</w:t>
            </w:r>
          </w:p>
        </w:tc>
        <w:tc>
          <w:tcPr>
            <w:tcW w:w="5071" w:type="dxa"/>
            <w:tcBorders>
              <w:top w:val="nil"/>
              <w:left w:val="nil"/>
              <w:bottom w:val="single" w:sz="4" w:space="0" w:color="auto"/>
              <w:right w:val="single" w:sz="4" w:space="0" w:color="auto"/>
            </w:tcBorders>
            <w:shd w:val="clear" w:color="000000" w:fill="FFFFFF"/>
            <w:noWrap/>
            <w:vAlign w:val="center"/>
            <w:hideMark/>
          </w:tcPr>
          <w:p w14:paraId="379C2179"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III CIRC. JUD. ALAJUELA (SAN RAMON)</w:t>
            </w:r>
          </w:p>
        </w:tc>
        <w:tc>
          <w:tcPr>
            <w:tcW w:w="1086" w:type="dxa"/>
            <w:tcBorders>
              <w:top w:val="nil"/>
              <w:left w:val="nil"/>
              <w:bottom w:val="single" w:sz="4" w:space="0" w:color="auto"/>
              <w:right w:val="single" w:sz="4" w:space="0" w:color="auto"/>
            </w:tcBorders>
            <w:shd w:val="clear" w:color="000000" w:fill="FFFFFF"/>
            <w:vAlign w:val="center"/>
            <w:hideMark/>
          </w:tcPr>
          <w:p w14:paraId="7BBCE27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1848E25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F1F3DA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504EA9D"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5FACD4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0791</w:t>
            </w:r>
          </w:p>
        </w:tc>
        <w:tc>
          <w:tcPr>
            <w:tcW w:w="5071" w:type="dxa"/>
            <w:tcBorders>
              <w:top w:val="nil"/>
              <w:left w:val="nil"/>
              <w:bottom w:val="single" w:sz="4" w:space="0" w:color="auto"/>
              <w:right w:val="single" w:sz="4" w:space="0" w:color="auto"/>
            </w:tcBorders>
            <w:shd w:val="clear" w:color="000000" w:fill="FFFFFF"/>
            <w:noWrap/>
            <w:vAlign w:val="center"/>
            <w:hideMark/>
          </w:tcPr>
          <w:p w14:paraId="51A237BE"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CARTAGO (SUPERNUMERARIO)</w:t>
            </w:r>
          </w:p>
        </w:tc>
        <w:tc>
          <w:tcPr>
            <w:tcW w:w="1086" w:type="dxa"/>
            <w:tcBorders>
              <w:top w:val="nil"/>
              <w:left w:val="nil"/>
              <w:bottom w:val="single" w:sz="4" w:space="0" w:color="auto"/>
              <w:right w:val="single" w:sz="4" w:space="0" w:color="auto"/>
            </w:tcBorders>
            <w:shd w:val="clear" w:color="000000" w:fill="FFFFFF"/>
            <w:vAlign w:val="center"/>
            <w:hideMark/>
          </w:tcPr>
          <w:p w14:paraId="5741662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02F83F0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897DCF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BC37EEB"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8A975A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0831</w:t>
            </w:r>
          </w:p>
        </w:tc>
        <w:tc>
          <w:tcPr>
            <w:tcW w:w="5071" w:type="dxa"/>
            <w:tcBorders>
              <w:top w:val="nil"/>
              <w:left w:val="nil"/>
              <w:bottom w:val="single" w:sz="4" w:space="0" w:color="auto"/>
              <w:right w:val="single" w:sz="4" w:space="0" w:color="auto"/>
            </w:tcBorders>
            <w:shd w:val="clear" w:color="000000" w:fill="FFFFFF"/>
            <w:noWrap/>
            <w:vAlign w:val="center"/>
            <w:hideMark/>
          </w:tcPr>
          <w:p w14:paraId="4814209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 CIRC. JUD. ZONA SUR</w:t>
            </w:r>
          </w:p>
        </w:tc>
        <w:tc>
          <w:tcPr>
            <w:tcW w:w="1086" w:type="dxa"/>
            <w:tcBorders>
              <w:top w:val="nil"/>
              <w:left w:val="nil"/>
              <w:bottom w:val="single" w:sz="4" w:space="0" w:color="auto"/>
              <w:right w:val="single" w:sz="4" w:space="0" w:color="auto"/>
            </w:tcBorders>
            <w:shd w:val="clear" w:color="000000" w:fill="FFFFFF"/>
            <w:vAlign w:val="center"/>
            <w:hideMark/>
          </w:tcPr>
          <w:p w14:paraId="4732801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7769DB2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308983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23873D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5E8E58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0835</w:t>
            </w:r>
          </w:p>
        </w:tc>
        <w:tc>
          <w:tcPr>
            <w:tcW w:w="5071" w:type="dxa"/>
            <w:tcBorders>
              <w:top w:val="nil"/>
              <w:left w:val="nil"/>
              <w:bottom w:val="single" w:sz="4" w:space="0" w:color="auto"/>
              <w:right w:val="single" w:sz="4" w:space="0" w:color="auto"/>
            </w:tcBorders>
            <w:shd w:val="clear" w:color="000000" w:fill="FFFFFF"/>
            <w:noWrap/>
            <w:vAlign w:val="center"/>
            <w:hideMark/>
          </w:tcPr>
          <w:p w14:paraId="12BA0BBE"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II CIRC. JUD. ZONA SUR</w:t>
            </w:r>
          </w:p>
        </w:tc>
        <w:tc>
          <w:tcPr>
            <w:tcW w:w="1086" w:type="dxa"/>
            <w:tcBorders>
              <w:top w:val="nil"/>
              <w:left w:val="nil"/>
              <w:bottom w:val="single" w:sz="4" w:space="0" w:color="auto"/>
              <w:right w:val="single" w:sz="4" w:space="0" w:color="auto"/>
            </w:tcBorders>
            <w:shd w:val="clear" w:color="000000" w:fill="FFFFFF"/>
            <w:vAlign w:val="center"/>
            <w:hideMark/>
          </w:tcPr>
          <w:p w14:paraId="0661252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57DA4A2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C5C0BA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C4FF0AC"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AC1CFE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0838</w:t>
            </w:r>
          </w:p>
        </w:tc>
        <w:tc>
          <w:tcPr>
            <w:tcW w:w="5071" w:type="dxa"/>
            <w:tcBorders>
              <w:top w:val="nil"/>
              <w:left w:val="nil"/>
              <w:bottom w:val="single" w:sz="4" w:space="0" w:color="auto"/>
              <w:right w:val="single" w:sz="4" w:space="0" w:color="auto"/>
            </w:tcBorders>
            <w:shd w:val="clear" w:color="000000" w:fill="FFFFFF"/>
            <w:noWrap/>
            <w:vAlign w:val="center"/>
            <w:hideMark/>
          </w:tcPr>
          <w:p w14:paraId="2851E35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 CIRC. JUD. GUANACASTE</w:t>
            </w:r>
          </w:p>
        </w:tc>
        <w:tc>
          <w:tcPr>
            <w:tcW w:w="1086" w:type="dxa"/>
            <w:tcBorders>
              <w:top w:val="nil"/>
              <w:left w:val="nil"/>
              <w:bottom w:val="single" w:sz="4" w:space="0" w:color="auto"/>
              <w:right w:val="single" w:sz="4" w:space="0" w:color="auto"/>
            </w:tcBorders>
            <w:shd w:val="clear" w:color="000000" w:fill="FFFFFF"/>
            <w:vAlign w:val="center"/>
            <w:hideMark/>
          </w:tcPr>
          <w:p w14:paraId="688AE48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336D24A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D23AA7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8157C7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1D0D51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0861</w:t>
            </w:r>
          </w:p>
        </w:tc>
        <w:tc>
          <w:tcPr>
            <w:tcW w:w="5071" w:type="dxa"/>
            <w:tcBorders>
              <w:top w:val="nil"/>
              <w:left w:val="nil"/>
              <w:bottom w:val="single" w:sz="4" w:space="0" w:color="auto"/>
              <w:right w:val="single" w:sz="4" w:space="0" w:color="auto"/>
            </w:tcBorders>
            <w:shd w:val="clear" w:color="000000" w:fill="FFFFFF"/>
            <w:noWrap/>
            <w:vAlign w:val="center"/>
            <w:hideMark/>
          </w:tcPr>
          <w:p w14:paraId="438CC98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 CIRCUITO JUDICIAL ZONA SUR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0B1CDE0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6D7F493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72817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5C550E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B53C83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0862</w:t>
            </w:r>
          </w:p>
        </w:tc>
        <w:tc>
          <w:tcPr>
            <w:tcW w:w="5071" w:type="dxa"/>
            <w:tcBorders>
              <w:top w:val="nil"/>
              <w:left w:val="nil"/>
              <w:bottom w:val="single" w:sz="4" w:space="0" w:color="auto"/>
              <w:right w:val="single" w:sz="4" w:space="0" w:color="auto"/>
            </w:tcBorders>
            <w:shd w:val="clear" w:color="000000" w:fill="FFFFFF"/>
            <w:noWrap/>
            <w:vAlign w:val="center"/>
            <w:hideMark/>
          </w:tcPr>
          <w:p w14:paraId="7835365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 CIRCUITO JUDICIAL ALAJUELA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2C7320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57AD91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8BEAB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1A6A5E4"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DBD386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0865</w:t>
            </w:r>
          </w:p>
        </w:tc>
        <w:tc>
          <w:tcPr>
            <w:tcW w:w="5071" w:type="dxa"/>
            <w:tcBorders>
              <w:top w:val="nil"/>
              <w:left w:val="nil"/>
              <w:bottom w:val="single" w:sz="4" w:space="0" w:color="auto"/>
              <w:right w:val="single" w:sz="4" w:space="0" w:color="auto"/>
            </w:tcBorders>
            <w:shd w:val="clear" w:color="000000" w:fill="FFFFFF"/>
            <w:noWrap/>
            <w:vAlign w:val="center"/>
            <w:hideMark/>
          </w:tcPr>
          <w:p w14:paraId="5F29D81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 CIRCUITO JUDICIAL GUANACASTE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6354540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35298B8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5DAB03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C8EA12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136DDF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0871</w:t>
            </w:r>
          </w:p>
        </w:tc>
        <w:tc>
          <w:tcPr>
            <w:tcW w:w="5071" w:type="dxa"/>
            <w:tcBorders>
              <w:top w:val="nil"/>
              <w:left w:val="nil"/>
              <w:bottom w:val="single" w:sz="4" w:space="0" w:color="auto"/>
              <w:right w:val="single" w:sz="4" w:space="0" w:color="auto"/>
            </w:tcBorders>
            <w:shd w:val="clear" w:color="000000" w:fill="FFFFFF"/>
            <w:noWrap/>
            <w:vAlign w:val="center"/>
            <w:hideMark/>
          </w:tcPr>
          <w:p w14:paraId="60EF1BA9"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II CIRCUITO JUDICIAL GUANACASTE</w:t>
            </w:r>
          </w:p>
        </w:tc>
        <w:tc>
          <w:tcPr>
            <w:tcW w:w="1086" w:type="dxa"/>
            <w:tcBorders>
              <w:top w:val="nil"/>
              <w:left w:val="nil"/>
              <w:bottom w:val="single" w:sz="4" w:space="0" w:color="auto"/>
              <w:right w:val="single" w:sz="4" w:space="0" w:color="auto"/>
            </w:tcBorders>
            <w:shd w:val="clear" w:color="000000" w:fill="FFFFFF"/>
            <w:vAlign w:val="center"/>
            <w:hideMark/>
          </w:tcPr>
          <w:p w14:paraId="5005053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6BA64BF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5BC86D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001B72D"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6CA33D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0891</w:t>
            </w:r>
          </w:p>
        </w:tc>
        <w:tc>
          <w:tcPr>
            <w:tcW w:w="5071" w:type="dxa"/>
            <w:tcBorders>
              <w:top w:val="nil"/>
              <w:left w:val="nil"/>
              <w:bottom w:val="single" w:sz="4" w:space="0" w:color="auto"/>
              <w:right w:val="single" w:sz="4" w:space="0" w:color="auto"/>
            </w:tcBorders>
            <w:shd w:val="clear" w:color="000000" w:fill="FFFFFF"/>
            <w:noWrap/>
            <w:vAlign w:val="center"/>
            <w:hideMark/>
          </w:tcPr>
          <w:p w14:paraId="26334F38"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PAVAS</w:t>
            </w:r>
          </w:p>
        </w:tc>
        <w:tc>
          <w:tcPr>
            <w:tcW w:w="1086" w:type="dxa"/>
            <w:tcBorders>
              <w:top w:val="nil"/>
              <w:left w:val="nil"/>
              <w:bottom w:val="single" w:sz="4" w:space="0" w:color="auto"/>
              <w:right w:val="single" w:sz="4" w:space="0" w:color="auto"/>
            </w:tcBorders>
            <w:shd w:val="clear" w:color="000000" w:fill="FFFFFF"/>
            <w:vAlign w:val="center"/>
            <w:hideMark/>
          </w:tcPr>
          <w:p w14:paraId="1972CCD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6429487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ECE00C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24C9E0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CDD191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0899</w:t>
            </w:r>
          </w:p>
        </w:tc>
        <w:tc>
          <w:tcPr>
            <w:tcW w:w="5071" w:type="dxa"/>
            <w:tcBorders>
              <w:top w:val="nil"/>
              <w:left w:val="nil"/>
              <w:bottom w:val="single" w:sz="4" w:space="0" w:color="auto"/>
              <w:right w:val="single" w:sz="4" w:space="0" w:color="auto"/>
            </w:tcBorders>
            <w:shd w:val="clear" w:color="000000" w:fill="FFFFFF"/>
            <w:noWrap/>
            <w:vAlign w:val="center"/>
            <w:hideMark/>
          </w:tcPr>
          <w:p w14:paraId="0918FFE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TRANSITO DE GRECIA</w:t>
            </w:r>
          </w:p>
        </w:tc>
        <w:tc>
          <w:tcPr>
            <w:tcW w:w="1086" w:type="dxa"/>
            <w:tcBorders>
              <w:top w:val="nil"/>
              <w:left w:val="nil"/>
              <w:bottom w:val="single" w:sz="4" w:space="0" w:color="auto"/>
              <w:right w:val="single" w:sz="4" w:space="0" w:color="auto"/>
            </w:tcBorders>
            <w:shd w:val="clear" w:color="000000" w:fill="FFFFFF"/>
            <w:vAlign w:val="center"/>
            <w:hideMark/>
          </w:tcPr>
          <w:p w14:paraId="1F1DBAE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5298DB8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D2BBF0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926C9DB"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058342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0901</w:t>
            </w:r>
          </w:p>
        </w:tc>
        <w:tc>
          <w:tcPr>
            <w:tcW w:w="5071" w:type="dxa"/>
            <w:tcBorders>
              <w:top w:val="nil"/>
              <w:left w:val="nil"/>
              <w:bottom w:val="single" w:sz="4" w:space="0" w:color="auto"/>
              <w:right w:val="single" w:sz="4" w:space="0" w:color="auto"/>
            </w:tcBorders>
            <w:shd w:val="clear" w:color="000000" w:fill="FFFFFF"/>
            <w:noWrap/>
            <w:vAlign w:val="center"/>
            <w:hideMark/>
          </w:tcPr>
          <w:p w14:paraId="02D4ED46"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II CIRCUITO JUDICIAL ZONA SUR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3D9F3FB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215C2C8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825B1E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2C9C99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01A8F5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0902</w:t>
            </w:r>
          </w:p>
        </w:tc>
        <w:tc>
          <w:tcPr>
            <w:tcW w:w="5071" w:type="dxa"/>
            <w:tcBorders>
              <w:top w:val="nil"/>
              <w:left w:val="nil"/>
              <w:bottom w:val="single" w:sz="4" w:space="0" w:color="auto"/>
              <w:right w:val="single" w:sz="4" w:space="0" w:color="auto"/>
            </w:tcBorders>
            <w:shd w:val="clear" w:color="000000" w:fill="FFFFFF"/>
            <w:noWrap/>
            <w:vAlign w:val="center"/>
            <w:hideMark/>
          </w:tcPr>
          <w:p w14:paraId="05FA63C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GOLFITO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71D1F12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1E1E342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7C45A5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FB99BD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24687F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0904</w:t>
            </w:r>
          </w:p>
        </w:tc>
        <w:tc>
          <w:tcPr>
            <w:tcW w:w="5071" w:type="dxa"/>
            <w:tcBorders>
              <w:top w:val="nil"/>
              <w:left w:val="nil"/>
              <w:bottom w:val="single" w:sz="4" w:space="0" w:color="auto"/>
              <w:right w:val="single" w:sz="4" w:space="0" w:color="auto"/>
            </w:tcBorders>
            <w:shd w:val="clear" w:color="000000" w:fill="FFFFFF"/>
            <w:noWrap/>
            <w:vAlign w:val="center"/>
            <w:hideMark/>
          </w:tcPr>
          <w:p w14:paraId="46DB8CE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ADMINISTRACION II CIR. JUD. SAN JOSE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6FB8BF1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1D880BB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736E34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0E1D4DB"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E9C75C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0905</w:t>
            </w:r>
          </w:p>
        </w:tc>
        <w:tc>
          <w:tcPr>
            <w:tcW w:w="5071" w:type="dxa"/>
            <w:tcBorders>
              <w:top w:val="nil"/>
              <w:left w:val="nil"/>
              <w:bottom w:val="single" w:sz="4" w:space="0" w:color="auto"/>
              <w:right w:val="single" w:sz="4" w:space="0" w:color="auto"/>
            </w:tcBorders>
            <w:shd w:val="clear" w:color="000000" w:fill="FFFFFF"/>
            <w:noWrap/>
            <w:vAlign w:val="center"/>
            <w:hideMark/>
          </w:tcPr>
          <w:p w14:paraId="035F11A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III CIRCUITO JUD. ALAJUELA (SAN RAMON)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7134527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7F4D48B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2EAB2F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F4E746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2AF7E7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0912</w:t>
            </w:r>
          </w:p>
        </w:tc>
        <w:tc>
          <w:tcPr>
            <w:tcW w:w="5071" w:type="dxa"/>
            <w:tcBorders>
              <w:top w:val="nil"/>
              <w:left w:val="nil"/>
              <w:bottom w:val="single" w:sz="4" w:space="0" w:color="auto"/>
              <w:right w:val="single" w:sz="4" w:space="0" w:color="auto"/>
            </w:tcBorders>
            <w:shd w:val="clear" w:color="000000" w:fill="FFFFFF"/>
            <w:noWrap/>
            <w:vAlign w:val="center"/>
            <w:hideMark/>
          </w:tcPr>
          <w:p w14:paraId="6193A22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HEREDIA, SEDE SARAPIQUI</w:t>
            </w:r>
          </w:p>
        </w:tc>
        <w:tc>
          <w:tcPr>
            <w:tcW w:w="1086" w:type="dxa"/>
            <w:tcBorders>
              <w:top w:val="nil"/>
              <w:left w:val="nil"/>
              <w:bottom w:val="single" w:sz="4" w:space="0" w:color="auto"/>
              <w:right w:val="single" w:sz="4" w:space="0" w:color="auto"/>
            </w:tcBorders>
            <w:shd w:val="clear" w:color="000000" w:fill="FFFFFF"/>
            <w:vAlign w:val="center"/>
            <w:hideMark/>
          </w:tcPr>
          <w:p w14:paraId="77C1775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540CC42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8CF2F1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4BD5FD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FD44E3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0916</w:t>
            </w:r>
          </w:p>
        </w:tc>
        <w:tc>
          <w:tcPr>
            <w:tcW w:w="5071" w:type="dxa"/>
            <w:tcBorders>
              <w:top w:val="nil"/>
              <w:left w:val="nil"/>
              <w:bottom w:val="single" w:sz="4" w:space="0" w:color="auto"/>
              <w:right w:val="single" w:sz="4" w:space="0" w:color="auto"/>
            </w:tcBorders>
            <w:shd w:val="clear" w:color="000000" w:fill="FFFFFF"/>
            <w:noWrap/>
            <w:vAlign w:val="center"/>
            <w:hideMark/>
          </w:tcPr>
          <w:p w14:paraId="1ECA4431"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PENSIONES Y VIOLENCIA DOMESTICA DE ESCAZU</w:t>
            </w:r>
          </w:p>
        </w:tc>
        <w:tc>
          <w:tcPr>
            <w:tcW w:w="1086" w:type="dxa"/>
            <w:tcBorders>
              <w:top w:val="nil"/>
              <w:left w:val="nil"/>
              <w:bottom w:val="single" w:sz="4" w:space="0" w:color="auto"/>
              <w:right w:val="single" w:sz="4" w:space="0" w:color="auto"/>
            </w:tcBorders>
            <w:shd w:val="clear" w:color="000000" w:fill="FFFFFF"/>
            <w:vAlign w:val="center"/>
            <w:hideMark/>
          </w:tcPr>
          <w:p w14:paraId="50A6D0F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2AAB39F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5DAC4D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C09628B"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01293B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0931</w:t>
            </w:r>
          </w:p>
        </w:tc>
        <w:tc>
          <w:tcPr>
            <w:tcW w:w="5071" w:type="dxa"/>
            <w:tcBorders>
              <w:top w:val="nil"/>
              <w:left w:val="nil"/>
              <w:bottom w:val="single" w:sz="4" w:space="0" w:color="auto"/>
              <w:right w:val="single" w:sz="4" w:space="0" w:color="auto"/>
            </w:tcBorders>
            <w:shd w:val="clear" w:color="000000" w:fill="FFFFFF"/>
            <w:noWrap/>
            <w:vAlign w:val="center"/>
            <w:hideMark/>
          </w:tcPr>
          <w:p w14:paraId="43BADBA8"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VIOLENCIA  DOMESTICA  II CIRC. JUD. DE LA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72898AA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2198311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69FD05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A0D5770"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F16316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0938</w:t>
            </w:r>
          </w:p>
        </w:tc>
        <w:tc>
          <w:tcPr>
            <w:tcW w:w="5071" w:type="dxa"/>
            <w:tcBorders>
              <w:top w:val="nil"/>
              <w:left w:val="nil"/>
              <w:bottom w:val="single" w:sz="4" w:space="0" w:color="auto"/>
              <w:right w:val="single" w:sz="4" w:space="0" w:color="auto"/>
            </w:tcBorders>
            <w:shd w:val="clear" w:color="000000" w:fill="FFFFFF"/>
            <w:noWrap/>
            <w:vAlign w:val="center"/>
            <w:hideMark/>
          </w:tcPr>
          <w:p w14:paraId="0172447E"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FAMILIA Y VIOLENCIA DOMESTICA DEL I CIRCUITO JUDICIAL DE GUANACASTE</w:t>
            </w:r>
          </w:p>
        </w:tc>
        <w:tc>
          <w:tcPr>
            <w:tcW w:w="1086" w:type="dxa"/>
            <w:tcBorders>
              <w:top w:val="nil"/>
              <w:left w:val="nil"/>
              <w:bottom w:val="single" w:sz="4" w:space="0" w:color="auto"/>
              <w:right w:val="single" w:sz="4" w:space="0" w:color="auto"/>
            </w:tcBorders>
            <w:shd w:val="clear" w:color="000000" w:fill="FFFFFF"/>
            <w:vAlign w:val="center"/>
            <w:hideMark/>
          </w:tcPr>
          <w:p w14:paraId="17BA43D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c>
          <w:tcPr>
            <w:tcW w:w="724" w:type="dxa"/>
            <w:tcBorders>
              <w:top w:val="nil"/>
              <w:left w:val="nil"/>
              <w:bottom w:val="single" w:sz="4" w:space="0" w:color="auto"/>
              <w:right w:val="single" w:sz="4" w:space="0" w:color="auto"/>
            </w:tcBorders>
            <w:shd w:val="clear" w:color="000000" w:fill="FFFFFF"/>
            <w:vAlign w:val="center"/>
            <w:hideMark/>
          </w:tcPr>
          <w:p w14:paraId="5FC9F73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21E937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589C6F4"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CE0378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0940</w:t>
            </w:r>
          </w:p>
        </w:tc>
        <w:tc>
          <w:tcPr>
            <w:tcW w:w="5071" w:type="dxa"/>
            <w:tcBorders>
              <w:top w:val="nil"/>
              <w:left w:val="nil"/>
              <w:bottom w:val="single" w:sz="4" w:space="0" w:color="auto"/>
              <w:right w:val="single" w:sz="4" w:space="0" w:color="auto"/>
            </w:tcBorders>
            <w:shd w:val="clear" w:color="000000" w:fill="FFFFFF"/>
            <w:noWrap/>
            <w:vAlign w:val="center"/>
            <w:hideMark/>
          </w:tcPr>
          <w:p w14:paraId="40BF401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APELACION CIVIL Y TRABAJO GUANACASTE (SEDE LIBERIA)</w:t>
            </w:r>
          </w:p>
        </w:tc>
        <w:tc>
          <w:tcPr>
            <w:tcW w:w="1086" w:type="dxa"/>
            <w:tcBorders>
              <w:top w:val="nil"/>
              <w:left w:val="nil"/>
              <w:bottom w:val="single" w:sz="4" w:space="0" w:color="auto"/>
              <w:right w:val="single" w:sz="4" w:space="0" w:color="auto"/>
            </w:tcBorders>
            <w:shd w:val="clear" w:color="000000" w:fill="FFFFFF"/>
            <w:vAlign w:val="center"/>
            <w:hideMark/>
          </w:tcPr>
          <w:p w14:paraId="04096FC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c>
          <w:tcPr>
            <w:tcW w:w="724" w:type="dxa"/>
            <w:tcBorders>
              <w:top w:val="nil"/>
              <w:left w:val="nil"/>
              <w:bottom w:val="single" w:sz="4" w:space="0" w:color="auto"/>
              <w:right w:val="single" w:sz="4" w:space="0" w:color="auto"/>
            </w:tcBorders>
            <w:shd w:val="clear" w:color="000000" w:fill="FFFFFF"/>
            <w:vAlign w:val="center"/>
            <w:hideMark/>
          </w:tcPr>
          <w:p w14:paraId="791196C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2D1612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C093C9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1A23CA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0943</w:t>
            </w:r>
          </w:p>
        </w:tc>
        <w:tc>
          <w:tcPr>
            <w:tcW w:w="5071" w:type="dxa"/>
            <w:tcBorders>
              <w:top w:val="nil"/>
              <w:left w:val="nil"/>
              <w:bottom w:val="single" w:sz="4" w:space="0" w:color="auto"/>
              <w:right w:val="single" w:sz="4" w:space="0" w:color="auto"/>
            </w:tcBorders>
            <w:shd w:val="clear" w:color="000000" w:fill="FFFFFF"/>
            <w:noWrap/>
            <w:vAlign w:val="center"/>
            <w:hideMark/>
          </w:tcPr>
          <w:p w14:paraId="37FEC856"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Y PENSIONES ALIMENTARIAS I CJ GUANACASTE</w:t>
            </w:r>
          </w:p>
        </w:tc>
        <w:tc>
          <w:tcPr>
            <w:tcW w:w="1086" w:type="dxa"/>
            <w:tcBorders>
              <w:top w:val="nil"/>
              <w:left w:val="nil"/>
              <w:bottom w:val="single" w:sz="4" w:space="0" w:color="auto"/>
              <w:right w:val="single" w:sz="4" w:space="0" w:color="auto"/>
            </w:tcBorders>
            <w:shd w:val="clear" w:color="000000" w:fill="FFFFFF"/>
            <w:vAlign w:val="center"/>
            <w:hideMark/>
          </w:tcPr>
          <w:p w14:paraId="44585F0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c>
          <w:tcPr>
            <w:tcW w:w="724" w:type="dxa"/>
            <w:tcBorders>
              <w:top w:val="nil"/>
              <w:left w:val="nil"/>
              <w:bottom w:val="single" w:sz="4" w:space="0" w:color="auto"/>
              <w:right w:val="single" w:sz="4" w:space="0" w:color="auto"/>
            </w:tcBorders>
            <w:shd w:val="clear" w:color="000000" w:fill="FFFFFF"/>
            <w:vAlign w:val="center"/>
            <w:hideMark/>
          </w:tcPr>
          <w:p w14:paraId="0D41D2C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13FEA3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2AC040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96622F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0951</w:t>
            </w:r>
          </w:p>
        </w:tc>
        <w:tc>
          <w:tcPr>
            <w:tcW w:w="5071" w:type="dxa"/>
            <w:tcBorders>
              <w:top w:val="nil"/>
              <w:left w:val="nil"/>
              <w:bottom w:val="single" w:sz="4" w:space="0" w:color="auto"/>
              <w:right w:val="single" w:sz="4" w:space="0" w:color="auto"/>
            </w:tcBorders>
            <w:shd w:val="clear" w:color="000000" w:fill="FFFFFF"/>
            <w:noWrap/>
            <w:vAlign w:val="center"/>
            <w:hideMark/>
          </w:tcPr>
          <w:p w14:paraId="2E57CA2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PENAL II CIRC. JUD. DE SAN JOSE</w:t>
            </w:r>
          </w:p>
        </w:tc>
        <w:tc>
          <w:tcPr>
            <w:tcW w:w="1086" w:type="dxa"/>
            <w:tcBorders>
              <w:top w:val="nil"/>
              <w:left w:val="nil"/>
              <w:bottom w:val="single" w:sz="4" w:space="0" w:color="auto"/>
              <w:right w:val="single" w:sz="4" w:space="0" w:color="auto"/>
            </w:tcBorders>
            <w:shd w:val="clear" w:color="000000" w:fill="FFFFFF"/>
            <w:vAlign w:val="center"/>
            <w:hideMark/>
          </w:tcPr>
          <w:p w14:paraId="78F3EA8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4079102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F6CF97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9181BD3"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C2375A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0963</w:t>
            </w:r>
          </w:p>
        </w:tc>
        <w:tc>
          <w:tcPr>
            <w:tcW w:w="5071" w:type="dxa"/>
            <w:tcBorders>
              <w:top w:val="nil"/>
              <w:left w:val="nil"/>
              <w:bottom w:val="single" w:sz="4" w:space="0" w:color="auto"/>
              <w:right w:val="single" w:sz="4" w:space="0" w:color="auto"/>
            </w:tcBorders>
            <w:shd w:val="clear" w:color="000000" w:fill="FFFFFF"/>
            <w:noWrap/>
            <w:vAlign w:val="center"/>
            <w:hideMark/>
          </w:tcPr>
          <w:p w14:paraId="2765843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CENTRO DE CONCILIACION DEL PODER JUDICIAL</w:t>
            </w:r>
          </w:p>
        </w:tc>
        <w:tc>
          <w:tcPr>
            <w:tcW w:w="1086" w:type="dxa"/>
            <w:tcBorders>
              <w:top w:val="nil"/>
              <w:left w:val="nil"/>
              <w:bottom w:val="single" w:sz="4" w:space="0" w:color="auto"/>
              <w:right w:val="single" w:sz="4" w:space="0" w:color="auto"/>
            </w:tcBorders>
            <w:shd w:val="clear" w:color="000000" w:fill="FFFFFF"/>
            <w:vAlign w:val="center"/>
            <w:hideMark/>
          </w:tcPr>
          <w:p w14:paraId="7C8D6E2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58C8591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90D94F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7AB9BCC"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CF0368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0967</w:t>
            </w:r>
          </w:p>
        </w:tc>
        <w:tc>
          <w:tcPr>
            <w:tcW w:w="5071" w:type="dxa"/>
            <w:tcBorders>
              <w:top w:val="nil"/>
              <w:left w:val="nil"/>
              <w:bottom w:val="single" w:sz="4" w:space="0" w:color="auto"/>
              <w:right w:val="single" w:sz="4" w:space="0" w:color="auto"/>
            </w:tcBorders>
            <w:shd w:val="clear" w:color="000000" w:fill="FFFFFF"/>
            <w:noWrap/>
            <w:vAlign w:val="center"/>
            <w:hideMark/>
          </w:tcPr>
          <w:p w14:paraId="5669DBA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CENTRO DE CONCILIACION, SEDE II CIRCUITO JUDICIAL DE ALAJUELA</w:t>
            </w:r>
          </w:p>
        </w:tc>
        <w:tc>
          <w:tcPr>
            <w:tcW w:w="1086" w:type="dxa"/>
            <w:tcBorders>
              <w:top w:val="nil"/>
              <w:left w:val="nil"/>
              <w:bottom w:val="single" w:sz="4" w:space="0" w:color="auto"/>
              <w:right w:val="single" w:sz="4" w:space="0" w:color="auto"/>
            </w:tcBorders>
            <w:shd w:val="clear" w:color="000000" w:fill="FFFFFF"/>
            <w:vAlign w:val="center"/>
            <w:hideMark/>
          </w:tcPr>
          <w:p w14:paraId="361D39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1A34433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2043D2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3A5F94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D84C0A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0982</w:t>
            </w:r>
          </w:p>
        </w:tc>
        <w:tc>
          <w:tcPr>
            <w:tcW w:w="5071" w:type="dxa"/>
            <w:tcBorders>
              <w:top w:val="nil"/>
              <w:left w:val="nil"/>
              <w:bottom w:val="single" w:sz="4" w:space="0" w:color="auto"/>
              <w:right w:val="single" w:sz="4" w:space="0" w:color="auto"/>
            </w:tcBorders>
            <w:shd w:val="clear" w:color="000000" w:fill="FFFFFF"/>
            <w:noWrap/>
            <w:vAlign w:val="center"/>
            <w:hideMark/>
          </w:tcPr>
          <w:p w14:paraId="18DF442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BUENOS AIRES</w:t>
            </w:r>
          </w:p>
        </w:tc>
        <w:tc>
          <w:tcPr>
            <w:tcW w:w="1086" w:type="dxa"/>
            <w:tcBorders>
              <w:top w:val="nil"/>
              <w:left w:val="nil"/>
              <w:bottom w:val="single" w:sz="4" w:space="0" w:color="auto"/>
              <w:right w:val="single" w:sz="4" w:space="0" w:color="auto"/>
            </w:tcBorders>
            <w:shd w:val="clear" w:color="000000" w:fill="FFFFFF"/>
            <w:vAlign w:val="center"/>
            <w:hideMark/>
          </w:tcPr>
          <w:p w14:paraId="48452C8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20C9498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51577E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A4F6E8A"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158747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0985</w:t>
            </w:r>
          </w:p>
        </w:tc>
        <w:tc>
          <w:tcPr>
            <w:tcW w:w="5071" w:type="dxa"/>
            <w:tcBorders>
              <w:top w:val="nil"/>
              <w:left w:val="nil"/>
              <w:bottom w:val="single" w:sz="4" w:space="0" w:color="auto"/>
              <w:right w:val="single" w:sz="4" w:space="0" w:color="auto"/>
            </w:tcBorders>
            <w:shd w:val="clear" w:color="000000" w:fill="FFFFFF"/>
            <w:noWrap/>
            <w:vAlign w:val="center"/>
            <w:hideMark/>
          </w:tcPr>
          <w:p w14:paraId="09785C50"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CENTRO DE CONCILIACION, SEDE SANTA CRUZ</w:t>
            </w:r>
          </w:p>
        </w:tc>
        <w:tc>
          <w:tcPr>
            <w:tcW w:w="1086" w:type="dxa"/>
            <w:tcBorders>
              <w:top w:val="nil"/>
              <w:left w:val="nil"/>
              <w:bottom w:val="single" w:sz="4" w:space="0" w:color="auto"/>
              <w:right w:val="single" w:sz="4" w:space="0" w:color="auto"/>
            </w:tcBorders>
            <w:shd w:val="clear" w:color="000000" w:fill="FFFFFF"/>
            <w:vAlign w:val="center"/>
            <w:hideMark/>
          </w:tcPr>
          <w:p w14:paraId="697A183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0BFEF34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EC8D99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B51E07C"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45055F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0987</w:t>
            </w:r>
          </w:p>
        </w:tc>
        <w:tc>
          <w:tcPr>
            <w:tcW w:w="5071" w:type="dxa"/>
            <w:tcBorders>
              <w:top w:val="nil"/>
              <w:left w:val="nil"/>
              <w:bottom w:val="single" w:sz="4" w:space="0" w:color="auto"/>
              <w:right w:val="single" w:sz="4" w:space="0" w:color="auto"/>
            </w:tcBorders>
            <w:shd w:val="clear" w:color="000000" w:fill="FFFFFF"/>
            <w:noWrap/>
            <w:vAlign w:val="center"/>
            <w:hideMark/>
          </w:tcPr>
          <w:p w14:paraId="38FE9031"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TURRIALBA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18EE68C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0D35ED3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8D916F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AB97F1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F1DD31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1029</w:t>
            </w:r>
          </w:p>
        </w:tc>
        <w:tc>
          <w:tcPr>
            <w:tcW w:w="5071" w:type="dxa"/>
            <w:tcBorders>
              <w:top w:val="nil"/>
              <w:left w:val="nil"/>
              <w:bottom w:val="single" w:sz="4" w:space="0" w:color="auto"/>
              <w:right w:val="single" w:sz="4" w:space="0" w:color="auto"/>
            </w:tcBorders>
            <w:shd w:val="clear" w:color="000000" w:fill="FFFFFF"/>
            <w:noWrap/>
            <w:vAlign w:val="center"/>
            <w:hideMark/>
          </w:tcPr>
          <w:p w14:paraId="7637A4F7"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TURRIALBA</w:t>
            </w:r>
          </w:p>
        </w:tc>
        <w:tc>
          <w:tcPr>
            <w:tcW w:w="1086" w:type="dxa"/>
            <w:tcBorders>
              <w:top w:val="nil"/>
              <w:left w:val="nil"/>
              <w:bottom w:val="single" w:sz="4" w:space="0" w:color="auto"/>
              <w:right w:val="single" w:sz="4" w:space="0" w:color="auto"/>
            </w:tcBorders>
            <w:shd w:val="clear" w:color="000000" w:fill="FFFFFF"/>
            <w:vAlign w:val="center"/>
            <w:hideMark/>
          </w:tcPr>
          <w:p w14:paraId="4FC09DD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2B74936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248B7A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8FE254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94C986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1031</w:t>
            </w:r>
          </w:p>
        </w:tc>
        <w:tc>
          <w:tcPr>
            <w:tcW w:w="5071" w:type="dxa"/>
            <w:tcBorders>
              <w:top w:val="nil"/>
              <w:left w:val="nil"/>
              <w:bottom w:val="single" w:sz="4" w:space="0" w:color="auto"/>
              <w:right w:val="single" w:sz="4" w:space="0" w:color="auto"/>
            </w:tcBorders>
            <w:shd w:val="clear" w:color="000000" w:fill="FFFFFF"/>
            <w:noWrap/>
            <w:vAlign w:val="center"/>
            <w:hideMark/>
          </w:tcPr>
          <w:p w14:paraId="7A7E759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FLAGRANCIA DE SAN JOSE</w:t>
            </w:r>
          </w:p>
        </w:tc>
        <w:tc>
          <w:tcPr>
            <w:tcW w:w="1086" w:type="dxa"/>
            <w:tcBorders>
              <w:top w:val="nil"/>
              <w:left w:val="nil"/>
              <w:bottom w:val="single" w:sz="4" w:space="0" w:color="auto"/>
              <w:right w:val="single" w:sz="4" w:space="0" w:color="auto"/>
            </w:tcBorders>
            <w:shd w:val="clear" w:color="000000" w:fill="FFFFFF"/>
            <w:vAlign w:val="center"/>
            <w:hideMark/>
          </w:tcPr>
          <w:p w14:paraId="6072E09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321F426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442FD5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07B197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8EA29C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1036</w:t>
            </w:r>
          </w:p>
        </w:tc>
        <w:tc>
          <w:tcPr>
            <w:tcW w:w="5071" w:type="dxa"/>
            <w:tcBorders>
              <w:top w:val="nil"/>
              <w:left w:val="nil"/>
              <w:bottom w:val="single" w:sz="4" w:space="0" w:color="auto"/>
              <w:right w:val="single" w:sz="4" w:space="0" w:color="auto"/>
            </w:tcBorders>
            <w:shd w:val="clear" w:color="000000" w:fill="FFFFFF"/>
            <w:noWrap/>
            <w:vAlign w:val="center"/>
            <w:hideMark/>
          </w:tcPr>
          <w:p w14:paraId="2A51AE9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II CIRCUITO JUDICIAL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1AA3443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047C299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2A54C0F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CDEBB3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D8CFFB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1051</w:t>
            </w:r>
          </w:p>
        </w:tc>
        <w:tc>
          <w:tcPr>
            <w:tcW w:w="5071" w:type="dxa"/>
            <w:tcBorders>
              <w:top w:val="nil"/>
              <w:left w:val="nil"/>
              <w:bottom w:val="single" w:sz="4" w:space="0" w:color="auto"/>
              <w:right w:val="single" w:sz="4" w:space="0" w:color="auto"/>
            </w:tcBorders>
            <w:shd w:val="clear" w:color="000000" w:fill="FFFFFF"/>
            <w:noWrap/>
            <w:vAlign w:val="center"/>
            <w:hideMark/>
          </w:tcPr>
          <w:p w14:paraId="053AD145"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GRECIA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3C7B09F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573A815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A81491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D5FBE62"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7C0491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1171</w:t>
            </w:r>
          </w:p>
        </w:tc>
        <w:tc>
          <w:tcPr>
            <w:tcW w:w="5071" w:type="dxa"/>
            <w:tcBorders>
              <w:top w:val="nil"/>
              <w:left w:val="nil"/>
              <w:bottom w:val="single" w:sz="4" w:space="0" w:color="auto"/>
              <w:right w:val="single" w:sz="4" w:space="0" w:color="auto"/>
            </w:tcBorders>
            <w:shd w:val="clear" w:color="000000" w:fill="FFFFFF"/>
            <w:noWrap/>
            <w:vAlign w:val="center"/>
            <w:hideMark/>
          </w:tcPr>
          <w:p w14:paraId="46C13F6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II CIRCUITO JUDICIAL SAN JOSE</w:t>
            </w:r>
          </w:p>
        </w:tc>
        <w:tc>
          <w:tcPr>
            <w:tcW w:w="1086" w:type="dxa"/>
            <w:tcBorders>
              <w:top w:val="nil"/>
              <w:left w:val="nil"/>
              <w:bottom w:val="single" w:sz="4" w:space="0" w:color="auto"/>
              <w:right w:val="single" w:sz="4" w:space="0" w:color="auto"/>
            </w:tcBorders>
            <w:shd w:val="clear" w:color="000000" w:fill="FFFFFF"/>
            <w:vAlign w:val="center"/>
            <w:hideMark/>
          </w:tcPr>
          <w:p w14:paraId="7EAA9E9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72932C4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3173B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0EB410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D17AB8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1172</w:t>
            </w:r>
          </w:p>
        </w:tc>
        <w:tc>
          <w:tcPr>
            <w:tcW w:w="5071" w:type="dxa"/>
            <w:tcBorders>
              <w:top w:val="nil"/>
              <w:left w:val="nil"/>
              <w:bottom w:val="single" w:sz="4" w:space="0" w:color="auto"/>
              <w:right w:val="single" w:sz="4" w:space="0" w:color="auto"/>
            </w:tcBorders>
            <w:shd w:val="clear" w:color="000000" w:fill="FFFFFF"/>
            <w:noWrap/>
            <w:vAlign w:val="center"/>
            <w:hideMark/>
          </w:tcPr>
          <w:p w14:paraId="701CA35F"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 CIRCUITO JUDICIAL ALAJUELA</w:t>
            </w:r>
          </w:p>
        </w:tc>
        <w:tc>
          <w:tcPr>
            <w:tcW w:w="1086" w:type="dxa"/>
            <w:tcBorders>
              <w:top w:val="nil"/>
              <w:left w:val="nil"/>
              <w:bottom w:val="single" w:sz="4" w:space="0" w:color="auto"/>
              <w:right w:val="single" w:sz="4" w:space="0" w:color="auto"/>
            </w:tcBorders>
            <w:shd w:val="clear" w:color="000000" w:fill="FFFFFF"/>
            <w:vAlign w:val="center"/>
            <w:hideMark/>
          </w:tcPr>
          <w:p w14:paraId="15B4765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472CA0C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620BC7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7D6F2C4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C2B7A6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1173</w:t>
            </w:r>
          </w:p>
        </w:tc>
        <w:tc>
          <w:tcPr>
            <w:tcW w:w="5071" w:type="dxa"/>
            <w:tcBorders>
              <w:top w:val="nil"/>
              <w:left w:val="nil"/>
              <w:bottom w:val="single" w:sz="4" w:space="0" w:color="auto"/>
              <w:right w:val="single" w:sz="4" w:space="0" w:color="auto"/>
            </w:tcBorders>
            <w:shd w:val="clear" w:color="000000" w:fill="FFFFFF"/>
            <w:noWrap/>
            <w:vAlign w:val="center"/>
            <w:hideMark/>
          </w:tcPr>
          <w:p w14:paraId="0B044DE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GRECIA</w:t>
            </w:r>
          </w:p>
        </w:tc>
        <w:tc>
          <w:tcPr>
            <w:tcW w:w="1086" w:type="dxa"/>
            <w:tcBorders>
              <w:top w:val="nil"/>
              <w:left w:val="nil"/>
              <w:bottom w:val="single" w:sz="4" w:space="0" w:color="auto"/>
              <w:right w:val="single" w:sz="4" w:space="0" w:color="auto"/>
            </w:tcBorders>
            <w:shd w:val="clear" w:color="000000" w:fill="FFFFFF"/>
            <w:vAlign w:val="center"/>
            <w:hideMark/>
          </w:tcPr>
          <w:p w14:paraId="3F2CDBC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36F9154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CB1008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DD889A8"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D02F18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1212</w:t>
            </w:r>
          </w:p>
        </w:tc>
        <w:tc>
          <w:tcPr>
            <w:tcW w:w="5071" w:type="dxa"/>
            <w:tcBorders>
              <w:top w:val="nil"/>
              <w:left w:val="nil"/>
              <w:bottom w:val="single" w:sz="4" w:space="0" w:color="auto"/>
              <w:right w:val="single" w:sz="4" w:space="0" w:color="auto"/>
            </w:tcBorders>
            <w:shd w:val="clear" w:color="000000" w:fill="FFFFFF"/>
            <w:noWrap/>
            <w:vAlign w:val="center"/>
            <w:hideMark/>
          </w:tcPr>
          <w:p w14:paraId="64F83EA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APELACION DE SENTENCIA PENAL DE CARTAGO</w:t>
            </w:r>
          </w:p>
        </w:tc>
        <w:tc>
          <w:tcPr>
            <w:tcW w:w="1086" w:type="dxa"/>
            <w:tcBorders>
              <w:top w:val="nil"/>
              <w:left w:val="nil"/>
              <w:bottom w:val="single" w:sz="4" w:space="0" w:color="auto"/>
              <w:right w:val="single" w:sz="4" w:space="0" w:color="auto"/>
            </w:tcBorders>
            <w:shd w:val="clear" w:color="000000" w:fill="FFFFFF"/>
            <w:vAlign w:val="center"/>
            <w:hideMark/>
          </w:tcPr>
          <w:p w14:paraId="2289580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0A01DA1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418288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36E6E26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725C31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1270</w:t>
            </w:r>
          </w:p>
        </w:tc>
        <w:tc>
          <w:tcPr>
            <w:tcW w:w="5071" w:type="dxa"/>
            <w:tcBorders>
              <w:top w:val="nil"/>
              <w:left w:val="nil"/>
              <w:bottom w:val="single" w:sz="4" w:space="0" w:color="auto"/>
              <w:right w:val="single" w:sz="4" w:space="0" w:color="auto"/>
            </w:tcBorders>
            <w:shd w:val="clear" w:color="000000" w:fill="FFFFFF"/>
            <w:noWrap/>
            <w:vAlign w:val="center"/>
            <w:hideMark/>
          </w:tcPr>
          <w:p w14:paraId="2EBAAAD1"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CENTRO DE CONCILIACION, SEDE GOLFITO</w:t>
            </w:r>
          </w:p>
        </w:tc>
        <w:tc>
          <w:tcPr>
            <w:tcW w:w="1086" w:type="dxa"/>
            <w:tcBorders>
              <w:top w:val="nil"/>
              <w:left w:val="nil"/>
              <w:bottom w:val="single" w:sz="4" w:space="0" w:color="auto"/>
              <w:right w:val="single" w:sz="4" w:space="0" w:color="auto"/>
            </w:tcBorders>
            <w:shd w:val="clear" w:color="000000" w:fill="FFFFFF"/>
            <w:vAlign w:val="center"/>
            <w:hideMark/>
          </w:tcPr>
          <w:p w14:paraId="4A37DCC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5C1CC73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7140A9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3225D56"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2884EF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1288</w:t>
            </w:r>
          </w:p>
        </w:tc>
        <w:tc>
          <w:tcPr>
            <w:tcW w:w="5071" w:type="dxa"/>
            <w:tcBorders>
              <w:top w:val="nil"/>
              <w:left w:val="nil"/>
              <w:bottom w:val="single" w:sz="4" w:space="0" w:color="auto"/>
              <w:right w:val="single" w:sz="4" w:space="0" w:color="auto"/>
            </w:tcBorders>
            <w:shd w:val="clear" w:color="000000" w:fill="FFFFFF"/>
            <w:noWrap/>
            <w:vAlign w:val="center"/>
            <w:hideMark/>
          </w:tcPr>
          <w:p w14:paraId="5249AFB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TRABAJO II CIRCUITO JUDICIAL DE ALAJUELA</w:t>
            </w:r>
          </w:p>
        </w:tc>
        <w:tc>
          <w:tcPr>
            <w:tcW w:w="1086" w:type="dxa"/>
            <w:tcBorders>
              <w:top w:val="nil"/>
              <w:left w:val="nil"/>
              <w:bottom w:val="single" w:sz="4" w:space="0" w:color="auto"/>
              <w:right w:val="single" w:sz="4" w:space="0" w:color="auto"/>
            </w:tcBorders>
            <w:shd w:val="clear" w:color="000000" w:fill="FFFFFF"/>
            <w:vAlign w:val="center"/>
            <w:hideMark/>
          </w:tcPr>
          <w:p w14:paraId="6FE61D5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69FFD4F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1698E8A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745F815"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86359B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1304</w:t>
            </w:r>
          </w:p>
        </w:tc>
        <w:tc>
          <w:tcPr>
            <w:tcW w:w="5071" w:type="dxa"/>
            <w:tcBorders>
              <w:top w:val="nil"/>
              <w:left w:val="nil"/>
              <w:bottom w:val="single" w:sz="4" w:space="0" w:color="auto"/>
              <w:right w:val="single" w:sz="4" w:space="0" w:color="auto"/>
            </w:tcBorders>
            <w:shd w:val="clear" w:color="000000" w:fill="FFFFFF"/>
            <w:noWrap/>
            <w:vAlign w:val="center"/>
            <w:hideMark/>
          </w:tcPr>
          <w:p w14:paraId="7675F1D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FAMILIA Y VIOLENCIA DOMESTICA DEL II CIRCUITO JUDICIAL DE LA ZONA SUR</w:t>
            </w:r>
          </w:p>
        </w:tc>
        <w:tc>
          <w:tcPr>
            <w:tcW w:w="1086" w:type="dxa"/>
            <w:tcBorders>
              <w:top w:val="nil"/>
              <w:left w:val="nil"/>
              <w:bottom w:val="single" w:sz="4" w:space="0" w:color="auto"/>
              <w:right w:val="single" w:sz="4" w:space="0" w:color="auto"/>
            </w:tcBorders>
            <w:shd w:val="clear" w:color="000000" w:fill="FFFFFF"/>
            <w:vAlign w:val="center"/>
            <w:hideMark/>
          </w:tcPr>
          <w:p w14:paraId="25CC8C1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3327424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4262AD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5CC714C"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24B1B2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1305</w:t>
            </w:r>
          </w:p>
        </w:tc>
        <w:tc>
          <w:tcPr>
            <w:tcW w:w="5071" w:type="dxa"/>
            <w:tcBorders>
              <w:top w:val="nil"/>
              <w:left w:val="nil"/>
              <w:bottom w:val="single" w:sz="4" w:space="0" w:color="auto"/>
              <w:right w:val="single" w:sz="4" w:space="0" w:color="auto"/>
            </w:tcBorders>
            <w:shd w:val="clear" w:color="000000" w:fill="FFFFFF"/>
            <w:noWrap/>
            <w:vAlign w:val="center"/>
            <w:hideMark/>
          </w:tcPr>
          <w:p w14:paraId="765D01E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II CIRCUITO JUDICIAL ZONA SUR</w:t>
            </w:r>
          </w:p>
        </w:tc>
        <w:tc>
          <w:tcPr>
            <w:tcW w:w="1086" w:type="dxa"/>
            <w:tcBorders>
              <w:top w:val="nil"/>
              <w:left w:val="nil"/>
              <w:bottom w:val="single" w:sz="4" w:space="0" w:color="auto"/>
              <w:right w:val="single" w:sz="4" w:space="0" w:color="auto"/>
            </w:tcBorders>
            <w:shd w:val="clear" w:color="000000" w:fill="FFFFFF"/>
            <w:vAlign w:val="center"/>
            <w:hideMark/>
          </w:tcPr>
          <w:p w14:paraId="691FD6B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057DCB0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5E2B87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ABB0F9F"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F233AF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1306</w:t>
            </w:r>
          </w:p>
        </w:tc>
        <w:tc>
          <w:tcPr>
            <w:tcW w:w="5071" w:type="dxa"/>
            <w:tcBorders>
              <w:top w:val="nil"/>
              <w:left w:val="nil"/>
              <w:bottom w:val="single" w:sz="4" w:space="0" w:color="auto"/>
              <w:right w:val="single" w:sz="4" w:space="0" w:color="auto"/>
            </w:tcBorders>
            <w:shd w:val="clear" w:color="000000" w:fill="FFFFFF"/>
            <w:noWrap/>
            <w:vAlign w:val="center"/>
            <w:hideMark/>
          </w:tcPr>
          <w:p w14:paraId="7598EA37"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I CIRCUITO JUDICIAL GUANACASTE</w:t>
            </w:r>
          </w:p>
        </w:tc>
        <w:tc>
          <w:tcPr>
            <w:tcW w:w="1086" w:type="dxa"/>
            <w:tcBorders>
              <w:top w:val="nil"/>
              <w:left w:val="nil"/>
              <w:bottom w:val="single" w:sz="4" w:space="0" w:color="auto"/>
              <w:right w:val="single" w:sz="4" w:space="0" w:color="auto"/>
            </w:tcBorders>
            <w:shd w:val="clear" w:color="000000" w:fill="FFFFFF"/>
            <w:vAlign w:val="center"/>
            <w:hideMark/>
          </w:tcPr>
          <w:p w14:paraId="065E48C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6A1BAE0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2EFF5F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8FB39E4"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552FDE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1332</w:t>
            </w:r>
          </w:p>
        </w:tc>
        <w:tc>
          <w:tcPr>
            <w:tcW w:w="5071" w:type="dxa"/>
            <w:tcBorders>
              <w:top w:val="nil"/>
              <w:left w:val="nil"/>
              <w:bottom w:val="single" w:sz="4" w:space="0" w:color="auto"/>
              <w:right w:val="single" w:sz="4" w:space="0" w:color="auto"/>
            </w:tcBorders>
            <w:shd w:val="clear" w:color="000000" w:fill="FFFFFF"/>
            <w:noWrap/>
            <w:vAlign w:val="center"/>
            <w:hideMark/>
          </w:tcPr>
          <w:p w14:paraId="1BE3A17F"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PUERTO JIMENEZ</w:t>
            </w:r>
          </w:p>
        </w:tc>
        <w:tc>
          <w:tcPr>
            <w:tcW w:w="1086" w:type="dxa"/>
            <w:tcBorders>
              <w:top w:val="nil"/>
              <w:left w:val="nil"/>
              <w:bottom w:val="single" w:sz="4" w:space="0" w:color="auto"/>
              <w:right w:val="single" w:sz="4" w:space="0" w:color="auto"/>
            </w:tcBorders>
            <w:shd w:val="clear" w:color="000000" w:fill="FFFFFF"/>
            <w:vAlign w:val="center"/>
            <w:hideMark/>
          </w:tcPr>
          <w:p w14:paraId="06B7546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422E20B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EAA5E9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8A0C89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08E8CF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1365</w:t>
            </w:r>
          </w:p>
        </w:tc>
        <w:tc>
          <w:tcPr>
            <w:tcW w:w="5071" w:type="dxa"/>
            <w:tcBorders>
              <w:top w:val="nil"/>
              <w:left w:val="nil"/>
              <w:bottom w:val="single" w:sz="4" w:space="0" w:color="auto"/>
              <w:right w:val="single" w:sz="4" w:space="0" w:color="auto"/>
            </w:tcBorders>
            <w:shd w:val="clear" w:color="000000" w:fill="FFFFFF"/>
            <w:noWrap/>
            <w:vAlign w:val="center"/>
            <w:hideMark/>
          </w:tcPr>
          <w:p w14:paraId="667A8083"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III CIRCUITO JUDICIAL SAN JOSE</w:t>
            </w:r>
          </w:p>
        </w:tc>
        <w:tc>
          <w:tcPr>
            <w:tcW w:w="1086" w:type="dxa"/>
            <w:tcBorders>
              <w:top w:val="nil"/>
              <w:left w:val="nil"/>
              <w:bottom w:val="single" w:sz="4" w:space="0" w:color="auto"/>
              <w:right w:val="single" w:sz="4" w:space="0" w:color="auto"/>
            </w:tcBorders>
            <w:shd w:val="clear" w:color="000000" w:fill="FFFFFF"/>
            <w:vAlign w:val="center"/>
            <w:hideMark/>
          </w:tcPr>
          <w:p w14:paraId="04A102C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2FF42FF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5E0B58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E60B00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2B3D47A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1373</w:t>
            </w:r>
          </w:p>
        </w:tc>
        <w:tc>
          <w:tcPr>
            <w:tcW w:w="5071" w:type="dxa"/>
            <w:tcBorders>
              <w:top w:val="nil"/>
              <w:left w:val="nil"/>
              <w:bottom w:val="single" w:sz="4" w:space="0" w:color="auto"/>
              <w:right w:val="single" w:sz="4" w:space="0" w:color="auto"/>
            </w:tcBorders>
            <w:shd w:val="clear" w:color="000000" w:fill="FFFFFF"/>
            <w:noWrap/>
            <w:vAlign w:val="center"/>
            <w:hideMark/>
          </w:tcPr>
          <w:p w14:paraId="68F31EAB"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LA JURISDICCION CONTENCIOSO ADMINISTRATIVA</w:t>
            </w:r>
          </w:p>
        </w:tc>
        <w:tc>
          <w:tcPr>
            <w:tcW w:w="1086" w:type="dxa"/>
            <w:tcBorders>
              <w:top w:val="nil"/>
              <w:left w:val="nil"/>
              <w:bottom w:val="single" w:sz="4" w:space="0" w:color="auto"/>
              <w:right w:val="single" w:sz="4" w:space="0" w:color="auto"/>
            </w:tcBorders>
            <w:shd w:val="clear" w:color="000000" w:fill="FFFFFF"/>
            <w:vAlign w:val="center"/>
            <w:hideMark/>
          </w:tcPr>
          <w:p w14:paraId="51EC852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c>
          <w:tcPr>
            <w:tcW w:w="724" w:type="dxa"/>
            <w:tcBorders>
              <w:top w:val="nil"/>
              <w:left w:val="nil"/>
              <w:bottom w:val="single" w:sz="4" w:space="0" w:color="auto"/>
              <w:right w:val="single" w:sz="4" w:space="0" w:color="auto"/>
            </w:tcBorders>
            <w:shd w:val="clear" w:color="000000" w:fill="FFFFFF"/>
            <w:vAlign w:val="center"/>
            <w:hideMark/>
          </w:tcPr>
          <w:p w14:paraId="79BBF1E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A3BACC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DD27BF4"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7E4EC76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1374</w:t>
            </w:r>
          </w:p>
        </w:tc>
        <w:tc>
          <w:tcPr>
            <w:tcW w:w="5071" w:type="dxa"/>
            <w:tcBorders>
              <w:top w:val="nil"/>
              <w:left w:val="nil"/>
              <w:bottom w:val="single" w:sz="4" w:space="0" w:color="auto"/>
              <w:right w:val="single" w:sz="4" w:space="0" w:color="auto"/>
            </w:tcBorders>
            <w:shd w:val="clear" w:color="000000" w:fill="FFFFFF"/>
            <w:noWrap/>
            <w:vAlign w:val="center"/>
            <w:hideMark/>
          </w:tcPr>
          <w:p w14:paraId="2F457F3C"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LA JURISDICCION DE FAMILIA, NIÑEZ Y ADOLESCENCIA</w:t>
            </w:r>
          </w:p>
        </w:tc>
        <w:tc>
          <w:tcPr>
            <w:tcW w:w="1086" w:type="dxa"/>
            <w:tcBorders>
              <w:top w:val="nil"/>
              <w:left w:val="nil"/>
              <w:bottom w:val="single" w:sz="4" w:space="0" w:color="auto"/>
              <w:right w:val="single" w:sz="4" w:space="0" w:color="auto"/>
            </w:tcBorders>
            <w:shd w:val="clear" w:color="000000" w:fill="FFFFFF"/>
            <w:vAlign w:val="center"/>
            <w:hideMark/>
          </w:tcPr>
          <w:p w14:paraId="182EE42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59F3B7A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5DA96A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6D25800C"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EEA201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1375</w:t>
            </w:r>
          </w:p>
        </w:tc>
        <w:tc>
          <w:tcPr>
            <w:tcW w:w="5071" w:type="dxa"/>
            <w:tcBorders>
              <w:top w:val="nil"/>
              <w:left w:val="nil"/>
              <w:bottom w:val="single" w:sz="4" w:space="0" w:color="auto"/>
              <w:right w:val="single" w:sz="4" w:space="0" w:color="auto"/>
            </w:tcBorders>
            <w:shd w:val="clear" w:color="000000" w:fill="FFFFFF"/>
            <w:noWrap/>
            <w:vAlign w:val="center"/>
            <w:hideMark/>
          </w:tcPr>
          <w:p w14:paraId="26DD49F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LA JURISDICCION LABORAL</w:t>
            </w:r>
          </w:p>
        </w:tc>
        <w:tc>
          <w:tcPr>
            <w:tcW w:w="1086" w:type="dxa"/>
            <w:tcBorders>
              <w:top w:val="nil"/>
              <w:left w:val="nil"/>
              <w:bottom w:val="single" w:sz="4" w:space="0" w:color="auto"/>
              <w:right w:val="single" w:sz="4" w:space="0" w:color="auto"/>
            </w:tcBorders>
            <w:shd w:val="clear" w:color="000000" w:fill="FFFFFF"/>
            <w:vAlign w:val="center"/>
            <w:hideMark/>
          </w:tcPr>
          <w:p w14:paraId="126BC3F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4B4A249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766A75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16322B2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2AE319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1399</w:t>
            </w:r>
          </w:p>
        </w:tc>
        <w:tc>
          <w:tcPr>
            <w:tcW w:w="5071" w:type="dxa"/>
            <w:tcBorders>
              <w:top w:val="nil"/>
              <w:left w:val="nil"/>
              <w:bottom w:val="single" w:sz="4" w:space="0" w:color="auto"/>
              <w:right w:val="single" w:sz="4" w:space="0" w:color="auto"/>
            </w:tcBorders>
            <w:shd w:val="clear" w:color="000000" w:fill="FFFFFF"/>
            <w:noWrap/>
            <w:vAlign w:val="center"/>
            <w:hideMark/>
          </w:tcPr>
          <w:p w14:paraId="7FB1309D"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SARAPIQUI</w:t>
            </w:r>
          </w:p>
        </w:tc>
        <w:tc>
          <w:tcPr>
            <w:tcW w:w="1086" w:type="dxa"/>
            <w:tcBorders>
              <w:top w:val="nil"/>
              <w:left w:val="nil"/>
              <w:bottom w:val="single" w:sz="4" w:space="0" w:color="auto"/>
              <w:right w:val="single" w:sz="4" w:space="0" w:color="auto"/>
            </w:tcBorders>
            <w:shd w:val="clear" w:color="000000" w:fill="FFFFFF"/>
            <w:vAlign w:val="center"/>
            <w:hideMark/>
          </w:tcPr>
          <w:p w14:paraId="4BA2F12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c>
          <w:tcPr>
            <w:tcW w:w="724" w:type="dxa"/>
            <w:tcBorders>
              <w:top w:val="nil"/>
              <w:left w:val="nil"/>
              <w:bottom w:val="single" w:sz="4" w:space="0" w:color="auto"/>
              <w:right w:val="single" w:sz="4" w:space="0" w:color="auto"/>
            </w:tcBorders>
            <w:shd w:val="clear" w:color="000000" w:fill="FFFFFF"/>
            <w:vAlign w:val="center"/>
            <w:hideMark/>
          </w:tcPr>
          <w:p w14:paraId="450ADB7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C91F3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5A0A5E8C"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DAE2E0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1434</w:t>
            </w:r>
          </w:p>
        </w:tc>
        <w:tc>
          <w:tcPr>
            <w:tcW w:w="5071" w:type="dxa"/>
            <w:tcBorders>
              <w:top w:val="nil"/>
              <w:left w:val="nil"/>
              <w:bottom w:val="single" w:sz="4" w:space="0" w:color="auto"/>
              <w:right w:val="single" w:sz="4" w:space="0" w:color="auto"/>
            </w:tcBorders>
            <w:shd w:val="clear" w:color="000000" w:fill="FFFFFF"/>
            <w:noWrap/>
            <w:vAlign w:val="center"/>
            <w:hideMark/>
          </w:tcPr>
          <w:p w14:paraId="3E2827CB"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QUEPOS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258B768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724E11F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8135E0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BD377A1"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5ADA094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1438</w:t>
            </w:r>
          </w:p>
        </w:tc>
        <w:tc>
          <w:tcPr>
            <w:tcW w:w="5071" w:type="dxa"/>
            <w:tcBorders>
              <w:top w:val="nil"/>
              <w:left w:val="nil"/>
              <w:bottom w:val="single" w:sz="4" w:space="0" w:color="auto"/>
              <w:right w:val="single" w:sz="4" w:space="0" w:color="auto"/>
            </w:tcBorders>
            <w:shd w:val="clear" w:color="000000" w:fill="FFFFFF"/>
            <w:noWrap/>
            <w:vAlign w:val="center"/>
            <w:hideMark/>
          </w:tcPr>
          <w:p w14:paraId="79A3FD7A"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COTO BRUS</w:t>
            </w:r>
          </w:p>
        </w:tc>
        <w:tc>
          <w:tcPr>
            <w:tcW w:w="1086" w:type="dxa"/>
            <w:tcBorders>
              <w:top w:val="nil"/>
              <w:left w:val="nil"/>
              <w:bottom w:val="single" w:sz="4" w:space="0" w:color="auto"/>
              <w:right w:val="single" w:sz="4" w:space="0" w:color="auto"/>
            </w:tcBorders>
            <w:shd w:val="clear" w:color="000000" w:fill="FFFFFF"/>
            <w:vAlign w:val="center"/>
            <w:hideMark/>
          </w:tcPr>
          <w:p w14:paraId="2340331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70F510A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048C0CC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451598D"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AA1119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1450</w:t>
            </w:r>
          </w:p>
        </w:tc>
        <w:tc>
          <w:tcPr>
            <w:tcW w:w="5071" w:type="dxa"/>
            <w:tcBorders>
              <w:top w:val="nil"/>
              <w:left w:val="nil"/>
              <w:bottom w:val="single" w:sz="4" w:space="0" w:color="auto"/>
              <w:right w:val="single" w:sz="4" w:space="0" w:color="auto"/>
            </w:tcBorders>
            <w:shd w:val="clear" w:color="000000" w:fill="FFFFFF"/>
            <w:noWrap/>
            <w:vAlign w:val="center"/>
            <w:hideMark/>
          </w:tcPr>
          <w:p w14:paraId="202C86E1"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LA UNION</w:t>
            </w:r>
          </w:p>
        </w:tc>
        <w:tc>
          <w:tcPr>
            <w:tcW w:w="1086" w:type="dxa"/>
            <w:tcBorders>
              <w:top w:val="nil"/>
              <w:left w:val="nil"/>
              <w:bottom w:val="single" w:sz="4" w:space="0" w:color="auto"/>
              <w:right w:val="single" w:sz="4" w:space="0" w:color="auto"/>
            </w:tcBorders>
            <w:shd w:val="clear" w:color="000000" w:fill="FFFFFF"/>
            <w:vAlign w:val="center"/>
            <w:hideMark/>
          </w:tcPr>
          <w:p w14:paraId="673F21F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c>
          <w:tcPr>
            <w:tcW w:w="724" w:type="dxa"/>
            <w:tcBorders>
              <w:top w:val="nil"/>
              <w:left w:val="nil"/>
              <w:bottom w:val="single" w:sz="4" w:space="0" w:color="auto"/>
              <w:right w:val="single" w:sz="4" w:space="0" w:color="auto"/>
            </w:tcBorders>
            <w:shd w:val="clear" w:color="000000" w:fill="FFFFFF"/>
            <w:vAlign w:val="center"/>
            <w:hideMark/>
          </w:tcPr>
          <w:p w14:paraId="7C07758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534594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6214077"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3FE533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1624</w:t>
            </w:r>
          </w:p>
        </w:tc>
        <w:tc>
          <w:tcPr>
            <w:tcW w:w="5071" w:type="dxa"/>
            <w:tcBorders>
              <w:top w:val="nil"/>
              <w:left w:val="nil"/>
              <w:bottom w:val="single" w:sz="4" w:space="0" w:color="auto"/>
              <w:right w:val="single" w:sz="4" w:space="0" w:color="auto"/>
            </w:tcBorders>
            <w:shd w:val="clear" w:color="000000" w:fill="FFFFFF"/>
            <w:noWrap/>
            <w:vAlign w:val="center"/>
            <w:hideMark/>
          </w:tcPr>
          <w:p w14:paraId="56F618C2"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SEGUNDO COLEGIADO PRIMERA INSTANCIA CIVIL I CIRCUITO JUDICIAL SAN JOSE</w:t>
            </w:r>
          </w:p>
        </w:tc>
        <w:tc>
          <w:tcPr>
            <w:tcW w:w="1086" w:type="dxa"/>
            <w:tcBorders>
              <w:top w:val="nil"/>
              <w:left w:val="nil"/>
              <w:bottom w:val="single" w:sz="4" w:space="0" w:color="auto"/>
              <w:right w:val="single" w:sz="4" w:space="0" w:color="auto"/>
            </w:tcBorders>
            <w:shd w:val="clear" w:color="000000" w:fill="FFFFFF"/>
            <w:vAlign w:val="center"/>
            <w:hideMark/>
          </w:tcPr>
          <w:p w14:paraId="3A20A11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c>
          <w:tcPr>
            <w:tcW w:w="724" w:type="dxa"/>
            <w:tcBorders>
              <w:top w:val="nil"/>
              <w:left w:val="nil"/>
              <w:bottom w:val="single" w:sz="4" w:space="0" w:color="auto"/>
              <w:right w:val="single" w:sz="4" w:space="0" w:color="auto"/>
            </w:tcBorders>
            <w:shd w:val="clear" w:color="000000" w:fill="FFFFFF"/>
            <w:vAlign w:val="center"/>
            <w:hideMark/>
          </w:tcPr>
          <w:p w14:paraId="10D0EEA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3A60942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40EE4FC9"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64B2DEF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1629</w:t>
            </w:r>
          </w:p>
        </w:tc>
        <w:tc>
          <w:tcPr>
            <w:tcW w:w="5071" w:type="dxa"/>
            <w:tcBorders>
              <w:top w:val="nil"/>
              <w:left w:val="nil"/>
              <w:bottom w:val="single" w:sz="4" w:space="0" w:color="auto"/>
              <w:right w:val="single" w:sz="4" w:space="0" w:color="auto"/>
            </w:tcBorders>
            <w:shd w:val="clear" w:color="000000" w:fill="FFFFFF"/>
            <w:noWrap/>
            <w:vAlign w:val="center"/>
            <w:hideMark/>
          </w:tcPr>
          <w:p w14:paraId="3D205304"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COLEGIADO PRIMERA INSTANCIA CIVIL CARTAGO</w:t>
            </w:r>
          </w:p>
        </w:tc>
        <w:tc>
          <w:tcPr>
            <w:tcW w:w="1086" w:type="dxa"/>
            <w:tcBorders>
              <w:top w:val="nil"/>
              <w:left w:val="nil"/>
              <w:bottom w:val="single" w:sz="4" w:space="0" w:color="auto"/>
              <w:right w:val="single" w:sz="4" w:space="0" w:color="auto"/>
            </w:tcBorders>
            <w:shd w:val="clear" w:color="000000" w:fill="FFFFFF"/>
            <w:vAlign w:val="center"/>
            <w:hideMark/>
          </w:tcPr>
          <w:p w14:paraId="1C1D9D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c>
          <w:tcPr>
            <w:tcW w:w="724" w:type="dxa"/>
            <w:tcBorders>
              <w:top w:val="nil"/>
              <w:left w:val="nil"/>
              <w:bottom w:val="single" w:sz="4" w:space="0" w:color="auto"/>
              <w:right w:val="single" w:sz="4" w:space="0" w:color="auto"/>
            </w:tcBorders>
            <w:shd w:val="clear" w:color="000000" w:fill="FFFFFF"/>
            <w:vAlign w:val="center"/>
            <w:hideMark/>
          </w:tcPr>
          <w:p w14:paraId="37309B5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5EC4DA0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0E938BBE"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11779FC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1631</w:t>
            </w:r>
          </w:p>
        </w:tc>
        <w:tc>
          <w:tcPr>
            <w:tcW w:w="5071" w:type="dxa"/>
            <w:tcBorders>
              <w:top w:val="nil"/>
              <w:left w:val="nil"/>
              <w:bottom w:val="single" w:sz="4" w:space="0" w:color="auto"/>
              <w:right w:val="single" w:sz="4" w:space="0" w:color="auto"/>
            </w:tcBorders>
            <w:shd w:val="clear" w:color="000000" w:fill="FFFFFF"/>
            <w:noWrap/>
            <w:vAlign w:val="center"/>
            <w:hideMark/>
          </w:tcPr>
          <w:p w14:paraId="353A1D6B"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TRIBUNAL COLEGIADO PRIMERA INSTANCIA CIVIL I CIRCUITO JUD. GUANACASTE (LIBERIA)</w:t>
            </w:r>
          </w:p>
        </w:tc>
        <w:tc>
          <w:tcPr>
            <w:tcW w:w="1086" w:type="dxa"/>
            <w:tcBorders>
              <w:top w:val="nil"/>
              <w:left w:val="nil"/>
              <w:bottom w:val="single" w:sz="4" w:space="0" w:color="auto"/>
              <w:right w:val="single" w:sz="4" w:space="0" w:color="auto"/>
            </w:tcBorders>
            <w:shd w:val="clear" w:color="000000" w:fill="FFFFFF"/>
            <w:vAlign w:val="center"/>
            <w:hideMark/>
          </w:tcPr>
          <w:p w14:paraId="1187503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c>
          <w:tcPr>
            <w:tcW w:w="724" w:type="dxa"/>
            <w:tcBorders>
              <w:top w:val="nil"/>
              <w:left w:val="nil"/>
              <w:bottom w:val="single" w:sz="4" w:space="0" w:color="auto"/>
              <w:right w:val="single" w:sz="4" w:space="0" w:color="auto"/>
            </w:tcBorders>
            <w:shd w:val="clear" w:color="000000" w:fill="FFFFFF"/>
            <w:vAlign w:val="center"/>
            <w:hideMark/>
          </w:tcPr>
          <w:p w14:paraId="0F1D064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6785AEE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r w:rsidR="00A32328" w:rsidRPr="003079BD" w14:paraId="2C6CBA04" w14:textId="77777777" w:rsidTr="003079BD">
        <w:trPr>
          <w:trHeight w:val="288"/>
        </w:trPr>
        <w:tc>
          <w:tcPr>
            <w:tcW w:w="910" w:type="dxa"/>
            <w:tcBorders>
              <w:top w:val="nil"/>
              <w:left w:val="single" w:sz="4" w:space="0" w:color="auto"/>
              <w:bottom w:val="single" w:sz="4" w:space="0" w:color="auto"/>
              <w:right w:val="single" w:sz="4" w:space="0" w:color="auto"/>
            </w:tcBorders>
            <w:shd w:val="clear" w:color="000000" w:fill="FFFFFF"/>
            <w:vAlign w:val="center"/>
            <w:hideMark/>
          </w:tcPr>
          <w:p w14:paraId="4D64B7D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1818</w:t>
            </w:r>
          </w:p>
        </w:tc>
        <w:tc>
          <w:tcPr>
            <w:tcW w:w="5071" w:type="dxa"/>
            <w:tcBorders>
              <w:top w:val="nil"/>
              <w:left w:val="nil"/>
              <w:bottom w:val="single" w:sz="4" w:space="0" w:color="auto"/>
              <w:right w:val="single" w:sz="4" w:space="0" w:color="auto"/>
            </w:tcBorders>
            <w:shd w:val="clear" w:color="000000" w:fill="FFFFFF"/>
            <w:noWrap/>
            <w:vAlign w:val="center"/>
            <w:hideMark/>
          </w:tcPr>
          <w:p w14:paraId="2BEE69D6" w14:textId="77777777" w:rsidR="00A32328" w:rsidRPr="003079BD" w:rsidRDefault="00A32328" w:rsidP="009B5A0B">
            <w:pP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SARAPIQUI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745EF45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c>
          <w:tcPr>
            <w:tcW w:w="724" w:type="dxa"/>
            <w:tcBorders>
              <w:top w:val="nil"/>
              <w:left w:val="nil"/>
              <w:bottom w:val="single" w:sz="4" w:space="0" w:color="auto"/>
              <w:right w:val="single" w:sz="4" w:space="0" w:color="auto"/>
            </w:tcBorders>
            <w:shd w:val="clear" w:color="000000" w:fill="FFFFFF"/>
            <w:vAlign w:val="center"/>
            <w:hideMark/>
          </w:tcPr>
          <w:p w14:paraId="79D0468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w:t>
            </w:r>
          </w:p>
        </w:tc>
        <w:tc>
          <w:tcPr>
            <w:tcW w:w="1037" w:type="dxa"/>
            <w:tcBorders>
              <w:top w:val="nil"/>
              <w:left w:val="nil"/>
              <w:bottom w:val="single" w:sz="4" w:space="0" w:color="auto"/>
              <w:right w:val="single" w:sz="4" w:space="0" w:color="auto"/>
            </w:tcBorders>
            <w:shd w:val="clear" w:color="000000" w:fill="FFFFFF"/>
            <w:vAlign w:val="center"/>
            <w:hideMark/>
          </w:tcPr>
          <w:p w14:paraId="462FA22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w:t>
            </w:r>
          </w:p>
        </w:tc>
      </w:tr>
    </w:tbl>
    <w:p w14:paraId="6228EAFE" w14:textId="77777777" w:rsidR="00A32328" w:rsidRPr="003079BD" w:rsidRDefault="00A32328" w:rsidP="00A32328">
      <w:pPr>
        <w:rPr>
          <w:rFonts w:ascii="Arial" w:hAnsi="Arial" w:cs="Arial"/>
          <w:b/>
          <w:bCs/>
          <w:sz w:val="20"/>
          <w:szCs w:val="20"/>
        </w:rPr>
      </w:pPr>
      <w:r w:rsidRPr="003079BD">
        <w:rPr>
          <w:rFonts w:ascii="Arial" w:hAnsi="Arial" w:cs="Arial"/>
          <w:b/>
          <w:bCs/>
          <w:sz w:val="20"/>
          <w:szCs w:val="20"/>
        </w:rPr>
        <w:t>Fuente: Sistema PAO al 15 de julio del 2019.</w:t>
      </w:r>
    </w:p>
    <w:p w14:paraId="56CBED4F" w14:textId="77777777" w:rsidR="00A32328" w:rsidRPr="003079BD" w:rsidRDefault="00A32328" w:rsidP="00A32328">
      <w:pPr>
        <w:rPr>
          <w:rFonts w:ascii="Arial" w:hAnsi="Arial" w:cs="Arial"/>
        </w:rPr>
      </w:pPr>
    </w:p>
    <w:p w14:paraId="685BE423" w14:textId="77777777" w:rsidR="00A32328" w:rsidRPr="003079BD" w:rsidRDefault="00A32328" w:rsidP="00A32328">
      <w:pPr>
        <w:rPr>
          <w:rFonts w:ascii="Arial" w:hAnsi="Arial" w:cs="Arial"/>
        </w:rPr>
      </w:pPr>
    </w:p>
    <w:p w14:paraId="284BF6E5" w14:textId="77777777" w:rsidR="00A32328" w:rsidRPr="003079BD" w:rsidRDefault="00A32328" w:rsidP="00A32328">
      <w:pPr>
        <w:rPr>
          <w:rFonts w:ascii="Arial" w:hAnsi="Arial" w:cs="Arial"/>
        </w:rPr>
      </w:pPr>
    </w:p>
    <w:p w14:paraId="054B836A" w14:textId="77777777" w:rsidR="00A32328" w:rsidRPr="003079BD" w:rsidRDefault="00A32328" w:rsidP="00A32328">
      <w:pPr>
        <w:rPr>
          <w:rFonts w:ascii="Arial" w:hAnsi="Arial" w:cs="Arial"/>
        </w:rPr>
      </w:pPr>
    </w:p>
    <w:p w14:paraId="3CFD3347" w14:textId="77777777" w:rsidR="00A32328" w:rsidRPr="003079BD" w:rsidRDefault="00A32328" w:rsidP="00A32328">
      <w:pPr>
        <w:rPr>
          <w:rFonts w:ascii="Arial" w:hAnsi="Arial" w:cs="Arial"/>
        </w:rPr>
      </w:pPr>
    </w:p>
    <w:p w14:paraId="58A5065B" w14:textId="77777777" w:rsidR="00A32328" w:rsidRPr="003079BD" w:rsidRDefault="00A32328" w:rsidP="00A32328">
      <w:pPr>
        <w:rPr>
          <w:rFonts w:ascii="Arial" w:hAnsi="Arial" w:cs="Arial"/>
        </w:rPr>
      </w:pPr>
      <w:r w:rsidRPr="003079BD">
        <w:rPr>
          <w:rFonts w:ascii="Arial" w:hAnsi="Arial" w:cs="Arial"/>
        </w:rPr>
        <w:br w:type="page"/>
      </w:r>
    </w:p>
    <w:p w14:paraId="4DF1A98C" w14:textId="77777777" w:rsidR="00A32328" w:rsidRPr="003079BD" w:rsidRDefault="00A32328" w:rsidP="00A32328">
      <w:pPr>
        <w:rPr>
          <w:rFonts w:ascii="Arial" w:hAnsi="Arial" w:cs="Arial"/>
        </w:rPr>
      </w:pPr>
    </w:p>
    <w:p w14:paraId="4B024D8E" w14:textId="77777777" w:rsidR="00A32328" w:rsidRPr="003079BD" w:rsidRDefault="001747FB" w:rsidP="003079BD">
      <w:pPr>
        <w:rPr>
          <w:rFonts w:ascii="Arial" w:hAnsi="Arial" w:cs="Arial"/>
          <w:b/>
          <w:bCs/>
        </w:rPr>
      </w:pPr>
      <w:r w:rsidRPr="003079BD">
        <w:rPr>
          <w:rFonts w:ascii="Arial" w:hAnsi="Arial" w:cs="Arial"/>
          <w:b/>
          <w:bCs/>
        </w:rPr>
        <w:t xml:space="preserve">2.3.5  </w:t>
      </w:r>
      <w:r w:rsidR="00A32328" w:rsidRPr="003079BD">
        <w:rPr>
          <w:rFonts w:ascii="Arial" w:hAnsi="Arial" w:cs="Arial"/>
          <w:b/>
          <w:bCs/>
        </w:rPr>
        <w:t>Avances del PAO por Ejes Transversales y Temas Estratégicos</w:t>
      </w:r>
    </w:p>
    <w:p w14:paraId="3266176E" w14:textId="77777777" w:rsidR="00A32328" w:rsidRPr="003079BD" w:rsidRDefault="00A32328" w:rsidP="00A32328">
      <w:pPr>
        <w:pStyle w:val="Prrafodelista"/>
        <w:tabs>
          <w:tab w:val="left" w:pos="5630"/>
        </w:tabs>
        <w:spacing w:line="360" w:lineRule="auto"/>
        <w:ind w:left="360"/>
        <w:rPr>
          <w:rFonts w:ascii="Arial" w:hAnsi="Arial" w:cs="Arial"/>
        </w:rPr>
      </w:pPr>
    </w:p>
    <w:p w14:paraId="119D9E72" w14:textId="77777777" w:rsidR="00A32328" w:rsidRPr="003079BD" w:rsidRDefault="00A32328" w:rsidP="003079BD">
      <w:pPr>
        <w:pStyle w:val="Textoindependiente2"/>
        <w:spacing w:line="360" w:lineRule="auto"/>
        <w:jc w:val="both"/>
        <w:rPr>
          <w:rFonts w:ascii="Arial" w:hAnsi="Arial" w:cs="Arial"/>
        </w:rPr>
      </w:pPr>
      <w:r w:rsidRPr="003079BD">
        <w:rPr>
          <w:rFonts w:ascii="Arial" w:eastAsiaTheme="minorEastAsia" w:hAnsi="Arial" w:cs="Arial"/>
          <w:lang w:eastAsia="zh-CN"/>
        </w:rPr>
        <w:t>En gráfico N°2 se muestra el avance que reportaron las metas que están asociadas a los ejes transversales, los cuales debían estar presentes en el quehacer de los distintos ámbitos que conforman el Poder Judicial y que tienen como fin, cumplir con las obligaciones establecidas en los convenios e instrumentos internacionales, la legislación nacional, la normativa institucional y los compromisos asumidos por el Poder Judicial.</w:t>
      </w:r>
    </w:p>
    <w:p w14:paraId="66D439D4" w14:textId="77777777" w:rsidR="00A32328" w:rsidRPr="003079BD" w:rsidRDefault="00A32328" w:rsidP="00A32328">
      <w:pPr>
        <w:rPr>
          <w:rFonts w:ascii="Arial" w:hAnsi="Arial" w:cs="Arial"/>
        </w:rPr>
      </w:pPr>
    </w:p>
    <w:p w14:paraId="76BB5F9E"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Gráfico No. 2</w:t>
      </w:r>
    </w:p>
    <w:p w14:paraId="0D5015EE"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Porcentaje de avances al PAO por Ejes Transversales</w:t>
      </w:r>
    </w:p>
    <w:p w14:paraId="546603BB"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para el primer semestre del 2019</w:t>
      </w:r>
    </w:p>
    <w:p w14:paraId="68AA0695" w14:textId="77777777" w:rsidR="00A32328" w:rsidRPr="003079BD" w:rsidRDefault="00A32328" w:rsidP="00A32328">
      <w:pPr>
        <w:rPr>
          <w:rFonts w:ascii="Arial" w:hAnsi="Arial" w:cs="Arial"/>
        </w:rPr>
      </w:pPr>
    </w:p>
    <w:p w14:paraId="5DCB6050" w14:textId="77777777" w:rsidR="00A32328" w:rsidRPr="003079BD" w:rsidRDefault="00A32328" w:rsidP="00A32328">
      <w:pPr>
        <w:rPr>
          <w:rFonts w:ascii="Arial" w:hAnsi="Arial" w:cs="Arial"/>
        </w:rPr>
      </w:pPr>
      <w:r w:rsidRPr="003079BD">
        <w:rPr>
          <w:rFonts w:ascii="Arial" w:hAnsi="Arial" w:cs="Arial"/>
          <w:noProof/>
          <w:lang w:eastAsia="es-CR"/>
        </w:rPr>
        <w:drawing>
          <wp:inline distT="0" distB="0" distL="0" distR="0" wp14:anchorId="41BE45E9" wp14:editId="3B8CC6F3">
            <wp:extent cx="6172200" cy="3261360"/>
            <wp:effectExtent l="0" t="0" r="0" b="15240"/>
            <wp:docPr id="7264" name="Gráfico 7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E3AC343" w14:textId="77777777" w:rsidR="00A32328" w:rsidRPr="003079BD" w:rsidRDefault="00A32328" w:rsidP="00A32328">
      <w:pPr>
        <w:rPr>
          <w:rFonts w:ascii="Arial" w:hAnsi="Arial" w:cs="Arial"/>
          <w:b/>
          <w:bCs/>
          <w:sz w:val="18"/>
          <w:szCs w:val="18"/>
        </w:rPr>
      </w:pPr>
      <w:r w:rsidRPr="003079BD">
        <w:rPr>
          <w:rFonts w:ascii="Arial" w:hAnsi="Arial" w:cs="Arial"/>
          <w:b/>
          <w:bCs/>
          <w:sz w:val="18"/>
          <w:szCs w:val="18"/>
        </w:rPr>
        <w:t>Fuente: Sistema PAO al 15 de julio del 2019.</w:t>
      </w:r>
    </w:p>
    <w:p w14:paraId="0F61D841" w14:textId="77777777" w:rsidR="00A32328" w:rsidRPr="003079BD" w:rsidRDefault="00A32328" w:rsidP="00A32328">
      <w:pPr>
        <w:rPr>
          <w:rFonts w:ascii="Arial" w:hAnsi="Arial" w:cs="Arial"/>
        </w:rPr>
      </w:pPr>
    </w:p>
    <w:p w14:paraId="37B1F335" w14:textId="77777777" w:rsidR="00A32328" w:rsidRPr="003079BD" w:rsidRDefault="00A32328" w:rsidP="003079BD">
      <w:pPr>
        <w:spacing w:line="360" w:lineRule="auto"/>
        <w:jc w:val="both"/>
        <w:rPr>
          <w:rFonts w:ascii="Arial" w:hAnsi="Arial" w:cs="Arial"/>
        </w:rPr>
      </w:pPr>
      <w:r w:rsidRPr="003079BD">
        <w:rPr>
          <w:rFonts w:ascii="Arial" w:hAnsi="Arial" w:cs="Arial"/>
        </w:rPr>
        <w:t xml:space="preserve">Del gráfico anterior, se tiene un avance en promedio de ejes transversales de un 42,5% para el primer semestre del año,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Los ejes que presentan un mayor cumplimiento de metas son el de “Bienestar y salud del personal judicial” y “Justicia Abierta”, seguido de “Género”. </w:t>
      </w:r>
    </w:p>
    <w:p w14:paraId="40CBF792" w14:textId="77777777" w:rsidR="00A32328" w:rsidRPr="003079BD" w:rsidRDefault="00A32328" w:rsidP="00A32328">
      <w:pPr>
        <w:rPr>
          <w:rFonts w:ascii="Arial" w:hAnsi="Arial" w:cs="Arial"/>
          <w:b/>
          <w:bCs/>
        </w:rPr>
      </w:pPr>
    </w:p>
    <w:p w14:paraId="6BE5622B" w14:textId="77777777" w:rsidR="00A32328" w:rsidRPr="003079BD" w:rsidRDefault="00A32328" w:rsidP="00A32328">
      <w:pPr>
        <w:jc w:val="center"/>
        <w:rPr>
          <w:rFonts w:ascii="Arial" w:hAnsi="Arial" w:cs="Arial"/>
          <w:b/>
          <w:bCs/>
        </w:rPr>
      </w:pPr>
      <w:r w:rsidRPr="003079BD">
        <w:rPr>
          <w:rFonts w:ascii="Arial" w:hAnsi="Arial" w:cs="Arial"/>
          <w:b/>
          <w:bCs/>
        </w:rPr>
        <w:t>Gráfico No. 3</w:t>
      </w:r>
    </w:p>
    <w:p w14:paraId="59F40C6C"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Porcentaje de avances al PAO por Tema Estratégico</w:t>
      </w:r>
    </w:p>
    <w:p w14:paraId="028D6E5E" w14:textId="77777777" w:rsidR="00A32328" w:rsidRPr="003079BD" w:rsidRDefault="00A32328" w:rsidP="00A32328">
      <w:pPr>
        <w:ind w:firstLine="708"/>
        <w:jc w:val="center"/>
        <w:rPr>
          <w:rFonts w:ascii="Arial" w:hAnsi="Arial" w:cs="Arial"/>
          <w:b/>
          <w:sz w:val="24"/>
          <w:szCs w:val="24"/>
        </w:rPr>
      </w:pPr>
      <w:r w:rsidRPr="003079BD">
        <w:rPr>
          <w:rFonts w:ascii="Arial" w:hAnsi="Arial" w:cs="Arial"/>
          <w:b/>
          <w:sz w:val="24"/>
          <w:szCs w:val="24"/>
        </w:rPr>
        <w:t>para el primer semestre del 2019</w:t>
      </w:r>
    </w:p>
    <w:p w14:paraId="06CFCB8B" w14:textId="77777777" w:rsidR="00A32328" w:rsidRPr="003079BD" w:rsidRDefault="00A32328" w:rsidP="00A32328">
      <w:pPr>
        <w:rPr>
          <w:rFonts w:ascii="Arial" w:hAnsi="Arial" w:cs="Arial"/>
        </w:rPr>
      </w:pPr>
      <w:r w:rsidRPr="003079BD">
        <w:rPr>
          <w:rFonts w:ascii="Arial" w:hAnsi="Arial" w:cs="Arial"/>
          <w:noProof/>
          <w:lang w:eastAsia="es-CR"/>
        </w:rPr>
        <w:drawing>
          <wp:inline distT="0" distB="0" distL="0" distR="0" wp14:anchorId="22B920CF" wp14:editId="332C7872">
            <wp:extent cx="5288507" cy="3084394"/>
            <wp:effectExtent l="0" t="0" r="7620" b="1905"/>
            <wp:docPr id="7170" name="Gráfico 7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CC03A3C" w14:textId="77777777" w:rsidR="00A32328" w:rsidRPr="003079BD" w:rsidRDefault="00A32328" w:rsidP="00A32328">
      <w:pPr>
        <w:rPr>
          <w:rFonts w:ascii="Arial" w:hAnsi="Arial" w:cs="Arial"/>
          <w:b/>
          <w:bCs/>
          <w:sz w:val="18"/>
          <w:szCs w:val="18"/>
        </w:rPr>
      </w:pPr>
      <w:r w:rsidRPr="003079BD">
        <w:rPr>
          <w:rFonts w:ascii="Arial" w:hAnsi="Arial" w:cs="Arial"/>
          <w:b/>
          <w:bCs/>
          <w:sz w:val="18"/>
          <w:szCs w:val="18"/>
        </w:rPr>
        <w:t>Fuente: Sistema PAO al 15 de julio del 2019.</w:t>
      </w:r>
    </w:p>
    <w:p w14:paraId="2586FD1C" w14:textId="77777777" w:rsidR="00A32328" w:rsidRPr="003079BD" w:rsidRDefault="00A32328" w:rsidP="00A32328">
      <w:pPr>
        <w:rPr>
          <w:rFonts w:ascii="Arial" w:hAnsi="Arial" w:cs="Arial"/>
        </w:rPr>
      </w:pPr>
    </w:p>
    <w:p w14:paraId="46A8E653" w14:textId="77777777" w:rsidR="00A32328" w:rsidRPr="003079BD" w:rsidRDefault="00A32328" w:rsidP="003079BD">
      <w:pPr>
        <w:spacing w:line="360" w:lineRule="auto"/>
        <w:jc w:val="both"/>
        <w:rPr>
          <w:rFonts w:ascii="Arial" w:hAnsi="Arial" w:cs="Arial"/>
        </w:rPr>
      </w:pPr>
      <w:r w:rsidRPr="003079BD">
        <w:rPr>
          <w:rFonts w:ascii="Arial" w:hAnsi="Arial" w:cs="Arial"/>
        </w:rPr>
        <w:lastRenderedPageBreak/>
        <w:t>Del gráfico anterior se tiene un avance en promedio de temas estratégicos de un 40% para el primer semestre del año. Como se aprecia, los temas que están con mayor cumplimiento de metas son el de “Confianza y probidad en la Justicia” y “Gestión del Personal”. En el caso del tema “Resolución Oportuna de Conflictos” que si bien es cierto no presenta un nivel de atraso alarmante, conviene realizar un mayor seguimiento a las metas operativas por parte de los responsables que tienen un grado de compromiso con este tema, que tiene especial relevancia debido a que se relaciona directamente con la misión que tiene la institución.</w:t>
      </w:r>
    </w:p>
    <w:p w14:paraId="5898DF1C" w14:textId="77777777" w:rsidR="00A32328" w:rsidRPr="003079BD" w:rsidRDefault="00A32328" w:rsidP="00A32328">
      <w:pPr>
        <w:rPr>
          <w:rFonts w:ascii="Arial" w:hAnsi="Arial" w:cs="Arial"/>
        </w:rPr>
      </w:pPr>
      <w:r w:rsidRPr="003079BD">
        <w:rPr>
          <w:rFonts w:ascii="Arial" w:hAnsi="Arial" w:cs="Arial"/>
        </w:rPr>
        <w:br w:type="page"/>
      </w:r>
    </w:p>
    <w:p w14:paraId="7BB410A8" w14:textId="77777777" w:rsidR="00A32328" w:rsidRPr="003079BD" w:rsidRDefault="00A32328" w:rsidP="00A32328">
      <w:pPr>
        <w:spacing w:line="360" w:lineRule="auto"/>
        <w:rPr>
          <w:rFonts w:ascii="Arial" w:hAnsi="Arial" w:cs="Arial"/>
        </w:rPr>
      </w:pPr>
    </w:p>
    <w:p w14:paraId="45EFF4EB" w14:textId="77777777" w:rsidR="00A32328" w:rsidRPr="003079BD" w:rsidRDefault="001747FB" w:rsidP="003079BD">
      <w:pPr>
        <w:rPr>
          <w:rFonts w:ascii="Arial" w:hAnsi="Arial" w:cs="Arial"/>
          <w:b/>
          <w:bCs/>
        </w:rPr>
      </w:pPr>
      <w:r w:rsidRPr="003079BD">
        <w:rPr>
          <w:rFonts w:ascii="Arial" w:hAnsi="Arial" w:cs="Arial"/>
          <w:b/>
          <w:bCs/>
        </w:rPr>
        <w:t xml:space="preserve">2.3.6  </w:t>
      </w:r>
      <w:r w:rsidR="00A32328" w:rsidRPr="003079BD">
        <w:rPr>
          <w:rFonts w:ascii="Arial" w:hAnsi="Arial" w:cs="Arial"/>
          <w:b/>
          <w:bCs/>
        </w:rPr>
        <w:t>Estado de las metas PAO de acuerdo con el seguimiento al primer semestre del 2019</w:t>
      </w:r>
    </w:p>
    <w:p w14:paraId="2193A6D3" w14:textId="77777777" w:rsidR="00A32328" w:rsidRPr="003079BD" w:rsidRDefault="00A32328" w:rsidP="00A32328">
      <w:pPr>
        <w:pStyle w:val="Textoindependiente2"/>
        <w:spacing w:after="0" w:line="360" w:lineRule="auto"/>
        <w:rPr>
          <w:rFonts w:ascii="Arial" w:eastAsiaTheme="minorEastAsia" w:hAnsi="Arial" w:cs="Arial"/>
          <w:lang w:eastAsia="zh-CN"/>
        </w:rPr>
      </w:pPr>
    </w:p>
    <w:p w14:paraId="3873C31F" w14:textId="77777777" w:rsidR="00A32328" w:rsidRPr="003079BD" w:rsidRDefault="00A32328" w:rsidP="003079BD">
      <w:pPr>
        <w:pStyle w:val="Textoindependiente2"/>
        <w:spacing w:after="0" w:line="360" w:lineRule="auto"/>
        <w:jc w:val="both"/>
        <w:rPr>
          <w:rFonts w:ascii="Arial" w:eastAsiaTheme="minorEastAsia" w:hAnsi="Arial" w:cs="Arial"/>
          <w:lang w:eastAsia="zh-CN"/>
        </w:rPr>
      </w:pPr>
      <w:r w:rsidRPr="003079BD">
        <w:rPr>
          <w:rFonts w:ascii="Arial" w:eastAsiaTheme="minorEastAsia" w:hAnsi="Arial" w:cs="Arial"/>
          <w:lang w:eastAsia="zh-CN"/>
        </w:rPr>
        <w:t>En este apartado se presenta un estado de las metas operativas que se registran en el Sistema PAO al primer semestre 2019. Los reportes reflejan que hay un 0,8% de metas en estado de “</w:t>
      </w:r>
      <w:r w:rsidRPr="003079BD">
        <w:rPr>
          <w:rFonts w:ascii="Arial" w:eastAsiaTheme="minorEastAsia" w:hAnsi="Arial" w:cs="Arial"/>
          <w:b/>
          <w:bCs/>
          <w:lang w:eastAsia="zh-CN"/>
        </w:rPr>
        <w:t>Pendiente”</w:t>
      </w:r>
      <w:r w:rsidRPr="003079BD">
        <w:rPr>
          <w:rFonts w:ascii="Arial" w:eastAsiaTheme="minorEastAsia" w:hAnsi="Arial" w:cs="Arial"/>
          <w:lang w:eastAsia="zh-CN"/>
        </w:rPr>
        <w:t>, esto quiere decir que aunque la meta ya inicio no ha sido completada, hay un 25,6% de metas con estado de “</w:t>
      </w:r>
      <w:r w:rsidRPr="003079BD">
        <w:rPr>
          <w:rFonts w:ascii="Arial" w:eastAsiaTheme="minorEastAsia" w:hAnsi="Arial" w:cs="Arial"/>
          <w:b/>
          <w:bCs/>
          <w:lang w:eastAsia="zh-CN"/>
        </w:rPr>
        <w:t>Completadas</w:t>
      </w:r>
      <w:r w:rsidRPr="003079BD">
        <w:rPr>
          <w:rFonts w:ascii="Arial" w:eastAsiaTheme="minorEastAsia" w:hAnsi="Arial" w:cs="Arial"/>
          <w:lang w:eastAsia="zh-CN"/>
        </w:rPr>
        <w:t>”, que equivale a una cuarta parte de todas las metas formuladas a nivel nacional, lo cual evidencia una apropiada programación a lo largo del año, de manera que se logren concretar metas paulatinamente a lo largo de todo el periodo, lo que permite una mejor gestión del trabajo y la organización de una manera programada.</w:t>
      </w:r>
    </w:p>
    <w:p w14:paraId="4C114744" w14:textId="77777777" w:rsidR="00A32328" w:rsidRPr="003079BD" w:rsidRDefault="00A32328" w:rsidP="003079BD">
      <w:pPr>
        <w:pStyle w:val="Textoindependiente2"/>
        <w:spacing w:after="0" w:line="360" w:lineRule="auto"/>
        <w:jc w:val="both"/>
        <w:rPr>
          <w:rFonts w:ascii="Arial" w:eastAsiaTheme="minorEastAsia" w:hAnsi="Arial" w:cs="Arial"/>
          <w:lang w:eastAsia="zh-CN"/>
        </w:rPr>
      </w:pPr>
    </w:p>
    <w:p w14:paraId="4DE7CEB9" w14:textId="77777777" w:rsidR="00A32328" w:rsidRPr="003079BD" w:rsidRDefault="00A32328" w:rsidP="003079BD">
      <w:pPr>
        <w:pStyle w:val="Textoindependiente2"/>
        <w:spacing w:line="360" w:lineRule="auto"/>
        <w:jc w:val="both"/>
        <w:rPr>
          <w:rFonts w:ascii="Arial" w:eastAsiaTheme="minorEastAsia" w:hAnsi="Arial" w:cs="Arial"/>
          <w:lang w:eastAsia="zh-CN"/>
        </w:rPr>
      </w:pPr>
      <w:r w:rsidRPr="003079BD">
        <w:rPr>
          <w:rFonts w:ascii="Arial" w:eastAsiaTheme="minorEastAsia" w:hAnsi="Arial" w:cs="Arial"/>
          <w:lang w:eastAsia="zh-CN"/>
        </w:rPr>
        <w:t>Hasta el 15 de julio solo se reportaban 7 metas con estado de “</w:t>
      </w:r>
      <w:r w:rsidRPr="003079BD">
        <w:rPr>
          <w:rFonts w:ascii="Arial" w:eastAsiaTheme="minorEastAsia" w:hAnsi="Arial" w:cs="Arial"/>
          <w:b/>
          <w:bCs/>
          <w:lang w:eastAsia="zh-CN"/>
        </w:rPr>
        <w:t>Cancelado</w:t>
      </w:r>
      <w:r w:rsidRPr="003079BD">
        <w:rPr>
          <w:rFonts w:ascii="Arial" w:eastAsiaTheme="minorEastAsia" w:hAnsi="Arial" w:cs="Arial"/>
          <w:lang w:eastAsia="zh-CN"/>
        </w:rPr>
        <w:t>”, como consecuencias de cambios en las directrices por parte de un ente superior, o la presencia de situaciones que imposibilitan realizar la meta. De igual forma, los estados de “</w:t>
      </w:r>
      <w:r w:rsidRPr="003079BD">
        <w:rPr>
          <w:rFonts w:ascii="Arial" w:eastAsiaTheme="minorEastAsia" w:hAnsi="Arial" w:cs="Arial"/>
          <w:b/>
          <w:bCs/>
          <w:lang w:eastAsia="zh-CN"/>
        </w:rPr>
        <w:t>Demorado en progreso</w:t>
      </w:r>
      <w:r w:rsidRPr="003079BD">
        <w:rPr>
          <w:rFonts w:ascii="Arial" w:eastAsiaTheme="minorEastAsia" w:hAnsi="Arial" w:cs="Arial"/>
          <w:lang w:eastAsia="zh-CN"/>
        </w:rPr>
        <w:t>” y “</w:t>
      </w:r>
      <w:r w:rsidRPr="003079BD">
        <w:rPr>
          <w:rFonts w:ascii="Arial" w:eastAsiaTheme="minorEastAsia" w:hAnsi="Arial" w:cs="Arial"/>
          <w:b/>
          <w:bCs/>
          <w:lang w:eastAsia="zh-CN"/>
        </w:rPr>
        <w:t>Demorado pendiente</w:t>
      </w:r>
      <w:r w:rsidRPr="003079BD">
        <w:rPr>
          <w:rFonts w:ascii="Arial" w:eastAsiaTheme="minorEastAsia" w:hAnsi="Arial" w:cs="Arial"/>
          <w:lang w:eastAsia="zh-CN"/>
        </w:rPr>
        <w:t xml:space="preserve">” registran en conjunto 22 metas bajo esos estados que representan un 0,4%. </w:t>
      </w:r>
    </w:p>
    <w:p w14:paraId="50F272F0" w14:textId="77777777" w:rsidR="00A32328" w:rsidRPr="003079BD" w:rsidRDefault="00A32328" w:rsidP="003079BD">
      <w:pPr>
        <w:pStyle w:val="Textoindependiente2"/>
        <w:spacing w:line="360" w:lineRule="auto"/>
        <w:jc w:val="both"/>
        <w:rPr>
          <w:rFonts w:ascii="Arial" w:eastAsiaTheme="minorEastAsia" w:hAnsi="Arial" w:cs="Arial"/>
          <w:lang w:eastAsia="zh-CN"/>
        </w:rPr>
      </w:pPr>
      <w:r w:rsidRPr="003079BD">
        <w:rPr>
          <w:rFonts w:ascii="Arial" w:eastAsiaTheme="minorEastAsia" w:hAnsi="Arial" w:cs="Arial"/>
          <w:lang w:eastAsia="zh-CN"/>
        </w:rPr>
        <w:t>Sin embargo, hay un 31,6% de metas que continúan con el estado de “</w:t>
      </w:r>
      <w:r w:rsidRPr="003079BD">
        <w:rPr>
          <w:rFonts w:ascii="Arial" w:eastAsiaTheme="minorEastAsia" w:hAnsi="Arial" w:cs="Arial"/>
          <w:b/>
          <w:bCs/>
          <w:lang w:eastAsia="zh-CN"/>
        </w:rPr>
        <w:t>No Iniciadas</w:t>
      </w:r>
      <w:r w:rsidRPr="003079BD">
        <w:rPr>
          <w:rFonts w:ascii="Arial" w:eastAsiaTheme="minorEastAsia" w:hAnsi="Arial" w:cs="Arial"/>
          <w:lang w:eastAsia="zh-CN"/>
        </w:rPr>
        <w:t>”; estas metas requieren una revisión más detallada por parte de las oficinas que las registran para que logren determinar si hay algún avance que puedan incluir al Sistema, debido a que se acumularían gran cantidad de metas para ser alcanzadas en el segundo semestre, cuando muchas veces ya se han llevado a cabo esfuerzos y tareas, solo que se omite el registro del avance en el Sistema.</w:t>
      </w:r>
    </w:p>
    <w:p w14:paraId="003031F7" w14:textId="77777777" w:rsidR="00A32328" w:rsidRPr="003079BD" w:rsidRDefault="00A32328" w:rsidP="003079BD">
      <w:pPr>
        <w:pStyle w:val="Textoindependiente2"/>
        <w:spacing w:line="360" w:lineRule="auto"/>
        <w:jc w:val="both"/>
        <w:rPr>
          <w:rFonts w:ascii="Arial" w:eastAsiaTheme="minorEastAsia" w:hAnsi="Arial" w:cs="Arial"/>
          <w:lang w:eastAsia="zh-CN"/>
        </w:rPr>
      </w:pPr>
      <w:r w:rsidRPr="003079BD">
        <w:rPr>
          <w:rFonts w:ascii="Arial" w:eastAsiaTheme="minorEastAsia" w:hAnsi="Arial" w:cs="Arial"/>
          <w:lang w:eastAsia="zh-CN"/>
        </w:rPr>
        <w:t>Finalmente, hay 41,5% de las metas totales en estado de “</w:t>
      </w:r>
      <w:r w:rsidRPr="003079BD">
        <w:rPr>
          <w:rFonts w:ascii="Arial" w:eastAsiaTheme="minorEastAsia" w:hAnsi="Arial" w:cs="Arial"/>
          <w:b/>
          <w:bCs/>
          <w:lang w:eastAsia="zh-CN"/>
        </w:rPr>
        <w:t>En progreso</w:t>
      </w:r>
      <w:r w:rsidRPr="003079BD">
        <w:rPr>
          <w:rFonts w:ascii="Arial" w:eastAsiaTheme="minorEastAsia" w:hAnsi="Arial" w:cs="Arial"/>
          <w:lang w:eastAsia="zh-CN"/>
        </w:rPr>
        <w:t>”, variable acorde al periodo del año y que refleja las actividades que las oficinas y despachos judiciales realizan, por lo tanto se registran como progreso de manera adecuada.</w:t>
      </w:r>
    </w:p>
    <w:p w14:paraId="53F97CDD" w14:textId="77777777" w:rsidR="00A32328" w:rsidRPr="003079BD" w:rsidRDefault="00A32328" w:rsidP="00A32328">
      <w:pPr>
        <w:pStyle w:val="Textoindependiente2"/>
        <w:spacing w:line="360" w:lineRule="auto"/>
        <w:rPr>
          <w:rFonts w:ascii="Arial" w:eastAsiaTheme="minorEastAsia" w:hAnsi="Arial" w:cs="Arial"/>
          <w:lang w:eastAsia="zh-CN"/>
        </w:rPr>
      </w:pPr>
    </w:p>
    <w:p w14:paraId="2538039A" w14:textId="77777777" w:rsidR="00A32328" w:rsidRPr="003079BD" w:rsidRDefault="00A32328" w:rsidP="00A32328">
      <w:pPr>
        <w:pStyle w:val="Textoindependiente2"/>
        <w:spacing w:line="360" w:lineRule="auto"/>
        <w:rPr>
          <w:rFonts w:ascii="Arial" w:eastAsiaTheme="minorEastAsia" w:hAnsi="Arial" w:cs="Arial"/>
          <w:lang w:eastAsia="zh-CN"/>
        </w:rPr>
      </w:pPr>
    </w:p>
    <w:p w14:paraId="70EF0096" w14:textId="77777777" w:rsidR="00A32328" w:rsidRPr="003079BD" w:rsidRDefault="00A32328" w:rsidP="00A32328">
      <w:pPr>
        <w:pStyle w:val="Textoindependiente2"/>
        <w:spacing w:line="360" w:lineRule="auto"/>
        <w:rPr>
          <w:rFonts w:ascii="Arial" w:eastAsiaTheme="minorEastAsia" w:hAnsi="Arial" w:cs="Arial"/>
          <w:lang w:eastAsia="zh-CN"/>
        </w:rPr>
      </w:pPr>
    </w:p>
    <w:p w14:paraId="1BF66BF0" w14:textId="77777777" w:rsidR="00A32328" w:rsidRPr="003079BD" w:rsidRDefault="00A32328" w:rsidP="00A32328">
      <w:pPr>
        <w:pStyle w:val="Textoindependiente2"/>
        <w:spacing w:line="360" w:lineRule="auto"/>
        <w:rPr>
          <w:rFonts w:ascii="Arial" w:eastAsiaTheme="minorEastAsia" w:hAnsi="Arial" w:cs="Arial"/>
          <w:lang w:eastAsia="zh-CN"/>
        </w:rPr>
      </w:pPr>
    </w:p>
    <w:p w14:paraId="579789F6" w14:textId="77777777" w:rsidR="00A32328" w:rsidRPr="003079BD" w:rsidRDefault="00A32328" w:rsidP="00A32328">
      <w:pPr>
        <w:pStyle w:val="Textoindependiente2"/>
        <w:spacing w:line="360" w:lineRule="auto"/>
        <w:rPr>
          <w:rFonts w:ascii="Arial" w:eastAsiaTheme="minorEastAsia" w:hAnsi="Arial" w:cs="Arial"/>
          <w:lang w:eastAsia="zh-CN"/>
        </w:rPr>
      </w:pPr>
    </w:p>
    <w:p w14:paraId="6B948FE9" w14:textId="77777777" w:rsidR="00A32328" w:rsidRPr="003079BD" w:rsidRDefault="00A32328" w:rsidP="00A32328">
      <w:pPr>
        <w:pStyle w:val="Textoindependiente2"/>
        <w:spacing w:line="360" w:lineRule="auto"/>
        <w:jc w:val="center"/>
        <w:rPr>
          <w:rFonts w:ascii="Arial" w:eastAsiaTheme="minorEastAsia" w:hAnsi="Arial" w:cs="Arial"/>
          <w:b/>
          <w:bCs/>
          <w:lang w:eastAsia="zh-CN"/>
        </w:rPr>
      </w:pPr>
      <w:r w:rsidRPr="003079BD">
        <w:rPr>
          <w:rFonts w:ascii="Arial" w:eastAsiaTheme="minorEastAsia" w:hAnsi="Arial" w:cs="Arial"/>
          <w:b/>
          <w:bCs/>
          <w:lang w:eastAsia="zh-CN"/>
        </w:rPr>
        <w:t xml:space="preserve">Figura No. </w:t>
      </w:r>
      <w:r w:rsidR="00FA3D13">
        <w:rPr>
          <w:rFonts w:ascii="Arial" w:eastAsiaTheme="minorEastAsia" w:hAnsi="Arial" w:cs="Arial"/>
          <w:b/>
          <w:bCs/>
          <w:lang w:eastAsia="zh-CN"/>
        </w:rPr>
        <w:t>5</w:t>
      </w:r>
    </w:p>
    <w:p w14:paraId="3D61CCEA" w14:textId="77777777" w:rsidR="00A32328" w:rsidRPr="003079BD" w:rsidRDefault="00A32328" w:rsidP="00A32328">
      <w:pPr>
        <w:pStyle w:val="Textoindependiente2"/>
        <w:spacing w:line="360" w:lineRule="auto"/>
        <w:jc w:val="center"/>
        <w:rPr>
          <w:rFonts w:ascii="Arial" w:eastAsiaTheme="minorEastAsia" w:hAnsi="Arial" w:cs="Arial"/>
          <w:b/>
          <w:bCs/>
          <w:lang w:eastAsia="zh-CN"/>
        </w:rPr>
      </w:pPr>
      <w:r w:rsidRPr="003079BD">
        <w:rPr>
          <w:rFonts w:ascii="Arial" w:eastAsiaTheme="minorEastAsia" w:hAnsi="Arial" w:cs="Arial"/>
          <w:b/>
          <w:bCs/>
          <w:lang w:eastAsia="zh-CN"/>
        </w:rPr>
        <w:t>Estado de las metas en el PAO al seguimiento del primer semestre 2019</w:t>
      </w:r>
    </w:p>
    <w:p w14:paraId="6BFEFCCE" w14:textId="77777777" w:rsidR="00A32328" w:rsidRPr="003079BD" w:rsidRDefault="00D70360" w:rsidP="00A32328">
      <w:pPr>
        <w:pStyle w:val="Textoindependiente2"/>
        <w:spacing w:after="0" w:line="360" w:lineRule="auto"/>
        <w:rPr>
          <w:rFonts w:ascii="Arial" w:eastAsiaTheme="minorEastAsia" w:hAnsi="Arial" w:cs="Arial"/>
          <w:lang w:eastAsia="zh-CN"/>
        </w:rPr>
      </w:pPr>
      <w:r>
        <w:rPr>
          <w:rFonts w:ascii="Arial" w:hAnsi="Arial" w:cs="Arial"/>
          <w:noProof/>
        </w:rPr>
        <w:pict w14:anchorId="4C157FAF">
          <v:shapetype id="_x0000_t202" coordsize="21600,21600" o:spt="202" path="m,l,21600r21600,l21600,xe">
            <v:stroke joinstyle="miter"/>
            <v:path gradientshapeok="t" o:connecttype="rect"/>
          </v:shapetype>
          <v:shape id="Cuadro de texto 4" o:spid="_x0000_s1034" type="#_x0000_t202" style="position:absolute;margin-left:0;margin-top:291pt;width:2in;height:49.2pt;z-index:251670528;visibility:visible;mso-wrap-style:none;mso-position-horizontal:left;mso-position-horizontal-relative:right-margin-area;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" filled="f" stroked="f">
            <v:textbox>
              <w:txbxContent>
                <w:p w14:paraId="1BE69747" w14:textId="77777777" w:rsidR="00F417E7" w:rsidRPr="0067407B" w:rsidRDefault="00F417E7" w:rsidP="00A32328">
                  <w:pPr>
                    <w:pStyle w:val="Textoindependiente2"/>
                    <w:spacing w:after="0" w:line="360" w:lineRule="auto"/>
                    <w:jc w:val="center"/>
                    <w:rPr>
                      <w:rFonts w:ascii="Arial Narrow" w:hAnsi="Arial Narrow"/>
                      <w:noProof/>
                      <w:color w:val="4F81BD" w:themeColor="accent1"/>
                      <w:sz w:val="60"/>
                      <w:szCs w:val="60"/>
                      <w:lang w:eastAsia="zh-CN"/>
                    </w:rPr>
                  </w:pPr>
                  <w:r w:rsidRPr="0067407B">
                    <w:rPr>
                      <w:rFonts w:ascii="Arial Narrow" w:hAnsi="Arial Narrow"/>
                      <w:noProof/>
                      <w:color w:val="4F81BD" w:themeColor="accent1"/>
                      <w:sz w:val="60"/>
                      <w:szCs w:val="60"/>
                      <w:lang w:eastAsia="zh-CN"/>
                    </w:rPr>
                    <w:t>0</w:t>
                  </w:r>
                  <w:r>
                    <w:rPr>
                      <w:rFonts w:ascii="Arial Narrow" w:hAnsi="Arial Narrow"/>
                      <w:noProof/>
                      <w:color w:val="4F81BD" w:themeColor="accent1"/>
                      <w:sz w:val="60"/>
                      <w:szCs w:val="60"/>
                      <w:lang w:eastAsia="zh-CN"/>
                    </w:rPr>
                    <w:t>,3</w:t>
                  </w:r>
                  <w:r w:rsidRPr="0067407B">
                    <w:rPr>
                      <w:rFonts w:ascii="Arial Narrow" w:hAnsi="Arial Narrow"/>
                      <w:noProof/>
                      <w:color w:val="4F81BD" w:themeColor="accent1"/>
                      <w:sz w:val="60"/>
                      <w:szCs w:val="60"/>
                      <w:lang w:eastAsia="zh-CN"/>
                    </w:rPr>
                    <w:t>%</w:t>
                  </w:r>
                </w:p>
              </w:txbxContent>
            </v:textbox>
            <w10:wrap anchorx="margin"/>
          </v:shape>
        </w:pict>
      </w:r>
      <w:r>
        <w:rPr>
          <w:rFonts w:ascii="Arial" w:hAnsi="Arial" w:cs="Arial"/>
          <w:noProof/>
        </w:rPr>
        <w:pict w14:anchorId="6FD04758">
          <v:shape id="Cuadro de texto 12" o:spid="_x0000_s1035" type="#_x0000_t202" style="position:absolute;margin-left:798.4pt;margin-top:364.6pt;width:2in;height:49.2pt;z-index:251671552;visibility:visible;mso-wrap-style:none;mso-position-horizontal:right;mso-position-horizontal-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" filled="f" stroked="f">
            <v:textbox>
              <w:txbxContent>
                <w:p w14:paraId="397901ED" w14:textId="77777777" w:rsidR="00F417E7" w:rsidRPr="0067407B" w:rsidRDefault="00F417E7" w:rsidP="00A32328">
                  <w:pPr>
                    <w:pStyle w:val="Textoindependiente2"/>
                    <w:spacing w:after="0" w:line="360" w:lineRule="auto"/>
                    <w:jc w:val="center"/>
                    <w:rPr>
                      <w:rFonts w:ascii="Arial Narrow" w:hAnsi="Arial Narrow"/>
                      <w:noProof/>
                      <w:color w:val="4F81BD" w:themeColor="accent1"/>
                      <w:sz w:val="60"/>
                      <w:szCs w:val="60"/>
                      <w:lang w:eastAsia="zh-CN"/>
                    </w:rPr>
                  </w:pPr>
                  <w:r w:rsidRPr="0067407B">
                    <w:rPr>
                      <w:rFonts w:ascii="Arial Narrow" w:hAnsi="Arial Narrow"/>
                      <w:noProof/>
                      <w:color w:val="4F81BD" w:themeColor="accent1"/>
                      <w:sz w:val="60"/>
                      <w:szCs w:val="60"/>
                      <w:lang w:eastAsia="zh-CN"/>
                    </w:rPr>
                    <w:t>4</w:t>
                  </w:r>
                  <w:r>
                    <w:rPr>
                      <w:rFonts w:ascii="Arial Narrow" w:hAnsi="Arial Narrow"/>
                      <w:noProof/>
                      <w:color w:val="4F81BD" w:themeColor="accent1"/>
                      <w:sz w:val="60"/>
                      <w:szCs w:val="60"/>
                      <w:lang w:eastAsia="zh-CN"/>
                    </w:rPr>
                    <w:t>1,5</w:t>
                  </w:r>
                  <w:r w:rsidRPr="0067407B">
                    <w:rPr>
                      <w:rFonts w:ascii="Arial Narrow" w:hAnsi="Arial Narrow"/>
                      <w:noProof/>
                      <w:color w:val="4F81BD" w:themeColor="accent1"/>
                      <w:sz w:val="60"/>
                      <w:szCs w:val="60"/>
                      <w:lang w:eastAsia="zh-CN"/>
                    </w:rPr>
                    <w:t>%</w:t>
                  </w:r>
                </w:p>
              </w:txbxContent>
            </v:textbox>
            <w10:wrap anchorx="page"/>
          </v:shape>
        </w:pict>
      </w:r>
      <w:r>
        <w:rPr>
          <w:rFonts w:ascii="Arial" w:hAnsi="Arial" w:cs="Arial"/>
          <w:noProof/>
        </w:rPr>
        <w:pict w14:anchorId="244DF4F4">
          <v:shape id="Cuadro de texto 16" o:spid="_x0000_s1036" type="#_x0000_t202" style="position:absolute;margin-left:-9.45pt;margin-top:224.8pt;width:86.95pt;height:48pt;z-index:251669504;visibility:visible;mso-position-horizontal-relative:right-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" filled="f" stroked="f">
            <v:textbox>
              <w:txbxContent>
                <w:p w14:paraId="5E71D94E" w14:textId="77777777" w:rsidR="00F417E7" w:rsidRPr="0067407B" w:rsidRDefault="00F417E7" w:rsidP="00A32328">
                  <w:pPr>
                    <w:pStyle w:val="Textoindependiente2"/>
                    <w:spacing w:after="0" w:line="360" w:lineRule="auto"/>
                    <w:jc w:val="center"/>
                    <w:rPr>
                      <w:rFonts w:ascii="Arial Narrow" w:hAnsi="Arial Narrow"/>
                      <w:noProof/>
                      <w:color w:val="4F81BD" w:themeColor="accent1"/>
                      <w:sz w:val="60"/>
                      <w:szCs w:val="60"/>
                      <w:lang w:eastAsia="zh-CN"/>
                    </w:rPr>
                  </w:pPr>
                  <w:r w:rsidRPr="0067407B">
                    <w:rPr>
                      <w:rFonts w:ascii="Arial Narrow" w:hAnsi="Arial Narrow"/>
                      <w:noProof/>
                      <w:color w:val="4F81BD" w:themeColor="accent1"/>
                      <w:sz w:val="60"/>
                      <w:szCs w:val="60"/>
                      <w:lang w:eastAsia="zh-CN"/>
                    </w:rPr>
                    <w:t>0</w:t>
                  </w:r>
                  <w:r>
                    <w:rPr>
                      <w:rFonts w:ascii="Arial Narrow" w:hAnsi="Arial Narrow"/>
                      <w:noProof/>
                      <w:color w:val="4F81BD" w:themeColor="accent1"/>
                      <w:sz w:val="60"/>
                      <w:szCs w:val="60"/>
                      <w:lang w:eastAsia="zh-CN"/>
                    </w:rPr>
                    <w:t>,1</w:t>
                  </w:r>
                  <w:r w:rsidRPr="0067407B">
                    <w:rPr>
                      <w:rFonts w:ascii="Arial Narrow" w:hAnsi="Arial Narrow"/>
                      <w:noProof/>
                      <w:color w:val="4F81BD" w:themeColor="accent1"/>
                      <w:sz w:val="60"/>
                      <w:szCs w:val="60"/>
                      <w:lang w:eastAsia="zh-CN"/>
                    </w:rPr>
                    <w:t>%</w:t>
                  </w:r>
                </w:p>
              </w:txbxContent>
            </v:textbox>
            <w10:wrap anchorx="margin"/>
          </v:shape>
        </w:pict>
      </w:r>
      <w:r>
        <w:rPr>
          <w:rFonts w:ascii="Arial" w:hAnsi="Arial" w:cs="Arial"/>
          <w:noProof/>
        </w:rPr>
        <w:pict w14:anchorId="5DBB0364">
          <v:shape id="Cuadro de texto 17" o:spid="_x0000_s1037" type="#_x0000_t202" style="position:absolute;margin-left:450.4pt;margin-top:171.55pt;width:100.5pt;height:51.75pt;z-index:251668480;visibility:visible;mso-position-horizontal:righ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" filled="f" stroked="f">
            <v:textbox>
              <w:txbxContent>
                <w:p w14:paraId="371CE477" w14:textId="77777777" w:rsidR="00F417E7" w:rsidRPr="0067407B" w:rsidRDefault="00F417E7" w:rsidP="00A32328">
                  <w:pPr>
                    <w:pStyle w:val="Textoindependiente2"/>
                    <w:spacing w:after="0" w:line="360" w:lineRule="auto"/>
                    <w:jc w:val="center"/>
                    <w:rPr>
                      <w:rFonts w:ascii="Arial Narrow" w:hAnsi="Arial Narrow"/>
                      <w:noProof/>
                      <w:color w:val="4F81BD" w:themeColor="accent1"/>
                      <w:sz w:val="60"/>
                      <w:szCs w:val="60"/>
                      <w:lang w:eastAsia="zh-CN"/>
                    </w:rPr>
                  </w:pPr>
                  <w:r w:rsidRPr="0067407B">
                    <w:rPr>
                      <w:rFonts w:ascii="Arial Narrow" w:hAnsi="Arial Narrow"/>
                      <w:noProof/>
                      <w:color w:val="4F81BD" w:themeColor="accent1"/>
                      <w:sz w:val="60"/>
                      <w:szCs w:val="60"/>
                      <w:lang w:eastAsia="zh-CN"/>
                    </w:rPr>
                    <w:t>3</w:t>
                  </w:r>
                  <w:r>
                    <w:rPr>
                      <w:rFonts w:ascii="Arial Narrow" w:hAnsi="Arial Narrow"/>
                      <w:noProof/>
                      <w:color w:val="4F81BD" w:themeColor="accent1"/>
                      <w:sz w:val="60"/>
                      <w:szCs w:val="60"/>
                      <w:lang w:eastAsia="zh-CN"/>
                    </w:rPr>
                    <w:t>1,6</w:t>
                  </w:r>
                  <w:r w:rsidRPr="0067407B">
                    <w:rPr>
                      <w:rFonts w:ascii="Arial Narrow" w:hAnsi="Arial Narrow"/>
                      <w:noProof/>
                      <w:color w:val="4F81BD" w:themeColor="accent1"/>
                      <w:sz w:val="60"/>
                      <w:szCs w:val="60"/>
                      <w:lang w:eastAsia="zh-CN"/>
                    </w:rPr>
                    <w:t>%</w:t>
                  </w:r>
                </w:p>
              </w:txbxContent>
            </v:textbox>
            <w10:wrap anchorx="page"/>
          </v:shape>
        </w:pict>
      </w:r>
      <w:r>
        <w:rPr>
          <w:rFonts w:ascii="Arial" w:hAnsi="Arial" w:cs="Arial"/>
          <w:noProof/>
        </w:rPr>
        <w:pict w14:anchorId="6A7DE97E">
          <v:shape id="Cuadro de texto 18" o:spid="_x0000_s1038" type="#_x0000_t202" style="position:absolute;margin-left:0;margin-top:.85pt;width:70.8pt;height:48pt;z-index:251665408;visibility:visible;mso-position-horizontal:left;mso-position-horizontal-relative:right-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" filled="f" stroked="f">
            <v:textbox>
              <w:txbxContent>
                <w:p w14:paraId="3544087A" w14:textId="77777777" w:rsidR="00F417E7" w:rsidRPr="0067407B" w:rsidRDefault="00F417E7" w:rsidP="00A32328">
                  <w:pPr>
                    <w:pStyle w:val="Textoindependiente2"/>
                    <w:spacing w:after="0" w:line="360" w:lineRule="auto"/>
                    <w:jc w:val="center"/>
                    <w:rPr>
                      <w:rFonts w:ascii="Arial Narrow" w:hAnsi="Arial Narrow"/>
                      <w:noProof/>
                      <w:color w:val="4F81BD" w:themeColor="accent1"/>
                      <w:sz w:val="60"/>
                      <w:szCs w:val="60"/>
                      <w:lang w:eastAsia="zh-CN"/>
                    </w:rPr>
                  </w:pPr>
                  <w:r w:rsidRPr="0067407B">
                    <w:rPr>
                      <w:rFonts w:ascii="Arial Narrow" w:hAnsi="Arial Narrow"/>
                      <w:noProof/>
                      <w:color w:val="4F81BD" w:themeColor="accent1"/>
                      <w:sz w:val="60"/>
                      <w:szCs w:val="60"/>
                      <w:lang w:eastAsia="zh-CN"/>
                    </w:rPr>
                    <w:t>0,8%</w:t>
                  </w:r>
                </w:p>
              </w:txbxContent>
            </v:textbox>
            <w10:wrap anchorx="margin"/>
          </v:shape>
        </w:pict>
      </w:r>
      <w:r>
        <w:rPr>
          <w:rFonts w:ascii="Arial" w:hAnsi="Arial" w:cs="Arial"/>
          <w:noProof/>
        </w:rPr>
        <w:pict w14:anchorId="7B7382A0">
          <v:shape id="Cuadro de texto 19" o:spid="_x0000_s1039" type="#_x0000_t202" style="position:absolute;margin-left:431.7pt;margin-top:49.3pt;width:107.25pt;height:53.2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" filled="f" stroked="f">
            <v:textbox>
              <w:txbxContent>
                <w:p w14:paraId="165F33FC" w14:textId="77777777" w:rsidR="00F417E7" w:rsidRPr="0067407B" w:rsidRDefault="00F417E7" w:rsidP="00A32328">
                  <w:pPr>
                    <w:pStyle w:val="Textoindependiente2"/>
                    <w:spacing w:after="0" w:line="360" w:lineRule="auto"/>
                    <w:rPr>
                      <w:rFonts w:ascii="Arial Narrow" w:hAnsi="Arial Narrow"/>
                      <w:noProof/>
                      <w:color w:val="4F81BD" w:themeColor="accent1"/>
                      <w:sz w:val="60"/>
                      <w:szCs w:val="60"/>
                      <w:lang w:eastAsia="zh-CN"/>
                    </w:rPr>
                  </w:pPr>
                  <w:r w:rsidRPr="0067407B">
                    <w:rPr>
                      <w:rFonts w:ascii="Arial Narrow" w:hAnsi="Arial Narrow"/>
                      <w:noProof/>
                      <w:color w:val="4F81BD" w:themeColor="accent1"/>
                      <w:sz w:val="60"/>
                      <w:szCs w:val="60"/>
                      <w:lang w:eastAsia="zh-CN"/>
                    </w:rPr>
                    <w:t>25</w:t>
                  </w:r>
                  <w:r>
                    <w:rPr>
                      <w:rFonts w:ascii="Arial Narrow" w:hAnsi="Arial Narrow"/>
                      <w:noProof/>
                      <w:color w:val="4F81BD" w:themeColor="accent1"/>
                      <w:sz w:val="60"/>
                      <w:szCs w:val="60"/>
                      <w:lang w:eastAsia="zh-CN"/>
                    </w:rPr>
                    <w:t>,6%</w:t>
                  </w:r>
                </w:p>
              </w:txbxContent>
            </v:textbox>
          </v:shape>
        </w:pict>
      </w:r>
      <w:r>
        <w:rPr>
          <w:rFonts w:ascii="Arial" w:hAnsi="Arial" w:cs="Arial"/>
          <w:noProof/>
        </w:rPr>
        <w:pict w14:anchorId="19673DFF">
          <v:shape id="Cuadro de texto 20" o:spid="_x0000_s1040" type="#_x0000_t202" style="position:absolute;margin-left:2.25pt;margin-top:103.4pt;width:2in;height:2in;z-index:251667456;visibility:visible;mso-wrap-style:none;mso-position-horizontal-relative:right-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" filled="f" stroked="f">
            <v:textbox style="mso-fit-shape-to-text:t">
              <w:txbxContent>
                <w:p w14:paraId="64D40B6A" w14:textId="77777777" w:rsidR="00F417E7" w:rsidRPr="0067407B" w:rsidRDefault="00F417E7" w:rsidP="00A32328">
                  <w:pPr>
                    <w:pStyle w:val="Textoindependiente2"/>
                    <w:spacing w:after="0" w:line="360" w:lineRule="auto"/>
                    <w:jc w:val="center"/>
                    <w:rPr>
                      <w:rFonts w:ascii="Arial Narrow" w:hAnsi="Arial Narrow"/>
                      <w:noProof/>
                      <w:color w:val="4F81BD" w:themeColor="accent1"/>
                      <w:sz w:val="60"/>
                      <w:szCs w:val="60"/>
                      <w:lang w:eastAsia="zh-CN"/>
                    </w:rPr>
                  </w:pPr>
                  <w:r w:rsidRPr="0067407B">
                    <w:rPr>
                      <w:rFonts w:ascii="Arial Narrow" w:hAnsi="Arial Narrow"/>
                      <w:noProof/>
                      <w:color w:val="4F81BD" w:themeColor="accent1"/>
                      <w:sz w:val="60"/>
                      <w:szCs w:val="60"/>
                      <w:lang w:eastAsia="zh-CN"/>
                    </w:rPr>
                    <w:t>0</w:t>
                  </w:r>
                  <w:r>
                    <w:rPr>
                      <w:rFonts w:ascii="Arial Narrow" w:hAnsi="Arial Narrow"/>
                      <w:noProof/>
                      <w:color w:val="4F81BD" w:themeColor="accent1"/>
                      <w:sz w:val="60"/>
                      <w:szCs w:val="60"/>
                      <w:lang w:eastAsia="zh-CN"/>
                    </w:rPr>
                    <w:t>,1</w:t>
                  </w:r>
                  <w:r w:rsidRPr="0067407B">
                    <w:rPr>
                      <w:rFonts w:ascii="Arial Narrow" w:hAnsi="Arial Narrow"/>
                      <w:noProof/>
                      <w:color w:val="4F81BD" w:themeColor="accent1"/>
                      <w:sz w:val="60"/>
                      <w:szCs w:val="60"/>
                      <w:lang w:eastAsia="zh-CN"/>
                    </w:rPr>
                    <w:t>%</w:t>
                  </w:r>
                </w:p>
              </w:txbxContent>
            </v:textbox>
            <w10:wrap anchorx="margin"/>
          </v:shape>
        </w:pict>
      </w:r>
      <w:r w:rsidR="00A32328" w:rsidRPr="003079BD">
        <w:rPr>
          <w:rFonts w:ascii="Arial" w:eastAsiaTheme="minorEastAsia" w:hAnsi="Arial" w:cs="Arial"/>
          <w:noProof/>
          <w:lang w:eastAsia="es-CR"/>
        </w:rPr>
        <w:drawing>
          <wp:inline distT="0" distB="0" distL="0" distR="0" wp14:anchorId="28C21B82" wp14:editId="39A602B9">
            <wp:extent cx="5486400" cy="5185833"/>
            <wp:effectExtent l="57150" t="0" r="19050" b="0"/>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303555D6" w14:textId="77777777" w:rsidR="00A32328" w:rsidRPr="003079BD" w:rsidRDefault="00A32328" w:rsidP="00A32328">
      <w:pPr>
        <w:pStyle w:val="Textoindependiente2"/>
        <w:ind w:left="360"/>
        <w:rPr>
          <w:rFonts w:ascii="Arial" w:hAnsi="Arial" w:cs="Arial"/>
          <w:b/>
        </w:rPr>
      </w:pPr>
      <w:r w:rsidRPr="003079BD">
        <w:rPr>
          <w:rFonts w:ascii="Arial" w:hAnsi="Arial" w:cs="Arial"/>
          <w:b/>
        </w:rPr>
        <w:t xml:space="preserve">          Fuente: Sistema PAO al 15 de julio del 2019.</w:t>
      </w:r>
    </w:p>
    <w:p w14:paraId="092AB4E8" w14:textId="77777777" w:rsidR="00A32328" w:rsidRPr="003079BD" w:rsidRDefault="00A32328" w:rsidP="00A32328">
      <w:pPr>
        <w:rPr>
          <w:rFonts w:ascii="Arial" w:hAnsi="Arial" w:cs="Arial"/>
        </w:rPr>
      </w:pPr>
    </w:p>
    <w:p w14:paraId="466AEAAB" w14:textId="77777777" w:rsidR="00A32328" w:rsidRPr="003079BD" w:rsidRDefault="00A32328" w:rsidP="00A32328">
      <w:pPr>
        <w:rPr>
          <w:rFonts w:ascii="Arial" w:hAnsi="Arial" w:cs="Arial"/>
        </w:rPr>
      </w:pPr>
    </w:p>
    <w:p w14:paraId="0EB9796A" w14:textId="77777777" w:rsidR="00A32328" w:rsidRPr="003079BD" w:rsidRDefault="00A32328" w:rsidP="00A32328">
      <w:pPr>
        <w:rPr>
          <w:rFonts w:ascii="Arial" w:hAnsi="Arial" w:cs="Arial"/>
        </w:rPr>
      </w:pPr>
    </w:p>
    <w:p w14:paraId="7C73A26F" w14:textId="77777777" w:rsidR="00A32328" w:rsidRPr="003079BD" w:rsidRDefault="00A32328" w:rsidP="00A32328">
      <w:pPr>
        <w:rPr>
          <w:rFonts w:ascii="Arial" w:hAnsi="Arial" w:cs="Arial"/>
        </w:rPr>
      </w:pPr>
    </w:p>
    <w:p w14:paraId="7B2B6EBD" w14:textId="77777777" w:rsidR="00A32328" w:rsidRPr="003079BD" w:rsidRDefault="0083338C" w:rsidP="003079BD">
      <w:pPr>
        <w:jc w:val="both"/>
        <w:rPr>
          <w:rFonts w:ascii="Arial" w:hAnsi="Arial" w:cs="Arial"/>
          <w:b/>
          <w:sz w:val="24"/>
          <w:szCs w:val="24"/>
          <w:lang w:val="es-ES"/>
        </w:rPr>
      </w:pPr>
      <w:r w:rsidRPr="003079BD">
        <w:rPr>
          <w:rFonts w:ascii="Arial" w:hAnsi="Arial" w:cs="Arial"/>
          <w:b/>
          <w:sz w:val="24"/>
          <w:szCs w:val="24"/>
          <w:lang w:val="es-ES"/>
        </w:rPr>
        <w:t>2.4</w:t>
      </w:r>
      <w:r w:rsidR="001747FB" w:rsidRPr="003079BD">
        <w:rPr>
          <w:rFonts w:ascii="Arial" w:hAnsi="Arial" w:cs="Arial"/>
          <w:b/>
          <w:sz w:val="24"/>
          <w:szCs w:val="24"/>
          <w:lang w:val="es-ES"/>
        </w:rPr>
        <w:t xml:space="preserve">  </w:t>
      </w:r>
      <w:r w:rsidR="00A32328" w:rsidRPr="003079BD">
        <w:rPr>
          <w:rFonts w:ascii="Arial" w:hAnsi="Arial" w:cs="Arial"/>
          <w:b/>
          <w:sz w:val="24"/>
          <w:szCs w:val="24"/>
          <w:lang w:val="es-ES"/>
        </w:rPr>
        <w:t>Análisis del seguimiento de los Planes Anuales Operativos y su cumplimiento con el Plan Estratégico Institucional 2019-2024</w:t>
      </w:r>
    </w:p>
    <w:p w14:paraId="4C443096" w14:textId="77777777" w:rsidR="00A32328" w:rsidRPr="003079BD" w:rsidRDefault="00A32328" w:rsidP="00A32328">
      <w:pPr>
        <w:rPr>
          <w:rFonts w:ascii="Arial" w:hAnsi="Arial" w:cs="Arial"/>
          <w:b/>
          <w:bCs/>
        </w:rPr>
      </w:pPr>
    </w:p>
    <w:p w14:paraId="6F08C1EE" w14:textId="77777777" w:rsidR="00A32328" w:rsidRPr="003079BD" w:rsidRDefault="00A32328" w:rsidP="00A32328">
      <w:pPr>
        <w:spacing w:line="360" w:lineRule="auto"/>
        <w:rPr>
          <w:rFonts w:ascii="Arial" w:hAnsi="Arial" w:cs="Arial"/>
          <w:b/>
          <w:bCs/>
        </w:rPr>
      </w:pPr>
    </w:p>
    <w:p w14:paraId="3E04C6B1" w14:textId="77777777" w:rsidR="00A32328" w:rsidRPr="003079BD" w:rsidRDefault="00A32328" w:rsidP="003079BD">
      <w:pPr>
        <w:spacing w:line="360" w:lineRule="auto"/>
        <w:jc w:val="both"/>
        <w:rPr>
          <w:rFonts w:ascii="Arial" w:hAnsi="Arial" w:cs="Arial"/>
        </w:rPr>
      </w:pPr>
      <w:r w:rsidRPr="003079BD">
        <w:rPr>
          <w:rFonts w:ascii="Arial" w:hAnsi="Arial" w:cs="Arial"/>
        </w:rPr>
        <w:t>Como parte de la vinculación de los Planes Anuales Operativos con el Plan Estratégico Institucional del 2019-2024 se ha procedido a identificar los avances registrados a los objetivos que contribuyen de manera directa con el cumplimiento del Plan Estratégico 2019-2024 y que fueron adjudicados a las oficinas responsables para su ejecución.</w:t>
      </w:r>
    </w:p>
    <w:p w14:paraId="58473842" w14:textId="77777777" w:rsidR="00A32328" w:rsidRPr="003079BD" w:rsidRDefault="00A32328" w:rsidP="003079BD">
      <w:pPr>
        <w:spacing w:line="360" w:lineRule="auto"/>
        <w:jc w:val="both"/>
        <w:rPr>
          <w:rFonts w:ascii="Arial" w:hAnsi="Arial" w:cs="Arial"/>
        </w:rPr>
      </w:pPr>
    </w:p>
    <w:p w14:paraId="3F463283" w14:textId="77777777" w:rsidR="00A32328" w:rsidRPr="003079BD" w:rsidRDefault="00A32328" w:rsidP="003079BD">
      <w:pPr>
        <w:spacing w:line="360" w:lineRule="auto"/>
        <w:jc w:val="both"/>
        <w:rPr>
          <w:rFonts w:ascii="Arial" w:hAnsi="Arial" w:cs="Arial"/>
        </w:rPr>
      </w:pPr>
      <w:r w:rsidRPr="003079BD">
        <w:rPr>
          <w:rFonts w:ascii="Arial" w:hAnsi="Arial" w:cs="Arial"/>
        </w:rPr>
        <w:t xml:space="preserve">Se tiene que de las 5230 metas formuladas en todos los PAO a nivel nacional, </w:t>
      </w:r>
      <w:r w:rsidRPr="003079BD">
        <w:rPr>
          <w:rFonts w:ascii="Arial" w:hAnsi="Arial" w:cs="Arial"/>
          <w:b/>
          <w:bCs/>
        </w:rPr>
        <w:t>hay 1828 metas operativas provenientes del PEI</w:t>
      </w:r>
      <w:r w:rsidRPr="003079BD">
        <w:rPr>
          <w:rFonts w:ascii="Arial" w:hAnsi="Arial" w:cs="Arial"/>
        </w:rPr>
        <w:t xml:space="preserve"> y que fueron asignadas para el cumplimiento estratégico del Plan, y por otra parte hay 3402 metas que fueron formuladas por parte de los despachos y oficinas judiciales por su propia iniciativa, siempre en consecución de la labor sustantiva de la oficina y alineados a las metas estratégicas.</w:t>
      </w:r>
    </w:p>
    <w:p w14:paraId="030CB312" w14:textId="77777777" w:rsidR="00A32328" w:rsidRPr="003079BD" w:rsidRDefault="00A32328" w:rsidP="00A32328">
      <w:pPr>
        <w:spacing w:line="360" w:lineRule="auto"/>
        <w:rPr>
          <w:rFonts w:ascii="Arial" w:hAnsi="Arial" w:cs="Arial"/>
        </w:rPr>
      </w:pPr>
    </w:p>
    <w:p w14:paraId="193E6719" w14:textId="77777777" w:rsidR="00A32328" w:rsidRPr="003079BD" w:rsidRDefault="00A32328" w:rsidP="00A32328">
      <w:pPr>
        <w:rPr>
          <w:rFonts w:ascii="Arial" w:hAnsi="Arial" w:cs="Arial"/>
          <w:b/>
          <w:bCs/>
        </w:rPr>
      </w:pPr>
      <w:r w:rsidRPr="003079BD">
        <w:rPr>
          <w:rFonts w:ascii="Arial" w:hAnsi="Arial" w:cs="Arial"/>
          <w:b/>
          <w:bCs/>
        </w:rPr>
        <w:br w:type="page"/>
      </w:r>
    </w:p>
    <w:p w14:paraId="0A05EE59" w14:textId="77777777" w:rsidR="00A32328" w:rsidRPr="003079BD" w:rsidRDefault="00A32328" w:rsidP="00A32328">
      <w:pPr>
        <w:jc w:val="center"/>
        <w:rPr>
          <w:rFonts w:ascii="Arial" w:hAnsi="Arial" w:cs="Arial"/>
          <w:b/>
          <w:bCs/>
        </w:rPr>
      </w:pPr>
      <w:r w:rsidRPr="003079BD">
        <w:rPr>
          <w:rFonts w:ascii="Arial" w:hAnsi="Arial" w:cs="Arial"/>
          <w:b/>
          <w:bCs/>
        </w:rPr>
        <w:lastRenderedPageBreak/>
        <w:t xml:space="preserve">Figura No. </w:t>
      </w:r>
      <w:r w:rsidR="00FA3D13">
        <w:rPr>
          <w:rFonts w:ascii="Arial" w:hAnsi="Arial" w:cs="Arial"/>
          <w:b/>
          <w:bCs/>
        </w:rPr>
        <w:t>6</w:t>
      </w:r>
    </w:p>
    <w:p w14:paraId="209582A8" w14:textId="77777777" w:rsidR="00A32328" w:rsidRPr="003079BD" w:rsidRDefault="00A32328" w:rsidP="00A32328">
      <w:pPr>
        <w:jc w:val="center"/>
        <w:rPr>
          <w:rFonts w:ascii="Arial" w:hAnsi="Arial" w:cs="Arial"/>
          <w:b/>
          <w:bCs/>
        </w:rPr>
      </w:pPr>
      <w:r w:rsidRPr="003079BD">
        <w:rPr>
          <w:rFonts w:ascii="Arial" w:hAnsi="Arial" w:cs="Arial"/>
          <w:b/>
          <w:bCs/>
        </w:rPr>
        <w:t>Detalle de cumplimiento de las metas operativas vinculadas con el Plan Estratégico Institucional</w:t>
      </w:r>
    </w:p>
    <w:p w14:paraId="22C234F5" w14:textId="77777777" w:rsidR="00A32328" w:rsidRPr="003079BD" w:rsidRDefault="00A32328" w:rsidP="00A32328">
      <w:pPr>
        <w:rPr>
          <w:rFonts w:ascii="Arial" w:hAnsi="Arial" w:cs="Arial"/>
        </w:rPr>
      </w:pPr>
    </w:p>
    <w:p w14:paraId="0F767140" w14:textId="77777777" w:rsidR="00A32328" w:rsidRPr="003079BD" w:rsidRDefault="00D70360" w:rsidP="00A32328">
      <w:pPr>
        <w:rPr>
          <w:rFonts w:ascii="Arial" w:hAnsi="Arial" w:cs="Arial"/>
        </w:rPr>
      </w:pPr>
      <w:r>
        <w:rPr>
          <w:rFonts w:ascii="Arial" w:hAnsi="Arial" w:cs="Arial"/>
          <w:noProof/>
        </w:rPr>
        <w:pict w14:anchorId="30C34B66">
          <v:shape id="Cuadro de texto 7278" o:spid="_x0000_s1041" type="#_x0000_t202" style="position:absolute;margin-left:-9.3pt;margin-top:206.75pt;width:2in;height:2in;z-index:2516623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" filled="f" stroked="f">
            <v:textbox style="mso-fit-shape-to-text:t">
              <w:txbxContent>
                <w:p w14:paraId="249810CC" w14:textId="77777777" w:rsidR="00F417E7" w:rsidRPr="008762C2" w:rsidRDefault="00F417E7" w:rsidP="00A32328">
                  <w:pPr>
                    <w:jc w:val="center"/>
                    <w:rPr>
                      <w:noProof/>
                      <w:color w:val="000000" w:themeColor="text1"/>
                      <w:sz w:val="28"/>
                      <w:szCs w:val="28"/>
                    </w:rPr>
                  </w:pPr>
                  <w:r w:rsidRPr="008762C2">
                    <w:rPr>
                      <w:noProof/>
                      <w:color w:val="000000" w:themeColor="text1"/>
                      <w:sz w:val="28"/>
                      <w:szCs w:val="28"/>
                    </w:rPr>
                    <w:t>Cumplimiento de 76% a 100%</w:t>
                  </w:r>
                </w:p>
              </w:txbxContent>
            </v:textbox>
          </v:shape>
        </w:pict>
      </w:r>
      <w:r>
        <w:rPr>
          <w:rFonts w:ascii="Arial" w:hAnsi="Arial" w:cs="Arial"/>
          <w:noProof/>
        </w:rPr>
        <w:pict w14:anchorId="4F3059E0">
          <v:shape id="Cuadro de texto 7275" o:spid="_x0000_s1042" type="#_x0000_t202" style="position:absolute;margin-left:-38.25pt;margin-top:85.8pt;width:206.55pt;height:2in;z-index:2516592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" filled="f" stroked="f">
            <v:textbox style="mso-fit-shape-to-text:t">
              <w:txbxContent>
                <w:p w14:paraId="5A167612" w14:textId="77777777" w:rsidR="00F417E7" w:rsidRPr="008762C2" w:rsidRDefault="00F417E7" w:rsidP="00A32328">
                  <w:pPr>
                    <w:jc w:val="center"/>
                    <w:rPr>
                      <w:noProof/>
                      <w:color w:val="000000" w:themeColor="text1"/>
                      <w:sz w:val="28"/>
                      <w:szCs w:val="28"/>
                    </w:rPr>
                  </w:pPr>
                  <w:r w:rsidRPr="008762C2">
                    <w:rPr>
                      <w:noProof/>
                      <w:color w:val="000000" w:themeColor="text1"/>
                      <w:sz w:val="28"/>
                      <w:szCs w:val="28"/>
                    </w:rPr>
                    <w:t>Cumplimiento de 26% a 50%</w:t>
                  </w:r>
                </w:p>
              </w:txbxContent>
            </v:textbox>
          </v:shape>
        </w:pict>
      </w:r>
      <w:r w:rsidR="00A32328" w:rsidRPr="003079BD">
        <w:rPr>
          <w:rFonts w:ascii="Arial" w:hAnsi="Arial" w:cs="Arial"/>
          <w:b/>
          <w:bCs/>
          <w:noProof/>
          <w:lang w:eastAsia="es-CR"/>
        </w:rPr>
        <w:drawing>
          <wp:anchor distT="0" distB="0" distL="114300" distR="114300" simplePos="0" relativeHeight="251664384" behindDoc="0" locked="0" layoutInCell="1" allowOverlap="1" wp14:anchorId="0CF4CDB4" wp14:editId="26843860">
            <wp:simplePos x="0" y="0"/>
            <wp:positionH relativeFrom="column">
              <wp:posOffset>1762125</wp:posOffset>
            </wp:positionH>
            <wp:positionV relativeFrom="paragraph">
              <wp:posOffset>229870</wp:posOffset>
            </wp:positionV>
            <wp:extent cx="563880" cy="563880"/>
            <wp:effectExtent l="0" t="0" r="0" b="7620"/>
            <wp:wrapNone/>
            <wp:docPr id="29" name="Gráfico 29" descr="Investi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earch.svg"/>
                    <pic:cNvPicPr/>
                  </pic:nvPicPr>
                  <pic:blipFill>
                    <a:blip r:embed="rId54" cstate="print">
                      <a:extLst>
                        <a:ext uri="{96DAC541-7B7A-43D3-8B79-37D633B846F1}">
                          <asvg:svgBlip xmlns:asvg="http://schemas.microsoft.com/office/drawing/2016/SVG/main" r:embed="rId55"/>
                        </a:ext>
                      </a:extLst>
                    </a:blip>
                    <a:stretch>
                      <a:fillRect/>
                    </a:stretch>
                  </pic:blipFill>
                  <pic:spPr>
                    <a:xfrm>
                      <a:off x="0" y="0"/>
                      <a:ext cx="563880" cy="563880"/>
                    </a:xfrm>
                    <a:prstGeom prst="rect">
                      <a:avLst/>
                    </a:prstGeom>
                  </pic:spPr>
                </pic:pic>
              </a:graphicData>
            </a:graphic>
          </wp:anchor>
        </w:drawing>
      </w:r>
      <w:r w:rsidR="00A32328" w:rsidRPr="003079BD">
        <w:rPr>
          <w:rFonts w:ascii="Arial" w:hAnsi="Arial" w:cs="Arial"/>
          <w:noProof/>
          <w:lang w:eastAsia="es-CR"/>
        </w:rPr>
        <w:drawing>
          <wp:anchor distT="0" distB="0" distL="114300" distR="114300" simplePos="0" relativeHeight="251663360" behindDoc="0" locked="0" layoutInCell="1" allowOverlap="1" wp14:anchorId="39738761" wp14:editId="201D592D">
            <wp:simplePos x="0" y="0"/>
            <wp:positionH relativeFrom="column">
              <wp:posOffset>3075305</wp:posOffset>
            </wp:positionH>
            <wp:positionV relativeFrom="paragraph">
              <wp:posOffset>2463165</wp:posOffset>
            </wp:positionV>
            <wp:extent cx="650240" cy="650240"/>
            <wp:effectExtent l="0" t="0" r="0" b="0"/>
            <wp:wrapNone/>
            <wp:docPr id="7279" name="Gráfico 7279" descr="Flecha: 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 name="Straight.svg"/>
                    <pic:cNvPicPr/>
                  </pic:nvPicPr>
                  <pic:blipFill>
                    <a:blip r:embed="rId56" cstate="print">
                      <a:extLst>
                        <a:ext uri="{96DAC541-7B7A-43D3-8B79-37D633B846F1}">
                          <asvg:svgBlip xmlns:asvg="http://schemas.microsoft.com/office/drawing/2016/SVG/main" r:embed="rId57"/>
                        </a:ext>
                      </a:extLst>
                    </a:blip>
                    <a:stretch>
                      <a:fillRect/>
                    </a:stretch>
                  </pic:blipFill>
                  <pic:spPr>
                    <a:xfrm>
                      <a:off x="0" y="0"/>
                      <a:ext cx="650240" cy="650240"/>
                    </a:xfrm>
                    <a:prstGeom prst="rect">
                      <a:avLst/>
                    </a:prstGeom>
                  </pic:spPr>
                </pic:pic>
              </a:graphicData>
            </a:graphic>
          </wp:anchor>
        </w:drawing>
      </w:r>
      <w:r>
        <w:rPr>
          <w:rFonts w:ascii="Arial" w:hAnsi="Arial" w:cs="Arial"/>
          <w:noProof/>
        </w:rPr>
        <w:pict w14:anchorId="20F2CB06">
          <v:shape id="Cuadro de texto 7276" o:spid="_x0000_s1043" type="#_x0000_t202" style="position:absolute;margin-left:258.55pt;margin-top:20.75pt;width:2in;height:2in;z-index:251660288;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" filled="f" stroked="f">
            <v:textbox style="mso-fit-shape-to-text:t">
              <w:txbxContent>
                <w:p w14:paraId="1A974DE9" w14:textId="77777777" w:rsidR="00F417E7" w:rsidRPr="008762C2" w:rsidRDefault="00F417E7" w:rsidP="00A32328">
                  <w:pPr>
                    <w:jc w:val="center"/>
                    <w:rPr>
                      <w:noProof/>
                      <w:color w:val="000000" w:themeColor="text1"/>
                      <w:sz w:val="28"/>
                      <w:szCs w:val="28"/>
                    </w:rPr>
                  </w:pPr>
                  <w:r w:rsidRPr="008762C2">
                    <w:rPr>
                      <w:noProof/>
                      <w:color w:val="000000" w:themeColor="text1"/>
                      <w:sz w:val="28"/>
                      <w:szCs w:val="28"/>
                    </w:rPr>
                    <w:t>Cumplimiento de 0% a 25%</w:t>
                  </w:r>
                </w:p>
              </w:txbxContent>
            </v:textbox>
          </v:shape>
        </w:pict>
      </w:r>
      <w:r>
        <w:rPr>
          <w:rFonts w:ascii="Arial" w:hAnsi="Arial" w:cs="Arial"/>
          <w:noProof/>
        </w:rPr>
        <w:pict w14:anchorId="1D635716">
          <v:shape id="Cuadro de texto 7277" o:spid="_x0000_s1044" type="#_x0000_t202" style="position:absolute;margin-left:269.35pt;margin-top:146.35pt;width:2in;height:2in;z-index:251661312;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" filled="f" stroked="f">
            <v:textbox style="mso-fit-shape-to-text:t">
              <w:txbxContent>
                <w:p w14:paraId="177E6F05" w14:textId="77777777" w:rsidR="00F417E7" w:rsidRPr="008762C2" w:rsidRDefault="00F417E7" w:rsidP="00A32328">
                  <w:pPr>
                    <w:jc w:val="center"/>
                    <w:rPr>
                      <w:noProof/>
                      <w:color w:val="000000" w:themeColor="text1"/>
                      <w:sz w:val="28"/>
                      <w:szCs w:val="28"/>
                    </w:rPr>
                  </w:pPr>
                  <w:r w:rsidRPr="008762C2">
                    <w:rPr>
                      <w:noProof/>
                      <w:color w:val="000000" w:themeColor="text1"/>
                      <w:sz w:val="28"/>
                      <w:szCs w:val="28"/>
                    </w:rPr>
                    <w:t>Cumplimiento de 51% a 75%</w:t>
                  </w:r>
                </w:p>
              </w:txbxContent>
            </v:textbox>
          </v:shape>
        </w:pict>
      </w:r>
      <w:r w:rsidR="00A32328" w:rsidRPr="003079BD">
        <w:rPr>
          <w:rFonts w:ascii="Arial" w:hAnsi="Arial" w:cs="Arial"/>
          <w:noProof/>
          <w:lang w:eastAsia="es-CR"/>
        </w:rPr>
        <w:drawing>
          <wp:inline distT="0" distB="0" distL="0" distR="0" wp14:anchorId="0710996C" wp14:editId="22DA8114">
            <wp:extent cx="5486400" cy="3200400"/>
            <wp:effectExtent l="0" t="19050" r="0" b="57150"/>
            <wp:docPr id="7274" name="Diagrama 72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4DE35A59" w14:textId="77777777" w:rsidR="00A32328" w:rsidRPr="003079BD" w:rsidRDefault="00A32328" w:rsidP="00A32328">
      <w:pPr>
        <w:rPr>
          <w:rFonts w:ascii="Arial" w:hAnsi="Arial" w:cs="Arial"/>
          <w:b/>
          <w:bCs/>
          <w:sz w:val="18"/>
          <w:szCs w:val="18"/>
        </w:rPr>
      </w:pPr>
      <w:r w:rsidRPr="003079BD">
        <w:rPr>
          <w:rFonts w:ascii="Arial" w:hAnsi="Arial" w:cs="Arial"/>
          <w:b/>
          <w:bCs/>
          <w:sz w:val="18"/>
          <w:szCs w:val="18"/>
        </w:rPr>
        <w:t>Fuente: Sistema PAO al 15 de julio del 2019.</w:t>
      </w:r>
    </w:p>
    <w:p w14:paraId="260DE7B8" w14:textId="77777777" w:rsidR="00A32328" w:rsidRPr="003079BD" w:rsidRDefault="00A32328" w:rsidP="00A32328">
      <w:pPr>
        <w:spacing w:line="360" w:lineRule="auto"/>
        <w:rPr>
          <w:rFonts w:ascii="Arial" w:hAnsi="Arial" w:cs="Arial"/>
        </w:rPr>
      </w:pPr>
    </w:p>
    <w:p w14:paraId="7E7F3A15" w14:textId="77777777" w:rsidR="00A32328" w:rsidRPr="003079BD" w:rsidRDefault="00A32328" w:rsidP="00A32328">
      <w:pPr>
        <w:spacing w:line="360" w:lineRule="auto"/>
        <w:rPr>
          <w:rFonts w:ascii="Arial" w:hAnsi="Arial" w:cs="Arial"/>
        </w:rPr>
      </w:pPr>
    </w:p>
    <w:p w14:paraId="71E43954" w14:textId="77777777" w:rsidR="00A32328" w:rsidRPr="003079BD" w:rsidRDefault="00A32328" w:rsidP="0017627D">
      <w:pPr>
        <w:spacing w:line="360" w:lineRule="auto"/>
        <w:jc w:val="both"/>
        <w:rPr>
          <w:rFonts w:ascii="Arial" w:hAnsi="Arial" w:cs="Arial"/>
        </w:rPr>
      </w:pPr>
      <w:r w:rsidRPr="003079BD">
        <w:rPr>
          <w:rFonts w:ascii="Arial" w:hAnsi="Arial" w:cs="Arial"/>
        </w:rPr>
        <w:t>Como se observa de la imagen anterior, de la totalidad de 1828 metas operativas provenientes del PEI, hay 907 que registran un avance de 0 a 25% lo que representa un 50% de las metas registran avances muy bajos o nulos al primer semestre.</w:t>
      </w:r>
    </w:p>
    <w:p w14:paraId="5B78358A" w14:textId="77777777" w:rsidR="00A32328" w:rsidRPr="003079BD" w:rsidRDefault="00A32328" w:rsidP="00A32328">
      <w:pPr>
        <w:spacing w:line="360" w:lineRule="auto"/>
        <w:rPr>
          <w:rFonts w:ascii="Arial" w:hAnsi="Arial" w:cs="Arial"/>
        </w:rPr>
      </w:pPr>
    </w:p>
    <w:p w14:paraId="2DAAC9DF" w14:textId="77777777" w:rsidR="00A32328" w:rsidRPr="003079BD" w:rsidRDefault="00A32328" w:rsidP="003079BD">
      <w:pPr>
        <w:spacing w:line="360" w:lineRule="auto"/>
        <w:jc w:val="both"/>
        <w:rPr>
          <w:rFonts w:ascii="Arial" w:hAnsi="Arial" w:cs="Arial"/>
        </w:rPr>
      </w:pPr>
      <w:r w:rsidRPr="003079BD">
        <w:rPr>
          <w:rFonts w:ascii="Arial" w:hAnsi="Arial" w:cs="Arial"/>
        </w:rPr>
        <w:t xml:space="preserve">Con respecto al segundo tracto, hay 385 metas con avances entre 25-50% lo que equivale a un 21% de las metas estratégicas con un nivel de avance aceptable. De seguido hay un 9% de las metas provenientes del PEI que tienen un registro de avance del rango de 50-75% lo cual es positivo y acorde al periodo del año en lo que respecta al </w:t>
      </w:r>
      <w:r w:rsidRPr="003079BD">
        <w:rPr>
          <w:rFonts w:ascii="Arial" w:hAnsi="Arial" w:cs="Arial"/>
        </w:rPr>
        <w:lastRenderedPageBreak/>
        <w:t>cumplimiento y finalmente, el último tracto que es el porcentaje de avance más alto con 75-100% se registran 377 metas con ese rango de valores lo que significa que 20% de las metas han sido completadas o están en gran medida avanzadas como labor operativa de la oficina o despacho, por lo tanto impacta de manera positiva en el cumplimiento del PEI.</w:t>
      </w:r>
    </w:p>
    <w:p w14:paraId="0C0F4895" w14:textId="77777777" w:rsidR="00A32328" w:rsidRPr="003079BD" w:rsidRDefault="00A32328" w:rsidP="003079BD">
      <w:pPr>
        <w:spacing w:line="360" w:lineRule="auto"/>
        <w:jc w:val="both"/>
        <w:rPr>
          <w:rFonts w:ascii="Arial" w:hAnsi="Arial" w:cs="Arial"/>
        </w:rPr>
      </w:pPr>
    </w:p>
    <w:p w14:paraId="41602411" w14:textId="77777777" w:rsidR="00A32328" w:rsidRPr="003079BD" w:rsidRDefault="00A32328" w:rsidP="003079BD">
      <w:pPr>
        <w:spacing w:line="360" w:lineRule="auto"/>
        <w:jc w:val="both"/>
        <w:rPr>
          <w:rFonts w:ascii="Arial" w:hAnsi="Arial" w:cs="Arial"/>
        </w:rPr>
      </w:pPr>
      <w:r w:rsidRPr="003079BD">
        <w:rPr>
          <w:rFonts w:ascii="Arial" w:hAnsi="Arial" w:cs="Arial"/>
        </w:rPr>
        <w:t>Si bien es cierto, muchos de los trabajos y proyectos estratégicos se registra el avance cuando se tenga el resultado ya completado (ya sea un informe listo y aprobado o un diagnóstico terminado), los reportes anteriores demuestran un esfuerzo por parte de las oficinas para alcanzar los objetivos estratégicos que fueron operativizados para el año 2019.</w:t>
      </w:r>
    </w:p>
    <w:p w14:paraId="205472E6" w14:textId="77777777" w:rsidR="00A32328" w:rsidRPr="003079BD" w:rsidRDefault="00A32328" w:rsidP="00A32328">
      <w:pPr>
        <w:rPr>
          <w:rFonts w:ascii="Arial" w:hAnsi="Arial" w:cs="Arial"/>
        </w:rPr>
      </w:pPr>
    </w:p>
    <w:p w14:paraId="62C8A969" w14:textId="77777777" w:rsidR="00A32328" w:rsidRPr="003079BD" w:rsidRDefault="00A32328" w:rsidP="00A32328">
      <w:pPr>
        <w:pStyle w:val="Prrafodelista"/>
        <w:ind w:left="1080"/>
        <w:rPr>
          <w:rFonts w:ascii="Arial" w:hAnsi="Arial" w:cs="Arial"/>
        </w:rPr>
      </w:pPr>
    </w:p>
    <w:p w14:paraId="47180267" w14:textId="77777777" w:rsidR="00A32328" w:rsidRPr="003079BD" w:rsidRDefault="001747FB" w:rsidP="003079BD">
      <w:pPr>
        <w:rPr>
          <w:rFonts w:ascii="Arial" w:hAnsi="Arial" w:cs="Arial"/>
          <w:b/>
          <w:bCs/>
        </w:rPr>
      </w:pPr>
      <w:r w:rsidRPr="003079BD">
        <w:rPr>
          <w:rFonts w:ascii="Arial" w:hAnsi="Arial" w:cs="Arial"/>
          <w:b/>
          <w:bCs/>
        </w:rPr>
        <w:t>2.</w:t>
      </w:r>
      <w:r w:rsidR="003E7F0B" w:rsidRPr="003079BD">
        <w:rPr>
          <w:rFonts w:ascii="Arial" w:hAnsi="Arial" w:cs="Arial"/>
          <w:b/>
          <w:bCs/>
        </w:rPr>
        <w:t>4</w:t>
      </w:r>
      <w:r w:rsidRPr="003079BD">
        <w:rPr>
          <w:rFonts w:ascii="Arial" w:hAnsi="Arial" w:cs="Arial"/>
          <w:b/>
          <w:bCs/>
        </w:rPr>
        <w:t>.</w:t>
      </w:r>
      <w:r w:rsidR="003E7F0B" w:rsidRPr="003079BD">
        <w:rPr>
          <w:rFonts w:ascii="Arial" w:hAnsi="Arial" w:cs="Arial"/>
          <w:b/>
          <w:bCs/>
        </w:rPr>
        <w:t>1</w:t>
      </w:r>
      <w:r w:rsidRPr="003079BD">
        <w:rPr>
          <w:rFonts w:ascii="Arial" w:hAnsi="Arial" w:cs="Arial"/>
          <w:b/>
          <w:bCs/>
        </w:rPr>
        <w:t xml:space="preserve">  </w:t>
      </w:r>
      <w:r w:rsidR="00A32328" w:rsidRPr="003079BD">
        <w:rPr>
          <w:rFonts w:ascii="Arial" w:hAnsi="Arial" w:cs="Arial"/>
          <w:b/>
          <w:bCs/>
        </w:rPr>
        <w:t>Cumplimiento semestral de los PAO´s en las Acciones Estratégicas</w:t>
      </w:r>
    </w:p>
    <w:p w14:paraId="7F20FA69" w14:textId="77777777" w:rsidR="00A32328" w:rsidRPr="003079BD" w:rsidRDefault="00A32328" w:rsidP="00A32328">
      <w:pPr>
        <w:rPr>
          <w:rFonts w:ascii="Arial" w:hAnsi="Arial" w:cs="Arial"/>
        </w:rPr>
      </w:pPr>
    </w:p>
    <w:p w14:paraId="2F339BE9" w14:textId="77777777" w:rsidR="00A32328" w:rsidRPr="003079BD" w:rsidRDefault="00A32328" w:rsidP="003079BD">
      <w:pPr>
        <w:spacing w:line="360" w:lineRule="auto"/>
        <w:jc w:val="both"/>
        <w:rPr>
          <w:rFonts w:ascii="Arial" w:hAnsi="Arial" w:cs="Arial"/>
        </w:rPr>
      </w:pPr>
      <w:r w:rsidRPr="003079BD">
        <w:rPr>
          <w:rFonts w:ascii="Arial" w:hAnsi="Arial" w:cs="Arial"/>
        </w:rPr>
        <w:t>Este apartado incluye los avances en el cumplimiento de las acciones estratégicas que fueron  enlazadas por las oficinas con las metas operativas y desglosados por Tema Estratégico. A diferencia del apartado anterior aquí también se incluyen las metas asociadas a un tema estratégico que contribuyen directamente al Plan Estratégico.</w:t>
      </w:r>
    </w:p>
    <w:p w14:paraId="69F10698" w14:textId="77777777" w:rsidR="00A32328" w:rsidRPr="003079BD" w:rsidRDefault="00A32328" w:rsidP="00A32328">
      <w:pPr>
        <w:rPr>
          <w:rFonts w:ascii="Arial" w:hAnsi="Arial" w:cs="Arial"/>
        </w:rPr>
      </w:pPr>
    </w:p>
    <w:p w14:paraId="5E96E3F6" w14:textId="77777777" w:rsidR="00A32328" w:rsidRPr="003079BD" w:rsidRDefault="001747FB" w:rsidP="003079BD">
      <w:pPr>
        <w:pStyle w:val="Prrafodelista"/>
        <w:numPr>
          <w:ilvl w:val="0"/>
          <w:numId w:val="78"/>
        </w:numPr>
        <w:rPr>
          <w:rFonts w:ascii="Arial" w:hAnsi="Arial" w:cs="Arial"/>
          <w:b/>
          <w:bCs/>
        </w:rPr>
      </w:pPr>
      <w:r w:rsidRPr="003079BD">
        <w:rPr>
          <w:rFonts w:ascii="Arial" w:hAnsi="Arial" w:cs="Arial"/>
          <w:b/>
          <w:bCs/>
        </w:rPr>
        <w:t>2.</w:t>
      </w:r>
      <w:r w:rsidR="003E7F0B" w:rsidRPr="003079BD">
        <w:rPr>
          <w:rFonts w:ascii="Arial" w:hAnsi="Arial" w:cs="Arial"/>
          <w:b/>
          <w:bCs/>
        </w:rPr>
        <w:t>4</w:t>
      </w:r>
      <w:r w:rsidRPr="003079BD">
        <w:rPr>
          <w:rFonts w:ascii="Arial" w:hAnsi="Arial" w:cs="Arial"/>
          <w:b/>
          <w:bCs/>
        </w:rPr>
        <w:t>.</w:t>
      </w:r>
      <w:r w:rsidR="003E7F0B" w:rsidRPr="003079BD">
        <w:rPr>
          <w:rFonts w:ascii="Arial" w:hAnsi="Arial" w:cs="Arial"/>
          <w:b/>
          <w:bCs/>
        </w:rPr>
        <w:t>1</w:t>
      </w:r>
      <w:r w:rsidRPr="003079BD">
        <w:rPr>
          <w:rFonts w:ascii="Arial" w:hAnsi="Arial" w:cs="Arial"/>
          <w:b/>
          <w:bCs/>
        </w:rPr>
        <w:t xml:space="preserve">.1 </w:t>
      </w:r>
      <w:r w:rsidR="00A32328" w:rsidRPr="003079BD">
        <w:rPr>
          <w:rFonts w:ascii="Arial" w:hAnsi="Arial" w:cs="Arial"/>
          <w:b/>
          <w:bCs/>
        </w:rPr>
        <w:t>Tema Estratégico: Resolución oportuna de conflictos</w:t>
      </w:r>
    </w:p>
    <w:p w14:paraId="5DB4400A" w14:textId="77777777" w:rsidR="00A32328" w:rsidRPr="003079BD" w:rsidRDefault="00A32328" w:rsidP="00A32328">
      <w:pPr>
        <w:rPr>
          <w:rFonts w:ascii="Arial" w:hAnsi="Arial" w:cs="Arial"/>
          <w:b/>
          <w:bCs/>
        </w:rPr>
      </w:pPr>
    </w:p>
    <w:tbl>
      <w:tblPr>
        <w:tblStyle w:val="Tablaconcuadrcula"/>
        <w:tblpPr w:leftFromText="141" w:rightFromText="141" w:vertAnchor="text" w:tblpXSpec="center" w:tblpY="1"/>
        <w:tblOverlap w:val="never"/>
        <w:tblW w:w="0" w:type="auto"/>
        <w:jc w:val="center"/>
        <w:tblLook w:val="04A0" w:firstRow="1" w:lastRow="0" w:firstColumn="1" w:lastColumn="0" w:noHBand="0" w:noVBand="1"/>
      </w:tblPr>
      <w:tblGrid>
        <w:gridCol w:w="6232"/>
        <w:gridCol w:w="2596"/>
      </w:tblGrid>
      <w:tr w:rsidR="00A32328" w:rsidRPr="003079BD" w14:paraId="116D1AE6" w14:textId="77777777" w:rsidTr="009B5A0B">
        <w:trPr>
          <w:jc w:val="center"/>
        </w:trPr>
        <w:tc>
          <w:tcPr>
            <w:tcW w:w="6232" w:type="dxa"/>
          </w:tcPr>
          <w:p w14:paraId="67099A25" w14:textId="77777777" w:rsidR="00A32328" w:rsidRPr="003079BD" w:rsidRDefault="00A32328" w:rsidP="009B5A0B">
            <w:pPr>
              <w:jc w:val="center"/>
              <w:rPr>
                <w:rFonts w:ascii="Arial" w:hAnsi="Arial" w:cs="Arial"/>
                <w:b/>
                <w:bCs/>
              </w:rPr>
            </w:pPr>
            <w:r w:rsidRPr="003079BD">
              <w:rPr>
                <w:rFonts w:ascii="Arial" w:hAnsi="Arial" w:cs="Arial"/>
                <w:b/>
                <w:bCs/>
              </w:rPr>
              <w:t>Acción estratégica</w:t>
            </w:r>
          </w:p>
        </w:tc>
        <w:tc>
          <w:tcPr>
            <w:tcW w:w="2596" w:type="dxa"/>
          </w:tcPr>
          <w:p w14:paraId="766B6776" w14:textId="77777777" w:rsidR="00A32328" w:rsidRPr="003079BD" w:rsidRDefault="00A32328" w:rsidP="009B5A0B">
            <w:pPr>
              <w:jc w:val="center"/>
              <w:rPr>
                <w:rFonts w:ascii="Arial" w:hAnsi="Arial" w:cs="Arial"/>
                <w:b/>
                <w:bCs/>
              </w:rPr>
            </w:pPr>
            <w:r w:rsidRPr="003079BD">
              <w:rPr>
                <w:rFonts w:ascii="Arial" w:hAnsi="Arial" w:cs="Arial"/>
                <w:b/>
                <w:bCs/>
              </w:rPr>
              <w:t>Avance en el cumplimiento</w:t>
            </w:r>
          </w:p>
        </w:tc>
      </w:tr>
      <w:tr w:rsidR="00A32328" w:rsidRPr="003079BD" w14:paraId="3F5713F7" w14:textId="77777777" w:rsidTr="009B5A0B">
        <w:trPr>
          <w:jc w:val="center"/>
        </w:trPr>
        <w:tc>
          <w:tcPr>
            <w:tcW w:w="6232" w:type="dxa"/>
          </w:tcPr>
          <w:p w14:paraId="21AD94F1" w14:textId="77777777" w:rsidR="00A32328" w:rsidRPr="003079BD" w:rsidRDefault="00A32328" w:rsidP="009B5A0B">
            <w:pPr>
              <w:rPr>
                <w:rFonts w:ascii="Arial" w:hAnsi="Arial" w:cs="Arial"/>
              </w:rPr>
            </w:pPr>
            <w:r w:rsidRPr="003079BD">
              <w:rPr>
                <w:rFonts w:ascii="Arial" w:hAnsi="Arial" w:cs="Arial"/>
                <w:b/>
                <w:bCs/>
              </w:rPr>
              <w:t>ABORDAJE INTEGRAL A LA CRIMINALIDAD</w:t>
            </w:r>
            <w:r w:rsidRPr="003079BD">
              <w:rPr>
                <w:rFonts w:ascii="Arial" w:hAnsi="Arial" w:cs="Arial"/>
              </w:rPr>
              <w:t>: Definir e implementar una política de persecución penal y abordaje de la criminalidad, acorde a las realidades sociales y la criminalidad del país.</w:t>
            </w:r>
          </w:p>
        </w:tc>
        <w:tc>
          <w:tcPr>
            <w:tcW w:w="2596" w:type="dxa"/>
            <w:vAlign w:val="center"/>
          </w:tcPr>
          <w:p w14:paraId="1B379B8C" w14:textId="77777777" w:rsidR="00A32328" w:rsidRPr="003079BD" w:rsidRDefault="00A32328" w:rsidP="009B5A0B">
            <w:pPr>
              <w:jc w:val="center"/>
              <w:rPr>
                <w:rFonts w:ascii="Arial" w:hAnsi="Arial" w:cs="Arial"/>
                <w:b/>
                <w:bCs/>
              </w:rPr>
            </w:pPr>
            <w:r w:rsidRPr="003079BD">
              <w:rPr>
                <w:rFonts w:ascii="Arial" w:hAnsi="Arial" w:cs="Arial"/>
                <w:b/>
                <w:bCs/>
              </w:rPr>
              <w:t>53,7%</w:t>
            </w:r>
          </w:p>
        </w:tc>
      </w:tr>
      <w:tr w:rsidR="00A32328" w:rsidRPr="003079BD" w14:paraId="42B3FB84" w14:textId="77777777" w:rsidTr="009B5A0B">
        <w:trPr>
          <w:jc w:val="center"/>
        </w:trPr>
        <w:tc>
          <w:tcPr>
            <w:tcW w:w="6232" w:type="dxa"/>
          </w:tcPr>
          <w:p w14:paraId="0AA5B6DC" w14:textId="77777777" w:rsidR="00A32328" w:rsidRPr="003079BD" w:rsidRDefault="00A32328" w:rsidP="009B5A0B">
            <w:pPr>
              <w:rPr>
                <w:rFonts w:ascii="Arial" w:hAnsi="Arial" w:cs="Arial"/>
              </w:rPr>
            </w:pPr>
            <w:r w:rsidRPr="003079BD">
              <w:rPr>
                <w:rFonts w:ascii="Arial" w:hAnsi="Arial" w:cs="Arial"/>
                <w:b/>
                <w:bCs/>
              </w:rPr>
              <w:t>CELERIDAD JUDICIAL</w:t>
            </w:r>
            <w:r w:rsidRPr="003079BD">
              <w:rPr>
                <w:rFonts w:ascii="Arial" w:hAnsi="Arial" w:cs="Arial"/>
              </w:rPr>
              <w:t>: Implementar mecanismos de gestión que permitan aumentar la celeridad judicial de los juzgados y oficinas judiciales.</w:t>
            </w:r>
          </w:p>
        </w:tc>
        <w:tc>
          <w:tcPr>
            <w:tcW w:w="2596" w:type="dxa"/>
            <w:vAlign w:val="center"/>
          </w:tcPr>
          <w:p w14:paraId="1264DE61" w14:textId="77777777" w:rsidR="00A32328" w:rsidRPr="003079BD" w:rsidRDefault="00A32328" w:rsidP="009B5A0B">
            <w:pPr>
              <w:jc w:val="center"/>
              <w:rPr>
                <w:rFonts w:ascii="Arial" w:hAnsi="Arial" w:cs="Arial"/>
                <w:b/>
                <w:bCs/>
              </w:rPr>
            </w:pPr>
            <w:r w:rsidRPr="003079BD">
              <w:rPr>
                <w:rFonts w:ascii="Arial" w:hAnsi="Arial" w:cs="Arial"/>
                <w:b/>
                <w:bCs/>
              </w:rPr>
              <w:t>33%</w:t>
            </w:r>
          </w:p>
        </w:tc>
      </w:tr>
      <w:tr w:rsidR="00A32328" w:rsidRPr="003079BD" w14:paraId="6150544A" w14:textId="77777777" w:rsidTr="009B5A0B">
        <w:trPr>
          <w:jc w:val="center"/>
        </w:trPr>
        <w:tc>
          <w:tcPr>
            <w:tcW w:w="6232" w:type="dxa"/>
          </w:tcPr>
          <w:p w14:paraId="0DC4CD59" w14:textId="77777777" w:rsidR="00A32328" w:rsidRPr="003079BD" w:rsidRDefault="00A32328" w:rsidP="009B5A0B">
            <w:pPr>
              <w:rPr>
                <w:rFonts w:ascii="Arial" w:hAnsi="Arial" w:cs="Arial"/>
              </w:rPr>
            </w:pPr>
            <w:r w:rsidRPr="003079BD">
              <w:rPr>
                <w:rFonts w:ascii="Arial" w:hAnsi="Arial" w:cs="Arial"/>
                <w:b/>
                <w:bCs/>
              </w:rPr>
              <w:lastRenderedPageBreak/>
              <w:t>MEDIDAS ALTERNAS</w:t>
            </w:r>
            <w:r w:rsidRPr="003079BD">
              <w:rPr>
                <w:rFonts w:ascii="Arial" w:hAnsi="Arial" w:cs="Arial"/>
              </w:rPr>
              <w:t>: Fortalecer la aplicación de las medidas alternas en la solución de conflictos, que contribuyan a agilizar los procesos judiciales y fomentar la paz social.</w:t>
            </w:r>
          </w:p>
        </w:tc>
        <w:tc>
          <w:tcPr>
            <w:tcW w:w="2596" w:type="dxa"/>
            <w:vAlign w:val="center"/>
          </w:tcPr>
          <w:p w14:paraId="5206935E" w14:textId="77777777" w:rsidR="00A32328" w:rsidRPr="003079BD" w:rsidRDefault="00A32328" w:rsidP="009B5A0B">
            <w:pPr>
              <w:jc w:val="center"/>
              <w:rPr>
                <w:rFonts w:ascii="Arial" w:hAnsi="Arial" w:cs="Arial"/>
                <w:b/>
                <w:bCs/>
              </w:rPr>
            </w:pPr>
            <w:r w:rsidRPr="003079BD">
              <w:rPr>
                <w:rFonts w:ascii="Arial" w:hAnsi="Arial" w:cs="Arial"/>
                <w:b/>
                <w:bCs/>
              </w:rPr>
              <w:t>38,8%</w:t>
            </w:r>
          </w:p>
        </w:tc>
      </w:tr>
      <w:tr w:rsidR="00A32328" w:rsidRPr="003079BD" w14:paraId="18804F3F" w14:textId="77777777" w:rsidTr="009B5A0B">
        <w:trPr>
          <w:jc w:val="center"/>
        </w:trPr>
        <w:tc>
          <w:tcPr>
            <w:tcW w:w="6232" w:type="dxa"/>
          </w:tcPr>
          <w:p w14:paraId="61BE7E3C" w14:textId="77777777" w:rsidR="00A32328" w:rsidRPr="003079BD" w:rsidRDefault="00A32328" w:rsidP="009B5A0B">
            <w:pPr>
              <w:rPr>
                <w:rFonts w:ascii="Arial" w:hAnsi="Arial" w:cs="Arial"/>
              </w:rPr>
            </w:pPr>
            <w:r w:rsidRPr="003079BD">
              <w:rPr>
                <w:rFonts w:ascii="Arial" w:hAnsi="Arial" w:cs="Arial"/>
                <w:b/>
                <w:bCs/>
              </w:rPr>
              <w:t>JUSTICIA RESTAURATIVA</w:t>
            </w:r>
            <w:r w:rsidRPr="003079BD">
              <w:rPr>
                <w:rFonts w:ascii="Arial" w:hAnsi="Arial" w:cs="Arial"/>
              </w:rPr>
              <w:t>: Fortalecer a nivel nacional la Justicia Restaurativa para agilizar la resolución de los procesos judiciales y fomentar a la paz social.</w:t>
            </w:r>
          </w:p>
        </w:tc>
        <w:tc>
          <w:tcPr>
            <w:tcW w:w="2596" w:type="dxa"/>
            <w:vAlign w:val="center"/>
          </w:tcPr>
          <w:p w14:paraId="63FDBE74" w14:textId="77777777" w:rsidR="00A32328" w:rsidRPr="003079BD" w:rsidRDefault="00A32328" w:rsidP="009B5A0B">
            <w:pPr>
              <w:jc w:val="center"/>
              <w:rPr>
                <w:rFonts w:ascii="Arial" w:hAnsi="Arial" w:cs="Arial"/>
                <w:b/>
                <w:bCs/>
              </w:rPr>
            </w:pPr>
            <w:r w:rsidRPr="003079BD">
              <w:rPr>
                <w:rFonts w:ascii="Arial" w:hAnsi="Arial" w:cs="Arial"/>
                <w:b/>
                <w:bCs/>
              </w:rPr>
              <w:t>48,2%</w:t>
            </w:r>
          </w:p>
        </w:tc>
      </w:tr>
    </w:tbl>
    <w:p w14:paraId="0D6CD4F8" w14:textId="77777777" w:rsidR="00A32328" w:rsidRPr="003079BD" w:rsidRDefault="00A32328" w:rsidP="00A32328">
      <w:pPr>
        <w:rPr>
          <w:rFonts w:ascii="Arial" w:hAnsi="Arial" w:cs="Arial"/>
          <w:b/>
          <w:bCs/>
          <w:sz w:val="18"/>
          <w:szCs w:val="18"/>
        </w:rPr>
      </w:pPr>
      <w:r w:rsidRPr="003079BD">
        <w:rPr>
          <w:rFonts w:ascii="Arial" w:hAnsi="Arial" w:cs="Arial"/>
          <w:b/>
          <w:bCs/>
          <w:sz w:val="18"/>
          <w:szCs w:val="18"/>
        </w:rPr>
        <w:t>Fuente: Sistema PAO al 15 de julio del 2019.</w:t>
      </w:r>
    </w:p>
    <w:p w14:paraId="2332E099" w14:textId="77777777" w:rsidR="00A32328" w:rsidRPr="003079BD" w:rsidRDefault="00A32328" w:rsidP="00A32328">
      <w:pPr>
        <w:rPr>
          <w:rFonts w:ascii="Arial" w:hAnsi="Arial" w:cs="Arial"/>
          <w:b/>
          <w:bCs/>
        </w:rPr>
      </w:pPr>
    </w:p>
    <w:p w14:paraId="71DF1164" w14:textId="77777777" w:rsidR="00A32328" w:rsidRPr="003079BD" w:rsidRDefault="00A32328" w:rsidP="00A32328">
      <w:pPr>
        <w:rPr>
          <w:rFonts w:ascii="Arial" w:hAnsi="Arial" w:cs="Arial"/>
          <w:b/>
          <w:bCs/>
        </w:rPr>
      </w:pPr>
    </w:p>
    <w:p w14:paraId="15AB11EE" w14:textId="77777777" w:rsidR="00A32328" w:rsidRPr="003079BD" w:rsidRDefault="00A32328" w:rsidP="003079BD">
      <w:pPr>
        <w:spacing w:line="360" w:lineRule="auto"/>
        <w:jc w:val="both"/>
        <w:rPr>
          <w:rFonts w:ascii="Arial" w:hAnsi="Arial" w:cs="Arial"/>
        </w:rPr>
      </w:pPr>
      <w:r w:rsidRPr="003079BD">
        <w:rPr>
          <w:rFonts w:ascii="Arial" w:hAnsi="Arial" w:cs="Arial"/>
        </w:rPr>
        <w:t>El tema de “Resolución oportuna de conflictos” incluye cuatro acciones estratégicas muy importantes cuyo fin es terminar asuntos de manera pronta y con diversas modalidades de resolución. La que lleva un mayor nivel de cumplimiento al momento del seguimiento es la acción de abordaje criminal a la criminalidad dado que se han realizado esfuerzos importantes por parte del Organismo de Investigación Judicial y el Ministerio Público, de ahí casi un 54% de avance.</w:t>
      </w:r>
    </w:p>
    <w:p w14:paraId="5EDBA0D0" w14:textId="77777777" w:rsidR="00A32328" w:rsidRPr="003079BD" w:rsidRDefault="00A32328" w:rsidP="003079BD">
      <w:pPr>
        <w:spacing w:line="360" w:lineRule="auto"/>
        <w:jc w:val="both"/>
        <w:rPr>
          <w:rFonts w:ascii="Arial" w:hAnsi="Arial" w:cs="Arial"/>
        </w:rPr>
      </w:pPr>
    </w:p>
    <w:p w14:paraId="2AB54519" w14:textId="77777777" w:rsidR="00A32328" w:rsidRPr="003079BD" w:rsidRDefault="00A32328" w:rsidP="003079BD">
      <w:pPr>
        <w:spacing w:line="360" w:lineRule="auto"/>
        <w:jc w:val="both"/>
        <w:rPr>
          <w:rFonts w:ascii="Arial" w:hAnsi="Arial" w:cs="Arial"/>
        </w:rPr>
      </w:pPr>
      <w:r w:rsidRPr="003079BD">
        <w:rPr>
          <w:rFonts w:ascii="Arial" w:hAnsi="Arial" w:cs="Arial"/>
        </w:rPr>
        <w:t>De las restantes acciones de este tema se destaca el rezago que prevalece en la Acción estratégica de “Celeridad Judicial”, la cual es la que contiene más metas formuladas y además hay más responsables involucrados en su cumplimiento, por lo que se debe prestar énfasis en su ejecución por parte de todas las oficinas y despachos involucrados, principalmente los Juzgados y Tribunales de todo el país.</w:t>
      </w:r>
    </w:p>
    <w:p w14:paraId="07289B64" w14:textId="77777777" w:rsidR="00A32328" w:rsidRPr="003079BD" w:rsidRDefault="00A32328" w:rsidP="00A32328">
      <w:pPr>
        <w:rPr>
          <w:rFonts w:ascii="Arial" w:hAnsi="Arial" w:cs="Arial"/>
        </w:rPr>
      </w:pPr>
    </w:p>
    <w:p w14:paraId="3BDDED7F" w14:textId="77777777" w:rsidR="00A32328" w:rsidRPr="003079BD" w:rsidRDefault="003E7F0B" w:rsidP="003079BD">
      <w:pPr>
        <w:pStyle w:val="Prrafodelista"/>
        <w:numPr>
          <w:ilvl w:val="0"/>
          <w:numId w:val="78"/>
        </w:numPr>
        <w:spacing w:after="0" w:line="240" w:lineRule="auto"/>
        <w:jc w:val="both"/>
        <w:rPr>
          <w:rFonts w:ascii="Arial" w:hAnsi="Arial" w:cs="Arial"/>
          <w:b/>
          <w:bCs/>
        </w:rPr>
      </w:pPr>
      <w:r w:rsidRPr="003079BD">
        <w:rPr>
          <w:rFonts w:ascii="Arial" w:hAnsi="Arial" w:cs="Arial"/>
          <w:b/>
          <w:bCs/>
        </w:rPr>
        <w:t>2.4.1.2</w:t>
      </w:r>
      <w:r w:rsidR="001747FB" w:rsidRPr="003079BD">
        <w:rPr>
          <w:rFonts w:ascii="Arial" w:hAnsi="Arial" w:cs="Arial"/>
          <w:b/>
          <w:bCs/>
        </w:rPr>
        <w:t xml:space="preserve"> </w:t>
      </w:r>
      <w:r w:rsidR="00A32328" w:rsidRPr="003079BD">
        <w:rPr>
          <w:rFonts w:ascii="Arial" w:hAnsi="Arial" w:cs="Arial"/>
          <w:b/>
          <w:bCs/>
        </w:rPr>
        <w:t>Tema Estratégico: Planificación Institucional</w:t>
      </w:r>
    </w:p>
    <w:p w14:paraId="4BECF462" w14:textId="77777777" w:rsidR="00A32328" w:rsidRPr="003079BD" w:rsidRDefault="00A32328" w:rsidP="00A32328">
      <w:pPr>
        <w:rPr>
          <w:rFonts w:ascii="Arial" w:hAnsi="Arial" w:cs="Arial"/>
          <w:b/>
          <w:bCs/>
        </w:rPr>
      </w:pPr>
    </w:p>
    <w:tbl>
      <w:tblPr>
        <w:tblStyle w:val="Tablaconcuadrcula"/>
        <w:tblpPr w:leftFromText="141" w:rightFromText="141" w:vertAnchor="text" w:tblpXSpec="center" w:tblpY="1"/>
        <w:tblOverlap w:val="never"/>
        <w:tblW w:w="8910" w:type="dxa"/>
        <w:jc w:val="center"/>
        <w:tblLook w:val="04A0" w:firstRow="1" w:lastRow="0" w:firstColumn="1" w:lastColumn="0" w:noHBand="0" w:noVBand="1"/>
      </w:tblPr>
      <w:tblGrid>
        <w:gridCol w:w="6091"/>
        <w:gridCol w:w="2819"/>
      </w:tblGrid>
      <w:tr w:rsidR="00A32328" w:rsidRPr="003079BD" w14:paraId="67B3E0A3" w14:textId="77777777" w:rsidTr="009B5A0B">
        <w:trPr>
          <w:trHeight w:val="244"/>
          <w:jc w:val="center"/>
        </w:trPr>
        <w:tc>
          <w:tcPr>
            <w:tcW w:w="6091" w:type="dxa"/>
          </w:tcPr>
          <w:p w14:paraId="5C6825DF" w14:textId="77777777" w:rsidR="00A32328" w:rsidRPr="003079BD" w:rsidRDefault="00A32328" w:rsidP="009B5A0B">
            <w:pPr>
              <w:jc w:val="center"/>
              <w:rPr>
                <w:rFonts w:ascii="Arial" w:hAnsi="Arial" w:cs="Arial"/>
                <w:b/>
                <w:bCs/>
              </w:rPr>
            </w:pPr>
            <w:r w:rsidRPr="003079BD">
              <w:rPr>
                <w:rFonts w:ascii="Arial" w:hAnsi="Arial" w:cs="Arial"/>
                <w:b/>
                <w:bCs/>
              </w:rPr>
              <w:t>Acción estratégica</w:t>
            </w:r>
          </w:p>
        </w:tc>
        <w:tc>
          <w:tcPr>
            <w:tcW w:w="2819" w:type="dxa"/>
          </w:tcPr>
          <w:p w14:paraId="2281C6C9" w14:textId="77777777" w:rsidR="00A32328" w:rsidRPr="003079BD" w:rsidRDefault="00A32328" w:rsidP="009B5A0B">
            <w:pPr>
              <w:jc w:val="center"/>
              <w:rPr>
                <w:rFonts w:ascii="Arial" w:hAnsi="Arial" w:cs="Arial"/>
                <w:b/>
                <w:bCs/>
              </w:rPr>
            </w:pPr>
            <w:r w:rsidRPr="003079BD">
              <w:rPr>
                <w:rFonts w:ascii="Arial" w:hAnsi="Arial" w:cs="Arial"/>
                <w:b/>
                <w:bCs/>
              </w:rPr>
              <w:t>Avance en el cumplimiento</w:t>
            </w:r>
          </w:p>
        </w:tc>
      </w:tr>
      <w:tr w:rsidR="00A32328" w:rsidRPr="003079BD" w14:paraId="6EA29D37" w14:textId="77777777" w:rsidTr="009B5A0B">
        <w:trPr>
          <w:trHeight w:val="712"/>
          <w:jc w:val="center"/>
        </w:trPr>
        <w:tc>
          <w:tcPr>
            <w:tcW w:w="6091" w:type="dxa"/>
          </w:tcPr>
          <w:p w14:paraId="7ABDC253" w14:textId="77777777" w:rsidR="00A32328" w:rsidRPr="003079BD" w:rsidRDefault="00A32328" w:rsidP="009B5A0B">
            <w:pPr>
              <w:rPr>
                <w:rFonts w:ascii="Arial" w:hAnsi="Arial" w:cs="Arial"/>
              </w:rPr>
            </w:pPr>
            <w:r w:rsidRPr="003079BD">
              <w:rPr>
                <w:rFonts w:ascii="Arial" w:hAnsi="Arial" w:cs="Arial"/>
                <w:b/>
                <w:bCs/>
              </w:rPr>
              <w:t>GESTIÓN ESTRATÉGICA INSTITUCIONAL</w:t>
            </w:r>
            <w:r w:rsidRPr="003079BD">
              <w:rPr>
                <w:rFonts w:ascii="Arial" w:hAnsi="Arial" w:cs="Arial"/>
              </w:rPr>
              <w:t>: Gestionar el proceso de toma de decisiones conforme al contenido del plan estratégico con el fin de administrar los recursos presupuestarios en función de las prioridades institucionales.</w:t>
            </w:r>
          </w:p>
        </w:tc>
        <w:tc>
          <w:tcPr>
            <w:tcW w:w="2819" w:type="dxa"/>
            <w:vAlign w:val="center"/>
          </w:tcPr>
          <w:p w14:paraId="5CD4E6AF" w14:textId="77777777" w:rsidR="00A32328" w:rsidRPr="003079BD" w:rsidRDefault="00A32328" w:rsidP="009B5A0B">
            <w:pPr>
              <w:jc w:val="center"/>
              <w:rPr>
                <w:rFonts w:ascii="Arial" w:hAnsi="Arial" w:cs="Arial"/>
                <w:b/>
                <w:bCs/>
              </w:rPr>
            </w:pPr>
            <w:r w:rsidRPr="003079BD">
              <w:rPr>
                <w:rFonts w:ascii="Arial" w:hAnsi="Arial" w:cs="Arial"/>
                <w:b/>
                <w:bCs/>
              </w:rPr>
              <w:t>36,8%</w:t>
            </w:r>
          </w:p>
        </w:tc>
      </w:tr>
      <w:tr w:rsidR="00A32328" w:rsidRPr="003079BD" w14:paraId="57276721" w14:textId="77777777" w:rsidTr="009B5A0B">
        <w:trPr>
          <w:trHeight w:val="1265"/>
          <w:jc w:val="center"/>
        </w:trPr>
        <w:tc>
          <w:tcPr>
            <w:tcW w:w="6091" w:type="dxa"/>
          </w:tcPr>
          <w:p w14:paraId="6F76386B" w14:textId="77777777" w:rsidR="00A32328" w:rsidRPr="003079BD" w:rsidRDefault="00A32328" w:rsidP="009B5A0B">
            <w:pPr>
              <w:rPr>
                <w:rFonts w:ascii="Arial" w:hAnsi="Arial" w:cs="Arial"/>
              </w:rPr>
            </w:pPr>
            <w:r w:rsidRPr="003079BD">
              <w:rPr>
                <w:rFonts w:ascii="Arial" w:hAnsi="Arial" w:cs="Arial"/>
                <w:b/>
                <w:bCs/>
              </w:rPr>
              <w:lastRenderedPageBreak/>
              <w:t>GESTIÓN ADMINISTRATIVA POR MEDIO DEL PORTAFOLIO DE PROYECTOS ESTRATÉGICOS</w:t>
            </w:r>
            <w:r w:rsidRPr="003079BD">
              <w:rPr>
                <w:rFonts w:ascii="Arial" w:hAnsi="Arial" w:cs="Arial"/>
              </w:rPr>
              <w:t>: Fortalecer la administración del portafolio de proyectos en la gestión del Poder Judicial, que contribuya en el cumplimiento de los compromisos establecidos en el plan estratégico institucional.</w:t>
            </w:r>
          </w:p>
        </w:tc>
        <w:tc>
          <w:tcPr>
            <w:tcW w:w="2819" w:type="dxa"/>
            <w:vAlign w:val="center"/>
          </w:tcPr>
          <w:p w14:paraId="255F6160" w14:textId="77777777" w:rsidR="00A32328" w:rsidRPr="003079BD" w:rsidRDefault="00A32328" w:rsidP="009B5A0B">
            <w:pPr>
              <w:jc w:val="center"/>
              <w:rPr>
                <w:rFonts w:ascii="Arial" w:hAnsi="Arial" w:cs="Arial"/>
                <w:b/>
                <w:bCs/>
              </w:rPr>
            </w:pPr>
            <w:r w:rsidRPr="003079BD">
              <w:rPr>
                <w:rFonts w:ascii="Arial" w:hAnsi="Arial" w:cs="Arial"/>
                <w:b/>
                <w:bCs/>
              </w:rPr>
              <w:t>38%</w:t>
            </w:r>
          </w:p>
        </w:tc>
      </w:tr>
      <w:tr w:rsidR="00A32328" w:rsidRPr="003079BD" w14:paraId="14F0E1E4" w14:textId="77777777" w:rsidTr="009B5A0B">
        <w:trPr>
          <w:trHeight w:val="830"/>
          <w:jc w:val="center"/>
        </w:trPr>
        <w:tc>
          <w:tcPr>
            <w:tcW w:w="6091" w:type="dxa"/>
          </w:tcPr>
          <w:p w14:paraId="1DAC533A" w14:textId="77777777" w:rsidR="00A32328" w:rsidRPr="003079BD" w:rsidRDefault="00A32328" w:rsidP="009B5A0B">
            <w:pPr>
              <w:rPr>
                <w:rFonts w:ascii="Arial" w:hAnsi="Arial" w:cs="Arial"/>
              </w:rPr>
            </w:pPr>
            <w:r w:rsidRPr="003079BD">
              <w:rPr>
                <w:rFonts w:ascii="Arial" w:hAnsi="Arial" w:cs="Arial"/>
                <w:b/>
                <w:bCs/>
              </w:rPr>
              <w:t>GESTIÓN DE POLÍTICAS INSTITUCIONALES</w:t>
            </w:r>
            <w:r w:rsidRPr="003079BD">
              <w:rPr>
                <w:rFonts w:ascii="Arial" w:hAnsi="Arial" w:cs="Arial"/>
              </w:rPr>
              <w:t>: Gestionar el desarrollo, implementación y seguimiento de las políticas institucionales para fortalecer la gestión judicial con el fin de mejorar los servicios de justicia.</w:t>
            </w:r>
          </w:p>
        </w:tc>
        <w:tc>
          <w:tcPr>
            <w:tcW w:w="2819" w:type="dxa"/>
            <w:vAlign w:val="center"/>
          </w:tcPr>
          <w:p w14:paraId="7701A3AC" w14:textId="77777777" w:rsidR="00A32328" w:rsidRPr="003079BD" w:rsidRDefault="00A32328" w:rsidP="009B5A0B">
            <w:pPr>
              <w:jc w:val="center"/>
              <w:rPr>
                <w:rFonts w:ascii="Arial" w:hAnsi="Arial" w:cs="Arial"/>
                <w:b/>
                <w:bCs/>
              </w:rPr>
            </w:pPr>
            <w:r w:rsidRPr="003079BD">
              <w:rPr>
                <w:rFonts w:ascii="Arial" w:hAnsi="Arial" w:cs="Arial"/>
                <w:b/>
                <w:bCs/>
              </w:rPr>
              <w:t>36,7%</w:t>
            </w:r>
          </w:p>
        </w:tc>
      </w:tr>
    </w:tbl>
    <w:p w14:paraId="7816AA96" w14:textId="77777777" w:rsidR="00A32328" w:rsidRPr="003079BD" w:rsidRDefault="00A32328" w:rsidP="00A32328">
      <w:pPr>
        <w:rPr>
          <w:rFonts w:ascii="Arial" w:hAnsi="Arial" w:cs="Arial"/>
          <w:b/>
          <w:bCs/>
          <w:sz w:val="18"/>
          <w:szCs w:val="18"/>
        </w:rPr>
      </w:pPr>
      <w:r w:rsidRPr="003079BD">
        <w:rPr>
          <w:rFonts w:ascii="Arial" w:hAnsi="Arial" w:cs="Arial"/>
          <w:b/>
          <w:bCs/>
          <w:sz w:val="18"/>
          <w:szCs w:val="18"/>
        </w:rPr>
        <w:t>Fuente: Sistema PAO al 15 de julio del 2019.</w:t>
      </w:r>
    </w:p>
    <w:p w14:paraId="189B36A1" w14:textId="77777777" w:rsidR="00A32328" w:rsidRPr="003079BD" w:rsidRDefault="00A32328" w:rsidP="00A32328">
      <w:pPr>
        <w:rPr>
          <w:rFonts w:ascii="Arial" w:hAnsi="Arial" w:cs="Arial"/>
        </w:rPr>
      </w:pPr>
    </w:p>
    <w:p w14:paraId="158B74F7" w14:textId="77777777" w:rsidR="00A32328" w:rsidRPr="003079BD" w:rsidRDefault="00A32328" w:rsidP="003079BD">
      <w:pPr>
        <w:spacing w:line="360" w:lineRule="auto"/>
        <w:jc w:val="both"/>
        <w:rPr>
          <w:rFonts w:ascii="Arial" w:hAnsi="Arial" w:cs="Arial"/>
        </w:rPr>
      </w:pPr>
      <w:r w:rsidRPr="003079BD">
        <w:rPr>
          <w:rFonts w:ascii="Arial" w:hAnsi="Arial" w:cs="Arial"/>
        </w:rPr>
        <w:t>Por otra parte, el tema de “Planificación Institucional” reviste una importancia especial debido a la necesidad de maximizar los recursos existentes de acuerdo con las prioridades institucionales.</w:t>
      </w:r>
    </w:p>
    <w:p w14:paraId="2212DD3B" w14:textId="77777777" w:rsidR="00A32328" w:rsidRPr="003079BD" w:rsidRDefault="00A32328" w:rsidP="003079BD">
      <w:pPr>
        <w:spacing w:line="360" w:lineRule="auto"/>
        <w:jc w:val="both"/>
        <w:rPr>
          <w:rFonts w:ascii="Arial" w:hAnsi="Arial" w:cs="Arial"/>
        </w:rPr>
      </w:pPr>
    </w:p>
    <w:p w14:paraId="48BDEE6F" w14:textId="77777777" w:rsidR="00A32328" w:rsidRPr="003079BD" w:rsidRDefault="00A32328" w:rsidP="003079BD">
      <w:pPr>
        <w:spacing w:line="360" w:lineRule="auto"/>
        <w:jc w:val="both"/>
        <w:rPr>
          <w:rFonts w:ascii="Arial" w:hAnsi="Arial" w:cs="Arial"/>
        </w:rPr>
      </w:pPr>
      <w:r w:rsidRPr="003079BD">
        <w:rPr>
          <w:rFonts w:ascii="Arial" w:hAnsi="Arial" w:cs="Arial"/>
        </w:rPr>
        <w:t>Si bien es cierto las tres acciones que componen este tema se encuentran en grados de cumplimiento muy similares, se destaca en primer lugar al momento del seguimiento, el fortalecimiento que ha tenido el Poder Judicial con respecto al Portafolio de Proyectos los cuales han pasado a ser parte del día a día de la institución, y a su vez la implementación del modelo estratégico institucional como la gestión de políticas institucionales, que ha generado un avance en el cumplimiento de estos objetivos propuestos que conlleva a un mayor ordenamiento en el quehacer institucional.</w:t>
      </w:r>
    </w:p>
    <w:p w14:paraId="3970F589" w14:textId="77777777" w:rsidR="00A32328" w:rsidRPr="003079BD" w:rsidRDefault="00A32328" w:rsidP="00A32328">
      <w:pPr>
        <w:rPr>
          <w:rFonts w:ascii="Arial" w:hAnsi="Arial" w:cs="Arial"/>
          <w:b/>
          <w:bCs/>
        </w:rPr>
      </w:pPr>
      <w:r w:rsidRPr="003079BD">
        <w:rPr>
          <w:rFonts w:ascii="Arial" w:hAnsi="Arial" w:cs="Arial"/>
          <w:b/>
          <w:bCs/>
        </w:rPr>
        <w:br w:type="page"/>
      </w:r>
    </w:p>
    <w:p w14:paraId="3D88611C" w14:textId="77777777" w:rsidR="00A32328" w:rsidRPr="003079BD" w:rsidRDefault="00A32328" w:rsidP="00A32328">
      <w:pPr>
        <w:rPr>
          <w:rFonts w:ascii="Arial" w:hAnsi="Arial" w:cs="Arial"/>
          <w:b/>
          <w:bCs/>
        </w:rPr>
      </w:pPr>
    </w:p>
    <w:p w14:paraId="34024EEE" w14:textId="77777777" w:rsidR="00A32328" w:rsidRPr="003079BD" w:rsidRDefault="003E7F0B" w:rsidP="003079BD">
      <w:pPr>
        <w:pStyle w:val="Prrafodelista"/>
        <w:numPr>
          <w:ilvl w:val="0"/>
          <w:numId w:val="78"/>
        </w:numPr>
        <w:spacing w:after="0" w:line="240" w:lineRule="auto"/>
        <w:jc w:val="both"/>
        <w:rPr>
          <w:rFonts w:ascii="Arial" w:hAnsi="Arial" w:cs="Arial"/>
          <w:b/>
          <w:bCs/>
        </w:rPr>
      </w:pPr>
      <w:r w:rsidRPr="003079BD">
        <w:rPr>
          <w:rFonts w:ascii="Arial" w:hAnsi="Arial" w:cs="Arial"/>
          <w:b/>
          <w:bCs/>
        </w:rPr>
        <w:t xml:space="preserve">2.4.1.3  </w:t>
      </w:r>
      <w:r w:rsidR="00A32328" w:rsidRPr="003079BD">
        <w:rPr>
          <w:rFonts w:ascii="Arial" w:hAnsi="Arial" w:cs="Arial"/>
          <w:b/>
          <w:bCs/>
        </w:rPr>
        <w:t>Tema Estratégico: Optimización e innovación de los servicios judiciales</w:t>
      </w:r>
    </w:p>
    <w:p w14:paraId="579ADF8B" w14:textId="77777777" w:rsidR="00A32328" w:rsidRPr="003079BD" w:rsidRDefault="00A32328" w:rsidP="00A32328">
      <w:pPr>
        <w:rPr>
          <w:rFonts w:ascii="Arial" w:hAnsi="Arial" w:cs="Arial"/>
          <w:b/>
          <w:bCs/>
        </w:rPr>
      </w:pPr>
    </w:p>
    <w:tbl>
      <w:tblPr>
        <w:tblStyle w:val="Tablaconcuadrcula"/>
        <w:tblpPr w:leftFromText="141" w:rightFromText="141" w:vertAnchor="text" w:tblpXSpec="center" w:tblpY="1"/>
        <w:tblOverlap w:val="never"/>
        <w:tblW w:w="0" w:type="auto"/>
        <w:jc w:val="center"/>
        <w:tblLook w:val="04A0" w:firstRow="1" w:lastRow="0" w:firstColumn="1" w:lastColumn="0" w:noHBand="0" w:noVBand="1"/>
      </w:tblPr>
      <w:tblGrid>
        <w:gridCol w:w="6091"/>
        <w:gridCol w:w="2737"/>
      </w:tblGrid>
      <w:tr w:rsidR="00A32328" w:rsidRPr="003079BD" w14:paraId="7714955F" w14:textId="77777777" w:rsidTr="009B5A0B">
        <w:trPr>
          <w:jc w:val="center"/>
        </w:trPr>
        <w:tc>
          <w:tcPr>
            <w:tcW w:w="6091" w:type="dxa"/>
          </w:tcPr>
          <w:p w14:paraId="6B7EC497" w14:textId="77777777" w:rsidR="00A32328" w:rsidRPr="003079BD" w:rsidRDefault="00A32328" w:rsidP="009B5A0B">
            <w:pPr>
              <w:jc w:val="center"/>
              <w:rPr>
                <w:rFonts w:ascii="Arial" w:hAnsi="Arial" w:cs="Arial"/>
                <w:b/>
                <w:bCs/>
              </w:rPr>
            </w:pPr>
            <w:r w:rsidRPr="003079BD">
              <w:rPr>
                <w:rFonts w:ascii="Arial" w:hAnsi="Arial" w:cs="Arial"/>
                <w:b/>
                <w:bCs/>
              </w:rPr>
              <w:t>Acción estratégica</w:t>
            </w:r>
          </w:p>
        </w:tc>
        <w:tc>
          <w:tcPr>
            <w:tcW w:w="2737" w:type="dxa"/>
          </w:tcPr>
          <w:p w14:paraId="7948C0AD" w14:textId="77777777" w:rsidR="00A32328" w:rsidRPr="003079BD" w:rsidRDefault="00A32328" w:rsidP="009B5A0B">
            <w:pPr>
              <w:jc w:val="center"/>
              <w:rPr>
                <w:rFonts w:ascii="Arial" w:hAnsi="Arial" w:cs="Arial"/>
                <w:b/>
                <w:bCs/>
              </w:rPr>
            </w:pPr>
            <w:r w:rsidRPr="003079BD">
              <w:rPr>
                <w:rFonts w:ascii="Arial" w:hAnsi="Arial" w:cs="Arial"/>
                <w:b/>
                <w:bCs/>
              </w:rPr>
              <w:t>Avance en el cumplimiento</w:t>
            </w:r>
          </w:p>
        </w:tc>
      </w:tr>
      <w:tr w:rsidR="00A32328" w:rsidRPr="003079BD" w14:paraId="6A940E9D" w14:textId="77777777" w:rsidTr="009B5A0B">
        <w:trPr>
          <w:jc w:val="center"/>
        </w:trPr>
        <w:tc>
          <w:tcPr>
            <w:tcW w:w="6091" w:type="dxa"/>
          </w:tcPr>
          <w:p w14:paraId="6BB34656" w14:textId="77777777" w:rsidR="00A32328" w:rsidRPr="003079BD" w:rsidRDefault="00A32328" w:rsidP="009B5A0B">
            <w:pPr>
              <w:rPr>
                <w:rFonts w:ascii="Arial" w:hAnsi="Arial" w:cs="Arial"/>
              </w:rPr>
            </w:pPr>
            <w:r w:rsidRPr="003079BD">
              <w:rPr>
                <w:rFonts w:ascii="Arial" w:hAnsi="Arial" w:cs="Arial"/>
                <w:b/>
                <w:bCs/>
              </w:rPr>
              <w:t>LEYES Y REFORMAS</w:t>
            </w:r>
            <w:r w:rsidRPr="003079BD">
              <w:rPr>
                <w:rFonts w:ascii="Arial" w:hAnsi="Arial" w:cs="Arial"/>
              </w:rPr>
              <w:t>: Impulsar la aprobación y revisión de proyectos y reformas de Ley, así como normativa interna que impacten el funcionamiento y estructura del Poder Judicial y sus dependencias.</w:t>
            </w:r>
          </w:p>
        </w:tc>
        <w:tc>
          <w:tcPr>
            <w:tcW w:w="2737" w:type="dxa"/>
            <w:vAlign w:val="center"/>
          </w:tcPr>
          <w:p w14:paraId="579E2F93" w14:textId="77777777" w:rsidR="00A32328" w:rsidRPr="003079BD" w:rsidRDefault="00A32328" w:rsidP="009B5A0B">
            <w:pPr>
              <w:jc w:val="center"/>
              <w:rPr>
                <w:rFonts w:ascii="Arial" w:hAnsi="Arial" w:cs="Arial"/>
                <w:b/>
                <w:bCs/>
              </w:rPr>
            </w:pPr>
            <w:r w:rsidRPr="003079BD">
              <w:rPr>
                <w:rFonts w:ascii="Arial" w:hAnsi="Arial" w:cs="Arial"/>
                <w:b/>
                <w:bCs/>
              </w:rPr>
              <w:t>33,3%</w:t>
            </w:r>
          </w:p>
        </w:tc>
      </w:tr>
      <w:tr w:rsidR="00A32328" w:rsidRPr="003079BD" w14:paraId="41E9B82F" w14:textId="77777777" w:rsidTr="009B5A0B">
        <w:trPr>
          <w:jc w:val="center"/>
        </w:trPr>
        <w:tc>
          <w:tcPr>
            <w:tcW w:w="6091" w:type="dxa"/>
          </w:tcPr>
          <w:p w14:paraId="4D0192AC" w14:textId="77777777" w:rsidR="00A32328" w:rsidRPr="003079BD" w:rsidRDefault="00A32328" w:rsidP="009B5A0B">
            <w:pPr>
              <w:rPr>
                <w:rFonts w:ascii="Arial" w:hAnsi="Arial" w:cs="Arial"/>
              </w:rPr>
            </w:pPr>
            <w:r w:rsidRPr="003079BD">
              <w:rPr>
                <w:rFonts w:ascii="Arial" w:hAnsi="Arial" w:cs="Arial"/>
                <w:b/>
                <w:bCs/>
              </w:rPr>
              <w:t>BUENAS PRÁCTICAS</w:t>
            </w:r>
            <w:r w:rsidRPr="003079BD">
              <w:rPr>
                <w:rFonts w:ascii="Arial" w:hAnsi="Arial" w:cs="Arial"/>
              </w:rPr>
              <w:t>: Participar e involucrar a las oficinas judiciales en el Programa de Buenas Prácticas, con el fin de innovar y mejorar los servicios de justicia.</w:t>
            </w:r>
          </w:p>
        </w:tc>
        <w:tc>
          <w:tcPr>
            <w:tcW w:w="2737" w:type="dxa"/>
            <w:vAlign w:val="center"/>
          </w:tcPr>
          <w:p w14:paraId="5064B111" w14:textId="77777777" w:rsidR="00A32328" w:rsidRPr="003079BD" w:rsidRDefault="00A32328" w:rsidP="009B5A0B">
            <w:pPr>
              <w:jc w:val="center"/>
              <w:rPr>
                <w:rFonts w:ascii="Arial" w:hAnsi="Arial" w:cs="Arial"/>
                <w:b/>
                <w:bCs/>
              </w:rPr>
            </w:pPr>
            <w:r w:rsidRPr="003079BD">
              <w:rPr>
                <w:rFonts w:ascii="Arial" w:hAnsi="Arial" w:cs="Arial"/>
                <w:b/>
                <w:bCs/>
              </w:rPr>
              <w:t>45,7%</w:t>
            </w:r>
          </w:p>
        </w:tc>
      </w:tr>
      <w:tr w:rsidR="00A32328" w:rsidRPr="003079BD" w14:paraId="537678AB" w14:textId="77777777" w:rsidTr="009B5A0B">
        <w:trPr>
          <w:jc w:val="center"/>
        </w:trPr>
        <w:tc>
          <w:tcPr>
            <w:tcW w:w="6091" w:type="dxa"/>
          </w:tcPr>
          <w:p w14:paraId="3E4BC934" w14:textId="77777777" w:rsidR="00A32328" w:rsidRPr="003079BD" w:rsidRDefault="00A32328" w:rsidP="009B5A0B">
            <w:pPr>
              <w:rPr>
                <w:rFonts w:ascii="Arial" w:hAnsi="Arial" w:cs="Arial"/>
              </w:rPr>
            </w:pPr>
            <w:r w:rsidRPr="003079BD">
              <w:rPr>
                <w:rFonts w:ascii="Arial" w:hAnsi="Arial" w:cs="Arial"/>
                <w:b/>
                <w:bCs/>
              </w:rPr>
              <w:t>MODALIDADES ALTERNATIVAS DE TRABAJO</w:t>
            </w:r>
            <w:r w:rsidRPr="003079BD">
              <w:rPr>
                <w:rFonts w:ascii="Arial" w:hAnsi="Arial" w:cs="Arial"/>
              </w:rPr>
              <w:t>: Contar con diferentes modalidades alternas de trabajo que permitan alcanzar los objetivos institucionales y brindar un servicio público de calidad.</w:t>
            </w:r>
          </w:p>
        </w:tc>
        <w:tc>
          <w:tcPr>
            <w:tcW w:w="2737" w:type="dxa"/>
            <w:vAlign w:val="center"/>
          </w:tcPr>
          <w:p w14:paraId="7C729978" w14:textId="77777777" w:rsidR="00A32328" w:rsidRPr="003079BD" w:rsidRDefault="00A32328" w:rsidP="009B5A0B">
            <w:pPr>
              <w:jc w:val="center"/>
              <w:rPr>
                <w:rFonts w:ascii="Arial" w:hAnsi="Arial" w:cs="Arial"/>
                <w:b/>
                <w:bCs/>
              </w:rPr>
            </w:pPr>
            <w:r w:rsidRPr="003079BD">
              <w:rPr>
                <w:rFonts w:ascii="Arial" w:hAnsi="Arial" w:cs="Arial"/>
                <w:b/>
                <w:bCs/>
              </w:rPr>
              <w:t>51,6%</w:t>
            </w:r>
          </w:p>
        </w:tc>
      </w:tr>
      <w:tr w:rsidR="00A32328" w:rsidRPr="003079BD" w14:paraId="490AF830" w14:textId="77777777" w:rsidTr="009B5A0B">
        <w:trPr>
          <w:jc w:val="center"/>
        </w:trPr>
        <w:tc>
          <w:tcPr>
            <w:tcW w:w="6091" w:type="dxa"/>
          </w:tcPr>
          <w:p w14:paraId="03001D81" w14:textId="77777777" w:rsidR="00A32328" w:rsidRPr="003079BD" w:rsidRDefault="00A32328" w:rsidP="009B5A0B">
            <w:pPr>
              <w:rPr>
                <w:rFonts w:ascii="Arial" w:hAnsi="Arial" w:cs="Arial"/>
              </w:rPr>
            </w:pPr>
            <w:r w:rsidRPr="003079BD">
              <w:rPr>
                <w:rFonts w:ascii="Arial" w:hAnsi="Arial" w:cs="Arial"/>
                <w:b/>
                <w:bCs/>
              </w:rPr>
              <w:t>SERVICIOS TECNOLÓGICOS</w:t>
            </w:r>
            <w:r w:rsidRPr="003079BD">
              <w:rPr>
                <w:rFonts w:ascii="Arial" w:hAnsi="Arial" w:cs="Arial"/>
              </w:rPr>
              <w:t>: Implementar soluciones tecnológicas estandarizadas, innovadoras e integrales para una gestión judicial, técnica y administrativa eficiente.</w:t>
            </w:r>
          </w:p>
        </w:tc>
        <w:tc>
          <w:tcPr>
            <w:tcW w:w="2737" w:type="dxa"/>
            <w:vAlign w:val="center"/>
          </w:tcPr>
          <w:p w14:paraId="36788820" w14:textId="77777777" w:rsidR="00A32328" w:rsidRPr="003079BD" w:rsidRDefault="00A32328" w:rsidP="009B5A0B">
            <w:pPr>
              <w:jc w:val="center"/>
              <w:rPr>
                <w:rFonts w:ascii="Arial" w:hAnsi="Arial" w:cs="Arial"/>
                <w:b/>
                <w:bCs/>
              </w:rPr>
            </w:pPr>
            <w:r w:rsidRPr="003079BD">
              <w:rPr>
                <w:rFonts w:ascii="Arial" w:hAnsi="Arial" w:cs="Arial"/>
                <w:b/>
                <w:bCs/>
              </w:rPr>
              <w:t>41,4%</w:t>
            </w:r>
          </w:p>
        </w:tc>
      </w:tr>
      <w:tr w:rsidR="00A32328" w:rsidRPr="003079BD" w14:paraId="28C679C6" w14:textId="77777777" w:rsidTr="009B5A0B">
        <w:trPr>
          <w:jc w:val="center"/>
        </w:trPr>
        <w:tc>
          <w:tcPr>
            <w:tcW w:w="6091" w:type="dxa"/>
          </w:tcPr>
          <w:p w14:paraId="44E01BA2" w14:textId="77777777" w:rsidR="00A32328" w:rsidRPr="003079BD" w:rsidRDefault="00A32328" w:rsidP="009B5A0B">
            <w:pPr>
              <w:tabs>
                <w:tab w:val="left" w:pos="1500"/>
              </w:tabs>
              <w:rPr>
                <w:rFonts w:ascii="Arial" w:hAnsi="Arial" w:cs="Arial"/>
              </w:rPr>
            </w:pPr>
            <w:r w:rsidRPr="003079BD">
              <w:rPr>
                <w:rFonts w:ascii="Arial" w:hAnsi="Arial" w:cs="Arial"/>
                <w:b/>
                <w:bCs/>
              </w:rPr>
              <w:t>DESARROLLO Y OPTIMIZACIÓN DE SERVICIOS Y PROCESOS JUDICIALES</w:t>
            </w:r>
            <w:r w:rsidRPr="003079BD">
              <w:rPr>
                <w:rFonts w:ascii="Arial" w:hAnsi="Arial" w:cs="Arial"/>
              </w:rPr>
              <w:t>: Implementar procesos estandarizados para la gestión judicial, técnica y administrativa, que agilicen y faciliten el trámite de los asuntos con el fin de mejorar el servicio de justicia brindado.</w:t>
            </w:r>
          </w:p>
        </w:tc>
        <w:tc>
          <w:tcPr>
            <w:tcW w:w="2737" w:type="dxa"/>
            <w:vAlign w:val="center"/>
          </w:tcPr>
          <w:p w14:paraId="6490F9A7" w14:textId="77777777" w:rsidR="00A32328" w:rsidRPr="003079BD" w:rsidRDefault="00A32328" w:rsidP="009B5A0B">
            <w:pPr>
              <w:jc w:val="center"/>
              <w:rPr>
                <w:rFonts w:ascii="Arial" w:hAnsi="Arial" w:cs="Arial"/>
                <w:b/>
                <w:bCs/>
              </w:rPr>
            </w:pPr>
            <w:r w:rsidRPr="003079BD">
              <w:rPr>
                <w:rFonts w:ascii="Arial" w:hAnsi="Arial" w:cs="Arial"/>
                <w:b/>
                <w:bCs/>
              </w:rPr>
              <w:t>40,7%</w:t>
            </w:r>
          </w:p>
        </w:tc>
      </w:tr>
    </w:tbl>
    <w:p w14:paraId="613A6F4E" w14:textId="77777777" w:rsidR="00A32328" w:rsidRPr="003079BD" w:rsidRDefault="00A32328" w:rsidP="00A32328">
      <w:pPr>
        <w:rPr>
          <w:rFonts w:ascii="Arial" w:hAnsi="Arial" w:cs="Arial"/>
          <w:b/>
          <w:bCs/>
          <w:sz w:val="18"/>
          <w:szCs w:val="18"/>
        </w:rPr>
      </w:pPr>
      <w:r w:rsidRPr="003079BD">
        <w:rPr>
          <w:rFonts w:ascii="Arial" w:hAnsi="Arial" w:cs="Arial"/>
          <w:b/>
          <w:bCs/>
          <w:sz w:val="18"/>
          <w:szCs w:val="18"/>
        </w:rPr>
        <w:t>Fuente: Sistema PAO al 15 de julio del 2019.</w:t>
      </w:r>
    </w:p>
    <w:p w14:paraId="19CCDD07" w14:textId="77777777" w:rsidR="00A32328" w:rsidRPr="003079BD" w:rsidRDefault="00A32328" w:rsidP="00A32328">
      <w:pPr>
        <w:spacing w:line="360" w:lineRule="auto"/>
        <w:rPr>
          <w:rFonts w:ascii="Arial" w:hAnsi="Arial" w:cs="Arial"/>
          <w:b/>
          <w:bCs/>
        </w:rPr>
      </w:pPr>
    </w:p>
    <w:p w14:paraId="63481947" w14:textId="77777777" w:rsidR="00A32328" w:rsidRPr="003079BD" w:rsidRDefault="00A32328" w:rsidP="003079BD">
      <w:pPr>
        <w:spacing w:line="360" w:lineRule="auto"/>
        <w:jc w:val="both"/>
        <w:rPr>
          <w:rFonts w:ascii="Arial" w:hAnsi="Arial" w:cs="Arial"/>
          <w:b/>
          <w:bCs/>
        </w:rPr>
      </w:pPr>
      <w:r w:rsidRPr="003079BD">
        <w:rPr>
          <w:rFonts w:ascii="Arial" w:hAnsi="Arial" w:cs="Arial"/>
        </w:rPr>
        <w:t xml:space="preserve">Este tema lo componen 5 acciones estratégicas que persiguen una innovación de los servicios que brinda la institución, así como mejorarlos y que sean más ágiles.  Con el mayor avance de cumplimiento se tiene la acción de “Modalidades alternativas de Trabajo superando el 50% de cumplimiento, lo cual demuestra un alcance óptimo para el primer semestre del año. De seguido, se posiciona el Programa de Buenas Prácticas, y la implementación de servicios tecnológicos por parte de la Dirección de Tecnología de la Información. Finalmente, la acción de Leyes y Reformas con un grado de cumplimiento de 33%, debido a que en Programas como el Ministerio Público y el Servicio de Atención y Protección de Víctimas y Testigos no se han registrado avances al primer semestre, dado </w:t>
      </w:r>
      <w:r w:rsidRPr="003079BD">
        <w:rPr>
          <w:rFonts w:ascii="Arial" w:hAnsi="Arial" w:cs="Arial"/>
        </w:rPr>
        <w:lastRenderedPageBreak/>
        <w:t>que se espera la aprobación de las modificaciones a los reglamentos y que estos sean aprobados ante la Fiscalía y Corte Plena, posteriormente.</w:t>
      </w:r>
      <w:r w:rsidRPr="003079BD">
        <w:rPr>
          <w:rFonts w:ascii="Arial" w:hAnsi="Arial" w:cs="Arial"/>
          <w:b/>
          <w:bCs/>
        </w:rPr>
        <w:t xml:space="preserve"> </w:t>
      </w:r>
    </w:p>
    <w:p w14:paraId="5FFE9A6C" w14:textId="77777777" w:rsidR="00A32328" w:rsidRPr="003079BD" w:rsidRDefault="00A32328" w:rsidP="00A32328">
      <w:pPr>
        <w:rPr>
          <w:rFonts w:ascii="Arial" w:hAnsi="Arial" w:cs="Arial"/>
          <w:b/>
          <w:bCs/>
        </w:rPr>
      </w:pPr>
    </w:p>
    <w:p w14:paraId="45771513" w14:textId="77777777" w:rsidR="00A32328" w:rsidRPr="003079BD" w:rsidRDefault="00A32328" w:rsidP="00A32328">
      <w:pPr>
        <w:rPr>
          <w:rFonts w:ascii="Arial" w:hAnsi="Arial" w:cs="Arial"/>
          <w:b/>
          <w:bCs/>
        </w:rPr>
      </w:pPr>
    </w:p>
    <w:p w14:paraId="04704CB4" w14:textId="77777777" w:rsidR="00A32328" w:rsidRPr="003079BD" w:rsidRDefault="003E7F0B" w:rsidP="003079BD">
      <w:pPr>
        <w:pStyle w:val="Prrafodelista"/>
        <w:numPr>
          <w:ilvl w:val="0"/>
          <w:numId w:val="78"/>
        </w:numPr>
        <w:spacing w:after="0" w:line="240" w:lineRule="auto"/>
        <w:jc w:val="both"/>
        <w:rPr>
          <w:rFonts w:ascii="Arial" w:hAnsi="Arial" w:cs="Arial"/>
          <w:b/>
          <w:bCs/>
        </w:rPr>
      </w:pPr>
      <w:r w:rsidRPr="003079BD">
        <w:rPr>
          <w:rFonts w:ascii="Arial" w:hAnsi="Arial" w:cs="Arial"/>
          <w:b/>
          <w:bCs/>
        </w:rPr>
        <w:t xml:space="preserve">2.4.1.4  </w:t>
      </w:r>
      <w:r w:rsidR="00A32328" w:rsidRPr="003079BD">
        <w:rPr>
          <w:rFonts w:ascii="Arial" w:hAnsi="Arial" w:cs="Arial"/>
          <w:b/>
          <w:bCs/>
        </w:rPr>
        <w:t>Tema Estratégico:  Confianza y probidad en la justicia</w:t>
      </w:r>
    </w:p>
    <w:p w14:paraId="633B3DDA" w14:textId="77777777" w:rsidR="00A32328" w:rsidRPr="003079BD" w:rsidRDefault="00A32328" w:rsidP="00A32328">
      <w:pPr>
        <w:rPr>
          <w:rFonts w:ascii="Arial" w:hAnsi="Arial" w:cs="Arial"/>
          <w:b/>
          <w:bCs/>
        </w:rPr>
      </w:pPr>
    </w:p>
    <w:tbl>
      <w:tblPr>
        <w:tblStyle w:val="Tablaconcuadrcula"/>
        <w:tblpPr w:leftFromText="141" w:rightFromText="141" w:vertAnchor="text" w:tblpXSpec="center" w:tblpY="1"/>
        <w:tblOverlap w:val="never"/>
        <w:tblW w:w="8910" w:type="dxa"/>
        <w:jc w:val="center"/>
        <w:tblLook w:val="04A0" w:firstRow="1" w:lastRow="0" w:firstColumn="1" w:lastColumn="0" w:noHBand="0" w:noVBand="1"/>
      </w:tblPr>
      <w:tblGrid>
        <w:gridCol w:w="6232"/>
        <w:gridCol w:w="2678"/>
      </w:tblGrid>
      <w:tr w:rsidR="00A32328" w:rsidRPr="003079BD" w14:paraId="296B0A48" w14:textId="77777777" w:rsidTr="009B5A0B">
        <w:trPr>
          <w:trHeight w:val="244"/>
          <w:jc w:val="center"/>
        </w:trPr>
        <w:tc>
          <w:tcPr>
            <w:tcW w:w="6232" w:type="dxa"/>
          </w:tcPr>
          <w:p w14:paraId="72C0B154" w14:textId="77777777" w:rsidR="00A32328" w:rsidRPr="003079BD" w:rsidRDefault="00A32328" w:rsidP="009B5A0B">
            <w:pPr>
              <w:jc w:val="center"/>
              <w:rPr>
                <w:rFonts w:ascii="Arial" w:hAnsi="Arial" w:cs="Arial"/>
                <w:b/>
                <w:bCs/>
              </w:rPr>
            </w:pPr>
            <w:r w:rsidRPr="003079BD">
              <w:rPr>
                <w:rFonts w:ascii="Arial" w:hAnsi="Arial" w:cs="Arial"/>
                <w:b/>
                <w:bCs/>
              </w:rPr>
              <w:t>Acción estratégica</w:t>
            </w:r>
          </w:p>
        </w:tc>
        <w:tc>
          <w:tcPr>
            <w:tcW w:w="2678" w:type="dxa"/>
          </w:tcPr>
          <w:p w14:paraId="655FDB40" w14:textId="77777777" w:rsidR="00A32328" w:rsidRPr="003079BD" w:rsidRDefault="00A32328" w:rsidP="009B5A0B">
            <w:pPr>
              <w:jc w:val="center"/>
              <w:rPr>
                <w:rFonts w:ascii="Arial" w:hAnsi="Arial" w:cs="Arial"/>
                <w:b/>
                <w:bCs/>
              </w:rPr>
            </w:pPr>
            <w:r w:rsidRPr="003079BD">
              <w:rPr>
                <w:rFonts w:ascii="Arial" w:hAnsi="Arial" w:cs="Arial"/>
                <w:b/>
                <w:bCs/>
              </w:rPr>
              <w:t>Avance en el cumplimiento</w:t>
            </w:r>
          </w:p>
        </w:tc>
      </w:tr>
      <w:tr w:rsidR="00A32328" w:rsidRPr="003079BD" w14:paraId="24D5CFA1" w14:textId="77777777" w:rsidTr="009B5A0B">
        <w:trPr>
          <w:trHeight w:val="866"/>
          <w:jc w:val="center"/>
        </w:trPr>
        <w:tc>
          <w:tcPr>
            <w:tcW w:w="6232" w:type="dxa"/>
          </w:tcPr>
          <w:p w14:paraId="0A763271" w14:textId="77777777" w:rsidR="00A32328" w:rsidRPr="003079BD" w:rsidRDefault="00A32328" w:rsidP="009B5A0B">
            <w:pPr>
              <w:rPr>
                <w:rFonts w:ascii="Arial" w:hAnsi="Arial" w:cs="Arial"/>
              </w:rPr>
            </w:pPr>
            <w:r w:rsidRPr="003079BD">
              <w:rPr>
                <w:rFonts w:ascii="Arial" w:hAnsi="Arial" w:cs="Arial"/>
                <w:b/>
                <w:bCs/>
              </w:rPr>
              <w:t>PROBIDAD Y ANTICORRUPCIÓN</w:t>
            </w:r>
            <w:r w:rsidRPr="003079BD">
              <w:rPr>
                <w:rFonts w:ascii="Arial" w:hAnsi="Arial" w:cs="Arial"/>
              </w:rPr>
              <w:t>: Diseñar estrategias que permitan la prevención y abordaje de los delitos de probidad y corrupción en la gestión judicial.</w:t>
            </w:r>
          </w:p>
        </w:tc>
        <w:tc>
          <w:tcPr>
            <w:tcW w:w="2678" w:type="dxa"/>
            <w:vAlign w:val="center"/>
          </w:tcPr>
          <w:p w14:paraId="7379DB0F" w14:textId="77777777" w:rsidR="00A32328" w:rsidRPr="003079BD" w:rsidRDefault="00A32328" w:rsidP="009B5A0B">
            <w:pPr>
              <w:jc w:val="center"/>
              <w:rPr>
                <w:rFonts w:ascii="Arial" w:hAnsi="Arial" w:cs="Arial"/>
                <w:b/>
                <w:bCs/>
              </w:rPr>
            </w:pPr>
            <w:r w:rsidRPr="003079BD">
              <w:rPr>
                <w:rFonts w:ascii="Arial" w:hAnsi="Arial" w:cs="Arial"/>
                <w:b/>
                <w:bCs/>
              </w:rPr>
              <w:t>37,9%</w:t>
            </w:r>
          </w:p>
        </w:tc>
      </w:tr>
      <w:tr w:rsidR="00A32328" w:rsidRPr="003079BD" w14:paraId="6A51CF7F" w14:textId="77777777" w:rsidTr="009B5A0B">
        <w:trPr>
          <w:trHeight w:val="981"/>
          <w:jc w:val="center"/>
        </w:trPr>
        <w:tc>
          <w:tcPr>
            <w:tcW w:w="6232" w:type="dxa"/>
          </w:tcPr>
          <w:p w14:paraId="398B0CA9" w14:textId="77777777" w:rsidR="00A32328" w:rsidRPr="003079BD" w:rsidRDefault="00A32328" w:rsidP="009B5A0B">
            <w:pPr>
              <w:rPr>
                <w:rFonts w:ascii="Arial" w:hAnsi="Arial" w:cs="Arial"/>
              </w:rPr>
            </w:pPr>
            <w:r w:rsidRPr="003079BD">
              <w:rPr>
                <w:rFonts w:ascii="Arial" w:hAnsi="Arial" w:cs="Arial"/>
                <w:b/>
                <w:bCs/>
              </w:rPr>
              <w:t>PARTICIPACIÓN CIUDADANA</w:t>
            </w:r>
            <w:r w:rsidRPr="003079BD">
              <w:rPr>
                <w:rFonts w:ascii="Arial" w:hAnsi="Arial" w:cs="Arial"/>
              </w:rPr>
              <w:t>: Desarrollar estrategias de participación ciudadana responsables, activas y sostenibles, que contribuya en la toma de decisiones del Poder Judicial y mejoramiento del servicio público.</w:t>
            </w:r>
          </w:p>
        </w:tc>
        <w:tc>
          <w:tcPr>
            <w:tcW w:w="2678" w:type="dxa"/>
            <w:vAlign w:val="center"/>
          </w:tcPr>
          <w:p w14:paraId="26717993" w14:textId="77777777" w:rsidR="00A32328" w:rsidRPr="003079BD" w:rsidRDefault="00A32328" w:rsidP="009B5A0B">
            <w:pPr>
              <w:jc w:val="center"/>
              <w:rPr>
                <w:rFonts w:ascii="Arial" w:hAnsi="Arial" w:cs="Arial"/>
                <w:b/>
                <w:bCs/>
              </w:rPr>
            </w:pPr>
            <w:r w:rsidRPr="003079BD">
              <w:rPr>
                <w:rFonts w:ascii="Arial" w:hAnsi="Arial" w:cs="Arial"/>
                <w:b/>
                <w:bCs/>
              </w:rPr>
              <w:t>45,1%</w:t>
            </w:r>
          </w:p>
        </w:tc>
      </w:tr>
      <w:tr w:rsidR="00A32328" w:rsidRPr="003079BD" w14:paraId="2D6CA890" w14:textId="77777777" w:rsidTr="009B5A0B">
        <w:trPr>
          <w:trHeight w:val="488"/>
          <w:jc w:val="center"/>
        </w:trPr>
        <w:tc>
          <w:tcPr>
            <w:tcW w:w="6232" w:type="dxa"/>
          </w:tcPr>
          <w:p w14:paraId="5F9225D5" w14:textId="77777777" w:rsidR="00A32328" w:rsidRPr="003079BD" w:rsidRDefault="00A32328" w:rsidP="009B5A0B">
            <w:pPr>
              <w:rPr>
                <w:rFonts w:ascii="Arial" w:hAnsi="Arial" w:cs="Arial"/>
              </w:rPr>
            </w:pPr>
            <w:r w:rsidRPr="003079BD">
              <w:rPr>
                <w:rFonts w:ascii="Arial" w:hAnsi="Arial" w:cs="Arial"/>
                <w:b/>
                <w:bCs/>
              </w:rPr>
              <w:t>TRANSPARENCIA Y RENDICIÓN DE CUENTAS</w:t>
            </w:r>
            <w:r w:rsidRPr="003079BD">
              <w:rPr>
                <w:rFonts w:ascii="Arial" w:hAnsi="Arial" w:cs="Arial"/>
              </w:rPr>
              <w:t>: Desarrollar procesos de rendición de cuentas y transparencia institucional, que permitan el derecho de acceso y la comprensión de la información pública, sin mayores limitaciones que aquellas expresamente establecidas por las leyes, haciendo uso de soluciones tecnológicas novedosas.</w:t>
            </w:r>
          </w:p>
        </w:tc>
        <w:tc>
          <w:tcPr>
            <w:tcW w:w="2678" w:type="dxa"/>
            <w:vAlign w:val="center"/>
          </w:tcPr>
          <w:p w14:paraId="04C24F66" w14:textId="77777777" w:rsidR="00A32328" w:rsidRPr="003079BD" w:rsidRDefault="00A32328" w:rsidP="009B5A0B">
            <w:pPr>
              <w:jc w:val="center"/>
              <w:rPr>
                <w:rFonts w:ascii="Arial" w:hAnsi="Arial" w:cs="Arial"/>
                <w:b/>
                <w:bCs/>
              </w:rPr>
            </w:pPr>
            <w:r w:rsidRPr="003079BD">
              <w:rPr>
                <w:rFonts w:ascii="Arial" w:hAnsi="Arial" w:cs="Arial"/>
                <w:b/>
                <w:bCs/>
              </w:rPr>
              <w:t>46,1%</w:t>
            </w:r>
          </w:p>
        </w:tc>
      </w:tr>
      <w:tr w:rsidR="00A32328" w:rsidRPr="003079BD" w14:paraId="7CCDC665" w14:textId="77777777" w:rsidTr="009B5A0B">
        <w:trPr>
          <w:trHeight w:val="488"/>
          <w:jc w:val="center"/>
        </w:trPr>
        <w:tc>
          <w:tcPr>
            <w:tcW w:w="6232" w:type="dxa"/>
          </w:tcPr>
          <w:p w14:paraId="3C8B721B" w14:textId="77777777" w:rsidR="00A32328" w:rsidRPr="003079BD" w:rsidRDefault="00A32328" w:rsidP="009B5A0B">
            <w:pPr>
              <w:rPr>
                <w:rFonts w:ascii="Arial" w:hAnsi="Arial" w:cs="Arial"/>
              </w:rPr>
            </w:pPr>
            <w:r w:rsidRPr="003079BD">
              <w:rPr>
                <w:rFonts w:ascii="Arial" w:hAnsi="Arial" w:cs="Arial"/>
                <w:b/>
                <w:bCs/>
              </w:rPr>
              <w:t>COMUNICACIÓN Y PROYECCIÓN INSTITUCIONAL</w:t>
            </w:r>
            <w:r w:rsidRPr="003079BD">
              <w:rPr>
                <w:rFonts w:ascii="Arial" w:hAnsi="Arial" w:cs="Arial"/>
              </w:rPr>
              <w:t>: Proyectar la imagen del Poder Judicial mediante la divulgación del quehacer institucional, en la comunidad nacional e internacional.</w:t>
            </w:r>
          </w:p>
        </w:tc>
        <w:tc>
          <w:tcPr>
            <w:tcW w:w="2678" w:type="dxa"/>
            <w:vAlign w:val="center"/>
          </w:tcPr>
          <w:p w14:paraId="4CA54ED3" w14:textId="77777777" w:rsidR="00A32328" w:rsidRPr="003079BD" w:rsidRDefault="00A32328" w:rsidP="009B5A0B">
            <w:pPr>
              <w:jc w:val="center"/>
              <w:rPr>
                <w:rFonts w:ascii="Arial" w:hAnsi="Arial" w:cs="Arial"/>
                <w:b/>
                <w:bCs/>
              </w:rPr>
            </w:pPr>
            <w:r w:rsidRPr="003079BD">
              <w:rPr>
                <w:rFonts w:ascii="Arial" w:hAnsi="Arial" w:cs="Arial"/>
                <w:b/>
                <w:bCs/>
              </w:rPr>
              <w:t>48,5%</w:t>
            </w:r>
          </w:p>
        </w:tc>
      </w:tr>
      <w:tr w:rsidR="00A32328" w:rsidRPr="003079BD" w14:paraId="45329DFB" w14:textId="77777777" w:rsidTr="009B5A0B">
        <w:trPr>
          <w:trHeight w:val="488"/>
          <w:jc w:val="center"/>
        </w:trPr>
        <w:tc>
          <w:tcPr>
            <w:tcW w:w="6232" w:type="dxa"/>
          </w:tcPr>
          <w:p w14:paraId="7D411769" w14:textId="77777777" w:rsidR="00A32328" w:rsidRPr="003079BD" w:rsidRDefault="00A32328" w:rsidP="009B5A0B">
            <w:pPr>
              <w:rPr>
                <w:rFonts w:ascii="Arial" w:hAnsi="Arial" w:cs="Arial"/>
              </w:rPr>
            </w:pPr>
            <w:r w:rsidRPr="003079BD">
              <w:rPr>
                <w:rFonts w:ascii="Arial" w:hAnsi="Arial" w:cs="Arial"/>
                <w:b/>
                <w:bCs/>
              </w:rPr>
              <w:t>COLABORACIÓN INTERNA Y EXTERNA</w:t>
            </w:r>
            <w:r w:rsidRPr="003079BD">
              <w:rPr>
                <w:rFonts w:ascii="Arial" w:hAnsi="Arial" w:cs="Arial"/>
              </w:rPr>
              <w:t>: Optimizar y desarrollar procesos estandarizados para la gestión técnica y administrativa que involucren a distintos actores sociales en el diseño, ejecución y evaluación de políticas, programas, proyectos, planes y otras acciones del Poder Judicial, mediante alianzas, la cocreación y las redes de trabajo y apoyo, con el fin de mejorar la calidad del servicio público que se brinda.</w:t>
            </w:r>
          </w:p>
        </w:tc>
        <w:tc>
          <w:tcPr>
            <w:tcW w:w="2678" w:type="dxa"/>
            <w:vAlign w:val="center"/>
          </w:tcPr>
          <w:p w14:paraId="452C07C3" w14:textId="77777777" w:rsidR="00A32328" w:rsidRPr="003079BD" w:rsidRDefault="00A32328" w:rsidP="009B5A0B">
            <w:pPr>
              <w:jc w:val="center"/>
              <w:rPr>
                <w:rFonts w:ascii="Arial" w:hAnsi="Arial" w:cs="Arial"/>
                <w:b/>
                <w:bCs/>
              </w:rPr>
            </w:pPr>
            <w:r w:rsidRPr="003079BD">
              <w:rPr>
                <w:rFonts w:ascii="Arial" w:hAnsi="Arial" w:cs="Arial"/>
                <w:b/>
                <w:bCs/>
              </w:rPr>
              <w:t>42%</w:t>
            </w:r>
          </w:p>
        </w:tc>
      </w:tr>
    </w:tbl>
    <w:p w14:paraId="41E36D5E" w14:textId="77777777" w:rsidR="00A32328" w:rsidRPr="003079BD" w:rsidRDefault="00A32328" w:rsidP="00A32328">
      <w:pPr>
        <w:rPr>
          <w:rFonts w:ascii="Arial" w:hAnsi="Arial" w:cs="Arial"/>
          <w:b/>
          <w:bCs/>
          <w:sz w:val="18"/>
          <w:szCs w:val="18"/>
        </w:rPr>
      </w:pPr>
      <w:r w:rsidRPr="003079BD">
        <w:rPr>
          <w:rFonts w:ascii="Arial" w:hAnsi="Arial" w:cs="Arial"/>
          <w:b/>
          <w:bCs/>
          <w:sz w:val="18"/>
          <w:szCs w:val="18"/>
        </w:rPr>
        <w:t>Fuente: Sistema PAO al 15 de julio del 2019.</w:t>
      </w:r>
    </w:p>
    <w:p w14:paraId="4CE7780E" w14:textId="77777777" w:rsidR="00A32328" w:rsidRPr="003079BD" w:rsidRDefault="00A32328" w:rsidP="00A32328">
      <w:pPr>
        <w:rPr>
          <w:rFonts w:ascii="Arial" w:hAnsi="Arial" w:cs="Arial"/>
          <w:b/>
          <w:bCs/>
        </w:rPr>
      </w:pPr>
    </w:p>
    <w:p w14:paraId="66F580CF" w14:textId="77777777" w:rsidR="00A32328" w:rsidRPr="003079BD" w:rsidRDefault="00A32328" w:rsidP="00A32328">
      <w:pPr>
        <w:rPr>
          <w:rFonts w:ascii="Arial" w:hAnsi="Arial" w:cs="Arial"/>
          <w:b/>
          <w:bCs/>
        </w:rPr>
      </w:pPr>
    </w:p>
    <w:p w14:paraId="735B693A" w14:textId="77777777" w:rsidR="00A32328" w:rsidRPr="003079BD" w:rsidRDefault="00A32328" w:rsidP="003079BD">
      <w:pPr>
        <w:spacing w:line="360" w:lineRule="auto"/>
        <w:jc w:val="both"/>
        <w:rPr>
          <w:rFonts w:ascii="Arial" w:hAnsi="Arial" w:cs="Arial"/>
          <w:b/>
          <w:bCs/>
        </w:rPr>
      </w:pPr>
      <w:r w:rsidRPr="003079BD">
        <w:rPr>
          <w:rFonts w:ascii="Arial" w:hAnsi="Arial" w:cs="Arial"/>
        </w:rPr>
        <w:t xml:space="preserve">Este tema reviste una especial importancia para el Poder Judicial debido a la necesidad que hay de fortalecer la confianza de la sociedad con probidad en el servicio de justicia. </w:t>
      </w:r>
      <w:r w:rsidRPr="003079BD">
        <w:rPr>
          <w:rFonts w:ascii="Arial" w:hAnsi="Arial" w:cs="Arial"/>
        </w:rPr>
        <w:lastRenderedPageBreak/>
        <w:t>Lo componen 5 acciones estratégicas siendo la comunicación y proyección institucional la que registra el mayor nivel de cumplimiento, esto debido a los esfuerzos de todos los programas responsables en la divulgación del trabajo que ofrece el Poder Judicial, así como informar a la comunidad sobre los servicios que se brinda. Ligado a lo anterior, las oficinas han trabajado de manera constante en desarrollar procesos de rendición de cuentas, logrando así que la información sea cada vez mas de acceso público y transparente. Finalmente,  “Probidad y Anticorrupción” con un 37,9% de cumplimiento, demuestra que aún se requiere desarrollar más esfuerzos destinados al cumplimiento de esta acción.</w:t>
      </w:r>
    </w:p>
    <w:p w14:paraId="14E0C2B8" w14:textId="77777777" w:rsidR="00A32328" w:rsidRPr="003079BD" w:rsidRDefault="00A32328" w:rsidP="00A32328">
      <w:pPr>
        <w:rPr>
          <w:rFonts w:ascii="Arial" w:hAnsi="Arial" w:cs="Arial"/>
          <w:b/>
          <w:bCs/>
        </w:rPr>
      </w:pPr>
    </w:p>
    <w:p w14:paraId="0D9ACF02" w14:textId="77777777" w:rsidR="00A32328" w:rsidRPr="003079BD" w:rsidRDefault="00A32328" w:rsidP="00A32328">
      <w:pPr>
        <w:rPr>
          <w:rFonts w:ascii="Arial" w:hAnsi="Arial" w:cs="Arial"/>
          <w:b/>
          <w:bCs/>
        </w:rPr>
      </w:pPr>
    </w:p>
    <w:p w14:paraId="0704421E" w14:textId="77777777" w:rsidR="00A32328" w:rsidRPr="003079BD" w:rsidRDefault="00A32328" w:rsidP="00A32328">
      <w:pPr>
        <w:rPr>
          <w:rFonts w:ascii="Arial" w:hAnsi="Arial" w:cs="Arial"/>
          <w:b/>
          <w:bCs/>
        </w:rPr>
      </w:pPr>
    </w:p>
    <w:p w14:paraId="496929D4" w14:textId="77777777" w:rsidR="00A32328" w:rsidRPr="003079BD" w:rsidRDefault="00A32328" w:rsidP="00A32328">
      <w:pPr>
        <w:rPr>
          <w:rFonts w:ascii="Arial" w:hAnsi="Arial" w:cs="Arial"/>
          <w:b/>
          <w:bCs/>
        </w:rPr>
      </w:pPr>
      <w:r w:rsidRPr="003079BD">
        <w:rPr>
          <w:rFonts w:ascii="Arial" w:hAnsi="Arial" w:cs="Arial"/>
          <w:b/>
          <w:bCs/>
        </w:rPr>
        <w:br w:type="page"/>
      </w:r>
    </w:p>
    <w:p w14:paraId="627674F1" w14:textId="77777777" w:rsidR="00A32328" w:rsidRPr="003079BD" w:rsidRDefault="00A32328" w:rsidP="00A32328">
      <w:pPr>
        <w:rPr>
          <w:rFonts w:ascii="Arial" w:hAnsi="Arial" w:cs="Arial"/>
          <w:b/>
          <w:bCs/>
        </w:rPr>
      </w:pPr>
    </w:p>
    <w:p w14:paraId="757133F7" w14:textId="77777777" w:rsidR="00A32328" w:rsidRPr="003079BD" w:rsidRDefault="003E7F0B" w:rsidP="003079BD">
      <w:pPr>
        <w:pStyle w:val="Prrafodelista"/>
        <w:numPr>
          <w:ilvl w:val="0"/>
          <w:numId w:val="78"/>
        </w:numPr>
        <w:spacing w:after="0" w:line="240" w:lineRule="auto"/>
        <w:jc w:val="both"/>
        <w:rPr>
          <w:rFonts w:ascii="Arial" w:hAnsi="Arial" w:cs="Arial"/>
          <w:b/>
          <w:bCs/>
        </w:rPr>
      </w:pPr>
      <w:r w:rsidRPr="003079BD">
        <w:rPr>
          <w:rFonts w:ascii="Arial" w:hAnsi="Arial" w:cs="Arial"/>
          <w:b/>
          <w:bCs/>
        </w:rPr>
        <w:t xml:space="preserve">2.4.1.5  </w:t>
      </w:r>
      <w:r w:rsidR="00A32328" w:rsidRPr="003079BD">
        <w:rPr>
          <w:rFonts w:ascii="Arial" w:hAnsi="Arial" w:cs="Arial"/>
          <w:b/>
          <w:bCs/>
        </w:rPr>
        <w:t>Tema Estratégico:  Gestión del personal.</w:t>
      </w:r>
    </w:p>
    <w:p w14:paraId="12E37296" w14:textId="77777777" w:rsidR="00A32328" w:rsidRPr="003079BD" w:rsidRDefault="00A32328" w:rsidP="00A32328">
      <w:pPr>
        <w:ind w:left="-142"/>
        <w:rPr>
          <w:rFonts w:ascii="Arial" w:hAnsi="Arial" w:cs="Arial"/>
          <w:noProof/>
        </w:rPr>
      </w:pPr>
    </w:p>
    <w:tbl>
      <w:tblPr>
        <w:tblStyle w:val="Tablaconcuadrcula"/>
        <w:tblpPr w:leftFromText="141" w:rightFromText="141" w:vertAnchor="text" w:tblpXSpec="center" w:tblpY="1"/>
        <w:tblOverlap w:val="never"/>
        <w:tblW w:w="8910" w:type="dxa"/>
        <w:jc w:val="center"/>
        <w:tblLook w:val="04A0" w:firstRow="1" w:lastRow="0" w:firstColumn="1" w:lastColumn="0" w:noHBand="0" w:noVBand="1"/>
      </w:tblPr>
      <w:tblGrid>
        <w:gridCol w:w="6232"/>
        <w:gridCol w:w="2678"/>
      </w:tblGrid>
      <w:tr w:rsidR="00A32328" w:rsidRPr="003079BD" w14:paraId="5CD1AC26" w14:textId="77777777" w:rsidTr="009B5A0B">
        <w:trPr>
          <w:trHeight w:val="244"/>
          <w:jc w:val="center"/>
        </w:trPr>
        <w:tc>
          <w:tcPr>
            <w:tcW w:w="6232" w:type="dxa"/>
          </w:tcPr>
          <w:p w14:paraId="3AAF8EAD" w14:textId="77777777" w:rsidR="00A32328" w:rsidRPr="003079BD" w:rsidRDefault="00A32328" w:rsidP="009B5A0B">
            <w:pPr>
              <w:jc w:val="center"/>
              <w:rPr>
                <w:rFonts w:ascii="Arial" w:hAnsi="Arial" w:cs="Arial"/>
                <w:b/>
                <w:bCs/>
              </w:rPr>
            </w:pPr>
            <w:r w:rsidRPr="003079BD">
              <w:rPr>
                <w:rFonts w:ascii="Arial" w:hAnsi="Arial" w:cs="Arial"/>
                <w:b/>
                <w:bCs/>
              </w:rPr>
              <w:t>Acción estratégica</w:t>
            </w:r>
          </w:p>
        </w:tc>
        <w:tc>
          <w:tcPr>
            <w:tcW w:w="2678" w:type="dxa"/>
          </w:tcPr>
          <w:p w14:paraId="7C0166CC" w14:textId="77777777" w:rsidR="00A32328" w:rsidRPr="003079BD" w:rsidRDefault="00A32328" w:rsidP="009B5A0B">
            <w:pPr>
              <w:jc w:val="center"/>
              <w:rPr>
                <w:rFonts w:ascii="Arial" w:hAnsi="Arial" w:cs="Arial"/>
                <w:b/>
                <w:bCs/>
              </w:rPr>
            </w:pPr>
            <w:r w:rsidRPr="003079BD">
              <w:rPr>
                <w:rFonts w:ascii="Arial" w:hAnsi="Arial" w:cs="Arial"/>
                <w:b/>
                <w:bCs/>
              </w:rPr>
              <w:t>Avance en el cumplimiento</w:t>
            </w:r>
          </w:p>
        </w:tc>
      </w:tr>
      <w:tr w:rsidR="00A32328" w:rsidRPr="003079BD" w14:paraId="44D3C717" w14:textId="77777777" w:rsidTr="009B5A0B">
        <w:trPr>
          <w:trHeight w:val="852"/>
          <w:jc w:val="center"/>
        </w:trPr>
        <w:tc>
          <w:tcPr>
            <w:tcW w:w="6232" w:type="dxa"/>
          </w:tcPr>
          <w:p w14:paraId="72C61A5F" w14:textId="77777777" w:rsidR="00A32328" w:rsidRPr="003079BD" w:rsidRDefault="00A32328" w:rsidP="009B5A0B">
            <w:pPr>
              <w:rPr>
                <w:rFonts w:ascii="Arial" w:hAnsi="Arial" w:cs="Arial"/>
              </w:rPr>
            </w:pPr>
            <w:r w:rsidRPr="003079BD">
              <w:rPr>
                <w:rFonts w:ascii="Arial" w:hAnsi="Arial" w:cs="Arial"/>
                <w:b/>
                <w:bCs/>
              </w:rPr>
              <w:t>CARRERA</w:t>
            </w:r>
            <w:r w:rsidRPr="003079BD">
              <w:rPr>
                <w:rFonts w:ascii="Arial" w:hAnsi="Arial" w:cs="Arial"/>
              </w:rPr>
              <w:t>: Diseñar el modelo de carrera escalonada dirigido al personal de los diferentes ámbitos, considerando la condición de género y vulnerabilidad del personal.</w:t>
            </w:r>
          </w:p>
        </w:tc>
        <w:tc>
          <w:tcPr>
            <w:tcW w:w="2678" w:type="dxa"/>
            <w:vAlign w:val="center"/>
          </w:tcPr>
          <w:p w14:paraId="34EEB648" w14:textId="77777777" w:rsidR="00A32328" w:rsidRPr="003079BD" w:rsidRDefault="00A32328" w:rsidP="009B5A0B">
            <w:pPr>
              <w:jc w:val="center"/>
              <w:rPr>
                <w:rFonts w:ascii="Arial" w:hAnsi="Arial" w:cs="Arial"/>
                <w:b/>
                <w:bCs/>
              </w:rPr>
            </w:pPr>
            <w:r w:rsidRPr="003079BD">
              <w:rPr>
                <w:rFonts w:ascii="Arial" w:hAnsi="Arial" w:cs="Arial"/>
                <w:b/>
                <w:bCs/>
              </w:rPr>
              <w:t>50,0%</w:t>
            </w:r>
          </w:p>
        </w:tc>
      </w:tr>
      <w:tr w:rsidR="00A32328" w:rsidRPr="003079BD" w14:paraId="57518B5E" w14:textId="77777777" w:rsidTr="009B5A0B">
        <w:trPr>
          <w:trHeight w:val="838"/>
          <w:jc w:val="center"/>
        </w:trPr>
        <w:tc>
          <w:tcPr>
            <w:tcW w:w="6232" w:type="dxa"/>
          </w:tcPr>
          <w:p w14:paraId="0B899C85" w14:textId="77777777" w:rsidR="00A32328" w:rsidRPr="003079BD" w:rsidRDefault="00A32328" w:rsidP="009B5A0B">
            <w:pPr>
              <w:rPr>
                <w:rFonts w:ascii="Arial" w:hAnsi="Arial" w:cs="Arial"/>
              </w:rPr>
            </w:pPr>
            <w:r w:rsidRPr="003079BD">
              <w:rPr>
                <w:rFonts w:ascii="Arial" w:hAnsi="Arial" w:cs="Arial"/>
                <w:b/>
                <w:bCs/>
              </w:rPr>
              <w:t>RECLUTAMIENTO Y SELECCIÓN</w:t>
            </w:r>
            <w:r w:rsidRPr="003079BD">
              <w:rPr>
                <w:rFonts w:ascii="Arial" w:hAnsi="Arial" w:cs="Arial"/>
              </w:rPr>
              <w:t>: Mejorar los procesos de reclutamiento y selección con el fin de lograr mayor eficacia en el desempeño de las funciones en los puestos de trabajo.</w:t>
            </w:r>
          </w:p>
        </w:tc>
        <w:tc>
          <w:tcPr>
            <w:tcW w:w="2678" w:type="dxa"/>
            <w:vAlign w:val="center"/>
          </w:tcPr>
          <w:p w14:paraId="394641A8" w14:textId="77777777" w:rsidR="00A32328" w:rsidRPr="003079BD" w:rsidRDefault="00A32328" w:rsidP="009B5A0B">
            <w:pPr>
              <w:jc w:val="center"/>
              <w:rPr>
                <w:rFonts w:ascii="Arial" w:hAnsi="Arial" w:cs="Arial"/>
                <w:b/>
                <w:bCs/>
              </w:rPr>
            </w:pPr>
            <w:r w:rsidRPr="003079BD">
              <w:rPr>
                <w:rFonts w:ascii="Arial" w:hAnsi="Arial" w:cs="Arial"/>
                <w:b/>
                <w:bCs/>
              </w:rPr>
              <w:t>44,2%</w:t>
            </w:r>
          </w:p>
        </w:tc>
      </w:tr>
      <w:tr w:rsidR="00A32328" w:rsidRPr="003079BD" w14:paraId="211E34CE" w14:textId="77777777" w:rsidTr="009B5A0B">
        <w:trPr>
          <w:trHeight w:val="488"/>
          <w:jc w:val="center"/>
        </w:trPr>
        <w:tc>
          <w:tcPr>
            <w:tcW w:w="6232" w:type="dxa"/>
          </w:tcPr>
          <w:p w14:paraId="6E5C7DF8" w14:textId="77777777" w:rsidR="00A32328" w:rsidRPr="003079BD" w:rsidRDefault="00A32328" w:rsidP="009B5A0B">
            <w:pPr>
              <w:rPr>
                <w:rFonts w:ascii="Arial" w:hAnsi="Arial" w:cs="Arial"/>
              </w:rPr>
            </w:pPr>
            <w:r w:rsidRPr="003079BD">
              <w:rPr>
                <w:rFonts w:ascii="Arial" w:hAnsi="Arial" w:cs="Arial"/>
                <w:b/>
                <w:bCs/>
              </w:rPr>
              <w:t>EVALUACIÓN DEL DESEMPEÑO</w:t>
            </w:r>
            <w:r w:rsidRPr="003079BD">
              <w:rPr>
                <w:rFonts w:ascii="Arial" w:hAnsi="Arial" w:cs="Arial"/>
              </w:rPr>
              <w:t>: Implementar el sistema integrado de evaluación del desempeño, que permita la mejora en el desempeño integral del personal judicial.</w:t>
            </w:r>
          </w:p>
        </w:tc>
        <w:tc>
          <w:tcPr>
            <w:tcW w:w="2678" w:type="dxa"/>
            <w:vAlign w:val="center"/>
          </w:tcPr>
          <w:p w14:paraId="6D5997B7" w14:textId="77777777" w:rsidR="00A32328" w:rsidRPr="003079BD" w:rsidRDefault="00A32328" w:rsidP="009B5A0B">
            <w:pPr>
              <w:jc w:val="center"/>
              <w:rPr>
                <w:rFonts w:ascii="Arial" w:hAnsi="Arial" w:cs="Arial"/>
                <w:b/>
                <w:bCs/>
              </w:rPr>
            </w:pPr>
            <w:r w:rsidRPr="003079BD">
              <w:rPr>
                <w:rFonts w:ascii="Arial" w:hAnsi="Arial" w:cs="Arial"/>
                <w:b/>
                <w:bCs/>
              </w:rPr>
              <w:t>40,9%</w:t>
            </w:r>
          </w:p>
        </w:tc>
      </w:tr>
      <w:tr w:rsidR="00A32328" w:rsidRPr="003079BD" w14:paraId="1C29D0D0" w14:textId="77777777" w:rsidTr="009B5A0B">
        <w:trPr>
          <w:trHeight w:val="488"/>
          <w:jc w:val="center"/>
        </w:trPr>
        <w:tc>
          <w:tcPr>
            <w:tcW w:w="6232" w:type="dxa"/>
          </w:tcPr>
          <w:p w14:paraId="1EDC76EA" w14:textId="77777777" w:rsidR="00A32328" w:rsidRPr="003079BD" w:rsidRDefault="00A32328" w:rsidP="009B5A0B">
            <w:pPr>
              <w:rPr>
                <w:rFonts w:ascii="Arial" w:hAnsi="Arial" w:cs="Arial"/>
              </w:rPr>
            </w:pPr>
            <w:r w:rsidRPr="003079BD">
              <w:rPr>
                <w:rFonts w:ascii="Arial" w:hAnsi="Arial" w:cs="Arial"/>
                <w:b/>
                <w:bCs/>
              </w:rPr>
              <w:t>BIENESTAR Y SALUD</w:t>
            </w:r>
            <w:r w:rsidRPr="003079BD">
              <w:rPr>
                <w:rFonts w:ascii="Arial" w:hAnsi="Arial" w:cs="Arial"/>
              </w:rPr>
              <w:t>: Mejorar el cumplimiento de los objetivos organizacionales, por medio de la conciliación de la vida personal, familiar y laboral del personal judicial.</w:t>
            </w:r>
          </w:p>
        </w:tc>
        <w:tc>
          <w:tcPr>
            <w:tcW w:w="2678" w:type="dxa"/>
            <w:vAlign w:val="center"/>
          </w:tcPr>
          <w:p w14:paraId="0ACAABB4" w14:textId="77777777" w:rsidR="00A32328" w:rsidRPr="003079BD" w:rsidRDefault="00A32328" w:rsidP="009B5A0B">
            <w:pPr>
              <w:jc w:val="center"/>
              <w:rPr>
                <w:rFonts w:ascii="Arial" w:hAnsi="Arial" w:cs="Arial"/>
                <w:b/>
                <w:bCs/>
              </w:rPr>
            </w:pPr>
            <w:r w:rsidRPr="003079BD">
              <w:rPr>
                <w:rFonts w:ascii="Arial" w:hAnsi="Arial" w:cs="Arial"/>
                <w:b/>
                <w:bCs/>
              </w:rPr>
              <w:t>43,4%</w:t>
            </w:r>
          </w:p>
        </w:tc>
      </w:tr>
      <w:tr w:rsidR="00A32328" w:rsidRPr="003079BD" w14:paraId="53EA5451" w14:textId="77777777" w:rsidTr="009B5A0B">
        <w:trPr>
          <w:trHeight w:val="488"/>
          <w:jc w:val="center"/>
        </w:trPr>
        <w:tc>
          <w:tcPr>
            <w:tcW w:w="6232" w:type="dxa"/>
          </w:tcPr>
          <w:p w14:paraId="0B3C8CCA" w14:textId="77777777" w:rsidR="00A32328" w:rsidRPr="003079BD" w:rsidRDefault="00A32328" w:rsidP="009B5A0B">
            <w:pPr>
              <w:rPr>
                <w:rFonts w:ascii="Arial" w:hAnsi="Arial" w:cs="Arial"/>
              </w:rPr>
            </w:pPr>
            <w:r w:rsidRPr="003079BD">
              <w:rPr>
                <w:rFonts w:ascii="Arial" w:hAnsi="Arial" w:cs="Arial"/>
                <w:b/>
                <w:bCs/>
              </w:rPr>
              <w:t>CAPACITACIÓN</w:t>
            </w:r>
            <w:r w:rsidRPr="003079BD">
              <w:rPr>
                <w:rFonts w:ascii="Arial" w:hAnsi="Arial" w:cs="Arial"/>
              </w:rPr>
              <w:t>: Implementar estrategias de capacitación y formación para mejorar las habilidades y conocimientos del personal en el desempeño de sus funciones, acorde a las necesidades, valores y ejes institucionales.</w:t>
            </w:r>
          </w:p>
        </w:tc>
        <w:tc>
          <w:tcPr>
            <w:tcW w:w="2678" w:type="dxa"/>
            <w:vAlign w:val="center"/>
          </w:tcPr>
          <w:p w14:paraId="2CF1D0F7" w14:textId="77777777" w:rsidR="00A32328" w:rsidRPr="003079BD" w:rsidRDefault="00A32328" w:rsidP="009B5A0B">
            <w:pPr>
              <w:jc w:val="center"/>
              <w:rPr>
                <w:rFonts w:ascii="Arial" w:hAnsi="Arial" w:cs="Arial"/>
                <w:b/>
                <w:bCs/>
              </w:rPr>
            </w:pPr>
            <w:r w:rsidRPr="003079BD">
              <w:rPr>
                <w:rFonts w:ascii="Arial" w:hAnsi="Arial" w:cs="Arial"/>
                <w:b/>
                <w:bCs/>
              </w:rPr>
              <w:t>42,7%</w:t>
            </w:r>
          </w:p>
        </w:tc>
      </w:tr>
    </w:tbl>
    <w:p w14:paraId="5FB1974B" w14:textId="77777777" w:rsidR="00A32328" w:rsidRPr="003079BD" w:rsidRDefault="00A32328" w:rsidP="00A32328">
      <w:pPr>
        <w:rPr>
          <w:rFonts w:ascii="Arial" w:hAnsi="Arial" w:cs="Arial"/>
          <w:b/>
          <w:bCs/>
          <w:sz w:val="18"/>
          <w:szCs w:val="18"/>
        </w:rPr>
      </w:pPr>
      <w:r w:rsidRPr="003079BD">
        <w:rPr>
          <w:rFonts w:ascii="Arial" w:hAnsi="Arial" w:cs="Arial"/>
          <w:b/>
          <w:bCs/>
          <w:sz w:val="18"/>
          <w:szCs w:val="18"/>
        </w:rPr>
        <w:t>Fuente: Sistema PAO al 15 de julio del 2019.</w:t>
      </w:r>
    </w:p>
    <w:p w14:paraId="3B05F95B" w14:textId="77777777" w:rsidR="00A32328" w:rsidRPr="003079BD" w:rsidRDefault="00A32328" w:rsidP="00A32328">
      <w:pPr>
        <w:ind w:left="-142"/>
        <w:rPr>
          <w:rFonts w:ascii="Arial" w:hAnsi="Arial" w:cs="Arial"/>
          <w:noProof/>
        </w:rPr>
      </w:pPr>
    </w:p>
    <w:p w14:paraId="6F3BDB1E" w14:textId="77777777" w:rsidR="00A32328" w:rsidRPr="003079BD" w:rsidRDefault="00A32328" w:rsidP="0017627D">
      <w:pPr>
        <w:spacing w:line="360" w:lineRule="auto"/>
        <w:jc w:val="both"/>
        <w:rPr>
          <w:rFonts w:ascii="Arial" w:hAnsi="Arial" w:cs="Arial"/>
          <w:b/>
          <w:bCs/>
        </w:rPr>
      </w:pPr>
      <w:r w:rsidRPr="003079BD">
        <w:rPr>
          <w:rFonts w:ascii="Arial" w:hAnsi="Arial" w:cs="Arial"/>
        </w:rPr>
        <w:t>Finalmente, el tema de Gestión del Personal lo componen 5 acciones estratégicas siendo la acción de “Carrera” la más alta con un 50%, y les sigue las mejoras a los procesos de reclutamiento y selección con el fin de lograr mayor eficacia en el desempeño con un 44%. La acción con menor nivel de avance, la constituye la “Evaluación del desempeño” con un 40,9% de cumplimiento, lo que demuestra que aún se requiere continuar desarrollando más esfuerzos destinados al cumplimiento de esta acción.</w:t>
      </w:r>
    </w:p>
    <w:p w14:paraId="6651FD8A" w14:textId="77777777" w:rsidR="00A32328" w:rsidRPr="003079BD" w:rsidRDefault="00A32328" w:rsidP="0017627D">
      <w:pPr>
        <w:spacing w:line="360" w:lineRule="auto"/>
        <w:ind w:left="-142"/>
        <w:jc w:val="both"/>
        <w:rPr>
          <w:rFonts w:ascii="Arial" w:hAnsi="Arial" w:cs="Arial"/>
          <w:b/>
          <w:bCs/>
        </w:rPr>
      </w:pPr>
    </w:p>
    <w:p w14:paraId="727889D8" w14:textId="77777777" w:rsidR="00A32328" w:rsidRPr="003079BD" w:rsidRDefault="00A32328" w:rsidP="0017627D">
      <w:pPr>
        <w:spacing w:line="360" w:lineRule="auto"/>
        <w:jc w:val="both"/>
        <w:rPr>
          <w:rFonts w:ascii="Arial" w:hAnsi="Arial" w:cs="Arial"/>
        </w:rPr>
      </w:pPr>
      <w:r w:rsidRPr="003079BD">
        <w:rPr>
          <w:rFonts w:ascii="Arial" w:hAnsi="Arial" w:cs="Arial"/>
        </w:rPr>
        <w:t>Como resumen de lo anterior, en virtud del porcentaje de avance en el cumplimiento de las acciones estratégicas de cada Tema Estratégico, fue posible identificar algunas que requieren un mayor nivel de avance en la consecución de las metas operativas asociadas, de manera tal que al finalizar el año se alcancen los mayores porcentajes posibles de cumplimiento. Estas acciones son:</w:t>
      </w:r>
    </w:p>
    <w:p w14:paraId="154D2732" w14:textId="77777777" w:rsidR="00A32328" w:rsidRPr="003079BD" w:rsidRDefault="00A32328" w:rsidP="00A32328">
      <w:pPr>
        <w:pStyle w:val="Prrafodelista"/>
        <w:spacing w:line="360" w:lineRule="auto"/>
        <w:ind w:left="360"/>
        <w:rPr>
          <w:rFonts w:ascii="Arial" w:hAnsi="Arial" w:cs="Arial"/>
        </w:rPr>
      </w:pPr>
    </w:p>
    <w:p w14:paraId="4BE5693A" w14:textId="77777777" w:rsidR="00A32328" w:rsidRPr="003079BD" w:rsidRDefault="00A32328" w:rsidP="00A32328">
      <w:pPr>
        <w:ind w:left="-142"/>
        <w:rPr>
          <w:rFonts w:ascii="Arial" w:hAnsi="Arial" w:cs="Arial"/>
        </w:rPr>
      </w:pPr>
    </w:p>
    <w:tbl>
      <w:tblPr>
        <w:tblStyle w:val="Tablaconcuadrcula"/>
        <w:tblW w:w="6000" w:type="pct"/>
        <w:jc w:val="center"/>
        <w:tblLook w:val="04A0" w:firstRow="1" w:lastRow="0" w:firstColumn="1" w:lastColumn="0" w:noHBand="0" w:noVBand="1"/>
      </w:tblPr>
      <w:tblGrid>
        <w:gridCol w:w="2177"/>
        <w:gridCol w:w="3016"/>
        <w:gridCol w:w="5672"/>
      </w:tblGrid>
      <w:tr w:rsidR="00A32328" w:rsidRPr="003079BD" w14:paraId="7EE84294" w14:textId="77777777" w:rsidTr="009B5A0B">
        <w:trPr>
          <w:trHeight w:val="689"/>
          <w:jc w:val="center"/>
        </w:trPr>
        <w:tc>
          <w:tcPr>
            <w:tcW w:w="1002" w:type="pct"/>
            <w:shd w:val="clear" w:color="auto" w:fill="A6A6A6" w:themeFill="background1" w:themeFillShade="A6"/>
            <w:vAlign w:val="center"/>
          </w:tcPr>
          <w:p w14:paraId="3B02BB86" w14:textId="77777777" w:rsidR="00A32328" w:rsidRPr="003079BD" w:rsidRDefault="00A32328" w:rsidP="009B5A0B">
            <w:pPr>
              <w:jc w:val="center"/>
              <w:rPr>
                <w:rFonts w:ascii="Arial" w:hAnsi="Arial" w:cs="Arial"/>
                <w:b/>
                <w:bCs/>
              </w:rPr>
            </w:pPr>
            <w:r w:rsidRPr="003079BD">
              <w:rPr>
                <w:rFonts w:ascii="Arial" w:hAnsi="Arial" w:cs="Arial"/>
                <w:b/>
                <w:bCs/>
              </w:rPr>
              <w:t>Tema Estratégico</w:t>
            </w:r>
          </w:p>
        </w:tc>
        <w:tc>
          <w:tcPr>
            <w:tcW w:w="1388" w:type="pct"/>
            <w:shd w:val="clear" w:color="auto" w:fill="A6A6A6" w:themeFill="background1" w:themeFillShade="A6"/>
            <w:vAlign w:val="center"/>
          </w:tcPr>
          <w:p w14:paraId="72E0DB45" w14:textId="77777777" w:rsidR="00A32328" w:rsidRPr="003079BD" w:rsidRDefault="00A32328" w:rsidP="009B5A0B">
            <w:pPr>
              <w:jc w:val="center"/>
              <w:rPr>
                <w:rFonts w:ascii="Arial" w:hAnsi="Arial" w:cs="Arial"/>
                <w:b/>
                <w:bCs/>
              </w:rPr>
            </w:pPr>
            <w:r w:rsidRPr="003079BD">
              <w:rPr>
                <w:rFonts w:ascii="Arial" w:hAnsi="Arial" w:cs="Arial"/>
                <w:b/>
                <w:bCs/>
              </w:rPr>
              <w:t>Acción estratégica y detalle</w:t>
            </w:r>
          </w:p>
        </w:tc>
        <w:tc>
          <w:tcPr>
            <w:tcW w:w="2611" w:type="pct"/>
            <w:shd w:val="clear" w:color="auto" w:fill="A6A6A6" w:themeFill="background1" w:themeFillShade="A6"/>
            <w:vAlign w:val="center"/>
          </w:tcPr>
          <w:p w14:paraId="3748CCDE" w14:textId="77777777" w:rsidR="00A32328" w:rsidRPr="003079BD" w:rsidRDefault="00A32328" w:rsidP="009B5A0B">
            <w:pPr>
              <w:jc w:val="center"/>
              <w:rPr>
                <w:rFonts w:ascii="Arial" w:hAnsi="Arial" w:cs="Arial"/>
                <w:b/>
                <w:bCs/>
              </w:rPr>
            </w:pPr>
            <w:r w:rsidRPr="003079BD">
              <w:rPr>
                <w:rFonts w:ascii="Arial" w:hAnsi="Arial" w:cs="Arial"/>
                <w:b/>
                <w:bCs/>
              </w:rPr>
              <w:t>Responsable operativo de cumplimiento</w:t>
            </w:r>
          </w:p>
        </w:tc>
      </w:tr>
      <w:tr w:rsidR="00A32328" w:rsidRPr="003079BD" w14:paraId="610350C8" w14:textId="77777777" w:rsidTr="009B5A0B">
        <w:trPr>
          <w:jc w:val="center"/>
        </w:trPr>
        <w:tc>
          <w:tcPr>
            <w:tcW w:w="1002" w:type="pct"/>
            <w:vAlign w:val="center"/>
          </w:tcPr>
          <w:p w14:paraId="2F4F111E" w14:textId="77777777" w:rsidR="00A32328" w:rsidRPr="003079BD" w:rsidRDefault="00A32328" w:rsidP="009B5A0B">
            <w:pPr>
              <w:ind w:left="170" w:hanging="170"/>
              <w:rPr>
                <w:rFonts w:ascii="Arial" w:hAnsi="Arial" w:cs="Arial"/>
                <w:b/>
                <w:bCs/>
              </w:rPr>
            </w:pPr>
            <w:r w:rsidRPr="003079BD">
              <w:rPr>
                <w:rFonts w:ascii="Arial" w:hAnsi="Arial" w:cs="Arial"/>
                <w:b/>
                <w:bCs/>
              </w:rPr>
              <w:t>Resolución oportuna de conflictos</w:t>
            </w:r>
          </w:p>
        </w:tc>
        <w:tc>
          <w:tcPr>
            <w:tcW w:w="1388" w:type="pct"/>
            <w:vAlign w:val="center"/>
          </w:tcPr>
          <w:p w14:paraId="07506E5D" w14:textId="77777777" w:rsidR="00A32328" w:rsidRPr="003079BD" w:rsidRDefault="00A32328" w:rsidP="009B5A0B">
            <w:pPr>
              <w:ind w:left="170" w:hanging="170"/>
              <w:rPr>
                <w:rFonts w:ascii="Arial" w:hAnsi="Arial" w:cs="Arial"/>
              </w:rPr>
            </w:pPr>
            <w:r w:rsidRPr="003079BD">
              <w:rPr>
                <w:rFonts w:ascii="Arial" w:hAnsi="Arial" w:cs="Arial"/>
              </w:rPr>
              <w:t xml:space="preserve">CELERIDAD JUDICIAL: Implementar mecanismos de gestión que permitan aumentar la celeridad judicial de los juzgados y oficinas judiciales: </w:t>
            </w:r>
            <w:r w:rsidRPr="003079BD">
              <w:rPr>
                <w:rFonts w:ascii="Arial" w:hAnsi="Arial" w:cs="Arial"/>
                <w:i/>
                <w:iCs/>
              </w:rPr>
              <w:t>Detalle</w:t>
            </w:r>
            <w:r w:rsidRPr="003079BD">
              <w:rPr>
                <w:rFonts w:ascii="Arial" w:hAnsi="Arial" w:cs="Arial"/>
              </w:rPr>
              <w:t xml:space="preserve">: Registro de casos terminados en los despachos judiciales correspondiente a la acción de Celeridad Judicial (casos salidos en el Organismo de Investigación Judicial), cantidad de comunicaciones judiciales diligenciadas, Cantidad de informes periciales, etc. </w:t>
            </w:r>
          </w:p>
        </w:tc>
        <w:tc>
          <w:tcPr>
            <w:tcW w:w="2611" w:type="pct"/>
            <w:vAlign w:val="center"/>
          </w:tcPr>
          <w:p w14:paraId="33A69DAF" w14:textId="77777777" w:rsidR="00A32328" w:rsidRPr="003079BD" w:rsidRDefault="00A32328" w:rsidP="009B5A0B">
            <w:pPr>
              <w:pStyle w:val="Prrafodelista"/>
              <w:rPr>
                <w:rFonts w:ascii="Arial" w:hAnsi="Arial" w:cs="Arial"/>
              </w:rPr>
            </w:pPr>
          </w:p>
          <w:p w14:paraId="19FC0962"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 xml:space="preserve">Programa 927: Servicio Jurisdiccional: Centro de Apoyo, Coordinación y Mejoramiento de la función jurisdiccional, Centro de Conciliación del Poder Judicial, Juzgado Notarial, Sala Constitucional, Sala Primera, Sala Segunda, Sala Tercera. </w:t>
            </w:r>
          </w:p>
          <w:p w14:paraId="7500C107"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Departamento de Trabajo Social y Psicología</w:t>
            </w:r>
          </w:p>
          <w:p w14:paraId="38FA0DDF"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Dirección Ejecutiva (Administraciones regionales).</w:t>
            </w:r>
          </w:p>
          <w:p w14:paraId="6BF3063E"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Ministerio Público</w:t>
            </w:r>
          </w:p>
          <w:p w14:paraId="65435761"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Organismo de Investigación Judicial</w:t>
            </w:r>
          </w:p>
          <w:p w14:paraId="637C22F1"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Defensa Pública</w:t>
            </w:r>
          </w:p>
          <w:p w14:paraId="2C555750" w14:textId="77777777" w:rsidR="00A32328" w:rsidRPr="003079BD" w:rsidRDefault="00A32328" w:rsidP="009B5A0B">
            <w:pPr>
              <w:pStyle w:val="Prrafodelista"/>
              <w:rPr>
                <w:rFonts w:ascii="Arial" w:hAnsi="Arial" w:cs="Arial"/>
              </w:rPr>
            </w:pPr>
          </w:p>
        </w:tc>
      </w:tr>
      <w:tr w:rsidR="00A32328" w:rsidRPr="003079BD" w14:paraId="5E86DC43" w14:textId="77777777" w:rsidTr="009B5A0B">
        <w:trPr>
          <w:jc w:val="center"/>
        </w:trPr>
        <w:tc>
          <w:tcPr>
            <w:tcW w:w="1002" w:type="pct"/>
            <w:vAlign w:val="center"/>
          </w:tcPr>
          <w:p w14:paraId="573EF5C0" w14:textId="77777777" w:rsidR="00A32328" w:rsidRPr="003079BD" w:rsidRDefault="00A32328" w:rsidP="009B5A0B">
            <w:pPr>
              <w:spacing w:line="360" w:lineRule="auto"/>
              <w:ind w:left="170" w:hanging="170"/>
              <w:rPr>
                <w:rFonts w:ascii="Arial" w:hAnsi="Arial" w:cs="Arial"/>
                <w:b/>
                <w:bCs/>
              </w:rPr>
            </w:pPr>
            <w:r w:rsidRPr="003079BD">
              <w:rPr>
                <w:rFonts w:ascii="Arial" w:hAnsi="Arial" w:cs="Arial"/>
                <w:b/>
                <w:bCs/>
              </w:rPr>
              <w:t>Planificación institucional</w:t>
            </w:r>
          </w:p>
        </w:tc>
        <w:tc>
          <w:tcPr>
            <w:tcW w:w="1388" w:type="pct"/>
            <w:vAlign w:val="center"/>
          </w:tcPr>
          <w:p w14:paraId="2566B293" w14:textId="77777777" w:rsidR="00A32328" w:rsidRPr="003079BD" w:rsidRDefault="00A32328" w:rsidP="009B5A0B">
            <w:pPr>
              <w:ind w:left="170" w:hanging="170"/>
              <w:rPr>
                <w:rFonts w:ascii="Arial" w:hAnsi="Arial" w:cs="Arial"/>
              </w:rPr>
            </w:pPr>
            <w:r w:rsidRPr="003079BD">
              <w:rPr>
                <w:rFonts w:ascii="Arial" w:hAnsi="Arial" w:cs="Arial"/>
              </w:rPr>
              <w:t>GESTIÓN ESTRATÉGICA INSTITUCIONAL: Gestionar el proceso de toma de decisiones conforme al contenido del plan estratégico con el fin de administrar los recursos presupuestarios en función de las prioridades institucionales. Detalle: Plan de ejecución de construcciones y planes preventivos de infraestructura regionales.</w:t>
            </w:r>
          </w:p>
        </w:tc>
        <w:tc>
          <w:tcPr>
            <w:tcW w:w="2611" w:type="pct"/>
            <w:vAlign w:val="center"/>
          </w:tcPr>
          <w:p w14:paraId="6FDD737D"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Dirección Ejecutiva.</w:t>
            </w:r>
          </w:p>
          <w:p w14:paraId="1DA46432"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Departamento de Servicios Generales.</w:t>
            </w:r>
          </w:p>
          <w:p w14:paraId="46A4874A"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 xml:space="preserve">Consejo Superior </w:t>
            </w:r>
          </w:p>
          <w:p w14:paraId="30E6F368"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Comisión de Construcciones Corte Plena.</w:t>
            </w:r>
          </w:p>
          <w:p w14:paraId="2714A83C" w14:textId="77777777" w:rsidR="00A32328" w:rsidRPr="003079BD" w:rsidRDefault="00A32328" w:rsidP="009B5A0B">
            <w:pPr>
              <w:pStyle w:val="Prrafodelista"/>
              <w:rPr>
                <w:rFonts w:ascii="Arial" w:hAnsi="Arial" w:cs="Arial"/>
              </w:rPr>
            </w:pPr>
          </w:p>
        </w:tc>
      </w:tr>
      <w:tr w:rsidR="00A32328" w:rsidRPr="003079BD" w14:paraId="53FD50E8" w14:textId="77777777" w:rsidTr="009B5A0B">
        <w:trPr>
          <w:jc w:val="center"/>
        </w:trPr>
        <w:tc>
          <w:tcPr>
            <w:tcW w:w="1002" w:type="pct"/>
            <w:vAlign w:val="center"/>
          </w:tcPr>
          <w:p w14:paraId="76BCE7B4" w14:textId="77777777" w:rsidR="00A32328" w:rsidRPr="003079BD" w:rsidRDefault="00A32328" w:rsidP="009B5A0B">
            <w:pPr>
              <w:ind w:left="170" w:firstLine="4"/>
              <w:rPr>
                <w:rFonts w:ascii="Arial" w:hAnsi="Arial" w:cs="Arial"/>
                <w:b/>
                <w:bCs/>
              </w:rPr>
            </w:pPr>
            <w:r w:rsidRPr="003079BD">
              <w:rPr>
                <w:rFonts w:ascii="Arial" w:hAnsi="Arial" w:cs="Arial"/>
                <w:b/>
                <w:bCs/>
              </w:rPr>
              <w:t>Confianza y probidad en la justicia</w:t>
            </w:r>
          </w:p>
        </w:tc>
        <w:tc>
          <w:tcPr>
            <w:tcW w:w="1388" w:type="pct"/>
            <w:vAlign w:val="center"/>
          </w:tcPr>
          <w:p w14:paraId="4811DDC6" w14:textId="77777777" w:rsidR="00A32328" w:rsidRPr="003079BD" w:rsidRDefault="00A32328" w:rsidP="009B5A0B">
            <w:pPr>
              <w:ind w:left="170" w:hanging="170"/>
              <w:rPr>
                <w:rFonts w:ascii="Arial" w:hAnsi="Arial" w:cs="Arial"/>
              </w:rPr>
            </w:pPr>
            <w:r w:rsidRPr="003079BD">
              <w:rPr>
                <w:rFonts w:ascii="Arial" w:hAnsi="Arial" w:cs="Arial"/>
              </w:rPr>
              <w:t>PROBIDAD Y ANTICORRUPCIÓN: Diseñar estrategias que permitan la prevención y abordaje de los delitos de probidad y corrupción en la gestión judicial.</w:t>
            </w:r>
          </w:p>
        </w:tc>
        <w:tc>
          <w:tcPr>
            <w:tcW w:w="2611" w:type="pct"/>
            <w:vAlign w:val="center"/>
          </w:tcPr>
          <w:tbl>
            <w:tblPr>
              <w:tblW w:w="5316" w:type="dxa"/>
              <w:tblCellMar>
                <w:left w:w="70" w:type="dxa"/>
                <w:right w:w="70" w:type="dxa"/>
              </w:tblCellMar>
              <w:tblLook w:val="04A0" w:firstRow="1" w:lastRow="0" w:firstColumn="1" w:lastColumn="0" w:noHBand="0" w:noVBand="1"/>
            </w:tblPr>
            <w:tblGrid>
              <w:gridCol w:w="5316"/>
            </w:tblGrid>
            <w:tr w:rsidR="00A32328" w:rsidRPr="003079BD" w14:paraId="74059C2A" w14:textId="77777777" w:rsidTr="009B5A0B">
              <w:trPr>
                <w:trHeight w:val="288"/>
              </w:trPr>
              <w:tc>
                <w:tcPr>
                  <w:tcW w:w="5316" w:type="dxa"/>
                  <w:tcBorders>
                    <w:top w:val="nil"/>
                    <w:left w:val="nil"/>
                    <w:bottom w:val="nil"/>
                    <w:right w:val="nil"/>
                  </w:tcBorders>
                  <w:shd w:val="clear" w:color="auto" w:fill="auto"/>
                  <w:noWrap/>
                  <w:vAlign w:val="bottom"/>
                  <w:hideMark/>
                </w:tcPr>
                <w:p w14:paraId="7075D8A8" w14:textId="77777777" w:rsidR="00A32328" w:rsidRPr="003079BD" w:rsidRDefault="00A32328" w:rsidP="00A32328">
                  <w:pPr>
                    <w:pStyle w:val="Prrafodelista"/>
                    <w:numPr>
                      <w:ilvl w:val="0"/>
                      <w:numId w:val="55"/>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Dirección de Tecnología de la Información</w:t>
                  </w:r>
                </w:p>
              </w:tc>
            </w:tr>
            <w:tr w:rsidR="00A32328" w:rsidRPr="003079BD" w14:paraId="6DC24807" w14:textId="77777777" w:rsidTr="009B5A0B">
              <w:trPr>
                <w:trHeight w:val="288"/>
              </w:trPr>
              <w:tc>
                <w:tcPr>
                  <w:tcW w:w="5316" w:type="dxa"/>
                  <w:tcBorders>
                    <w:top w:val="nil"/>
                    <w:left w:val="nil"/>
                    <w:bottom w:val="nil"/>
                    <w:right w:val="nil"/>
                  </w:tcBorders>
                  <w:shd w:val="clear" w:color="auto" w:fill="auto"/>
                  <w:noWrap/>
                  <w:vAlign w:val="bottom"/>
                  <w:hideMark/>
                </w:tcPr>
                <w:p w14:paraId="1644F045" w14:textId="77777777" w:rsidR="00A32328" w:rsidRPr="003079BD" w:rsidRDefault="00A32328" w:rsidP="00A32328">
                  <w:pPr>
                    <w:pStyle w:val="Prrafodelista"/>
                    <w:numPr>
                      <w:ilvl w:val="0"/>
                      <w:numId w:val="55"/>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Fiscalía General</w:t>
                  </w:r>
                  <w:r w:rsidRPr="003079BD">
                    <w:rPr>
                      <w:rFonts w:ascii="Arial" w:hAnsi="Arial" w:cs="Arial"/>
                    </w:rPr>
                    <w:t xml:space="preserve"> (Fiscalía Adjunta de Probidad, Transparencia y anticorrupción).</w:t>
                  </w:r>
                </w:p>
              </w:tc>
            </w:tr>
            <w:tr w:rsidR="00A32328" w:rsidRPr="003079BD" w14:paraId="4EF41C8E" w14:textId="77777777" w:rsidTr="009B5A0B">
              <w:trPr>
                <w:trHeight w:val="288"/>
              </w:trPr>
              <w:tc>
                <w:tcPr>
                  <w:tcW w:w="5316" w:type="dxa"/>
                  <w:tcBorders>
                    <w:top w:val="nil"/>
                    <w:left w:val="nil"/>
                    <w:bottom w:val="nil"/>
                    <w:right w:val="nil"/>
                  </w:tcBorders>
                  <w:shd w:val="clear" w:color="auto" w:fill="auto"/>
                  <w:noWrap/>
                  <w:vAlign w:val="bottom"/>
                  <w:hideMark/>
                </w:tcPr>
                <w:p w14:paraId="515220E3"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eastAsiaTheme="minorEastAsia" w:hAnsi="Arial" w:cs="Arial"/>
                      <w:lang w:eastAsia="zh-CN"/>
                    </w:rPr>
                    <w:t>Oficina de Control Interno, Transparencia y Anticorrupción</w:t>
                  </w:r>
                  <w:r w:rsidRPr="003079BD">
                    <w:rPr>
                      <w:rFonts w:ascii="Arial" w:hAnsi="Arial" w:cs="Arial"/>
                    </w:rPr>
                    <w:t>.</w:t>
                  </w:r>
                </w:p>
                <w:p w14:paraId="56C4977B" w14:textId="77777777" w:rsidR="00A32328" w:rsidRPr="003079BD" w:rsidRDefault="00A32328" w:rsidP="00A32328">
                  <w:pPr>
                    <w:pStyle w:val="Prrafodelista"/>
                    <w:numPr>
                      <w:ilvl w:val="0"/>
                      <w:numId w:val="55"/>
                    </w:numPr>
                    <w:spacing w:after="0" w:line="240" w:lineRule="auto"/>
                    <w:contextualSpacing w:val="0"/>
                    <w:rPr>
                      <w:rFonts w:ascii="Arial" w:eastAsiaTheme="minorEastAsia" w:hAnsi="Arial" w:cs="Arial"/>
                      <w:lang w:eastAsia="zh-CN"/>
                    </w:rPr>
                  </w:pPr>
                  <w:r w:rsidRPr="003079BD">
                    <w:rPr>
                      <w:rFonts w:ascii="Arial" w:hAnsi="Arial" w:cs="Arial"/>
                    </w:rPr>
                    <w:t>Despacho de la Presidencia.</w:t>
                  </w:r>
                </w:p>
              </w:tc>
            </w:tr>
            <w:tr w:rsidR="00A32328" w:rsidRPr="003079BD" w14:paraId="2123E741" w14:textId="77777777" w:rsidTr="009B5A0B">
              <w:trPr>
                <w:trHeight w:val="288"/>
              </w:trPr>
              <w:tc>
                <w:tcPr>
                  <w:tcW w:w="5316" w:type="dxa"/>
                  <w:tcBorders>
                    <w:top w:val="nil"/>
                    <w:left w:val="nil"/>
                    <w:bottom w:val="nil"/>
                    <w:right w:val="nil"/>
                  </w:tcBorders>
                  <w:shd w:val="clear" w:color="auto" w:fill="auto"/>
                  <w:noWrap/>
                  <w:vAlign w:val="bottom"/>
                  <w:hideMark/>
                </w:tcPr>
                <w:p w14:paraId="05F84962" w14:textId="77777777" w:rsidR="00A32328" w:rsidRPr="003079BD" w:rsidRDefault="00A32328" w:rsidP="00A32328">
                  <w:pPr>
                    <w:pStyle w:val="Prrafodelista"/>
                    <w:numPr>
                      <w:ilvl w:val="0"/>
                      <w:numId w:val="55"/>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Organismo de Investigación Judicial</w:t>
                  </w:r>
                </w:p>
              </w:tc>
            </w:tr>
            <w:tr w:rsidR="00A32328" w:rsidRPr="003079BD" w14:paraId="44A151B5" w14:textId="77777777" w:rsidTr="009B5A0B">
              <w:trPr>
                <w:trHeight w:val="288"/>
              </w:trPr>
              <w:tc>
                <w:tcPr>
                  <w:tcW w:w="5316" w:type="dxa"/>
                  <w:tcBorders>
                    <w:top w:val="nil"/>
                    <w:left w:val="nil"/>
                    <w:bottom w:val="nil"/>
                    <w:right w:val="nil"/>
                  </w:tcBorders>
                  <w:shd w:val="clear" w:color="auto" w:fill="auto"/>
                  <w:noWrap/>
                  <w:vAlign w:val="bottom"/>
                  <w:hideMark/>
                </w:tcPr>
                <w:p w14:paraId="796B7A5B"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eastAsiaTheme="minorEastAsia" w:hAnsi="Arial" w:cs="Arial"/>
                      <w:lang w:eastAsia="zh-CN"/>
                    </w:rPr>
                    <w:lastRenderedPageBreak/>
                    <w:t>Secretaría Técnica de Ética y Valores</w:t>
                  </w:r>
                </w:p>
                <w:p w14:paraId="2B41FBC8"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hAnsi="Arial" w:cs="Arial"/>
                    </w:rPr>
                    <w:t>Comisión de Transparencia Institucional</w:t>
                  </w:r>
                </w:p>
                <w:p w14:paraId="1D64F1EA" w14:textId="77777777" w:rsidR="00A32328" w:rsidRPr="003079BD" w:rsidRDefault="00A32328" w:rsidP="009B5A0B">
                  <w:pPr>
                    <w:pStyle w:val="Prrafodelista"/>
                    <w:rPr>
                      <w:rFonts w:ascii="Arial" w:eastAsiaTheme="minorEastAsia" w:hAnsi="Arial" w:cs="Arial"/>
                      <w:lang w:eastAsia="zh-CN"/>
                    </w:rPr>
                  </w:pPr>
                </w:p>
              </w:tc>
            </w:tr>
          </w:tbl>
          <w:p w14:paraId="7BC87354" w14:textId="77777777" w:rsidR="00A32328" w:rsidRPr="003079BD" w:rsidRDefault="00A32328" w:rsidP="009B5A0B">
            <w:pPr>
              <w:pStyle w:val="Prrafodelista"/>
              <w:rPr>
                <w:rFonts w:ascii="Arial" w:hAnsi="Arial" w:cs="Arial"/>
              </w:rPr>
            </w:pPr>
          </w:p>
        </w:tc>
      </w:tr>
      <w:tr w:rsidR="00A32328" w:rsidRPr="003079BD" w14:paraId="728C3899" w14:textId="77777777" w:rsidTr="009B5A0B">
        <w:trPr>
          <w:jc w:val="center"/>
        </w:trPr>
        <w:tc>
          <w:tcPr>
            <w:tcW w:w="1002" w:type="pct"/>
            <w:vAlign w:val="center"/>
          </w:tcPr>
          <w:p w14:paraId="3815A3A2" w14:textId="77777777" w:rsidR="00A32328" w:rsidRPr="003079BD" w:rsidRDefault="00A32328" w:rsidP="009B5A0B">
            <w:pPr>
              <w:ind w:left="170" w:firstLine="4"/>
              <w:rPr>
                <w:rFonts w:ascii="Arial" w:hAnsi="Arial" w:cs="Arial"/>
                <w:b/>
                <w:bCs/>
              </w:rPr>
            </w:pPr>
            <w:r w:rsidRPr="003079BD">
              <w:rPr>
                <w:rFonts w:ascii="Arial" w:hAnsi="Arial" w:cs="Arial"/>
                <w:b/>
                <w:bCs/>
              </w:rPr>
              <w:lastRenderedPageBreak/>
              <w:t>Optimización e innovación de los servicios judiciales</w:t>
            </w:r>
          </w:p>
        </w:tc>
        <w:tc>
          <w:tcPr>
            <w:tcW w:w="1388" w:type="pct"/>
            <w:vAlign w:val="center"/>
          </w:tcPr>
          <w:p w14:paraId="31333F0A" w14:textId="77777777" w:rsidR="00A32328" w:rsidRPr="003079BD" w:rsidRDefault="00A32328" w:rsidP="009B5A0B">
            <w:pPr>
              <w:ind w:left="170" w:hanging="170"/>
              <w:rPr>
                <w:rFonts w:ascii="Arial" w:hAnsi="Arial" w:cs="Arial"/>
              </w:rPr>
            </w:pPr>
            <w:r w:rsidRPr="003079BD">
              <w:rPr>
                <w:rFonts w:ascii="Arial" w:hAnsi="Arial" w:cs="Arial"/>
              </w:rPr>
              <w:t>LEYES Y REFORMAS: Impulsar la aprobación y revisión de proyectos y reformas de Ley, así como normativa interna que impacten el funcionamiento y estructura del Poder Judicial y sus dependencias. Detalle: la cual depende de la aprobación de Corte Plena, lo que debe ser considerado en los cronogramas de trabajo y de rendición de informes para que puedan ser aprobados en el 2019, en caso contrario, no se podría registrar el cumplimiento de las metas.</w:t>
            </w:r>
          </w:p>
          <w:p w14:paraId="16063D86" w14:textId="77777777" w:rsidR="00A32328" w:rsidRPr="003079BD" w:rsidRDefault="00A32328" w:rsidP="009B5A0B">
            <w:pPr>
              <w:ind w:left="170" w:hanging="170"/>
              <w:rPr>
                <w:rFonts w:ascii="Arial" w:hAnsi="Arial" w:cs="Arial"/>
              </w:rPr>
            </w:pPr>
          </w:p>
        </w:tc>
        <w:tc>
          <w:tcPr>
            <w:tcW w:w="2611" w:type="pct"/>
            <w:vAlign w:val="center"/>
          </w:tcPr>
          <w:tbl>
            <w:tblPr>
              <w:tblW w:w="4954" w:type="dxa"/>
              <w:tblCellMar>
                <w:left w:w="70" w:type="dxa"/>
                <w:right w:w="70" w:type="dxa"/>
              </w:tblCellMar>
              <w:tblLook w:val="04A0" w:firstRow="1" w:lastRow="0" w:firstColumn="1" w:lastColumn="0" w:noHBand="0" w:noVBand="1"/>
            </w:tblPr>
            <w:tblGrid>
              <w:gridCol w:w="4954"/>
            </w:tblGrid>
            <w:tr w:rsidR="00A32328" w:rsidRPr="003079BD" w14:paraId="3E802759" w14:textId="77777777" w:rsidTr="009B5A0B">
              <w:trPr>
                <w:trHeight w:val="288"/>
              </w:trPr>
              <w:tc>
                <w:tcPr>
                  <w:tcW w:w="4954" w:type="dxa"/>
                  <w:tcBorders>
                    <w:top w:val="nil"/>
                    <w:left w:val="nil"/>
                    <w:bottom w:val="nil"/>
                    <w:right w:val="nil"/>
                  </w:tcBorders>
                  <w:shd w:val="clear" w:color="auto" w:fill="auto"/>
                  <w:noWrap/>
                  <w:vAlign w:val="bottom"/>
                  <w:hideMark/>
                </w:tcPr>
                <w:p w14:paraId="0872FDD2"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Defensa Pública</w:t>
                  </w:r>
                </w:p>
              </w:tc>
            </w:tr>
            <w:tr w:rsidR="00A32328" w:rsidRPr="003079BD" w14:paraId="1E6075B7" w14:textId="77777777" w:rsidTr="009B5A0B">
              <w:trPr>
                <w:trHeight w:val="288"/>
              </w:trPr>
              <w:tc>
                <w:tcPr>
                  <w:tcW w:w="4954" w:type="dxa"/>
                  <w:tcBorders>
                    <w:top w:val="nil"/>
                    <w:left w:val="nil"/>
                    <w:bottom w:val="nil"/>
                    <w:right w:val="nil"/>
                  </w:tcBorders>
                  <w:shd w:val="clear" w:color="auto" w:fill="auto"/>
                  <w:noWrap/>
                  <w:vAlign w:val="bottom"/>
                  <w:hideMark/>
                </w:tcPr>
                <w:p w14:paraId="557254CD"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eastAsiaTheme="minorEastAsia" w:hAnsi="Arial" w:cs="Arial"/>
                      <w:lang w:eastAsia="zh-CN"/>
                    </w:rPr>
                    <w:t>Fiscalía General</w:t>
                  </w:r>
                </w:p>
                <w:p w14:paraId="1E2C23A7"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hAnsi="Arial" w:cs="Arial"/>
                    </w:rPr>
                    <w:t>Despacho de la Presidencia</w:t>
                  </w:r>
                </w:p>
              </w:tc>
            </w:tr>
            <w:tr w:rsidR="00A32328" w:rsidRPr="003079BD" w14:paraId="4D77EF41" w14:textId="77777777" w:rsidTr="009B5A0B">
              <w:trPr>
                <w:trHeight w:val="288"/>
              </w:trPr>
              <w:tc>
                <w:tcPr>
                  <w:tcW w:w="4954" w:type="dxa"/>
                  <w:tcBorders>
                    <w:top w:val="nil"/>
                    <w:left w:val="nil"/>
                    <w:bottom w:val="nil"/>
                    <w:right w:val="nil"/>
                  </w:tcBorders>
                  <w:shd w:val="clear" w:color="auto" w:fill="auto"/>
                  <w:noWrap/>
                  <w:vAlign w:val="bottom"/>
                  <w:hideMark/>
                </w:tcPr>
                <w:p w14:paraId="7590C239"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Oficina de Atención a la Víctima de Delitos</w:t>
                  </w:r>
                </w:p>
              </w:tc>
            </w:tr>
            <w:tr w:rsidR="00A32328" w:rsidRPr="003079BD" w14:paraId="7E0FA227" w14:textId="77777777" w:rsidTr="009B5A0B">
              <w:trPr>
                <w:trHeight w:val="288"/>
              </w:trPr>
              <w:tc>
                <w:tcPr>
                  <w:tcW w:w="4954" w:type="dxa"/>
                  <w:tcBorders>
                    <w:top w:val="nil"/>
                    <w:left w:val="nil"/>
                    <w:bottom w:val="nil"/>
                    <w:right w:val="nil"/>
                  </w:tcBorders>
                  <w:shd w:val="clear" w:color="auto" w:fill="auto"/>
                  <w:noWrap/>
                  <w:vAlign w:val="bottom"/>
                  <w:hideMark/>
                </w:tcPr>
                <w:p w14:paraId="0D2275D8"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hAnsi="Arial" w:cs="Arial"/>
                    </w:rPr>
                    <w:t xml:space="preserve">Dirección General del </w:t>
                  </w:r>
                  <w:r w:rsidRPr="003079BD">
                    <w:rPr>
                      <w:rFonts w:ascii="Arial" w:eastAsiaTheme="minorEastAsia" w:hAnsi="Arial" w:cs="Arial"/>
                      <w:lang w:eastAsia="zh-CN"/>
                    </w:rPr>
                    <w:t>Organismo de Investigación Judicial</w:t>
                  </w:r>
                </w:p>
              </w:tc>
            </w:tr>
            <w:tr w:rsidR="00A32328" w:rsidRPr="003079BD" w14:paraId="1DEF8EC3" w14:textId="77777777" w:rsidTr="009B5A0B">
              <w:trPr>
                <w:trHeight w:val="288"/>
              </w:trPr>
              <w:tc>
                <w:tcPr>
                  <w:tcW w:w="4954" w:type="dxa"/>
                  <w:tcBorders>
                    <w:top w:val="nil"/>
                    <w:left w:val="nil"/>
                    <w:bottom w:val="nil"/>
                    <w:right w:val="nil"/>
                  </w:tcBorders>
                  <w:shd w:val="clear" w:color="auto" w:fill="auto"/>
                  <w:noWrap/>
                  <w:vAlign w:val="bottom"/>
                  <w:hideMark/>
                </w:tcPr>
                <w:p w14:paraId="38CCA555"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Sala Primera</w:t>
                  </w:r>
                </w:p>
              </w:tc>
            </w:tr>
            <w:tr w:rsidR="00A32328" w:rsidRPr="003079BD" w14:paraId="063BD612" w14:textId="77777777" w:rsidTr="009B5A0B">
              <w:trPr>
                <w:trHeight w:val="288"/>
              </w:trPr>
              <w:tc>
                <w:tcPr>
                  <w:tcW w:w="4954" w:type="dxa"/>
                  <w:tcBorders>
                    <w:top w:val="nil"/>
                    <w:left w:val="nil"/>
                    <w:bottom w:val="nil"/>
                    <w:right w:val="nil"/>
                  </w:tcBorders>
                  <w:shd w:val="clear" w:color="auto" w:fill="auto"/>
                  <w:noWrap/>
                  <w:vAlign w:val="bottom"/>
                </w:tcPr>
                <w:p w14:paraId="0A44A35D" w14:textId="77777777" w:rsidR="00A32328" w:rsidRPr="003079BD" w:rsidRDefault="00A32328" w:rsidP="009B5A0B">
                  <w:pPr>
                    <w:pStyle w:val="Prrafodelista"/>
                    <w:rPr>
                      <w:rFonts w:ascii="Arial" w:hAnsi="Arial" w:cs="Arial"/>
                    </w:rPr>
                  </w:pPr>
                </w:p>
              </w:tc>
            </w:tr>
          </w:tbl>
          <w:p w14:paraId="40901541" w14:textId="77777777" w:rsidR="00A32328" w:rsidRPr="003079BD" w:rsidRDefault="00A32328" w:rsidP="009B5A0B">
            <w:pPr>
              <w:rPr>
                <w:rFonts w:ascii="Arial" w:hAnsi="Arial" w:cs="Arial"/>
              </w:rPr>
            </w:pPr>
          </w:p>
        </w:tc>
      </w:tr>
      <w:tr w:rsidR="00A32328" w:rsidRPr="003079BD" w14:paraId="75F9D690" w14:textId="77777777" w:rsidTr="009B5A0B">
        <w:trPr>
          <w:jc w:val="center"/>
        </w:trPr>
        <w:tc>
          <w:tcPr>
            <w:tcW w:w="1002" w:type="pct"/>
            <w:vAlign w:val="center"/>
          </w:tcPr>
          <w:p w14:paraId="08644B8F" w14:textId="77777777" w:rsidR="00A32328" w:rsidRPr="003079BD" w:rsidRDefault="00A32328" w:rsidP="009B5A0B">
            <w:pPr>
              <w:ind w:left="170" w:hanging="170"/>
              <w:rPr>
                <w:rFonts w:ascii="Arial" w:hAnsi="Arial" w:cs="Arial"/>
                <w:b/>
                <w:bCs/>
              </w:rPr>
            </w:pPr>
            <w:r w:rsidRPr="003079BD">
              <w:rPr>
                <w:rFonts w:ascii="Arial" w:hAnsi="Arial" w:cs="Arial"/>
                <w:b/>
                <w:bCs/>
              </w:rPr>
              <w:t>Gestión del personal</w:t>
            </w:r>
          </w:p>
        </w:tc>
        <w:tc>
          <w:tcPr>
            <w:tcW w:w="1388" w:type="pct"/>
            <w:vAlign w:val="center"/>
          </w:tcPr>
          <w:p w14:paraId="0AB357BD" w14:textId="77777777" w:rsidR="00A32328" w:rsidRPr="003079BD" w:rsidRDefault="00A32328" w:rsidP="009B5A0B">
            <w:pPr>
              <w:ind w:left="170" w:hanging="170"/>
              <w:rPr>
                <w:rFonts w:ascii="Arial" w:hAnsi="Arial" w:cs="Arial"/>
              </w:rPr>
            </w:pPr>
            <w:r w:rsidRPr="003079BD">
              <w:rPr>
                <w:rFonts w:ascii="Arial" w:hAnsi="Arial" w:cs="Arial"/>
              </w:rPr>
              <w:t xml:space="preserve">EVALUACIÓN DEL DESEMPEÑO: Implementar el sistema integrado de evaluación del desempeño, que permita la mejora en el desempeño integral del personal judicial. Detalle: Este proyecto reviste de mucha importancia para la institución debido que se requiere su implementación desde hace varios años, lo cual a pesar de muchas dificultades ha logrado avanzar con mayor magnitud en meses recientes, sin embargo, registra el menor nivel de cumplimiento de las acciones estratégicas para </w:t>
            </w:r>
            <w:r w:rsidRPr="003079BD">
              <w:rPr>
                <w:rFonts w:ascii="Arial" w:hAnsi="Arial" w:cs="Arial"/>
              </w:rPr>
              <w:lastRenderedPageBreak/>
              <w:t>el tema de Gestión del Personal.</w:t>
            </w:r>
          </w:p>
        </w:tc>
        <w:tc>
          <w:tcPr>
            <w:tcW w:w="2611" w:type="pct"/>
            <w:vAlign w:val="center"/>
          </w:tcPr>
          <w:p w14:paraId="1D399646" w14:textId="77777777" w:rsidR="00A32328" w:rsidRPr="003079BD" w:rsidRDefault="00A32328" w:rsidP="009B5A0B">
            <w:pPr>
              <w:rPr>
                <w:rFonts w:ascii="Arial" w:hAnsi="Arial" w:cs="Arial"/>
              </w:rPr>
            </w:pPr>
          </w:p>
          <w:tbl>
            <w:tblPr>
              <w:tblW w:w="4954" w:type="dxa"/>
              <w:tblCellMar>
                <w:left w:w="70" w:type="dxa"/>
                <w:right w:w="70" w:type="dxa"/>
              </w:tblCellMar>
              <w:tblLook w:val="04A0" w:firstRow="1" w:lastRow="0" w:firstColumn="1" w:lastColumn="0" w:noHBand="0" w:noVBand="1"/>
            </w:tblPr>
            <w:tblGrid>
              <w:gridCol w:w="4954"/>
            </w:tblGrid>
            <w:tr w:rsidR="00A32328" w:rsidRPr="003079BD" w14:paraId="03D04BE3" w14:textId="77777777" w:rsidTr="009B5A0B">
              <w:trPr>
                <w:trHeight w:val="288"/>
              </w:trPr>
              <w:tc>
                <w:tcPr>
                  <w:tcW w:w="4954" w:type="dxa"/>
                  <w:tcBorders>
                    <w:top w:val="nil"/>
                    <w:left w:val="nil"/>
                    <w:bottom w:val="nil"/>
                    <w:right w:val="nil"/>
                  </w:tcBorders>
                  <w:shd w:val="clear" w:color="auto" w:fill="auto"/>
                  <w:noWrap/>
                  <w:vAlign w:val="bottom"/>
                  <w:hideMark/>
                </w:tcPr>
                <w:p w14:paraId="4546C024"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Despacho de la Presidencia</w:t>
                  </w:r>
                </w:p>
                <w:p w14:paraId="4645EE35"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Defensa Pública</w:t>
                  </w:r>
                </w:p>
              </w:tc>
            </w:tr>
            <w:tr w:rsidR="00A32328" w:rsidRPr="003079BD" w14:paraId="24E9F0FA" w14:textId="77777777" w:rsidTr="009B5A0B">
              <w:trPr>
                <w:trHeight w:val="288"/>
              </w:trPr>
              <w:tc>
                <w:tcPr>
                  <w:tcW w:w="4954" w:type="dxa"/>
                  <w:tcBorders>
                    <w:top w:val="nil"/>
                    <w:left w:val="nil"/>
                    <w:bottom w:val="nil"/>
                    <w:right w:val="nil"/>
                  </w:tcBorders>
                  <w:shd w:val="clear" w:color="auto" w:fill="auto"/>
                  <w:noWrap/>
                  <w:vAlign w:val="bottom"/>
                  <w:hideMark/>
                </w:tcPr>
                <w:p w14:paraId="68FBF4C4"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Dirección de Gestión Humana</w:t>
                  </w:r>
                </w:p>
              </w:tc>
            </w:tr>
            <w:tr w:rsidR="00A32328" w:rsidRPr="003079BD" w14:paraId="3103406E" w14:textId="77777777" w:rsidTr="009B5A0B">
              <w:trPr>
                <w:trHeight w:val="288"/>
              </w:trPr>
              <w:tc>
                <w:tcPr>
                  <w:tcW w:w="4954" w:type="dxa"/>
                  <w:tcBorders>
                    <w:top w:val="nil"/>
                    <w:left w:val="nil"/>
                    <w:bottom w:val="nil"/>
                    <w:right w:val="nil"/>
                  </w:tcBorders>
                  <w:shd w:val="clear" w:color="auto" w:fill="auto"/>
                  <w:noWrap/>
                  <w:vAlign w:val="bottom"/>
                  <w:hideMark/>
                </w:tcPr>
                <w:p w14:paraId="3DCE5E45"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Oficina de Atención a la Víctima de Delitos</w:t>
                  </w:r>
                </w:p>
              </w:tc>
            </w:tr>
            <w:tr w:rsidR="00A32328" w:rsidRPr="003079BD" w14:paraId="6D30F9D4" w14:textId="77777777" w:rsidTr="009B5A0B">
              <w:trPr>
                <w:trHeight w:val="288"/>
              </w:trPr>
              <w:tc>
                <w:tcPr>
                  <w:tcW w:w="4954" w:type="dxa"/>
                  <w:tcBorders>
                    <w:top w:val="nil"/>
                    <w:left w:val="nil"/>
                    <w:bottom w:val="nil"/>
                    <w:right w:val="nil"/>
                  </w:tcBorders>
                  <w:shd w:val="clear" w:color="auto" w:fill="auto"/>
                  <w:noWrap/>
                  <w:vAlign w:val="bottom"/>
                  <w:hideMark/>
                </w:tcPr>
                <w:p w14:paraId="64CB7AC0"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eastAsiaTheme="minorEastAsia" w:hAnsi="Arial" w:cs="Arial"/>
                      <w:lang w:eastAsia="zh-CN"/>
                    </w:rPr>
                    <w:t>Organismo de Investigación Judicial</w:t>
                  </w:r>
                </w:p>
              </w:tc>
            </w:tr>
            <w:tr w:rsidR="00A32328" w:rsidRPr="003079BD" w14:paraId="48893768" w14:textId="77777777" w:rsidTr="009B5A0B">
              <w:trPr>
                <w:trHeight w:val="288"/>
              </w:trPr>
              <w:tc>
                <w:tcPr>
                  <w:tcW w:w="4954" w:type="dxa"/>
                  <w:tcBorders>
                    <w:top w:val="nil"/>
                    <w:left w:val="nil"/>
                    <w:bottom w:val="nil"/>
                    <w:right w:val="nil"/>
                  </w:tcBorders>
                  <w:shd w:val="clear" w:color="auto" w:fill="auto"/>
                  <w:noWrap/>
                  <w:vAlign w:val="bottom"/>
                  <w:hideMark/>
                </w:tcPr>
                <w:p w14:paraId="0AED314E" w14:textId="77777777" w:rsidR="00A32328" w:rsidRPr="003079BD" w:rsidRDefault="00A32328" w:rsidP="00A32328">
                  <w:pPr>
                    <w:pStyle w:val="Prrafodelista"/>
                    <w:numPr>
                      <w:ilvl w:val="0"/>
                      <w:numId w:val="56"/>
                    </w:numPr>
                    <w:spacing w:after="0" w:line="240" w:lineRule="auto"/>
                    <w:contextualSpacing w:val="0"/>
                    <w:rPr>
                      <w:rFonts w:ascii="Arial" w:eastAsiaTheme="minorEastAsia" w:hAnsi="Arial" w:cs="Arial"/>
                      <w:lang w:eastAsia="zh-CN"/>
                    </w:rPr>
                  </w:pPr>
                  <w:r w:rsidRPr="003079BD">
                    <w:rPr>
                      <w:rFonts w:ascii="Arial" w:hAnsi="Arial" w:cs="Arial"/>
                    </w:rPr>
                    <w:t>Ministerio Público</w:t>
                  </w:r>
                  <w:r w:rsidRPr="003079BD">
                    <w:rPr>
                      <w:rFonts w:ascii="Arial" w:eastAsiaTheme="minorEastAsia" w:hAnsi="Arial" w:cs="Arial"/>
                      <w:lang w:eastAsia="zh-CN"/>
                    </w:rPr>
                    <w:t xml:space="preserve"> </w:t>
                  </w:r>
                </w:p>
              </w:tc>
            </w:tr>
          </w:tbl>
          <w:p w14:paraId="531F61DA" w14:textId="77777777" w:rsidR="00A32328" w:rsidRPr="003079BD" w:rsidRDefault="00A32328" w:rsidP="009B5A0B">
            <w:pPr>
              <w:pStyle w:val="Prrafodelista"/>
              <w:rPr>
                <w:rFonts w:ascii="Arial" w:hAnsi="Arial" w:cs="Arial"/>
              </w:rPr>
            </w:pPr>
          </w:p>
        </w:tc>
      </w:tr>
    </w:tbl>
    <w:p w14:paraId="0CA94182" w14:textId="77777777" w:rsidR="00A32328" w:rsidRPr="003079BD" w:rsidRDefault="00A32328" w:rsidP="00A32328">
      <w:pPr>
        <w:ind w:left="-142"/>
        <w:rPr>
          <w:rFonts w:ascii="Arial" w:hAnsi="Arial" w:cs="Arial"/>
        </w:rPr>
      </w:pPr>
    </w:p>
    <w:p w14:paraId="5442E0FB" w14:textId="77777777" w:rsidR="00A32328" w:rsidRPr="003079BD" w:rsidRDefault="00A32328" w:rsidP="00A32328">
      <w:pPr>
        <w:ind w:left="-142"/>
        <w:rPr>
          <w:rFonts w:ascii="Arial" w:hAnsi="Arial" w:cs="Arial"/>
        </w:rPr>
      </w:pPr>
    </w:p>
    <w:p w14:paraId="24BDE556" w14:textId="77777777" w:rsidR="00A32328" w:rsidRPr="003079BD" w:rsidRDefault="00A32328" w:rsidP="003079BD">
      <w:pPr>
        <w:pStyle w:val="Prrafodelista"/>
        <w:numPr>
          <w:ilvl w:val="1"/>
          <w:numId w:val="77"/>
        </w:numPr>
        <w:jc w:val="both"/>
        <w:rPr>
          <w:rFonts w:ascii="Arial" w:hAnsi="Arial" w:cs="Arial"/>
          <w:b/>
          <w:sz w:val="24"/>
          <w:szCs w:val="24"/>
          <w:lang w:val="es-ES"/>
        </w:rPr>
      </w:pPr>
      <w:r w:rsidRPr="003079BD">
        <w:rPr>
          <w:rFonts w:ascii="Arial" w:hAnsi="Arial" w:cs="Arial"/>
          <w:b/>
          <w:sz w:val="24"/>
          <w:szCs w:val="24"/>
          <w:lang w:val="es-ES"/>
        </w:rPr>
        <w:t>Transparencia y Rendición de Cuentas</w:t>
      </w:r>
    </w:p>
    <w:p w14:paraId="2413DA27" w14:textId="77777777" w:rsidR="00A32328" w:rsidRPr="003079BD" w:rsidRDefault="00A32328" w:rsidP="00A32328">
      <w:pPr>
        <w:pStyle w:val="Textoindependiente2"/>
        <w:spacing w:line="360" w:lineRule="auto"/>
        <w:rPr>
          <w:rFonts w:ascii="Arial" w:eastAsiaTheme="minorEastAsia" w:hAnsi="Arial" w:cs="Arial"/>
          <w:lang w:eastAsia="zh-CN"/>
        </w:rPr>
      </w:pPr>
    </w:p>
    <w:p w14:paraId="28A4CFB4" w14:textId="77777777" w:rsidR="00A32328" w:rsidRPr="003079BD" w:rsidRDefault="00A32328" w:rsidP="0017627D">
      <w:pPr>
        <w:pStyle w:val="Textoindependiente2"/>
        <w:spacing w:line="360" w:lineRule="auto"/>
        <w:jc w:val="both"/>
        <w:rPr>
          <w:rFonts w:ascii="Arial" w:eastAsiaTheme="minorEastAsia" w:hAnsi="Arial" w:cs="Arial"/>
          <w:lang w:eastAsia="zh-CN"/>
        </w:rPr>
      </w:pPr>
      <w:r w:rsidRPr="003079BD">
        <w:rPr>
          <w:rFonts w:ascii="Arial" w:eastAsiaTheme="minorEastAsia" w:hAnsi="Arial" w:cs="Arial"/>
          <w:lang w:eastAsia="zh-CN"/>
        </w:rPr>
        <w:t xml:space="preserve">Como parte de la Política de Justicia Abierta para el Poder Judicial, todos los Planes Anuales Operativos institucionales son de acceso público, así como los reportes que permiten observar el nivel de avance Institucional, por Programa Presupuestario, Centro de Responsabilidad y por Oficina. </w:t>
      </w:r>
    </w:p>
    <w:p w14:paraId="55C0F572" w14:textId="77777777" w:rsidR="00A32328" w:rsidRPr="003079BD" w:rsidRDefault="00A32328" w:rsidP="00A32328">
      <w:pPr>
        <w:pStyle w:val="Textoindependiente2"/>
        <w:spacing w:line="360" w:lineRule="auto"/>
        <w:rPr>
          <w:rFonts w:ascii="Arial" w:eastAsiaTheme="minorEastAsia" w:hAnsi="Arial" w:cs="Arial"/>
          <w:lang w:eastAsia="zh-CN"/>
        </w:rPr>
      </w:pPr>
    </w:p>
    <w:p w14:paraId="6694F413" w14:textId="77777777" w:rsidR="00A32328" w:rsidRPr="003079BD" w:rsidRDefault="00A32328" w:rsidP="00A32328">
      <w:pPr>
        <w:pStyle w:val="Textoindependiente2"/>
        <w:spacing w:line="360" w:lineRule="auto"/>
        <w:rPr>
          <w:rFonts w:ascii="Arial" w:eastAsiaTheme="minorEastAsia" w:hAnsi="Arial" w:cs="Arial"/>
          <w:lang w:eastAsia="zh-CN"/>
        </w:rPr>
      </w:pPr>
      <w:r w:rsidRPr="003079BD">
        <w:rPr>
          <w:rFonts w:ascii="Arial" w:eastAsiaTheme="minorEastAsia" w:hAnsi="Arial" w:cs="Arial"/>
          <w:lang w:eastAsia="zh-CN"/>
        </w:rPr>
        <w:t xml:space="preserve">Se puede acceder a la información vía Internet o Intranet: </w:t>
      </w:r>
    </w:p>
    <w:p w14:paraId="7B6458B0" w14:textId="77777777" w:rsidR="00A32328" w:rsidRPr="003079BD" w:rsidRDefault="00A32328" w:rsidP="00A32328">
      <w:pPr>
        <w:pStyle w:val="Textoindependiente2"/>
        <w:spacing w:line="360" w:lineRule="auto"/>
        <w:rPr>
          <w:rFonts w:ascii="Arial" w:eastAsiaTheme="minorEastAsia" w:hAnsi="Arial" w:cs="Arial"/>
          <w:lang w:eastAsia="zh-CN"/>
        </w:rPr>
      </w:pPr>
    </w:p>
    <w:p w14:paraId="53AB4555" w14:textId="77777777" w:rsidR="00A32328" w:rsidRPr="003079BD" w:rsidRDefault="00A32328" w:rsidP="003079BD">
      <w:pPr>
        <w:pStyle w:val="Textoindependiente2"/>
        <w:numPr>
          <w:ilvl w:val="0"/>
          <w:numId w:val="68"/>
        </w:numPr>
        <w:spacing w:line="360" w:lineRule="auto"/>
        <w:rPr>
          <w:rFonts w:ascii="Arial" w:eastAsiaTheme="minorEastAsia" w:hAnsi="Arial" w:cs="Arial"/>
          <w:lang w:eastAsia="zh-CN"/>
        </w:rPr>
      </w:pPr>
      <w:r w:rsidRPr="003079BD">
        <w:rPr>
          <w:rFonts w:ascii="Arial" w:eastAsiaTheme="minorEastAsia" w:hAnsi="Arial" w:cs="Arial"/>
          <w:lang w:eastAsia="zh-CN"/>
        </w:rPr>
        <w:t xml:space="preserve">Acceso externo: </w:t>
      </w:r>
      <w:hyperlink r:id="rId63" w:history="1">
        <w:r w:rsidRPr="003079BD">
          <w:rPr>
            <w:rFonts w:ascii="Arial" w:eastAsiaTheme="minorEastAsia" w:hAnsi="Arial" w:cs="Arial"/>
            <w:color w:val="0070C0"/>
            <w:u w:val="single"/>
            <w:lang w:eastAsia="zh-CN"/>
          </w:rPr>
          <w:t>https://www.poder-judicial.go.cr/planificacion/index.php/subproceso-evaluacion/evaluacion-pao</w:t>
        </w:r>
      </w:hyperlink>
    </w:p>
    <w:p w14:paraId="6C8FAF35" w14:textId="77777777" w:rsidR="00A32328" w:rsidRPr="003079BD" w:rsidRDefault="00A32328" w:rsidP="00A32328">
      <w:pPr>
        <w:pStyle w:val="Textoindependiente2"/>
        <w:spacing w:line="360" w:lineRule="auto"/>
        <w:rPr>
          <w:rFonts w:ascii="Arial" w:eastAsiaTheme="minorEastAsia" w:hAnsi="Arial" w:cs="Arial"/>
          <w:lang w:eastAsia="zh-CN"/>
        </w:rPr>
      </w:pPr>
    </w:p>
    <w:p w14:paraId="5F418295" w14:textId="77777777" w:rsidR="00A32328" w:rsidRPr="003079BD" w:rsidRDefault="00A32328" w:rsidP="003079BD">
      <w:pPr>
        <w:pStyle w:val="Textoindependiente2"/>
        <w:numPr>
          <w:ilvl w:val="0"/>
          <w:numId w:val="68"/>
        </w:numPr>
        <w:spacing w:line="360" w:lineRule="auto"/>
        <w:rPr>
          <w:rFonts w:ascii="Arial" w:eastAsiaTheme="minorEastAsia" w:hAnsi="Arial" w:cs="Arial"/>
          <w:color w:val="0070C0"/>
          <w:u w:val="single"/>
          <w:lang w:eastAsia="zh-CN"/>
        </w:rPr>
      </w:pPr>
      <w:r w:rsidRPr="003079BD">
        <w:rPr>
          <w:rFonts w:ascii="Arial" w:eastAsiaTheme="minorEastAsia" w:hAnsi="Arial" w:cs="Arial"/>
          <w:lang w:eastAsia="zh-CN"/>
        </w:rPr>
        <w:t>Acceso interno:</w:t>
      </w:r>
      <w:r w:rsidRPr="003079BD">
        <w:rPr>
          <w:rFonts w:ascii="Arial" w:eastAsiaTheme="minorEastAsia" w:hAnsi="Arial" w:cs="Arial"/>
          <w:color w:val="0070C0"/>
          <w:u w:val="single"/>
          <w:lang w:eastAsia="zh-CN"/>
        </w:rPr>
        <w:t xml:space="preserve"> </w:t>
      </w:r>
      <w:hyperlink r:id="rId64" w:history="1">
        <w:r w:rsidRPr="003079BD">
          <w:rPr>
            <w:rFonts w:ascii="Arial" w:eastAsiaTheme="minorEastAsia" w:hAnsi="Arial" w:cs="Arial"/>
            <w:color w:val="0070C0"/>
            <w:u w:val="single"/>
            <w:lang w:eastAsia="zh-CN"/>
          </w:rPr>
          <w:t>https://pjenlinea3.poder-judicial.go.cr/SitioExternoPAO/</w:t>
        </w:r>
      </w:hyperlink>
    </w:p>
    <w:p w14:paraId="6F3B718E" w14:textId="77777777" w:rsidR="00A32328" w:rsidRPr="003079BD" w:rsidRDefault="00A32328" w:rsidP="00A32328">
      <w:pPr>
        <w:pStyle w:val="Textoindependiente2"/>
        <w:spacing w:line="360" w:lineRule="auto"/>
        <w:rPr>
          <w:rFonts w:ascii="Arial" w:eastAsiaTheme="minorEastAsia" w:hAnsi="Arial" w:cs="Arial"/>
          <w:lang w:eastAsia="zh-CN"/>
        </w:rPr>
      </w:pPr>
    </w:p>
    <w:p w14:paraId="56805636" w14:textId="77777777" w:rsidR="00A32328" w:rsidRPr="003079BD" w:rsidRDefault="00A32328" w:rsidP="003079BD">
      <w:pPr>
        <w:pStyle w:val="Textoindependiente2"/>
        <w:spacing w:line="360" w:lineRule="auto"/>
        <w:jc w:val="both"/>
        <w:rPr>
          <w:rFonts w:ascii="Arial" w:eastAsiaTheme="minorEastAsia" w:hAnsi="Arial" w:cs="Arial"/>
          <w:lang w:eastAsia="zh-CN"/>
        </w:rPr>
      </w:pPr>
      <w:r w:rsidRPr="003079BD">
        <w:rPr>
          <w:rFonts w:ascii="Arial" w:eastAsiaTheme="minorEastAsia" w:hAnsi="Arial" w:cs="Arial"/>
          <w:lang w:eastAsia="zh-CN"/>
        </w:rPr>
        <w:t xml:space="preserve">En el anexo </w:t>
      </w:r>
      <w:r w:rsidR="003E7F0B" w:rsidRPr="003079BD">
        <w:rPr>
          <w:rFonts w:ascii="Arial" w:eastAsiaTheme="minorEastAsia" w:hAnsi="Arial" w:cs="Arial"/>
          <w:lang w:eastAsia="zh-CN"/>
        </w:rPr>
        <w:t>9</w:t>
      </w:r>
      <w:r w:rsidRPr="003079BD">
        <w:rPr>
          <w:rFonts w:ascii="Arial" w:eastAsiaTheme="minorEastAsia" w:hAnsi="Arial" w:cs="Arial"/>
          <w:lang w:eastAsia="zh-CN"/>
        </w:rPr>
        <w:t xml:space="preserve"> se detalla la cápsula informativa que se remitió a la población judicial y que ha sido comunicada de manera masiva por medio del Departamento de Prensa y Comunicación en este año, de igual manera se envió correos a todos los Centros de Responsabilidad con fecha del 17 de junio del 2019 informando sobre el avance de cumplimiento de cada Centro, con el fin de reiterar a todos los servidores judiciales sobre la importancia de realizar los avances por medio del Sistema de Formulación y Seguimiento a los Planes Anuales Operativos, además del monitoreo que la Dirección de Planificación está llevando a cabo. </w:t>
      </w:r>
    </w:p>
    <w:p w14:paraId="147838C0" w14:textId="77777777" w:rsidR="00A32328" w:rsidRPr="003079BD" w:rsidRDefault="00A32328" w:rsidP="00A32328">
      <w:pPr>
        <w:rPr>
          <w:rFonts w:ascii="Arial" w:hAnsi="Arial" w:cs="Arial"/>
        </w:rPr>
      </w:pPr>
      <w:r w:rsidRPr="003079BD">
        <w:rPr>
          <w:rFonts w:ascii="Arial" w:hAnsi="Arial" w:cs="Arial"/>
        </w:rPr>
        <w:br w:type="page"/>
      </w:r>
    </w:p>
    <w:p w14:paraId="6325DD23" w14:textId="77777777" w:rsidR="00A32328" w:rsidRPr="003079BD" w:rsidRDefault="00A32328" w:rsidP="00A32328">
      <w:pPr>
        <w:ind w:left="-142"/>
        <w:rPr>
          <w:rFonts w:ascii="Arial" w:hAnsi="Arial" w:cs="Arial"/>
        </w:rPr>
      </w:pPr>
    </w:p>
    <w:p w14:paraId="3EA17B2E" w14:textId="77777777" w:rsidR="00A32328" w:rsidRPr="003079BD" w:rsidRDefault="00A32328" w:rsidP="003079BD">
      <w:pPr>
        <w:pStyle w:val="Prrafodelista"/>
        <w:numPr>
          <w:ilvl w:val="1"/>
          <w:numId w:val="77"/>
        </w:numPr>
        <w:jc w:val="both"/>
        <w:rPr>
          <w:rFonts w:ascii="Arial" w:hAnsi="Arial" w:cs="Arial"/>
          <w:b/>
          <w:sz w:val="24"/>
          <w:szCs w:val="24"/>
          <w:lang w:val="es-ES"/>
        </w:rPr>
      </w:pPr>
      <w:r w:rsidRPr="003079BD">
        <w:rPr>
          <w:rFonts w:ascii="Arial" w:hAnsi="Arial" w:cs="Arial"/>
          <w:b/>
          <w:sz w:val="24"/>
          <w:szCs w:val="24"/>
          <w:lang w:val="es-ES"/>
        </w:rPr>
        <w:t xml:space="preserve">CONCLUSIONES </w:t>
      </w:r>
    </w:p>
    <w:p w14:paraId="53FF6A07" w14:textId="77777777" w:rsidR="00C21F19" w:rsidRPr="003079BD" w:rsidRDefault="00C21F19" w:rsidP="00C21F19">
      <w:pPr>
        <w:spacing w:line="360" w:lineRule="auto"/>
        <w:rPr>
          <w:rFonts w:ascii="Arial" w:hAnsi="Arial" w:cs="Arial"/>
          <w:b/>
          <w:bCs/>
        </w:rPr>
      </w:pPr>
      <w:r w:rsidRPr="003079BD">
        <w:rPr>
          <w:rFonts w:ascii="Arial" w:hAnsi="Arial" w:cs="Arial"/>
          <w:b/>
          <w:bCs/>
        </w:rPr>
        <w:t>En cuanto al proceso de formulación:</w:t>
      </w:r>
    </w:p>
    <w:p w14:paraId="089371FA" w14:textId="77777777" w:rsidR="00C21F19" w:rsidRPr="003079BD" w:rsidRDefault="00C21F19" w:rsidP="003079BD">
      <w:pPr>
        <w:spacing w:line="360" w:lineRule="auto"/>
        <w:jc w:val="both"/>
        <w:rPr>
          <w:rFonts w:ascii="Arial" w:hAnsi="Arial" w:cs="Arial"/>
        </w:rPr>
      </w:pPr>
      <w:r w:rsidRPr="003079BD">
        <w:rPr>
          <w:rFonts w:ascii="Arial" w:hAnsi="Arial" w:cs="Arial"/>
          <w:b/>
          <w:bCs/>
        </w:rPr>
        <w:t>2.6.1</w:t>
      </w:r>
      <w:r w:rsidRPr="003079BD">
        <w:rPr>
          <w:rFonts w:ascii="Arial" w:hAnsi="Arial" w:cs="Arial"/>
        </w:rPr>
        <w:t xml:space="preserve">  El proceso de formulación de los Planes Anuales Operativos se distinguió por la cobertura de la planificación operativa de dos años (2019 y 2020), para poder alinearlo a la formulación del presupuesto institucional. Lo anterior estuvo acompañado por lo siguiente: </w:t>
      </w:r>
    </w:p>
    <w:p w14:paraId="1B8838B9" w14:textId="77777777" w:rsidR="00C21F19" w:rsidRPr="003079BD" w:rsidRDefault="00C21F19" w:rsidP="003079BD">
      <w:pPr>
        <w:pStyle w:val="Prrafodelista"/>
        <w:numPr>
          <w:ilvl w:val="0"/>
          <w:numId w:val="74"/>
        </w:numPr>
        <w:spacing w:line="360" w:lineRule="auto"/>
        <w:jc w:val="both"/>
        <w:rPr>
          <w:rFonts w:ascii="Arial" w:hAnsi="Arial" w:cs="Arial"/>
        </w:rPr>
      </w:pPr>
      <w:r w:rsidRPr="003079BD">
        <w:rPr>
          <w:rFonts w:ascii="Arial" w:hAnsi="Arial" w:cs="Arial"/>
        </w:rPr>
        <w:t xml:space="preserve">Vinculación automática de los Planes Anuales Operativos con el Plan Estratégico Institucional. </w:t>
      </w:r>
    </w:p>
    <w:p w14:paraId="53F4CDD3" w14:textId="77777777" w:rsidR="00C21F19" w:rsidRPr="003079BD" w:rsidRDefault="00C21F19" w:rsidP="003079BD">
      <w:pPr>
        <w:pStyle w:val="Prrafodelista"/>
        <w:numPr>
          <w:ilvl w:val="0"/>
          <w:numId w:val="74"/>
        </w:numPr>
        <w:spacing w:line="360" w:lineRule="auto"/>
        <w:jc w:val="both"/>
        <w:rPr>
          <w:rFonts w:ascii="Arial" w:hAnsi="Arial" w:cs="Arial"/>
        </w:rPr>
      </w:pPr>
      <w:r w:rsidRPr="003079BD">
        <w:rPr>
          <w:rFonts w:ascii="Arial" w:hAnsi="Arial" w:cs="Arial"/>
        </w:rPr>
        <w:t>Realización de mejoras en el Sistema PAO.</w:t>
      </w:r>
    </w:p>
    <w:p w14:paraId="7188EF77" w14:textId="77777777" w:rsidR="00C21F19" w:rsidRPr="003079BD" w:rsidRDefault="00C21F19" w:rsidP="003079BD">
      <w:pPr>
        <w:pStyle w:val="Prrafodelista"/>
        <w:numPr>
          <w:ilvl w:val="0"/>
          <w:numId w:val="74"/>
        </w:numPr>
        <w:spacing w:line="360" w:lineRule="auto"/>
        <w:jc w:val="both"/>
        <w:rPr>
          <w:rFonts w:ascii="Arial" w:hAnsi="Arial" w:cs="Arial"/>
        </w:rPr>
      </w:pPr>
      <w:r w:rsidRPr="003079BD">
        <w:rPr>
          <w:rFonts w:ascii="Arial" w:hAnsi="Arial" w:cs="Arial"/>
        </w:rPr>
        <w:t>Realización de 22 talleres de capacitación y diferentes reuniones de coordinación con centros de responsabilidad.</w:t>
      </w:r>
    </w:p>
    <w:p w14:paraId="2D57A3F0" w14:textId="77777777" w:rsidR="00C21F19" w:rsidRPr="003079BD" w:rsidRDefault="00C21F19" w:rsidP="003079BD">
      <w:pPr>
        <w:pStyle w:val="Prrafodelista"/>
        <w:numPr>
          <w:ilvl w:val="0"/>
          <w:numId w:val="74"/>
        </w:numPr>
        <w:spacing w:line="360" w:lineRule="auto"/>
        <w:jc w:val="both"/>
        <w:rPr>
          <w:rFonts w:ascii="Arial" w:hAnsi="Arial" w:cs="Arial"/>
        </w:rPr>
      </w:pPr>
      <w:r w:rsidRPr="003079BD">
        <w:rPr>
          <w:rFonts w:ascii="Arial" w:hAnsi="Arial" w:cs="Arial"/>
        </w:rPr>
        <w:t>Realización de una campaña de divulgación.</w:t>
      </w:r>
    </w:p>
    <w:p w14:paraId="163903D5" w14:textId="77777777" w:rsidR="00C21F19" w:rsidRPr="003079BD" w:rsidRDefault="00C21F19" w:rsidP="003079BD">
      <w:pPr>
        <w:spacing w:line="360" w:lineRule="auto"/>
        <w:rPr>
          <w:rFonts w:ascii="Arial" w:hAnsi="Arial" w:cs="Arial"/>
          <w:b/>
          <w:bCs/>
        </w:rPr>
      </w:pPr>
    </w:p>
    <w:p w14:paraId="2454CD76" w14:textId="77777777" w:rsidR="00C21F19" w:rsidRPr="003079BD" w:rsidRDefault="00C21F19" w:rsidP="003079BD">
      <w:pPr>
        <w:spacing w:line="360" w:lineRule="auto"/>
        <w:jc w:val="both"/>
        <w:rPr>
          <w:rFonts w:ascii="Arial" w:hAnsi="Arial" w:cs="Arial"/>
        </w:rPr>
      </w:pPr>
      <w:r w:rsidRPr="003079BD">
        <w:rPr>
          <w:rFonts w:ascii="Arial" w:hAnsi="Arial" w:cs="Arial"/>
          <w:b/>
          <w:bCs/>
        </w:rPr>
        <w:t xml:space="preserve">2.6.2  </w:t>
      </w:r>
      <w:r w:rsidRPr="003079BD">
        <w:rPr>
          <w:rFonts w:ascii="Arial" w:hAnsi="Arial" w:cs="Arial"/>
        </w:rPr>
        <w:t>La institución alcanzó un 97% de efectividad en la formulación de planes anuales operativos institucionales. De las 22 oficinas que no presentaron sus PAOs, 21 de ellas justificaron a satisfacción tal situación; mientras que el Juzgado Penal de Turno Extraordinario de San José no expresó justificación al respecto.</w:t>
      </w:r>
    </w:p>
    <w:p w14:paraId="645ADB7E" w14:textId="77777777" w:rsidR="00C21F19" w:rsidRPr="003079BD" w:rsidRDefault="00C21F19" w:rsidP="00A32328">
      <w:pPr>
        <w:spacing w:line="360" w:lineRule="auto"/>
        <w:rPr>
          <w:rFonts w:ascii="Arial" w:hAnsi="Arial" w:cs="Arial"/>
          <w:b/>
          <w:bCs/>
        </w:rPr>
      </w:pPr>
    </w:p>
    <w:p w14:paraId="0CA35063" w14:textId="77777777" w:rsidR="00C21F19" w:rsidRPr="003079BD" w:rsidRDefault="00C21F19" w:rsidP="00A32328">
      <w:pPr>
        <w:spacing w:line="360" w:lineRule="auto"/>
        <w:rPr>
          <w:rFonts w:ascii="Arial" w:hAnsi="Arial" w:cs="Arial"/>
          <w:b/>
          <w:bCs/>
        </w:rPr>
      </w:pPr>
      <w:r w:rsidRPr="003079BD">
        <w:rPr>
          <w:rFonts w:ascii="Arial" w:hAnsi="Arial" w:cs="Arial"/>
          <w:b/>
          <w:bCs/>
        </w:rPr>
        <w:t>En cuanto al proceso de seguimiento:</w:t>
      </w:r>
    </w:p>
    <w:p w14:paraId="704F90BF"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C21F19" w:rsidRPr="003079BD">
        <w:rPr>
          <w:rFonts w:ascii="Arial" w:hAnsi="Arial" w:cs="Arial"/>
          <w:b/>
          <w:bCs/>
        </w:rPr>
        <w:t>3</w:t>
      </w:r>
      <w:r w:rsidR="00A32328" w:rsidRPr="003079BD">
        <w:rPr>
          <w:rFonts w:ascii="Arial" w:hAnsi="Arial" w:cs="Arial"/>
        </w:rPr>
        <w:t xml:space="preserve"> Se realizó un corte al Sistema PAO con fecha del 15 de julio del 2019 para determinar el estado de los avances en el cumplimiento de las metas operativas y de la totalidad de las oficinas existentes, un 97% fue participe del seguimiento, dado que las restantes 22 oficinas (equivalentes a un 3%) no formularon el PAO por diversas razones detalladas en el informe.</w:t>
      </w:r>
    </w:p>
    <w:p w14:paraId="3770E4BA" w14:textId="77777777" w:rsidR="00A32328" w:rsidRPr="003079BD" w:rsidRDefault="00A32328" w:rsidP="00A32328">
      <w:pPr>
        <w:spacing w:line="360" w:lineRule="auto"/>
        <w:rPr>
          <w:rFonts w:ascii="Arial" w:hAnsi="Arial" w:cs="Arial"/>
          <w:b/>
          <w:bCs/>
        </w:rPr>
      </w:pPr>
    </w:p>
    <w:p w14:paraId="0103786F" w14:textId="77777777" w:rsidR="00A32328" w:rsidRPr="003079BD" w:rsidRDefault="003E7F0B" w:rsidP="003079BD">
      <w:pPr>
        <w:spacing w:line="360" w:lineRule="auto"/>
        <w:jc w:val="both"/>
        <w:rPr>
          <w:rFonts w:ascii="Arial" w:hAnsi="Arial" w:cs="Arial"/>
        </w:rPr>
      </w:pPr>
      <w:r w:rsidRPr="003079BD">
        <w:rPr>
          <w:rFonts w:ascii="Arial" w:hAnsi="Arial" w:cs="Arial"/>
          <w:b/>
          <w:bCs/>
        </w:rPr>
        <w:lastRenderedPageBreak/>
        <w:t>2.6.</w:t>
      </w:r>
      <w:r w:rsidR="00C21F19" w:rsidRPr="003079BD">
        <w:rPr>
          <w:rFonts w:ascii="Arial" w:hAnsi="Arial" w:cs="Arial"/>
          <w:b/>
          <w:bCs/>
        </w:rPr>
        <w:t>4</w:t>
      </w:r>
      <w:r w:rsidRPr="003079BD">
        <w:rPr>
          <w:rFonts w:ascii="Arial" w:hAnsi="Arial" w:cs="Arial"/>
          <w:b/>
          <w:bCs/>
        </w:rPr>
        <w:t xml:space="preserve">  </w:t>
      </w:r>
      <w:r w:rsidR="00A32328" w:rsidRPr="003079BD">
        <w:rPr>
          <w:rFonts w:ascii="Arial" w:hAnsi="Arial" w:cs="Arial"/>
        </w:rPr>
        <w:t>El avance institucional en el cumplimiento de metas operativas al primer semestre se reporta en un 35,34% contra un 64,66% que continua pendiente o en proceso de ser cumplido. El porcentaje de cumplimiento al ser comparado con el 2018, el cual reportó un cumplimiento del 37% se puede establecer un comportamiento relativamente normal en el 2019 y a su vez, al ser este el dato institucional, incluye muchas oficinas que por omisión no han registrado avances al momento del corte del seguimiento, lo que afecta el desempeño general.</w:t>
      </w:r>
    </w:p>
    <w:p w14:paraId="7D2FEB06" w14:textId="77777777" w:rsidR="00A32328" w:rsidRPr="003079BD" w:rsidRDefault="00A32328" w:rsidP="003079BD">
      <w:pPr>
        <w:spacing w:line="360" w:lineRule="auto"/>
        <w:jc w:val="both"/>
        <w:rPr>
          <w:rFonts w:ascii="Arial" w:hAnsi="Arial" w:cs="Arial"/>
        </w:rPr>
      </w:pPr>
    </w:p>
    <w:p w14:paraId="325847EF"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C21F19" w:rsidRPr="003079BD">
        <w:rPr>
          <w:rFonts w:ascii="Arial" w:hAnsi="Arial" w:cs="Arial"/>
          <w:b/>
          <w:bCs/>
        </w:rPr>
        <w:t>5</w:t>
      </w:r>
      <w:r w:rsidR="00A32328" w:rsidRPr="003079BD">
        <w:rPr>
          <w:rFonts w:ascii="Arial" w:hAnsi="Arial" w:cs="Arial"/>
        </w:rPr>
        <w:t xml:space="preserve">  </w:t>
      </w:r>
      <w:r w:rsidR="00A32328" w:rsidRPr="0017627D">
        <w:rPr>
          <w:rFonts w:ascii="Arial" w:hAnsi="Arial" w:cs="Arial"/>
        </w:rPr>
        <w:t xml:space="preserve">El avance del cumplimiento de los PAO´s de acuerdo con los programas presupuestarios denota comportamientos similares entre ellos, sin embargo, se destaca el cumplimiento alto por parte del </w:t>
      </w:r>
      <w:hyperlink r:id="rId65" w:history="1">
        <w:r w:rsidR="00A32328" w:rsidRPr="0017627D">
          <w:rPr>
            <w:rFonts w:ascii="Arial" w:hAnsi="Arial" w:cs="Arial"/>
          </w:rPr>
          <w:t>Organismo de Investigación Judicial</w:t>
        </w:r>
      </w:hyperlink>
      <w:r w:rsidR="00A32328" w:rsidRPr="0017627D">
        <w:rPr>
          <w:rFonts w:ascii="Arial" w:hAnsi="Arial" w:cs="Arial"/>
        </w:rPr>
        <w:t xml:space="preserve"> con un 47%, de seguido, la Defensa Pública con un 45,9%.  Estos son Programas compuestos por 107 oficinas y 57 de la Defensa respectivamente, lo que demuestra en términos generales un alto grado de compromiso de todas esas oficinas que los integran. El único Programa que no supera la barrera del 40% es el Servicio Jurisdiccional, el cual está compuesto por 410 oficinas a lo largo del país lo que ocasiona mayores dificultades para la consecución de las metas de manera pormenorizada.</w:t>
      </w:r>
    </w:p>
    <w:p w14:paraId="7FCC597D" w14:textId="77777777" w:rsidR="00A32328" w:rsidRPr="003079BD" w:rsidRDefault="00A32328" w:rsidP="00A32328">
      <w:pPr>
        <w:spacing w:line="360" w:lineRule="auto"/>
        <w:rPr>
          <w:rFonts w:ascii="Arial" w:hAnsi="Arial" w:cs="Arial"/>
        </w:rPr>
      </w:pPr>
    </w:p>
    <w:p w14:paraId="5D91FD0E"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C21F19" w:rsidRPr="003079BD">
        <w:rPr>
          <w:rFonts w:ascii="Arial" w:hAnsi="Arial" w:cs="Arial"/>
          <w:b/>
          <w:bCs/>
        </w:rPr>
        <w:t>6</w:t>
      </w:r>
      <w:r w:rsidR="00A32328" w:rsidRPr="003079BD">
        <w:rPr>
          <w:rFonts w:ascii="Arial" w:hAnsi="Arial" w:cs="Arial"/>
        </w:rPr>
        <w:t xml:space="preserve">  Con respecto a los avances por Centros de Responsabilidad, se analizan tres grandes bloques del total de 53 Centros. Se tiene un primer bloque de 15 Centros (equivalente a un 28% del total de Centros) con porcentajes de avance de cumplimiento superiores al 50% lo cual evidencia un compromiso y trabajo por parte de estos Centros para lograr un óptimo nivel de avance al primer semestre del 2019. Un bloque intermedio compuesto por 19 Centros de Responsabilidad (que equivale a un 36% del total de Centros) que tienen un nivel de avance de cumplimiento esperado, es decir que el grado de cumplimiento aún no es muy elevado por encontrarse en el primer semestre del año, sin embargo, ya se comienzan a obtener resultados sobre los proyectos y trabajos, por lo tanto, el nivel de avance de 30% a 50% es parte de la dinámica del primer semestre. Finalmente, un bloque de 19 Centros de Responsabilidad (equivale a un 36% de la </w:t>
      </w:r>
      <w:r w:rsidR="00A32328" w:rsidRPr="003079BD">
        <w:rPr>
          <w:rFonts w:ascii="Arial" w:hAnsi="Arial" w:cs="Arial"/>
        </w:rPr>
        <w:lastRenderedPageBreak/>
        <w:t>totalidad), registra avances inferiores al 30%, los cuales requieren de revisión inmediata de las oficinas que lo integran para poder determinar las razones del bajo cumplimiento e implementar medidas de acción para registrar avances con prontitud.</w:t>
      </w:r>
    </w:p>
    <w:p w14:paraId="44A5EA9C" w14:textId="77777777" w:rsidR="00A32328" w:rsidRPr="003079BD" w:rsidRDefault="00A32328" w:rsidP="00A32328">
      <w:pPr>
        <w:spacing w:line="360" w:lineRule="auto"/>
        <w:rPr>
          <w:rFonts w:ascii="Arial" w:hAnsi="Arial" w:cs="Arial"/>
        </w:rPr>
      </w:pPr>
    </w:p>
    <w:p w14:paraId="2C264B6C"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C21F19" w:rsidRPr="003079BD">
        <w:rPr>
          <w:rFonts w:ascii="Arial" w:hAnsi="Arial" w:cs="Arial"/>
          <w:b/>
          <w:bCs/>
        </w:rPr>
        <w:t>7</w:t>
      </w:r>
      <w:r w:rsidR="00A32328" w:rsidRPr="003079BD">
        <w:rPr>
          <w:rFonts w:ascii="Arial" w:hAnsi="Arial" w:cs="Arial"/>
        </w:rPr>
        <w:t xml:space="preserve"> Para el seguimiento del primer semestre del 2019, se determina que hay 168 oficinas que aún no han realizado avances a alguna meta formulada. Esto equivale a un 20,3% de la totalidad de las 826 oficinas que aún no han registrado avance.  En el año 2018 el porcentaje fue de un 29% para el primer semestre, por lo que se evidencia una mejoría en la cantidad de oficinas que registran los avances en los plazos brindados, dado que ha venido disminuyendo año con año.</w:t>
      </w:r>
    </w:p>
    <w:p w14:paraId="54284586" w14:textId="77777777" w:rsidR="00A32328" w:rsidRPr="003079BD" w:rsidRDefault="00A32328" w:rsidP="00A32328">
      <w:pPr>
        <w:spacing w:line="360" w:lineRule="auto"/>
        <w:rPr>
          <w:rFonts w:ascii="Arial" w:hAnsi="Arial" w:cs="Arial"/>
        </w:rPr>
      </w:pPr>
    </w:p>
    <w:p w14:paraId="280016F9"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C21F19" w:rsidRPr="003079BD">
        <w:rPr>
          <w:rFonts w:ascii="Arial" w:hAnsi="Arial" w:cs="Arial"/>
          <w:b/>
          <w:bCs/>
        </w:rPr>
        <w:t>8</w:t>
      </w:r>
      <w:r w:rsidR="00A32328" w:rsidRPr="003079BD">
        <w:rPr>
          <w:rFonts w:ascii="Arial" w:hAnsi="Arial" w:cs="Arial"/>
        </w:rPr>
        <w:t xml:space="preserve"> Se analiza el comportamiento en los avances de cumplimiento de los Ejes Transversales y Temas Estratégicos, los cuales registran un avance, en promedio de ejes transversales de un 42,5% para el primer semestre del año,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presentando el mayor cumplimiento “Bienestar y salud del personal judicial” y “Justicia Abierta”, seguido de “Género”. </w:t>
      </w:r>
    </w:p>
    <w:p w14:paraId="267E1A83" w14:textId="77777777" w:rsidR="00A32328" w:rsidRPr="003079BD" w:rsidRDefault="00A32328" w:rsidP="00A32328">
      <w:pPr>
        <w:spacing w:line="360" w:lineRule="auto"/>
        <w:rPr>
          <w:rFonts w:ascii="Arial" w:hAnsi="Arial" w:cs="Arial"/>
        </w:rPr>
      </w:pPr>
    </w:p>
    <w:p w14:paraId="4ECBD514" w14:textId="77777777" w:rsidR="00A32328" w:rsidRPr="003079BD" w:rsidRDefault="00A32328" w:rsidP="003079BD">
      <w:pPr>
        <w:spacing w:line="360" w:lineRule="auto"/>
        <w:jc w:val="both"/>
        <w:rPr>
          <w:rFonts w:ascii="Arial" w:hAnsi="Arial" w:cs="Arial"/>
        </w:rPr>
      </w:pPr>
      <w:r w:rsidRPr="003079BD">
        <w:rPr>
          <w:rFonts w:ascii="Arial" w:hAnsi="Arial" w:cs="Arial"/>
        </w:rPr>
        <w:t xml:space="preserve">Por su parte, el avance en promedio de temas estratégicos es de un 40% para el primer semestre del año, lo cual es un aspecto relevante de conocer para determinar el rumbo que se le debe dar a la institución y sobre cual tema se debe trabajar con mayor relevancia. Como se aprecia, los temas que están con mayor cumplimiento de metas son el de “Confianza y probidad en la Justicia” y “Gestión del Personal”. En el caso de  “Resolución Oportuna de Conflictos” que si bien es cierto no presenta un nivel de atraso </w:t>
      </w:r>
      <w:r w:rsidRPr="003079BD">
        <w:rPr>
          <w:rFonts w:ascii="Arial" w:hAnsi="Arial" w:cs="Arial"/>
        </w:rPr>
        <w:lastRenderedPageBreak/>
        <w:t>alarmante, conviene realizar un mayor seguimiento a las metas operativas por parte de los responsables que tienen un grado de compromiso con este tema.</w:t>
      </w:r>
    </w:p>
    <w:p w14:paraId="7CBA30A9" w14:textId="77777777" w:rsidR="00A32328" w:rsidRPr="003079BD" w:rsidRDefault="00A32328" w:rsidP="00A32328">
      <w:pPr>
        <w:spacing w:line="360" w:lineRule="auto"/>
        <w:rPr>
          <w:rFonts w:ascii="Arial" w:hAnsi="Arial" w:cs="Arial"/>
        </w:rPr>
      </w:pPr>
    </w:p>
    <w:p w14:paraId="0DE9BFC7"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C21F19" w:rsidRPr="003079BD">
        <w:rPr>
          <w:rFonts w:ascii="Arial" w:hAnsi="Arial" w:cs="Arial"/>
          <w:b/>
          <w:bCs/>
        </w:rPr>
        <w:t>9</w:t>
      </w:r>
      <w:r w:rsidR="00A32328" w:rsidRPr="003079BD">
        <w:rPr>
          <w:rFonts w:ascii="Arial" w:hAnsi="Arial" w:cs="Arial"/>
        </w:rPr>
        <w:t xml:space="preserve"> Sobre el registro del estado de metas y su cumplimiento en el Sistema PAO al momento de realizar el seguimiento para el primer semestre 2019, se obtiene que hay un 1% de metas en estado de “</w:t>
      </w:r>
      <w:r w:rsidR="00A32328" w:rsidRPr="003079BD">
        <w:rPr>
          <w:rFonts w:ascii="Arial" w:hAnsi="Arial" w:cs="Arial"/>
          <w:b/>
          <w:bCs/>
        </w:rPr>
        <w:t>Pendiente”</w:t>
      </w:r>
      <w:r w:rsidR="00A32328" w:rsidRPr="003079BD">
        <w:rPr>
          <w:rFonts w:ascii="Arial" w:hAnsi="Arial" w:cs="Arial"/>
        </w:rPr>
        <w:t>, esto quiere decir que aunque la meta ya inició no ha sido completada, hay un 25% de metas con estado de “</w:t>
      </w:r>
      <w:r w:rsidR="00A32328" w:rsidRPr="003079BD">
        <w:rPr>
          <w:rFonts w:ascii="Arial" w:hAnsi="Arial" w:cs="Arial"/>
          <w:b/>
          <w:bCs/>
        </w:rPr>
        <w:t>Completadas</w:t>
      </w:r>
      <w:r w:rsidR="00A32328" w:rsidRPr="003079BD">
        <w:rPr>
          <w:rFonts w:ascii="Arial" w:hAnsi="Arial" w:cs="Arial"/>
        </w:rPr>
        <w:t>”, que equivale a una cuarta parte de todas las metas formuladas a nivel nacional, lo cual evidencia una apropiada programación a lo largo del año, hay un 32% de metas que continúan con el estado de “</w:t>
      </w:r>
      <w:r w:rsidR="00A32328" w:rsidRPr="003079BD">
        <w:rPr>
          <w:rFonts w:ascii="Arial" w:hAnsi="Arial" w:cs="Arial"/>
          <w:b/>
          <w:bCs/>
        </w:rPr>
        <w:t>No Iniciadas</w:t>
      </w:r>
      <w:r w:rsidR="00A32328" w:rsidRPr="003079BD">
        <w:rPr>
          <w:rFonts w:ascii="Arial" w:hAnsi="Arial" w:cs="Arial"/>
        </w:rPr>
        <w:t>”; estas metas requieren una revisión más detallada por parte de las oficinas que las registran para que logren determinar si hay algún avance que puedan incluir al Sistema, debido a que se acumularían gran cantidad de metas para ser alcanzadas en el segundo semestre. Finalmente, hay 42% de las metas totales en estado de “</w:t>
      </w:r>
      <w:r w:rsidR="00A32328" w:rsidRPr="003079BD">
        <w:rPr>
          <w:rFonts w:ascii="Arial" w:hAnsi="Arial" w:cs="Arial"/>
          <w:b/>
          <w:bCs/>
        </w:rPr>
        <w:t>En progreso</w:t>
      </w:r>
      <w:r w:rsidR="00A32328" w:rsidRPr="003079BD">
        <w:rPr>
          <w:rFonts w:ascii="Arial" w:hAnsi="Arial" w:cs="Arial"/>
        </w:rPr>
        <w:t>”, variable acorde al periodo del año y que refleja las actividades que las oficinas y despachos judiciales realizan, por lo tanto, se registran como progreso de manera adecuada.</w:t>
      </w:r>
    </w:p>
    <w:p w14:paraId="5B6EFCD9" w14:textId="77777777" w:rsidR="00A32328" w:rsidRPr="003079BD" w:rsidRDefault="00A32328" w:rsidP="00A32328">
      <w:pPr>
        <w:spacing w:line="360" w:lineRule="auto"/>
        <w:rPr>
          <w:rFonts w:ascii="Arial" w:hAnsi="Arial" w:cs="Arial"/>
        </w:rPr>
      </w:pPr>
    </w:p>
    <w:p w14:paraId="4BE6FC94"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C21F19" w:rsidRPr="003079BD">
        <w:rPr>
          <w:rFonts w:ascii="Arial" w:hAnsi="Arial" w:cs="Arial"/>
          <w:b/>
          <w:bCs/>
        </w:rPr>
        <w:t>10</w:t>
      </w:r>
      <w:r w:rsidR="00A32328" w:rsidRPr="003079BD">
        <w:rPr>
          <w:rFonts w:ascii="Arial" w:hAnsi="Arial" w:cs="Arial"/>
        </w:rPr>
        <w:t xml:space="preserve"> Con respecto a la vinculación de las metas estratégicas del PEI y su enlace con el PAO, se determina que hay 5230 metas formuladas en todos los PAO a nivel nacional, </w:t>
      </w:r>
      <w:r w:rsidR="00A32328" w:rsidRPr="003079BD">
        <w:rPr>
          <w:rFonts w:ascii="Arial" w:hAnsi="Arial" w:cs="Arial"/>
          <w:b/>
          <w:bCs/>
        </w:rPr>
        <w:t>hay 1828 metas operativas provenientes del PEI</w:t>
      </w:r>
      <w:r w:rsidR="00A32328" w:rsidRPr="003079BD">
        <w:rPr>
          <w:rFonts w:ascii="Arial" w:hAnsi="Arial" w:cs="Arial"/>
        </w:rPr>
        <w:t xml:space="preserve"> y que fueron asignadas para el cumplimiento estratégico del Plan, y por otra parte hay 3402 metas que fueron formuladas por parte de los despachos y oficinas judiciales por su propia iniciativa. De la totalidad de 1828 metas operativas provenientes del PEI, hay 907 que registran un avance de 0 a 25% lo que representa un 50% de las metas registran avances muy bajos o nulos a la fecha del primer semestre, para el segundo tracto, hay 544 metas con avances entre 25-75% lo que equivale a un 30% de las metas estratégicas con un nivel de avance aceptable y acorde al periodo del año en lo que respecta al cumplimiento y finalmente, el último tracto que es el porcentaje de avance más alto con 75-100% se registran 377 metas con ese rango de valores lo que significa que 20% de las metas han sido completadas o están en gran </w:t>
      </w:r>
      <w:r w:rsidR="00A32328" w:rsidRPr="003079BD">
        <w:rPr>
          <w:rFonts w:ascii="Arial" w:hAnsi="Arial" w:cs="Arial"/>
        </w:rPr>
        <w:lastRenderedPageBreak/>
        <w:t>medida avanzadas como labor operativa de la oficina o despacho, por lo tanto impacta de manera positiva en el cumplimiento del PEI.</w:t>
      </w:r>
    </w:p>
    <w:p w14:paraId="77749B3F" w14:textId="77777777" w:rsidR="00A32328" w:rsidRPr="003079BD" w:rsidRDefault="00A32328" w:rsidP="00A32328">
      <w:pPr>
        <w:spacing w:line="360" w:lineRule="auto"/>
        <w:rPr>
          <w:rFonts w:ascii="Arial" w:hAnsi="Arial" w:cs="Arial"/>
        </w:rPr>
      </w:pPr>
    </w:p>
    <w:p w14:paraId="4F74A5CA"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C21F19" w:rsidRPr="003079BD">
        <w:rPr>
          <w:rFonts w:ascii="Arial" w:hAnsi="Arial" w:cs="Arial"/>
          <w:b/>
          <w:bCs/>
        </w:rPr>
        <w:t>11</w:t>
      </w:r>
      <w:r w:rsidR="00A32328" w:rsidRPr="003079BD">
        <w:rPr>
          <w:rFonts w:ascii="Arial" w:hAnsi="Arial" w:cs="Arial"/>
        </w:rPr>
        <w:t xml:space="preserve"> Se concluye de los análisis efectuados en los avances de las acciones estratégicas por cada uno de los cinco temas que se han tenido importantes avances en los cumplimientos de ciertos proyectos y trabajos estratégicos como el fortalecimiento a nivel nacional de la Justicia Restaurativa para agilizar la resolución, la administración del portafolio de proyectos en la gestión del Poder Judicial, así como la implementación del modelo de gestión estratégica institucional, el Programa de Buenas Prácticas, estrategias de participación ciudadana responsables, activas y sostenibles y el desarrollo de procesos de rendición de cuentas y transparencia institucional, entre otras acciones de suma importancia. </w:t>
      </w:r>
    </w:p>
    <w:p w14:paraId="4909116C" w14:textId="77777777" w:rsidR="00A32328" w:rsidRPr="003079BD" w:rsidRDefault="00A32328" w:rsidP="00A32328">
      <w:pPr>
        <w:spacing w:line="360" w:lineRule="auto"/>
        <w:rPr>
          <w:rFonts w:ascii="Arial" w:hAnsi="Arial" w:cs="Arial"/>
        </w:rPr>
      </w:pPr>
    </w:p>
    <w:p w14:paraId="7BEE2A4E"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A32328" w:rsidRPr="003079BD">
        <w:rPr>
          <w:rFonts w:ascii="Arial" w:hAnsi="Arial" w:cs="Arial"/>
          <w:b/>
          <w:bCs/>
        </w:rPr>
        <w:t>1</w:t>
      </w:r>
      <w:r w:rsidR="00C21F19" w:rsidRPr="003079BD">
        <w:rPr>
          <w:rFonts w:ascii="Arial" w:hAnsi="Arial" w:cs="Arial"/>
          <w:b/>
          <w:bCs/>
        </w:rPr>
        <w:t>2</w:t>
      </w:r>
      <w:r w:rsidR="00A32328" w:rsidRPr="003079BD">
        <w:rPr>
          <w:rFonts w:ascii="Arial" w:hAnsi="Arial" w:cs="Arial"/>
        </w:rPr>
        <w:t xml:space="preserve">  Se identificaron ciertas acciones estratégicas de cada Tema Estratégico, que requieren un mayor nivel de avance en la consecución de las metas operativas asociadas, de manera tal que al finalizar el año se alcancen los mayores porcentajes posibles de cumplimiento. Estas acciones son: Celeridad Judicial, Implementar mecanismos de gestión que permitan aumentar la celeridad judicial de los juzgados y oficinas judiciales (el</w:t>
      </w:r>
      <w:r w:rsidR="00A32328" w:rsidRPr="003079BD">
        <w:rPr>
          <w:rFonts w:ascii="Arial" w:hAnsi="Arial" w:cs="Arial"/>
          <w:b/>
          <w:bCs/>
        </w:rPr>
        <w:t xml:space="preserve"> </w:t>
      </w:r>
      <w:r w:rsidR="00A32328" w:rsidRPr="003079BD">
        <w:rPr>
          <w:rFonts w:ascii="Arial" w:hAnsi="Arial" w:cs="Arial"/>
        </w:rPr>
        <w:t xml:space="preserve">registro de casos terminados en los despachos judiciales correspondiente a la acción de Celeridad Judicial (despachos que corresponden al Programa 927 como los son Juzgados de todas las materias, Tribunales de Juicio), de igual manera impacta al Programa 929 Ministerio Público, casos salidos en el Organismo de Investigación Judicial, cantidad de comunicaciones judiciales diligenciadas, Cantidad de informes periciales, etc.); Gestionar el proceso de toma de decisiones conforme al contenido del plan estratégico con el fin de administrar los recursos presupuestarios en función de las prioridades institucionales (Plan de ejecución de construcciones y planes preventivos de infraestructura regionales); para la probidad y anticorrupción el diseño de estrategias que permitan la prevención y abordaje de los delitos de probidad y corrupción en la gestión judicial, como parte del tema de Confianza y probidad en la justicia; la aprobación de leyes y reformas así como </w:t>
      </w:r>
      <w:r w:rsidR="00A32328" w:rsidRPr="003079BD">
        <w:rPr>
          <w:rFonts w:ascii="Arial" w:hAnsi="Arial" w:cs="Arial"/>
        </w:rPr>
        <w:lastRenderedPageBreak/>
        <w:t xml:space="preserve">normativa interna, la cual depende de la aprobación de Corte Plena, lo que debe ser considerado en los cronogramas de trabajo y de rendición de informes para que puedan ser aprobados en el 2019, en caso contrario, no se podría registrar el cumplimiento de las metas como parte del tema de Optimización e innovación de los servicios judiciales, y finalmente, la Gestión del Persona, se destaca la necesidad de implementar el sistema integrado de evaluación del desempeño, que permita la mejora en el desempeño integral del personal judicial. </w:t>
      </w:r>
    </w:p>
    <w:p w14:paraId="7AD9FCE0" w14:textId="77777777" w:rsidR="00A32328" w:rsidRPr="003079BD" w:rsidRDefault="00A32328" w:rsidP="00A32328">
      <w:pPr>
        <w:spacing w:line="360" w:lineRule="auto"/>
        <w:rPr>
          <w:rFonts w:ascii="Arial" w:hAnsi="Arial" w:cs="Arial"/>
        </w:rPr>
      </w:pPr>
    </w:p>
    <w:p w14:paraId="17C71809" w14:textId="77777777" w:rsidR="00A32328" w:rsidRPr="003079BD" w:rsidRDefault="003E7F0B" w:rsidP="003079BD">
      <w:pPr>
        <w:spacing w:line="360" w:lineRule="auto"/>
        <w:jc w:val="both"/>
        <w:rPr>
          <w:rFonts w:ascii="Arial" w:hAnsi="Arial" w:cs="Arial"/>
        </w:rPr>
      </w:pPr>
      <w:r w:rsidRPr="003079BD">
        <w:rPr>
          <w:rFonts w:ascii="Arial" w:hAnsi="Arial" w:cs="Arial"/>
          <w:b/>
          <w:bCs/>
        </w:rPr>
        <w:t>2.6.</w:t>
      </w:r>
      <w:r w:rsidR="00A32328" w:rsidRPr="003079BD">
        <w:rPr>
          <w:rFonts w:ascii="Arial" w:hAnsi="Arial" w:cs="Arial"/>
          <w:b/>
          <w:bCs/>
        </w:rPr>
        <w:t>1</w:t>
      </w:r>
      <w:r w:rsidR="00C21F19" w:rsidRPr="003079BD">
        <w:rPr>
          <w:rFonts w:ascii="Arial" w:hAnsi="Arial" w:cs="Arial"/>
          <w:b/>
          <w:bCs/>
        </w:rPr>
        <w:t xml:space="preserve">3 </w:t>
      </w:r>
      <w:r w:rsidR="00A32328" w:rsidRPr="003079BD">
        <w:rPr>
          <w:rFonts w:ascii="Arial" w:hAnsi="Arial" w:cs="Arial"/>
          <w:b/>
          <w:bCs/>
        </w:rPr>
        <w:t xml:space="preserve"> </w:t>
      </w:r>
      <w:r w:rsidR="00A32328" w:rsidRPr="003079BD">
        <w:rPr>
          <w:rFonts w:ascii="Arial" w:hAnsi="Arial" w:cs="Arial"/>
        </w:rPr>
        <w:t>En acatamiento a la Política de Justicia Abierta para el Poder Judicial, todos los Planes Anuales Operativos institucionales son de acceso público, así como los reportes que permiten observar el nivel de avance Institucional, por Programa Presupuestario, Centro de Responsabilidad y por Oficina. Como parte de la labor de la Dirección de Planificación, se remitió una cápsula a toda la población judicial y un correo dirigido a los Centros de Responsabilidad informando sobre el nivel de cumplimiento de cada oficina que integra el Centro, con el fin de reiterar a todos los servidores judiciales sobre la importancia de realizar los avances por medio del Sistema de Formulación y Seguimiento a los Planes Anuales Operativos, además del monitoreo que la Dirección de Planificación está llevando a cabo.</w:t>
      </w:r>
    </w:p>
    <w:p w14:paraId="4BF1D215" w14:textId="77777777" w:rsidR="00C21F19" w:rsidRPr="003079BD" w:rsidRDefault="00C21F19">
      <w:pPr>
        <w:rPr>
          <w:rFonts w:ascii="Arial" w:hAnsi="Arial" w:cs="Arial"/>
        </w:rPr>
      </w:pPr>
      <w:r w:rsidRPr="003079BD">
        <w:rPr>
          <w:rFonts w:ascii="Arial" w:hAnsi="Arial" w:cs="Arial"/>
        </w:rPr>
        <w:br w:type="page"/>
      </w:r>
    </w:p>
    <w:p w14:paraId="17154E0B" w14:textId="77777777" w:rsidR="00A32328" w:rsidRPr="003079BD" w:rsidRDefault="00A32328" w:rsidP="00C21F19">
      <w:pPr>
        <w:rPr>
          <w:rFonts w:ascii="Arial" w:hAnsi="Arial" w:cs="Arial"/>
        </w:rPr>
      </w:pPr>
    </w:p>
    <w:p w14:paraId="275FAA61" w14:textId="77777777" w:rsidR="00A32328" w:rsidRPr="003079BD" w:rsidRDefault="00A32328" w:rsidP="003079BD">
      <w:pPr>
        <w:pStyle w:val="Prrafodelista"/>
        <w:numPr>
          <w:ilvl w:val="1"/>
          <w:numId w:val="77"/>
        </w:numPr>
        <w:jc w:val="both"/>
        <w:rPr>
          <w:rFonts w:ascii="Arial" w:hAnsi="Arial" w:cs="Arial"/>
          <w:sz w:val="24"/>
          <w:szCs w:val="24"/>
          <w:lang w:val="es-ES"/>
        </w:rPr>
      </w:pPr>
      <w:r w:rsidRPr="003079BD">
        <w:rPr>
          <w:rFonts w:ascii="Arial" w:hAnsi="Arial" w:cs="Arial"/>
          <w:b/>
          <w:sz w:val="24"/>
          <w:szCs w:val="24"/>
          <w:lang w:val="es-ES"/>
        </w:rPr>
        <w:t xml:space="preserve">RECOMENDACIONES </w:t>
      </w:r>
    </w:p>
    <w:p w14:paraId="1C180F6D" w14:textId="77777777" w:rsidR="00A32328" w:rsidRPr="003079BD" w:rsidRDefault="00A32328" w:rsidP="00A32328">
      <w:pPr>
        <w:rPr>
          <w:rFonts w:ascii="Arial" w:hAnsi="Arial" w:cs="Arial"/>
        </w:rPr>
      </w:pPr>
    </w:p>
    <w:p w14:paraId="62148750" w14:textId="77777777" w:rsidR="00A32328" w:rsidRPr="003079BD" w:rsidRDefault="00A32328" w:rsidP="00A32328">
      <w:pPr>
        <w:spacing w:line="360" w:lineRule="auto"/>
        <w:rPr>
          <w:rFonts w:ascii="Arial" w:hAnsi="Arial" w:cs="Arial"/>
          <w:b/>
        </w:rPr>
      </w:pPr>
      <w:r w:rsidRPr="003079BD">
        <w:rPr>
          <w:rFonts w:ascii="Arial" w:hAnsi="Arial" w:cs="Arial"/>
          <w:b/>
        </w:rPr>
        <w:t>Se recomienda a las oficinas y despachos judiciales:</w:t>
      </w:r>
    </w:p>
    <w:p w14:paraId="4897E32D" w14:textId="77777777" w:rsidR="00A32328" w:rsidRPr="003079BD" w:rsidRDefault="003E7F0B" w:rsidP="003079BD">
      <w:pPr>
        <w:widowControl w:val="0"/>
        <w:autoSpaceDE w:val="0"/>
        <w:autoSpaceDN w:val="0"/>
        <w:adjustRightInd w:val="0"/>
        <w:spacing w:after="0" w:line="360" w:lineRule="auto"/>
        <w:jc w:val="both"/>
        <w:rPr>
          <w:rFonts w:ascii="Arial" w:hAnsi="Arial" w:cs="Arial"/>
          <w:b/>
        </w:rPr>
      </w:pPr>
      <w:r w:rsidRPr="003079BD">
        <w:rPr>
          <w:rFonts w:ascii="Arial" w:hAnsi="Arial" w:cs="Arial"/>
          <w:b/>
          <w:bCs/>
        </w:rPr>
        <w:t xml:space="preserve">2.7.1  </w:t>
      </w:r>
      <w:r w:rsidR="00A32328" w:rsidRPr="003079BD">
        <w:rPr>
          <w:rFonts w:ascii="Arial" w:hAnsi="Arial" w:cs="Arial"/>
        </w:rPr>
        <w:t>Acatar lo indicado en la circular 262-2014 del 16 de diciembre de 2014, denominada “</w:t>
      </w:r>
      <w:r w:rsidR="00A32328" w:rsidRPr="003079BD">
        <w:rPr>
          <w:rFonts w:ascii="Arial" w:hAnsi="Arial" w:cs="Arial"/>
          <w:i/>
        </w:rPr>
        <w:t>Obligación de realizar evaluaciones semestrales y anuales de Planes anuales y operativos”</w:t>
      </w:r>
      <w:r w:rsidR="00A32328" w:rsidRPr="003079BD">
        <w:rPr>
          <w:rFonts w:ascii="Arial" w:hAnsi="Arial" w:cs="Arial"/>
        </w:rPr>
        <w:t xml:space="preserve">. A raíz de lo anterior, se solicita a todos los despachos y oficinas judiciales del país que formularon sus Planes Anuales Operativos para el 2019 </w:t>
      </w:r>
      <w:r w:rsidR="00A32328" w:rsidRPr="003079BD">
        <w:rPr>
          <w:rFonts w:ascii="Arial" w:hAnsi="Arial" w:cs="Arial"/>
          <w:b/>
        </w:rPr>
        <w:t xml:space="preserve">el deber de mantener actualizado el avance logrado en cada una de las metas formuladas. </w:t>
      </w:r>
    </w:p>
    <w:p w14:paraId="05F30A65" w14:textId="77777777" w:rsidR="00A32328" w:rsidRPr="003079BD" w:rsidRDefault="00A32328" w:rsidP="00A32328">
      <w:pPr>
        <w:pStyle w:val="Prrafodelista"/>
        <w:widowControl w:val="0"/>
        <w:autoSpaceDE w:val="0"/>
        <w:autoSpaceDN w:val="0"/>
        <w:adjustRightInd w:val="0"/>
        <w:spacing w:line="360" w:lineRule="auto"/>
        <w:ind w:left="1080"/>
        <w:contextualSpacing w:val="0"/>
        <w:rPr>
          <w:rFonts w:ascii="Arial" w:hAnsi="Arial" w:cs="Arial"/>
          <w:b/>
        </w:rPr>
      </w:pPr>
    </w:p>
    <w:p w14:paraId="57E27E63" w14:textId="77777777" w:rsidR="00A32328" w:rsidRPr="003079BD" w:rsidRDefault="003E7F0B" w:rsidP="003079BD">
      <w:pPr>
        <w:widowControl w:val="0"/>
        <w:autoSpaceDE w:val="0"/>
        <w:autoSpaceDN w:val="0"/>
        <w:adjustRightInd w:val="0"/>
        <w:spacing w:after="0" w:line="360" w:lineRule="auto"/>
        <w:jc w:val="both"/>
        <w:rPr>
          <w:rFonts w:ascii="Arial" w:hAnsi="Arial" w:cs="Arial"/>
          <w:b/>
        </w:rPr>
      </w:pPr>
      <w:r w:rsidRPr="003079BD">
        <w:rPr>
          <w:rFonts w:ascii="Arial" w:hAnsi="Arial" w:cs="Arial"/>
          <w:b/>
        </w:rPr>
        <w:t xml:space="preserve">2.7.2  </w:t>
      </w:r>
      <w:r w:rsidR="00A32328" w:rsidRPr="003079BD">
        <w:rPr>
          <w:rFonts w:ascii="Arial" w:hAnsi="Arial" w:cs="Arial"/>
          <w:bCs/>
        </w:rPr>
        <w:t xml:space="preserve">Registrar avances a las metas de los Planes Anuales Operativos que están vinculados con el Plan Estratégico Institucional de manera periódica, debido a la importancia que revisten esas metas al contribuir de manera directa con el cumplimiento del PEI. </w:t>
      </w:r>
      <w:r w:rsidR="00A32328" w:rsidRPr="003079BD">
        <w:rPr>
          <w:rFonts w:ascii="Arial" w:hAnsi="Arial" w:cs="Arial"/>
          <w:b/>
        </w:rPr>
        <w:t>En caso de que se detecten metas operativas vinculadas al PEI y que no se tenga registro de avances, se deberá rendir un informe detallado sobre las razones que imposibilitaron alcanzar esa meta, dado el impacto que tienen en el cumplimiento del Plan Estratégico.  Aunado a lo anterior, se muestran las acciones estratégicas de cada Tema Estratégico, las cuales requieren un mayor nivel de avance en la consecución de las metas operativas asociadas, de manera tal que al finalizar el año se alcancen los mayores porcentajes posibles de cumplimiento.</w:t>
      </w:r>
    </w:p>
    <w:p w14:paraId="27177090" w14:textId="77777777" w:rsidR="00A32328" w:rsidRPr="003079BD" w:rsidRDefault="00A32328" w:rsidP="00A32328">
      <w:pPr>
        <w:pStyle w:val="Prrafodelista"/>
        <w:ind w:left="170"/>
        <w:rPr>
          <w:rFonts w:ascii="Arial" w:hAnsi="Arial" w:cs="Arial"/>
          <w:b/>
        </w:rPr>
      </w:pPr>
    </w:p>
    <w:tbl>
      <w:tblPr>
        <w:tblStyle w:val="Tablaconcuadrcula"/>
        <w:tblW w:w="6000" w:type="pct"/>
        <w:jc w:val="center"/>
        <w:tblLayout w:type="fixed"/>
        <w:tblLook w:val="04A0" w:firstRow="1" w:lastRow="0" w:firstColumn="1" w:lastColumn="0" w:noHBand="0" w:noVBand="1"/>
      </w:tblPr>
      <w:tblGrid>
        <w:gridCol w:w="2178"/>
        <w:gridCol w:w="3344"/>
        <w:gridCol w:w="5343"/>
      </w:tblGrid>
      <w:tr w:rsidR="00A32328" w:rsidRPr="003079BD" w14:paraId="1BA67A0D" w14:textId="77777777" w:rsidTr="009B5A0B">
        <w:trPr>
          <w:trHeight w:val="689"/>
          <w:jc w:val="center"/>
        </w:trPr>
        <w:tc>
          <w:tcPr>
            <w:tcW w:w="1002" w:type="pct"/>
            <w:shd w:val="clear" w:color="auto" w:fill="A6A6A6" w:themeFill="background1" w:themeFillShade="A6"/>
            <w:vAlign w:val="center"/>
          </w:tcPr>
          <w:p w14:paraId="4945FA8F" w14:textId="77777777" w:rsidR="00A32328" w:rsidRPr="003079BD" w:rsidRDefault="00A32328" w:rsidP="009B5A0B">
            <w:pPr>
              <w:jc w:val="center"/>
              <w:rPr>
                <w:rFonts w:ascii="Arial" w:hAnsi="Arial" w:cs="Arial"/>
                <w:b/>
                <w:bCs/>
              </w:rPr>
            </w:pPr>
            <w:r w:rsidRPr="003079BD">
              <w:rPr>
                <w:rFonts w:ascii="Arial" w:hAnsi="Arial" w:cs="Arial"/>
                <w:b/>
                <w:bCs/>
              </w:rPr>
              <w:t>Tema Estratégico</w:t>
            </w:r>
          </w:p>
        </w:tc>
        <w:tc>
          <w:tcPr>
            <w:tcW w:w="1539" w:type="pct"/>
            <w:shd w:val="clear" w:color="auto" w:fill="A6A6A6" w:themeFill="background1" w:themeFillShade="A6"/>
            <w:vAlign w:val="center"/>
          </w:tcPr>
          <w:p w14:paraId="1CAA2D46" w14:textId="77777777" w:rsidR="00A32328" w:rsidRPr="003079BD" w:rsidRDefault="00A32328" w:rsidP="009B5A0B">
            <w:pPr>
              <w:jc w:val="center"/>
              <w:rPr>
                <w:rFonts w:ascii="Arial" w:hAnsi="Arial" w:cs="Arial"/>
                <w:b/>
                <w:bCs/>
              </w:rPr>
            </w:pPr>
            <w:r w:rsidRPr="003079BD">
              <w:rPr>
                <w:rFonts w:ascii="Arial" w:hAnsi="Arial" w:cs="Arial"/>
                <w:b/>
                <w:bCs/>
              </w:rPr>
              <w:t>Acción estratégica y detalle</w:t>
            </w:r>
          </w:p>
        </w:tc>
        <w:tc>
          <w:tcPr>
            <w:tcW w:w="2460" w:type="pct"/>
            <w:shd w:val="clear" w:color="auto" w:fill="A6A6A6" w:themeFill="background1" w:themeFillShade="A6"/>
            <w:vAlign w:val="center"/>
          </w:tcPr>
          <w:p w14:paraId="47978A6E" w14:textId="77777777" w:rsidR="00A32328" w:rsidRPr="003079BD" w:rsidRDefault="00A32328" w:rsidP="009B5A0B">
            <w:pPr>
              <w:jc w:val="center"/>
              <w:rPr>
                <w:rFonts w:ascii="Arial" w:hAnsi="Arial" w:cs="Arial"/>
                <w:b/>
                <w:bCs/>
              </w:rPr>
            </w:pPr>
            <w:r w:rsidRPr="003079BD">
              <w:rPr>
                <w:rFonts w:ascii="Arial" w:hAnsi="Arial" w:cs="Arial"/>
                <w:b/>
                <w:bCs/>
              </w:rPr>
              <w:t>Responsable operativo del cumplimiento</w:t>
            </w:r>
          </w:p>
        </w:tc>
      </w:tr>
      <w:tr w:rsidR="00A32328" w:rsidRPr="003079BD" w14:paraId="4E72927F" w14:textId="77777777" w:rsidTr="009B5A0B">
        <w:trPr>
          <w:jc w:val="center"/>
        </w:trPr>
        <w:tc>
          <w:tcPr>
            <w:tcW w:w="1002" w:type="pct"/>
            <w:vAlign w:val="center"/>
          </w:tcPr>
          <w:p w14:paraId="5CA50143" w14:textId="77777777" w:rsidR="00A32328" w:rsidRPr="003079BD" w:rsidRDefault="00A32328" w:rsidP="009B5A0B">
            <w:pPr>
              <w:ind w:left="170" w:firstLine="4"/>
              <w:rPr>
                <w:rFonts w:ascii="Arial" w:hAnsi="Arial" w:cs="Arial"/>
                <w:b/>
                <w:bCs/>
              </w:rPr>
            </w:pPr>
            <w:r w:rsidRPr="003079BD">
              <w:rPr>
                <w:rFonts w:ascii="Arial" w:hAnsi="Arial" w:cs="Arial"/>
                <w:b/>
                <w:bCs/>
              </w:rPr>
              <w:t>Resolución oportuna de conflictos</w:t>
            </w:r>
          </w:p>
        </w:tc>
        <w:tc>
          <w:tcPr>
            <w:tcW w:w="1539" w:type="pct"/>
            <w:vAlign w:val="center"/>
          </w:tcPr>
          <w:p w14:paraId="412E5E8D" w14:textId="77777777" w:rsidR="00A32328" w:rsidRPr="003079BD" w:rsidRDefault="00A32328" w:rsidP="009B5A0B">
            <w:pPr>
              <w:ind w:left="170" w:hanging="170"/>
              <w:rPr>
                <w:rFonts w:ascii="Arial" w:hAnsi="Arial" w:cs="Arial"/>
              </w:rPr>
            </w:pPr>
            <w:r w:rsidRPr="003079BD">
              <w:rPr>
                <w:rFonts w:ascii="Arial" w:hAnsi="Arial" w:cs="Arial"/>
              </w:rPr>
              <w:t xml:space="preserve">CELERIDAD JUDICIAL: Implementar mecanismos de gestión que permitan aumentar la celeridad judicial de los juzgados y oficinas judiciales: </w:t>
            </w:r>
            <w:r w:rsidRPr="003079BD">
              <w:rPr>
                <w:rFonts w:ascii="Arial" w:hAnsi="Arial" w:cs="Arial"/>
                <w:i/>
                <w:iCs/>
              </w:rPr>
              <w:t>Detalle</w:t>
            </w:r>
            <w:r w:rsidRPr="003079BD">
              <w:rPr>
                <w:rFonts w:ascii="Arial" w:hAnsi="Arial" w:cs="Arial"/>
              </w:rPr>
              <w:t xml:space="preserve">: Registro de casos terminados en los despachos judiciales correspondiente a la acción </w:t>
            </w:r>
            <w:r w:rsidRPr="003079BD">
              <w:rPr>
                <w:rFonts w:ascii="Arial" w:hAnsi="Arial" w:cs="Arial"/>
              </w:rPr>
              <w:lastRenderedPageBreak/>
              <w:t xml:space="preserve">de Celeridad Judicial (casos salidos en el Organismo de Investigación Judicial), cantidad de comunicaciones judiciales diligenciadas, Cantidad de informes periciales, etc. </w:t>
            </w:r>
          </w:p>
        </w:tc>
        <w:tc>
          <w:tcPr>
            <w:tcW w:w="2460" w:type="pct"/>
            <w:vAlign w:val="center"/>
          </w:tcPr>
          <w:p w14:paraId="2AEE20B0" w14:textId="77777777" w:rsidR="00A32328" w:rsidRPr="003079BD" w:rsidRDefault="00A32328" w:rsidP="009B5A0B">
            <w:pPr>
              <w:pStyle w:val="Prrafodelista"/>
              <w:rPr>
                <w:rFonts w:ascii="Arial" w:hAnsi="Arial" w:cs="Arial"/>
              </w:rPr>
            </w:pPr>
          </w:p>
          <w:p w14:paraId="0C68D522"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 xml:space="preserve">Programa 927: Servicio Jurisdiccional: Centro de Apoyo, Coordinación y Mejoramiento de la función jurisdiccional, Centro de Conciliación del Poder Judicial, Juzgado Notarial, Sala Constitucional, Sala Primera, Sala Segunda, Sala Tercera. </w:t>
            </w:r>
          </w:p>
          <w:p w14:paraId="2CC540FC"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Departamento de Trabajo Social y Psicología</w:t>
            </w:r>
          </w:p>
          <w:p w14:paraId="265ACFE7"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lastRenderedPageBreak/>
              <w:t>Dirección Ejecutiva (Administraciones regionales).</w:t>
            </w:r>
          </w:p>
          <w:p w14:paraId="04E687EB"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Ministerio Público</w:t>
            </w:r>
          </w:p>
          <w:p w14:paraId="1AF9024A"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Organismo de Investigación Judicial</w:t>
            </w:r>
          </w:p>
          <w:p w14:paraId="5DD98209"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Defensa Pública</w:t>
            </w:r>
          </w:p>
          <w:p w14:paraId="7C5E7319" w14:textId="77777777" w:rsidR="00A32328" w:rsidRPr="003079BD" w:rsidRDefault="00A32328" w:rsidP="009B5A0B">
            <w:pPr>
              <w:pStyle w:val="Prrafodelista"/>
              <w:rPr>
                <w:rFonts w:ascii="Arial" w:hAnsi="Arial" w:cs="Arial"/>
              </w:rPr>
            </w:pPr>
          </w:p>
        </w:tc>
      </w:tr>
      <w:tr w:rsidR="00A32328" w:rsidRPr="003079BD" w14:paraId="05057B3B" w14:textId="77777777" w:rsidTr="009B5A0B">
        <w:trPr>
          <w:jc w:val="center"/>
        </w:trPr>
        <w:tc>
          <w:tcPr>
            <w:tcW w:w="1002" w:type="pct"/>
            <w:vAlign w:val="center"/>
          </w:tcPr>
          <w:p w14:paraId="1C6AFB43" w14:textId="77777777" w:rsidR="00A32328" w:rsidRPr="003079BD" w:rsidRDefault="00A32328" w:rsidP="009B5A0B">
            <w:pPr>
              <w:ind w:left="170" w:firstLine="4"/>
              <w:rPr>
                <w:rFonts w:ascii="Arial" w:hAnsi="Arial" w:cs="Arial"/>
                <w:b/>
                <w:bCs/>
              </w:rPr>
            </w:pPr>
            <w:r w:rsidRPr="003079BD">
              <w:rPr>
                <w:rFonts w:ascii="Arial" w:hAnsi="Arial" w:cs="Arial"/>
                <w:b/>
                <w:bCs/>
              </w:rPr>
              <w:lastRenderedPageBreak/>
              <w:t>Planificación institucional</w:t>
            </w:r>
          </w:p>
        </w:tc>
        <w:tc>
          <w:tcPr>
            <w:tcW w:w="1539" w:type="pct"/>
            <w:vAlign w:val="center"/>
          </w:tcPr>
          <w:p w14:paraId="4F360D1C" w14:textId="77777777" w:rsidR="00A32328" w:rsidRPr="003079BD" w:rsidRDefault="00A32328" w:rsidP="009B5A0B">
            <w:pPr>
              <w:ind w:left="170" w:hanging="170"/>
              <w:rPr>
                <w:rFonts w:ascii="Arial" w:hAnsi="Arial" w:cs="Arial"/>
              </w:rPr>
            </w:pPr>
            <w:r w:rsidRPr="003079BD">
              <w:rPr>
                <w:rFonts w:ascii="Arial" w:hAnsi="Arial" w:cs="Arial"/>
              </w:rPr>
              <w:t xml:space="preserve">GESTIÓN ESTRATÉGICA INSTITUCIONAL: Gestionar el proceso de toma de decisiones conforme al contenido del plan estratégico con el fin de administrar los recursos presupuestarios en función de las prioridades institucionales. </w:t>
            </w:r>
            <w:r w:rsidRPr="003079BD">
              <w:rPr>
                <w:rFonts w:ascii="Arial" w:hAnsi="Arial" w:cs="Arial"/>
                <w:i/>
                <w:iCs/>
              </w:rPr>
              <w:t>Detalle</w:t>
            </w:r>
            <w:r w:rsidRPr="003079BD">
              <w:rPr>
                <w:rFonts w:ascii="Arial" w:hAnsi="Arial" w:cs="Arial"/>
              </w:rPr>
              <w:t>: Plan de ejecución de construcciones y planes preventivos de infraestructura regionales.</w:t>
            </w:r>
          </w:p>
        </w:tc>
        <w:tc>
          <w:tcPr>
            <w:tcW w:w="2460" w:type="pct"/>
            <w:vAlign w:val="center"/>
          </w:tcPr>
          <w:p w14:paraId="67A1C7DB"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Dirección Ejecutiva.</w:t>
            </w:r>
          </w:p>
          <w:p w14:paraId="447D10D9"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Departamento de Servicios Generales.</w:t>
            </w:r>
          </w:p>
          <w:p w14:paraId="0CFC2B14"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 xml:space="preserve">Consejo Superior </w:t>
            </w:r>
          </w:p>
          <w:p w14:paraId="410D545D" w14:textId="77777777" w:rsidR="00A32328" w:rsidRPr="003079BD" w:rsidRDefault="00A32328" w:rsidP="00A32328">
            <w:pPr>
              <w:pStyle w:val="Prrafodelista"/>
              <w:numPr>
                <w:ilvl w:val="0"/>
                <w:numId w:val="55"/>
              </w:numPr>
              <w:jc w:val="both"/>
              <w:rPr>
                <w:rFonts w:ascii="Arial" w:hAnsi="Arial" w:cs="Arial"/>
              </w:rPr>
            </w:pPr>
            <w:r w:rsidRPr="003079BD">
              <w:rPr>
                <w:rFonts w:ascii="Arial" w:hAnsi="Arial" w:cs="Arial"/>
              </w:rPr>
              <w:t>Comisión de Construcciones Corte Plena.</w:t>
            </w:r>
          </w:p>
          <w:p w14:paraId="376A532B" w14:textId="77777777" w:rsidR="00A32328" w:rsidRPr="003079BD" w:rsidRDefault="00A32328" w:rsidP="009B5A0B">
            <w:pPr>
              <w:pStyle w:val="Prrafodelista"/>
              <w:rPr>
                <w:rFonts w:ascii="Arial" w:hAnsi="Arial" w:cs="Arial"/>
              </w:rPr>
            </w:pPr>
          </w:p>
        </w:tc>
      </w:tr>
      <w:tr w:rsidR="00A32328" w:rsidRPr="003079BD" w14:paraId="5AE21661" w14:textId="77777777" w:rsidTr="009B5A0B">
        <w:trPr>
          <w:jc w:val="center"/>
        </w:trPr>
        <w:tc>
          <w:tcPr>
            <w:tcW w:w="1002" w:type="pct"/>
            <w:vAlign w:val="center"/>
          </w:tcPr>
          <w:p w14:paraId="3E553B69" w14:textId="77777777" w:rsidR="00A32328" w:rsidRPr="003079BD" w:rsidRDefault="00A32328" w:rsidP="009B5A0B">
            <w:pPr>
              <w:ind w:left="170" w:firstLine="4"/>
              <w:rPr>
                <w:rFonts w:ascii="Arial" w:hAnsi="Arial" w:cs="Arial"/>
                <w:b/>
                <w:bCs/>
              </w:rPr>
            </w:pPr>
            <w:r w:rsidRPr="003079BD">
              <w:rPr>
                <w:rFonts w:ascii="Arial" w:hAnsi="Arial" w:cs="Arial"/>
                <w:b/>
                <w:bCs/>
              </w:rPr>
              <w:t>Confianza y probidad en la justicia</w:t>
            </w:r>
          </w:p>
        </w:tc>
        <w:tc>
          <w:tcPr>
            <w:tcW w:w="1539" w:type="pct"/>
            <w:vAlign w:val="center"/>
          </w:tcPr>
          <w:p w14:paraId="66D4EEBA" w14:textId="77777777" w:rsidR="00A32328" w:rsidRPr="003079BD" w:rsidRDefault="00A32328" w:rsidP="009B5A0B">
            <w:pPr>
              <w:ind w:left="170" w:hanging="170"/>
              <w:rPr>
                <w:rFonts w:ascii="Arial" w:hAnsi="Arial" w:cs="Arial"/>
              </w:rPr>
            </w:pPr>
            <w:r w:rsidRPr="003079BD">
              <w:rPr>
                <w:rFonts w:ascii="Arial" w:hAnsi="Arial" w:cs="Arial"/>
              </w:rPr>
              <w:t>PROBIDAD Y ANTICORRUPCIÓN: Diseñar estrategias que permitan la prevención y abordaje de los delitos de probidad y corrupción en la gestión judicial.</w:t>
            </w:r>
          </w:p>
        </w:tc>
        <w:tc>
          <w:tcPr>
            <w:tcW w:w="2460" w:type="pct"/>
            <w:vAlign w:val="center"/>
          </w:tcPr>
          <w:tbl>
            <w:tblPr>
              <w:tblW w:w="5316" w:type="dxa"/>
              <w:tblLayout w:type="fixed"/>
              <w:tblCellMar>
                <w:left w:w="70" w:type="dxa"/>
                <w:right w:w="70" w:type="dxa"/>
              </w:tblCellMar>
              <w:tblLook w:val="04A0" w:firstRow="1" w:lastRow="0" w:firstColumn="1" w:lastColumn="0" w:noHBand="0" w:noVBand="1"/>
            </w:tblPr>
            <w:tblGrid>
              <w:gridCol w:w="5316"/>
            </w:tblGrid>
            <w:tr w:rsidR="00A32328" w:rsidRPr="003079BD" w14:paraId="0C16A936" w14:textId="77777777" w:rsidTr="009B5A0B">
              <w:trPr>
                <w:trHeight w:val="288"/>
              </w:trPr>
              <w:tc>
                <w:tcPr>
                  <w:tcW w:w="5316" w:type="dxa"/>
                  <w:tcBorders>
                    <w:top w:val="nil"/>
                    <w:left w:val="nil"/>
                    <w:bottom w:val="nil"/>
                    <w:right w:val="nil"/>
                  </w:tcBorders>
                  <w:shd w:val="clear" w:color="auto" w:fill="auto"/>
                  <w:noWrap/>
                  <w:vAlign w:val="bottom"/>
                  <w:hideMark/>
                </w:tcPr>
                <w:p w14:paraId="11D74FA2"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hAnsi="Arial" w:cs="Arial"/>
                    </w:rPr>
                    <w:t>Dirección de Tecnología de la Información</w:t>
                  </w:r>
                </w:p>
              </w:tc>
            </w:tr>
            <w:tr w:rsidR="00A32328" w:rsidRPr="003079BD" w14:paraId="5624E7D7" w14:textId="77777777" w:rsidTr="009B5A0B">
              <w:trPr>
                <w:trHeight w:val="288"/>
              </w:trPr>
              <w:tc>
                <w:tcPr>
                  <w:tcW w:w="5316" w:type="dxa"/>
                  <w:tcBorders>
                    <w:top w:val="nil"/>
                    <w:left w:val="nil"/>
                    <w:bottom w:val="nil"/>
                    <w:right w:val="nil"/>
                  </w:tcBorders>
                  <w:shd w:val="clear" w:color="auto" w:fill="auto"/>
                  <w:noWrap/>
                  <w:vAlign w:val="bottom"/>
                  <w:hideMark/>
                </w:tcPr>
                <w:p w14:paraId="5C66284D"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hAnsi="Arial" w:cs="Arial"/>
                    </w:rPr>
                    <w:t>Fiscalía General (Fiscalía Adjunta de Probidad, Transparencia y anticorrupción).</w:t>
                  </w:r>
                </w:p>
              </w:tc>
            </w:tr>
            <w:tr w:rsidR="00A32328" w:rsidRPr="003079BD" w14:paraId="4AC3BBEA" w14:textId="77777777" w:rsidTr="009B5A0B">
              <w:trPr>
                <w:trHeight w:val="288"/>
              </w:trPr>
              <w:tc>
                <w:tcPr>
                  <w:tcW w:w="5316" w:type="dxa"/>
                  <w:tcBorders>
                    <w:top w:val="nil"/>
                    <w:left w:val="nil"/>
                    <w:bottom w:val="nil"/>
                    <w:right w:val="nil"/>
                  </w:tcBorders>
                  <w:shd w:val="clear" w:color="auto" w:fill="auto"/>
                  <w:noWrap/>
                  <w:vAlign w:val="bottom"/>
                  <w:hideMark/>
                </w:tcPr>
                <w:p w14:paraId="60DF0316"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hAnsi="Arial" w:cs="Arial"/>
                    </w:rPr>
                    <w:t>Oficina de Control Interno, Transparencia y Anticorrupción.</w:t>
                  </w:r>
                </w:p>
                <w:p w14:paraId="668656FB"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hAnsi="Arial" w:cs="Arial"/>
                    </w:rPr>
                    <w:t>Despacho de la Presidencia.</w:t>
                  </w:r>
                </w:p>
              </w:tc>
            </w:tr>
            <w:tr w:rsidR="00A32328" w:rsidRPr="003079BD" w14:paraId="54EB2A86" w14:textId="77777777" w:rsidTr="009B5A0B">
              <w:trPr>
                <w:trHeight w:val="288"/>
              </w:trPr>
              <w:tc>
                <w:tcPr>
                  <w:tcW w:w="5316" w:type="dxa"/>
                  <w:tcBorders>
                    <w:top w:val="nil"/>
                    <w:left w:val="nil"/>
                    <w:bottom w:val="nil"/>
                    <w:right w:val="nil"/>
                  </w:tcBorders>
                  <w:shd w:val="clear" w:color="auto" w:fill="auto"/>
                  <w:noWrap/>
                  <w:vAlign w:val="bottom"/>
                  <w:hideMark/>
                </w:tcPr>
                <w:p w14:paraId="520CECF4"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hAnsi="Arial" w:cs="Arial"/>
                    </w:rPr>
                    <w:t>Organismo de Investigación Judicial</w:t>
                  </w:r>
                </w:p>
              </w:tc>
            </w:tr>
            <w:tr w:rsidR="00A32328" w:rsidRPr="003079BD" w14:paraId="0B97A432" w14:textId="77777777" w:rsidTr="009B5A0B">
              <w:trPr>
                <w:trHeight w:val="288"/>
              </w:trPr>
              <w:tc>
                <w:tcPr>
                  <w:tcW w:w="5316" w:type="dxa"/>
                  <w:tcBorders>
                    <w:top w:val="nil"/>
                    <w:left w:val="nil"/>
                    <w:bottom w:val="nil"/>
                    <w:right w:val="nil"/>
                  </w:tcBorders>
                  <w:shd w:val="clear" w:color="auto" w:fill="auto"/>
                  <w:noWrap/>
                  <w:vAlign w:val="bottom"/>
                  <w:hideMark/>
                </w:tcPr>
                <w:p w14:paraId="5CCB475F"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hAnsi="Arial" w:cs="Arial"/>
                    </w:rPr>
                    <w:t>Secretaría Técnica de Ética y Valores</w:t>
                  </w:r>
                </w:p>
                <w:p w14:paraId="7D7DE88A" w14:textId="77777777" w:rsidR="00A32328" w:rsidRPr="003079BD" w:rsidRDefault="00A32328" w:rsidP="00A32328">
                  <w:pPr>
                    <w:pStyle w:val="Prrafodelista"/>
                    <w:numPr>
                      <w:ilvl w:val="0"/>
                      <w:numId w:val="55"/>
                    </w:numPr>
                    <w:spacing w:after="0" w:line="240" w:lineRule="auto"/>
                    <w:contextualSpacing w:val="0"/>
                    <w:rPr>
                      <w:rFonts w:ascii="Arial" w:hAnsi="Arial" w:cs="Arial"/>
                    </w:rPr>
                  </w:pPr>
                  <w:r w:rsidRPr="003079BD">
                    <w:rPr>
                      <w:rFonts w:ascii="Arial" w:hAnsi="Arial" w:cs="Arial"/>
                    </w:rPr>
                    <w:t>Comisión de Transparencia Institucional</w:t>
                  </w:r>
                </w:p>
                <w:p w14:paraId="624EFEF3" w14:textId="77777777" w:rsidR="00A32328" w:rsidRPr="003079BD" w:rsidRDefault="00A32328" w:rsidP="009B5A0B">
                  <w:pPr>
                    <w:pStyle w:val="Prrafodelista"/>
                    <w:contextualSpacing w:val="0"/>
                    <w:rPr>
                      <w:rFonts w:ascii="Arial" w:hAnsi="Arial" w:cs="Arial"/>
                    </w:rPr>
                  </w:pPr>
                </w:p>
              </w:tc>
            </w:tr>
          </w:tbl>
          <w:p w14:paraId="5382C590" w14:textId="77777777" w:rsidR="00A32328" w:rsidRPr="003079BD" w:rsidRDefault="00A32328" w:rsidP="009B5A0B">
            <w:pPr>
              <w:pStyle w:val="Prrafodelista"/>
              <w:ind w:left="0"/>
              <w:rPr>
                <w:rFonts w:ascii="Arial" w:hAnsi="Arial" w:cs="Arial"/>
              </w:rPr>
            </w:pPr>
          </w:p>
        </w:tc>
      </w:tr>
      <w:tr w:rsidR="00A32328" w:rsidRPr="003079BD" w14:paraId="1A07B3D6" w14:textId="77777777" w:rsidTr="009B5A0B">
        <w:trPr>
          <w:jc w:val="center"/>
        </w:trPr>
        <w:tc>
          <w:tcPr>
            <w:tcW w:w="1002" w:type="pct"/>
            <w:vAlign w:val="center"/>
          </w:tcPr>
          <w:p w14:paraId="2E8164C0" w14:textId="77777777" w:rsidR="00A32328" w:rsidRPr="003079BD" w:rsidRDefault="00A32328" w:rsidP="009B5A0B">
            <w:pPr>
              <w:ind w:left="170" w:firstLine="4"/>
              <w:rPr>
                <w:rFonts w:ascii="Arial" w:hAnsi="Arial" w:cs="Arial"/>
                <w:b/>
                <w:bCs/>
              </w:rPr>
            </w:pPr>
            <w:r w:rsidRPr="003079BD">
              <w:rPr>
                <w:rFonts w:ascii="Arial" w:hAnsi="Arial" w:cs="Arial"/>
                <w:b/>
                <w:bCs/>
              </w:rPr>
              <w:t>Optimización e innovación de los servicios judiciales</w:t>
            </w:r>
          </w:p>
        </w:tc>
        <w:tc>
          <w:tcPr>
            <w:tcW w:w="1539" w:type="pct"/>
            <w:vAlign w:val="center"/>
          </w:tcPr>
          <w:p w14:paraId="3502E79A" w14:textId="77777777" w:rsidR="00A32328" w:rsidRPr="003079BD" w:rsidRDefault="00A32328" w:rsidP="009B5A0B">
            <w:pPr>
              <w:ind w:left="170" w:hanging="170"/>
              <w:rPr>
                <w:rFonts w:ascii="Arial" w:hAnsi="Arial" w:cs="Arial"/>
              </w:rPr>
            </w:pPr>
            <w:r w:rsidRPr="003079BD">
              <w:rPr>
                <w:rFonts w:ascii="Arial" w:hAnsi="Arial" w:cs="Arial"/>
              </w:rPr>
              <w:t>LEYES Y REFORMAS: Impulsar la aprobación y revisión de proyectos y reformas de Ley, así como normativa interna que impacten el funcionamiento y estructura del Poder Judicial y sus dependencias. Detalle: la cual depende de la aprobación de Corte Plena, lo que debe ser considerado en los cronogramas de trabajo y de rendición de informes para que puedan ser aprobados en el 2019, en caso contrario, no se podría registrar el cumplimiento de las metas.</w:t>
            </w:r>
          </w:p>
          <w:p w14:paraId="4B7BCE38" w14:textId="77777777" w:rsidR="00A32328" w:rsidRPr="003079BD" w:rsidRDefault="00A32328" w:rsidP="009B5A0B">
            <w:pPr>
              <w:ind w:left="170" w:hanging="170"/>
              <w:rPr>
                <w:rFonts w:ascii="Arial" w:hAnsi="Arial" w:cs="Arial"/>
              </w:rPr>
            </w:pPr>
          </w:p>
        </w:tc>
        <w:tc>
          <w:tcPr>
            <w:tcW w:w="2460" w:type="pct"/>
            <w:vAlign w:val="center"/>
          </w:tcPr>
          <w:tbl>
            <w:tblPr>
              <w:tblW w:w="4954" w:type="dxa"/>
              <w:tblLayout w:type="fixed"/>
              <w:tblCellMar>
                <w:left w:w="70" w:type="dxa"/>
                <w:right w:w="70" w:type="dxa"/>
              </w:tblCellMar>
              <w:tblLook w:val="04A0" w:firstRow="1" w:lastRow="0" w:firstColumn="1" w:lastColumn="0" w:noHBand="0" w:noVBand="1"/>
            </w:tblPr>
            <w:tblGrid>
              <w:gridCol w:w="4954"/>
            </w:tblGrid>
            <w:tr w:rsidR="00A32328" w:rsidRPr="003079BD" w14:paraId="774CD51B" w14:textId="77777777" w:rsidTr="009B5A0B">
              <w:trPr>
                <w:trHeight w:val="288"/>
              </w:trPr>
              <w:tc>
                <w:tcPr>
                  <w:tcW w:w="4954" w:type="dxa"/>
                  <w:tcBorders>
                    <w:top w:val="nil"/>
                    <w:left w:val="nil"/>
                    <w:bottom w:val="nil"/>
                    <w:right w:val="nil"/>
                  </w:tcBorders>
                  <w:shd w:val="clear" w:color="auto" w:fill="auto"/>
                  <w:noWrap/>
                  <w:vAlign w:val="bottom"/>
                  <w:hideMark/>
                </w:tcPr>
                <w:p w14:paraId="67A31AED"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lastRenderedPageBreak/>
                    <w:t>Defensa Pública</w:t>
                  </w:r>
                </w:p>
              </w:tc>
            </w:tr>
            <w:tr w:rsidR="00A32328" w:rsidRPr="003079BD" w14:paraId="33854926" w14:textId="77777777" w:rsidTr="009B5A0B">
              <w:trPr>
                <w:trHeight w:val="288"/>
              </w:trPr>
              <w:tc>
                <w:tcPr>
                  <w:tcW w:w="4954" w:type="dxa"/>
                  <w:tcBorders>
                    <w:top w:val="nil"/>
                    <w:left w:val="nil"/>
                    <w:bottom w:val="nil"/>
                    <w:right w:val="nil"/>
                  </w:tcBorders>
                  <w:shd w:val="clear" w:color="auto" w:fill="auto"/>
                  <w:noWrap/>
                  <w:vAlign w:val="bottom"/>
                  <w:hideMark/>
                </w:tcPr>
                <w:p w14:paraId="599852EF"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Fiscalía General</w:t>
                  </w:r>
                </w:p>
                <w:p w14:paraId="43B28AD8"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Despacho de la Presidencia</w:t>
                  </w:r>
                </w:p>
              </w:tc>
            </w:tr>
            <w:tr w:rsidR="00A32328" w:rsidRPr="003079BD" w14:paraId="04290EF1" w14:textId="77777777" w:rsidTr="009B5A0B">
              <w:trPr>
                <w:trHeight w:val="288"/>
              </w:trPr>
              <w:tc>
                <w:tcPr>
                  <w:tcW w:w="4954" w:type="dxa"/>
                  <w:tcBorders>
                    <w:top w:val="nil"/>
                    <w:left w:val="nil"/>
                    <w:bottom w:val="nil"/>
                    <w:right w:val="nil"/>
                  </w:tcBorders>
                  <w:shd w:val="clear" w:color="auto" w:fill="auto"/>
                  <w:noWrap/>
                  <w:vAlign w:val="bottom"/>
                  <w:hideMark/>
                </w:tcPr>
                <w:p w14:paraId="1B5417FD"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Oficina de Atención a la Víctima de Delitos</w:t>
                  </w:r>
                </w:p>
              </w:tc>
            </w:tr>
            <w:tr w:rsidR="00A32328" w:rsidRPr="003079BD" w14:paraId="43082AB2" w14:textId="77777777" w:rsidTr="009B5A0B">
              <w:trPr>
                <w:trHeight w:val="288"/>
              </w:trPr>
              <w:tc>
                <w:tcPr>
                  <w:tcW w:w="4954" w:type="dxa"/>
                  <w:tcBorders>
                    <w:top w:val="nil"/>
                    <w:left w:val="nil"/>
                    <w:bottom w:val="nil"/>
                    <w:right w:val="nil"/>
                  </w:tcBorders>
                  <w:shd w:val="clear" w:color="auto" w:fill="auto"/>
                  <w:noWrap/>
                  <w:vAlign w:val="bottom"/>
                  <w:hideMark/>
                </w:tcPr>
                <w:p w14:paraId="362EF8B6"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Dirección General del Organismo de Investigación Judicial</w:t>
                  </w:r>
                </w:p>
              </w:tc>
            </w:tr>
            <w:tr w:rsidR="00A32328" w:rsidRPr="003079BD" w14:paraId="52B42697" w14:textId="77777777" w:rsidTr="009B5A0B">
              <w:trPr>
                <w:trHeight w:val="288"/>
              </w:trPr>
              <w:tc>
                <w:tcPr>
                  <w:tcW w:w="4954" w:type="dxa"/>
                  <w:tcBorders>
                    <w:top w:val="nil"/>
                    <w:left w:val="nil"/>
                    <w:bottom w:val="nil"/>
                    <w:right w:val="nil"/>
                  </w:tcBorders>
                  <w:shd w:val="clear" w:color="auto" w:fill="auto"/>
                  <w:noWrap/>
                  <w:vAlign w:val="bottom"/>
                  <w:hideMark/>
                </w:tcPr>
                <w:p w14:paraId="2B5ABA91"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Sala Primera</w:t>
                  </w:r>
                </w:p>
              </w:tc>
            </w:tr>
            <w:tr w:rsidR="00A32328" w:rsidRPr="003079BD" w14:paraId="0478A869" w14:textId="77777777" w:rsidTr="009B5A0B">
              <w:trPr>
                <w:trHeight w:val="288"/>
              </w:trPr>
              <w:tc>
                <w:tcPr>
                  <w:tcW w:w="4954" w:type="dxa"/>
                  <w:tcBorders>
                    <w:top w:val="nil"/>
                    <w:left w:val="nil"/>
                    <w:bottom w:val="nil"/>
                    <w:right w:val="nil"/>
                  </w:tcBorders>
                  <w:shd w:val="clear" w:color="auto" w:fill="auto"/>
                  <w:noWrap/>
                  <w:vAlign w:val="bottom"/>
                </w:tcPr>
                <w:p w14:paraId="6439477E" w14:textId="77777777" w:rsidR="00A32328" w:rsidRPr="003079BD" w:rsidRDefault="00A32328" w:rsidP="009B5A0B">
                  <w:pPr>
                    <w:pStyle w:val="Prrafodelista"/>
                    <w:contextualSpacing w:val="0"/>
                    <w:rPr>
                      <w:rFonts w:ascii="Arial" w:hAnsi="Arial" w:cs="Arial"/>
                    </w:rPr>
                  </w:pPr>
                </w:p>
              </w:tc>
            </w:tr>
          </w:tbl>
          <w:p w14:paraId="23E16C62" w14:textId="77777777" w:rsidR="00A32328" w:rsidRPr="003079BD" w:rsidRDefault="00A32328" w:rsidP="009B5A0B">
            <w:pPr>
              <w:rPr>
                <w:rFonts w:ascii="Arial" w:hAnsi="Arial" w:cs="Arial"/>
              </w:rPr>
            </w:pPr>
          </w:p>
        </w:tc>
      </w:tr>
      <w:tr w:rsidR="00A32328" w:rsidRPr="003079BD" w14:paraId="229D14E1" w14:textId="77777777" w:rsidTr="009B5A0B">
        <w:trPr>
          <w:jc w:val="center"/>
        </w:trPr>
        <w:tc>
          <w:tcPr>
            <w:tcW w:w="1002" w:type="pct"/>
            <w:vAlign w:val="center"/>
          </w:tcPr>
          <w:p w14:paraId="348AD01D" w14:textId="77777777" w:rsidR="00A32328" w:rsidRPr="003079BD" w:rsidRDefault="00A32328" w:rsidP="009B5A0B">
            <w:pPr>
              <w:ind w:left="170" w:hanging="170"/>
              <w:rPr>
                <w:rFonts w:ascii="Arial" w:hAnsi="Arial" w:cs="Arial"/>
                <w:b/>
                <w:bCs/>
              </w:rPr>
            </w:pPr>
            <w:r w:rsidRPr="003079BD">
              <w:rPr>
                <w:rFonts w:ascii="Arial" w:hAnsi="Arial" w:cs="Arial"/>
                <w:b/>
                <w:bCs/>
              </w:rPr>
              <w:t>Gestión del personal</w:t>
            </w:r>
          </w:p>
        </w:tc>
        <w:tc>
          <w:tcPr>
            <w:tcW w:w="1539" w:type="pct"/>
            <w:vAlign w:val="center"/>
          </w:tcPr>
          <w:p w14:paraId="4C5ECB4A" w14:textId="77777777" w:rsidR="00A32328" w:rsidRPr="003079BD" w:rsidRDefault="00A32328" w:rsidP="009B5A0B">
            <w:pPr>
              <w:ind w:left="170" w:hanging="170"/>
              <w:rPr>
                <w:rFonts w:ascii="Arial" w:hAnsi="Arial" w:cs="Arial"/>
              </w:rPr>
            </w:pPr>
            <w:r w:rsidRPr="003079BD">
              <w:rPr>
                <w:rFonts w:ascii="Arial" w:hAnsi="Arial" w:cs="Arial"/>
              </w:rPr>
              <w:t>EVALUACIÓN DEL DESEMPEÑO: Implementar el sistema integrado de evaluación del desempeño, que permita la mejora en el desempeño integral del personal judicial. Detalle: Este proyecto reviste de mucha importancia para la institución debido que se requiere su implementación desde hace varios años, lo cual a pesar de muchas dificultades ha logrado avanzar con mayor magnitud en meses recientes, sin embargo, registra el menor nivel de cumplimiento de las acciones estratégicas para el tema de Gestión del Personal.</w:t>
            </w:r>
          </w:p>
        </w:tc>
        <w:tc>
          <w:tcPr>
            <w:tcW w:w="2460" w:type="pct"/>
            <w:vAlign w:val="center"/>
          </w:tcPr>
          <w:p w14:paraId="6BA9BF28" w14:textId="77777777" w:rsidR="00A32328" w:rsidRPr="003079BD" w:rsidRDefault="00A32328" w:rsidP="009B5A0B">
            <w:pPr>
              <w:rPr>
                <w:rFonts w:ascii="Arial" w:hAnsi="Arial" w:cs="Arial"/>
              </w:rPr>
            </w:pPr>
          </w:p>
          <w:tbl>
            <w:tblPr>
              <w:tblW w:w="4954" w:type="dxa"/>
              <w:tblLayout w:type="fixed"/>
              <w:tblCellMar>
                <w:left w:w="70" w:type="dxa"/>
                <w:right w:w="70" w:type="dxa"/>
              </w:tblCellMar>
              <w:tblLook w:val="04A0" w:firstRow="1" w:lastRow="0" w:firstColumn="1" w:lastColumn="0" w:noHBand="0" w:noVBand="1"/>
            </w:tblPr>
            <w:tblGrid>
              <w:gridCol w:w="4954"/>
            </w:tblGrid>
            <w:tr w:rsidR="00A32328" w:rsidRPr="003079BD" w14:paraId="2AA9BBFC" w14:textId="77777777" w:rsidTr="009B5A0B">
              <w:trPr>
                <w:trHeight w:val="288"/>
              </w:trPr>
              <w:tc>
                <w:tcPr>
                  <w:tcW w:w="4954" w:type="dxa"/>
                  <w:tcBorders>
                    <w:top w:val="nil"/>
                    <w:left w:val="nil"/>
                    <w:bottom w:val="nil"/>
                    <w:right w:val="nil"/>
                  </w:tcBorders>
                  <w:shd w:val="clear" w:color="auto" w:fill="auto"/>
                  <w:noWrap/>
                  <w:vAlign w:val="bottom"/>
                  <w:hideMark/>
                </w:tcPr>
                <w:p w14:paraId="6A17433C"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Despacho de la Presidencia</w:t>
                  </w:r>
                </w:p>
                <w:p w14:paraId="197B4F9B"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Defensa Pública</w:t>
                  </w:r>
                </w:p>
              </w:tc>
            </w:tr>
            <w:tr w:rsidR="00A32328" w:rsidRPr="003079BD" w14:paraId="51875600" w14:textId="77777777" w:rsidTr="009B5A0B">
              <w:trPr>
                <w:trHeight w:val="288"/>
              </w:trPr>
              <w:tc>
                <w:tcPr>
                  <w:tcW w:w="4954" w:type="dxa"/>
                  <w:tcBorders>
                    <w:top w:val="nil"/>
                    <w:left w:val="nil"/>
                    <w:bottom w:val="nil"/>
                    <w:right w:val="nil"/>
                  </w:tcBorders>
                  <w:shd w:val="clear" w:color="auto" w:fill="auto"/>
                  <w:noWrap/>
                  <w:vAlign w:val="bottom"/>
                  <w:hideMark/>
                </w:tcPr>
                <w:p w14:paraId="4C9D81BF"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Dirección de Gestión Humana</w:t>
                  </w:r>
                </w:p>
              </w:tc>
            </w:tr>
            <w:tr w:rsidR="00A32328" w:rsidRPr="003079BD" w14:paraId="7032D4BD" w14:textId="77777777" w:rsidTr="009B5A0B">
              <w:trPr>
                <w:trHeight w:val="288"/>
              </w:trPr>
              <w:tc>
                <w:tcPr>
                  <w:tcW w:w="4954" w:type="dxa"/>
                  <w:tcBorders>
                    <w:top w:val="nil"/>
                    <w:left w:val="nil"/>
                    <w:bottom w:val="nil"/>
                    <w:right w:val="nil"/>
                  </w:tcBorders>
                  <w:shd w:val="clear" w:color="auto" w:fill="auto"/>
                  <w:noWrap/>
                  <w:vAlign w:val="bottom"/>
                  <w:hideMark/>
                </w:tcPr>
                <w:p w14:paraId="4FFB2121"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Oficina de Atención a la Víctima de Delitos</w:t>
                  </w:r>
                </w:p>
              </w:tc>
            </w:tr>
            <w:tr w:rsidR="00A32328" w:rsidRPr="003079BD" w14:paraId="63E08404" w14:textId="77777777" w:rsidTr="009B5A0B">
              <w:trPr>
                <w:trHeight w:val="288"/>
              </w:trPr>
              <w:tc>
                <w:tcPr>
                  <w:tcW w:w="4954" w:type="dxa"/>
                  <w:tcBorders>
                    <w:top w:val="nil"/>
                    <w:left w:val="nil"/>
                    <w:bottom w:val="nil"/>
                    <w:right w:val="nil"/>
                  </w:tcBorders>
                  <w:shd w:val="clear" w:color="auto" w:fill="auto"/>
                  <w:noWrap/>
                  <w:vAlign w:val="bottom"/>
                  <w:hideMark/>
                </w:tcPr>
                <w:p w14:paraId="69184A1F"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Organismo de Investigación Judicial</w:t>
                  </w:r>
                </w:p>
              </w:tc>
            </w:tr>
            <w:tr w:rsidR="00A32328" w:rsidRPr="003079BD" w14:paraId="1943BD57" w14:textId="77777777" w:rsidTr="009B5A0B">
              <w:trPr>
                <w:trHeight w:val="288"/>
              </w:trPr>
              <w:tc>
                <w:tcPr>
                  <w:tcW w:w="4954" w:type="dxa"/>
                  <w:tcBorders>
                    <w:top w:val="nil"/>
                    <w:left w:val="nil"/>
                    <w:bottom w:val="nil"/>
                    <w:right w:val="nil"/>
                  </w:tcBorders>
                  <w:shd w:val="clear" w:color="auto" w:fill="auto"/>
                  <w:noWrap/>
                  <w:vAlign w:val="bottom"/>
                  <w:hideMark/>
                </w:tcPr>
                <w:p w14:paraId="373577DA" w14:textId="77777777" w:rsidR="00A32328" w:rsidRPr="003079BD" w:rsidRDefault="00A32328" w:rsidP="00A32328">
                  <w:pPr>
                    <w:pStyle w:val="Prrafodelista"/>
                    <w:numPr>
                      <w:ilvl w:val="0"/>
                      <w:numId w:val="56"/>
                    </w:numPr>
                    <w:spacing w:after="0" w:line="240" w:lineRule="auto"/>
                    <w:contextualSpacing w:val="0"/>
                    <w:rPr>
                      <w:rFonts w:ascii="Arial" w:hAnsi="Arial" w:cs="Arial"/>
                    </w:rPr>
                  </w:pPr>
                  <w:r w:rsidRPr="003079BD">
                    <w:rPr>
                      <w:rFonts w:ascii="Arial" w:hAnsi="Arial" w:cs="Arial"/>
                    </w:rPr>
                    <w:t xml:space="preserve">Ministerio Público </w:t>
                  </w:r>
                </w:p>
              </w:tc>
            </w:tr>
          </w:tbl>
          <w:p w14:paraId="56C36F99" w14:textId="77777777" w:rsidR="00A32328" w:rsidRPr="003079BD" w:rsidRDefault="00A32328" w:rsidP="009B5A0B">
            <w:pPr>
              <w:pStyle w:val="Prrafodelista"/>
              <w:rPr>
                <w:rFonts w:ascii="Arial" w:hAnsi="Arial" w:cs="Arial"/>
              </w:rPr>
            </w:pPr>
          </w:p>
        </w:tc>
      </w:tr>
    </w:tbl>
    <w:p w14:paraId="7F36BC79" w14:textId="77777777" w:rsidR="00A32328" w:rsidRPr="003079BD" w:rsidRDefault="00A32328" w:rsidP="00A32328">
      <w:pPr>
        <w:pStyle w:val="Prrafodelista"/>
        <w:widowControl w:val="0"/>
        <w:autoSpaceDE w:val="0"/>
        <w:autoSpaceDN w:val="0"/>
        <w:adjustRightInd w:val="0"/>
        <w:spacing w:line="360" w:lineRule="auto"/>
        <w:ind w:left="1080"/>
        <w:rPr>
          <w:rFonts w:ascii="Arial" w:hAnsi="Arial" w:cs="Arial"/>
          <w:bCs/>
        </w:rPr>
      </w:pPr>
    </w:p>
    <w:p w14:paraId="71E96BC2" w14:textId="77777777" w:rsidR="00A32328" w:rsidRPr="003079BD" w:rsidRDefault="00A32328" w:rsidP="00A32328">
      <w:pPr>
        <w:pStyle w:val="Prrafodelista"/>
        <w:widowControl w:val="0"/>
        <w:autoSpaceDE w:val="0"/>
        <w:autoSpaceDN w:val="0"/>
        <w:adjustRightInd w:val="0"/>
        <w:spacing w:line="360" w:lineRule="auto"/>
        <w:ind w:left="1080"/>
        <w:contextualSpacing w:val="0"/>
        <w:rPr>
          <w:rFonts w:ascii="Arial" w:hAnsi="Arial" w:cs="Arial"/>
          <w:bCs/>
        </w:rPr>
      </w:pPr>
    </w:p>
    <w:p w14:paraId="22D7F0C8" w14:textId="77777777" w:rsidR="003E7F0B" w:rsidRPr="003079BD" w:rsidRDefault="003E7F0B" w:rsidP="00A32328">
      <w:pPr>
        <w:pStyle w:val="Prrafodelista"/>
        <w:widowControl w:val="0"/>
        <w:autoSpaceDE w:val="0"/>
        <w:autoSpaceDN w:val="0"/>
        <w:adjustRightInd w:val="0"/>
        <w:spacing w:line="360" w:lineRule="auto"/>
        <w:ind w:left="1080"/>
        <w:contextualSpacing w:val="0"/>
        <w:rPr>
          <w:rFonts w:ascii="Arial" w:hAnsi="Arial" w:cs="Arial"/>
          <w:bCs/>
        </w:rPr>
      </w:pPr>
    </w:p>
    <w:p w14:paraId="513CF382" w14:textId="77777777" w:rsidR="003E7F0B" w:rsidRPr="003079BD" w:rsidRDefault="003E7F0B" w:rsidP="00A32328">
      <w:pPr>
        <w:pStyle w:val="Prrafodelista"/>
        <w:widowControl w:val="0"/>
        <w:autoSpaceDE w:val="0"/>
        <w:autoSpaceDN w:val="0"/>
        <w:adjustRightInd w:val="0"/>
        <w:spacing w:line="360" w:lineRule="auto"/>
        <w:ind w:left="1080"/>
        <w:contextualSpacing w:val="0"/>
        <w:rPr>
          <w:rFonts w:ascii="Arial" w:hAnsi="Arial" w:cs="Arial"/>
          <w:bCs/>
        </w:rPr>
      </w:pPr>
    </w:p>
    <w:p w14:paraId="2A56ADAD" w14:textId="77777777" w:rsidR="00A32328" w:rsidRPr="003079BD" w:rsidRDefault="003E7F0B" w:rsidP="003079BD">
      <w:pPr>
        <w:widowControl w:val="0"/>
        <w:autoSpaceDE w:val="0"/>
        <w:autoSpaceDN w:val="0"/>
        <w:adjustRightInd w:val="0"/>
        <w:spacing w:after="0" w:line="360" w:lineRule="auto"/>
        <w:ind w:right="-21"/>
        <w:jc w:val="both"/>
        <w:rPr>
          <w:rFonts w:ascii="Arial" w:hAnsi="Arial" w:cs="Arial"/>
          <w:bCs/>
        </w:rPr>
      </w:pPr>
      <w:r w:rsidRPr="003079BD">
        <w:rPr>
          <w:rFonts w:ascii="Arial" w:hAnsi="Arial" w:cs="Arial"/>
          <w:b/>
        </w:rPr>
        <w:t xml:space="preserve">2.7.3 </w:t>
      </w:r>
      <w:r w:rsidRPr="003079BD">
        <w:rPr>
          <w:rFonts w:ascii="Arial" w:hAnsi="Arial" w:cs="Arial"/>
          <w:bCs/>
        </w:rPr>
        <w:t xml:space="preserve"> </w:t>
      </w:r>
      <w:r w:rsidR="00A32328" w:rsidRPr="003079BD">
        <w:rPr>
          <w:rFonts w:ascii="Arial" w:hAnsi="Arial" w:cs="Arial"/>
          <w:bCs/>
        </w:rPr>
        <w:t xml:space="preserve">Se les recuerda a las oficinas enlistadas de seguido, en específico, el bloque de despachos y oficinas que no registraron ningún tipo de avances que deberán cumplir con la actualización de avances al PAO para el periodo 2019, por lo que se </w:t>
      </w:r>
      <w:r w:rsidR="00A32328" w:rsidRPr="003079BD">
        <w:rPr>
          <w:rFonts w:ascii="Arial" w:hAnsi="Arial" w:cs="Arial"/>
          <w:b/>
        </w:rPr>
        <w:t>realizará un monitoreo en octubre del 2019, se analizará cada oficina y se informará al Consejo Superior los resultados detectados.</w:t>
      </w:r>
    </w:p>
    <w:p w14:paraId="5A518B74" w14:textId="77777777" w:rsidR="00A32328" w:rsidRPr="003079BD" w:rsidRDefault="00A32328" w:rsidP="00A32328">
      <w:pPr>
        <w:widowControl w:val="0"/>
        <w:autoSpaceDE w:val="0"/>
        <w:autoSpaceDN w:val="0"/>
        <w:adjustRightInd w:val="0"/>
        <w:spacing w:line="360" w:lineRule="auto"/>
        <w:ind w:left="720"/>
        <w:rPr>
          <w:rFonts w:ascii="Arial" w:hAnsi="Arial" w:cs="Arial"/>
          <w:b/>
          <w:sz w:val="24"/>
          <w:szCs w:val="24"/>
        </w:rPr>
      </w:pPr>
    </w:p>
    <w:tbl>
      <w:tblPr>
        <w:tblW w:w="7152" w:type="dxa"/>
        <w:jc w:val="center"/>
        <w:tblCellMar>
          <w:left w:w="70" w:type="dxa"/>
          <w:right w:w="70" w:type="dxa"/>
        </w:tblCellMar>
        <w:tblLook w:val="04A0" w:firstRow="1" w:lastRow="0" w:firstColumn="1" w:lastColumn="0" w:noHBand="0" w:noVBand="1"/>
      </w:tblPr>
      <w:tblGrid>
        <w:gridCol w:w="1360"/>
        <w:gridCol w:w="4573"/>
        <w:gridCol w:w="1219"/>
      </w:tblGrid>
      <w:tr w:rsidR="00A32328" w:rsidRPr="003079BD" w14:paraId="049457C3" w14:textId="77777777" w:rsidTr="003079BD">
        <w:trPr>
          <w:trHeight w:val="576"/>
          <w:jc w:val="center"/>
        </w:trPr>
        <w:tc>
          <w:tcPr>
            <w:tcW w:w="149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55FD788" w14:textId="77777777" w:rsidR="00A32328" w:rsidRPr="003079BD" w:rsidRDefault="00A32328" w:rsidP="009B5A0B">
            <w:pPr>
              <w:jc w:val="center"/>
              <w:rPr>
                <w:rFonts w:ascii="Arial" w:eastAsia="Times New Roman" w:hAnsi="Arial" w:cs="Arial"/>
                <w:b/>
                <w:bCs/>
                <w:sz w:val="20"/>
                <w:szCs w:val="20"/>
                <w:lang w:eastAsia="es-CR"/>
              </w:rPr>
            </w:pPr>
            <w:r w:rsidRPr="003079BD">
              <w:rPr>
                <w:rFonts w:ascii="Arial" w:eastAsia="Times New Roman" w:hAnsi="Arial" w:cs="Arial"/>
                <w:b/>
                <w:bCs/>
                <w:sz w:val="20"/>
                <w:szCs w:val="20"/>
                <w:lang w:eastAsia="es-CR"/>
              </w:rPr>
              <w:t>Código de Oficina</w:t>
            </w:r>
          </w:p>
        </w:tc>
        <w:tc>
          <w:tcPr>
            <w:tcW w:w="4573" w:type="dxa"/>
            <w:tcBorders>
              <w:top w:val="single" w:sz="4" w:space="0" w:color="auto"/>
              <w:left w:val="nil"/>
              <w:bottom w:val="single" w:sz="4" w:space="0" w:color="auto"/>
              <w:right w:val="single" w:sz="4" w:space="0" w:color="auto"/>
            </w:tcBorders>
            <w:shd w:val="clear" w:color="000000" w:fill="BFBFBF"/>
            <w:vAlign w:val="center"/>
            <w:hideMark/>
          </w:tcPr>
          <w:p w14:paraId="48DC2F95" w14:textId="77777777" w:rsidR="00A32328" w:rsidRPr="003079BD" w:rsidRDefault="00A32328" w:rsidP="009B5A0B">
            <w:pPr>
              <w:jc w:val="center"/>
              <w:rPr>
                <w:rFonts w:ascii="Arial" w:eastAsia="Times New Roman" w:hAnsi="Arial" w:cs="Arial"/>
                <w:b/>
                <w:bCs/>
                <w:sz w:val="20"/>
                <w:szCs w:val="20"/>
                <w:lang w:eastAsia="es-CR"/>
              </w:rPr>
            </w:pPr>
            <w:r w:rsidRPr="003079BD">
              <w:rPr>
                <w:rFonts w:ascii="Arial" w:eastAsia="Times New Roman" w:hAnsi="Arial" w:cs="Arial"/>
                <w:b/>
                <w:bCs/>
                <w:sz w:val="20"/>
                <w:szCs w:val="20"/>
                <w:lang w:eastAsia="es-CR"/>
              </w:rPr>
              <w:t>Oficina</w:t>
            </w:r>
          </w:p>
        </w:tc>
        <w:tc>
          <w:tcPr>
            <w:tcW w:w="1086" w:type="dxa"/>
            <w:tcBorders>
              <w:top w:val="single" w:sz="4" w:space="0" w:color="auto"/>
              <w:left w:val="nil"/>
              <w:bottom w:val="single" w:sz="4" w:space="0" w:color="auto"/>
              <w:right w:val="single" w:sz="4" w:space="0" w:color="auto"/>
            </w:tcBorders>
            <w:shd w:val="clear" w:color="000000" w:fill="BFBFBF"/>
            <w:vAlign w:val="center"/>
            <w:hideMark/>
          </w:tcPr>
          <w:p w14:paraId="421A434A" w14:textId="77777777" w:rsidR="00A32328" w:rsidRPr="003079BD" w:rsidRDefault="00A32328" w:rsidP="009B5A0B">
            <w:pPr>
              <w:jc w:val="center"/>
              <w:rPr>
                <w:rFonts w:ascii="Arial" w:eastAsia="Times New Roman" w:hAnsi="Arial" w:cs="Arial"/>
                <w:b/>
                <w:bCs/>
                <w:sz w:val="20"/>
                <w:szCs w:val="20"/>
                <w:lang w:eastAsia="es-CR"/>
              </w:rPr>
            </w:pPr>
            <w:r w:rsidRPr="003079BD">
              <w:rPr>
                <w:rFonts w:ascii="Arial" w:eastAsia="Times New Roman" w:hAnsi="Arial" w:cs="Arial"/>
                <w:b/>
                <w:bCs/>
                <w:sz w:val="20"/>
                <w:szCs w:val="20"/>
                <w:lang w:eastAsia="es-CR"/>
              </w:rPr>
              <w:t>Metas formuladas</w:t>
            </w:r>
          </w:p>
        </w:tc>
      </w:tr>
      <w:tr w:rsidR="00A32328" w:rsidRPr="003079BD" w14:paraId="3C5254B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9F77A3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39</w:t>
            </w:r>
          </w:p>
        </w:tc>
        <w:tc>
          <w:tcPr>
            <w:tcW w:w="4573" w:type="dxa"/>
            <w:tcBorders>
              <w:top w:val="nil"/>
              <w:left w:val="nil"/>
              <w:bottom w:val="single" w:sz="4" w:space="0" w:color="auto"/>
              <w:right w:val="single" w:sz="4" w:space="0" w:color="auto"/>
            </w:tcBorders>
            <w:shd w:val="clear" w:color="000000" w:fill="FFFFFF"/>
            <w:noWrap/>
            <w:vAlign w:val="center"/>
            <w:hideMark/>
          </w:tcPr>
          <w:p w14:paraId="3617F6B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SECRETARIA GENERAL DEL O.I.J.</w:t>
            </w:r>
          </w:p>
        </w:tc>
        <w:tc>
          <w:tcPr>
            <w:tcW w:w="1086" w:type="dxa"/>
            <w:tcBorders>
              <w:top w:val="nil"/>
              <w:left w:val="nil"/>
              <w:bottom w:val="single" w:sz="4" w:space="0" w:color="auto"/>
              <w:right w:val="single" w:sz="4" w:space="0" w:color="auto"/>
            </w:tcBorders>
            <w:shd w:val="clear" w:color="000000" w:fill="FFFFFF"/>
            <w:vAlign w:val="center"/>
            <w:hideMark/>
          </w:tcPr>
          <w:p w14:paraId="5061359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22</w:t>
            </w:r>
          </w:p>
        </w:tc>
      </w:tr>
      <w:tr w:rsidR="00A32328" w:rsidRPr="003079BD" w14:paraId="1FC91082"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D88254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83</w:t>
            </w:r>
          </w:p>
        </w:tc>
        <w:tc>
          <w:tcPr>
            <w:tcW w:w="4573" w:type="dxa"/>
            <w:tcBorders>
              <w:top w:val="nil"/>
              <w:left w:val="nil"/>
              <w:bottom w:val="single" w:sz="4" w:space="0" w:color="auto"/>
              <w:right w:val="single" w:sz="4" w:space="0" w:color="auto"/>
            </w:tcBorders>
            <w:shd w:val="clear" w:color="000000" w:fill="FFFFFF"/>
            <w:noWrap/>
            <w:vAlign w:val="center"/>
            <w:hideMark/>
          </w:tcPr>
          <w:p w14:paraId="2B09FA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DEPARTAMENTO DE LABORATORIO DE CIENCIAS FORENSES</w:t>
            </w:r>
          </w:p>
        </w:tc>
        <w:tc>
          <w:tcPr>
            <w:tcW w:w="1086" w:type="dxa"/>
            <w:tcBorders>
              <w:top w:val="nil"/>
              <w:left w:val="nil"/>
              <w:bottom w:val="single" w:sz="4" w:space="0" w:color="auto"/>
              <w:right w:val="single" w:sz="4" w:space="0" w:color="auto"/>
            </w:tcBorders>
            <w:shd w:val="clear" w:color="000000" w:fill="FFFFFF"/>
            <w:vAlign w:val="center"/>
            <w:hideMark/>
          </w:tcPr>
          <w:p w14:paraId="38D6B42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21</w:t>
            </w:r>
          </w:p>
        </w:tc>
      </w:tr>
      <w:tr w:rsidR="00A32328" w:rsidRPr="003079BD" w14:paraId="77B5DE67"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F8B1FB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88</w:t>
            </w:r>
          </w:p>
        </w:tc>
        <w:tc>
          <w:tcPr>
            <w:tcW w:w="4573" w:type="dxa"/>
            <w:tcBorders>
              <w:top w:val="nil"/>
              <w:left w:val="nil"/>
              <w:bottom w:val="single" w:sz="4" w:space="0" w:color="auto"/>
              <w:right w:val="single" w:sz="4" w:space="0" w:color="auto"/>
            </w:tcBorders>
            <w:shd w:val="clear" w:color="000000" w:fill="FFFFFF"/>
            <w:noWrap/>
            <w:vAlign w:val="center"/>
            <w:hideMark/>
          </w:tcPr>
          <w:p w14:paraId="174DB80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SECCION PERICIAS FISICAS</w:t>
            </w:r>
          </w:p>
        </w:tc>
        <w:tc>
          <w:tcPr>
            <w:tcW w:w="1086" w:type="dxa"/>
            <w:tcBorders>
              <w:top w:val="nil"/>
              <w:left w:val="nil"/>
              <w:bottom w:val="single" w:sz="4" w:space="0" w:color="auto"/>
              <w:right w:val="single" w:sz="4" w:space="0" w:color="auto"/>
            </w:tcBorders>
            <w:shd w:val="clear" w:color="000000" w:fill="FFFFFF"/>
            <w:vAlign w:val="center"/>
            <w:hideMark/>
          </w:tcPr>
          <w:p w14:paraId="1B99D61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22</w:t>
            </w:r>
          </w:p>
        </w:tc>
      </w:tr>
      <w:tr w:rsidR="00A32328" w:rsidRPr="003079BD" w14:paraId="679E2E0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722174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657</w:t>
            </w:r>
          </w:p>
        </w:tc>
        <w:tc>
          <w:tcPr>
            <w:tcW w:w="4573" w:type="dxa"/>
            <w:tcBorders>
              <w:top w:val="nil"/>
              <w:left w:val="nil"/>
              <w:bottom w:val="single" w:sz="4" w:space="0" w:color="auto"/>
              <w:right w:val="single" w:sz="4" w:space="0" w:color="auto"/>
            </w:tcBorders>
            <w:shd w:val="clear" w:color="000000" w:fill="FFFFFF"/>
            <w:noWrap/>
            <w:vAlign w:val="center"/>
            <w:hideMark/>
          </w:tcPr>
          <w:p w14:paraId="11E383A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PLANES Y OPERACIONES</w:t>
            </w:r>
          </w:p>
        </w:tc>
        <w:tc>
          <w:tcPr>
            <w:tcW w:w="1086" w:type="dxa"/>
            <w:tcBorders>
              <w:top w:val="nil"/>
              <w:left w:val="nil"/>
              <w:bottom w:val="single" w:sz="4" w:space="0" w:color="auto"/>
              <w:right w:val="single" w:sz="4" w:space="0" w:color="auto"/>
            </w:tcBorders>
            <w:shd w:val="clear" w:color="000000" w:fill="FFFFFF"/>
            <w:vAlign w:val="center"/>
            <w:hideMark/>
          </w:tcPr>
          <w:p w14:paraId="603EE32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w:t>
            </w:r>
          </w:p>
        </w:tc>
      </w:tr>
      <w:tr w:rsidR="00A32328" w:rsidRPr="003079BD" w14:paraId="7955A0E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A59C0D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799</w:t>
            </w:r>
          </w:p>
        </w:tc>
        <w:tc>
          <w:tcPr>
            <w:tcW w:w="4573" w:type="dxa"/>
            <w:tcBorders>
              <w:top w:val="nil"/>
              <w:left w:val="nil"/>
              <w:bottom w:val="single" w:sz="4" w:space="0" w:color="auto"/>
              <w:right w:val="single" w:sz="4" w:space="0" w:color="auto"/>
            </w:tcBorders>
            <w:shd w:val="clear" w:color="000000" w:fill="FFFFFF"/>
            <w:noWrap/>
            <w:vAlign w:val="center"/>
            <w:hideMark/>
          </w:tcPr>
          <w:p w14:paraId="204754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REGIONAL DE LA FORTUNA</w:t>
            </w:r>
          </w:p>
        </w:tc>
        <w:tc>
          <w:tcPr>
            <w:tcW w:w="1086" w:type="dxa"/>
            <w:tcBorders>
              <w:top w:val="nil"/>
              <w:left w:val="nil"/>
              <w:bottom w:val="single" w:sz="4" w:space="0" w:color="auto"/>
              <w:right w:val="single" w:sz="4" w:space="0" w:color="auto"/>
            </w:tcBorders>
            <w:shd w:val="clear" w:color="000000" w:fill="FFFFFF"/>
            <w:vAlign w:val="center"/>
            <w:hideMark/>
          </w:tcPr>
          <w:p w14:paraId="6B821B1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r>
      <w:tr w:rsidR="00A32328" w:rsidRPr="003079BD" w14:paraId="3407609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50AF1F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913</w:t>
            </w:r>
          </w:p>
        </w:tc>
        <w:tc>
          <w:tcPr>
            <w:tcW w:w="4573" w:type="dxa"/>
            <w:tcBorders>
              <w:top w:val="nil"/>
              <w:left w:val="nil"/>
              <w:bottom w:val="single" w:sz="4" w:space="0" w:color="auto"/>
              <w:right w:val="single" w:sz="4" w:space="0" w:color="auto"/>
            </w:tcBorders>
            <w:shd w:val="clear" w:color="000000" w:fill="FFFFFF"/>
            <w:noWrap/>
            <w:vAlign w:val="center"/>
            <w:hideMark/>
          </w:tcPr>
          <w:p w14:paraId="6FF1A38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UNIDAD CANINA</w:t>
            </w:r>
          </w:p>
        </w:tc>
        <w:tc>
          <w:tcPr>
            <w:tcW w:w="1086" w:type="dxa"/>
            <w:tcBorders>
              <w:top w:val="nil"/>
              <w:left w:val="nil"/>
              <w:bottom w:val="single" w:sz="4" w:space="0" w:color="auto"/>
              <w:right w:val="single" w:sz="4" w:space="0" w:color="auto"/>
            </w:tcBorders>
            <w:shd w:val="clear" w:color="000000" w:fill="FFFFFF"/>
            <w:vAlign w:val="center"/>
            <w:hideMark/>
          </w:tcPr>
          <w:p w14:paraId="241AD26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r>
      <w:tr w:rsidR="00A32328" w:rsidRPr="003079BD" w14:paraId="69B334A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A103A4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1814</w:t>
            </w:r>
          </w:p>
        </w:tc>
        <w:tc>
          <w:tcPr>
            <w:tcW w:w="4573" w:type="dxa"/>
            <w:tcBorders>
              <w:top w:val="nil"/>
              <w:left w:val="nil"/>
              <w:bottom w:val="single" w:sz="4" w:space="0" w:color="auto"/>
              <w:right w:val="single" w:sz="4" w:space="0" w:color="auto"/>
            </w:tcBorders>
            <w:shd w:val="clear" w:color="000000" w:fill="FFFFFF"/>
            <w:noWrap/>
            <w:vAlign w:val="center"/>
            <w:hideMark/>
          </w:tcPr>
          <w:p w14:paraId="7B99421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UNIDAD MEDICINA LEGAL SANTA CRUZ</w:t>
            </w:r>
          </w:p>
        </w:tc>
        <w:tc>
          <w:tcPr>
            <w:tcW w:w="1086" w:type="dxa"/>
            <w:tcBorders>
              <w:top w:val="nil"/>
              <w:left w:val="nil"/>
              <w:bottom w:val="single" w:sz="4" w:space="0" w:color="auto"/>
              <w:right w:val="single" w:sz="4" w:space="0" w:color="auto"/>
            </w:tcBorders>
            <w:shd w:val="clear" w:color="000000" w:fill="FFFFFF"/>
            <w:vAlign w:val="center"/>
            <w:hideMark/>
          </w:tcPr>
          <w:p w14:paraId="418A177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24AA9EF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AF6DCC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268</w:t>
            </w:r>
          </w:p>
        </w:tc>
        <w:tc>
          <w:tcPr>
            <w:tcW w:w="4573" w:type="dxa"/>
            <w:tcBorders>
              <w:top w:val="nil"/>
              <w:left w:val="nil"/>
              <w:bottom w:val="single" w:sz="4" w:space="0" w:color="auto"/>
              <w:right w:val="single" w:sz="4" w:space="0" w:color="auto"/>
            </w:tcBorders>
            <w:shd w:val="clear" w:color="000000" w:fill="FFFFFF"/>
            <w:noWrap/>
            <w:vAlign w:val="center"/>
            <w:hideMark/>
          </w:tcPr>
          <w:p w14:paraId="0B7FB0E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DEFENSA PUBLICA PAVAS</w:t>
            </w:r>
          </w:p>
        </w:tc>
        <w:tc>
          <w:tcPr>
            <w:tcW w:w="1086" w:type="dxa"/>
            <w:tcBorders>
              <w:top w:val="nil"/>
              <w:left w:val="nil"/>
              <w:bottom w:val="single" w:sz="4" w:space="0" w:color="auto"/>
              <w:right w:val="single" w:sz="4" w:space="0" w:color="auto"/>
            </w:tcBorders>
            <w:shd w:val="clear" w:color="000000" w:fill="FFFFFF"/>
            <w:vAlign w:val="center"/>
            <w:hideMark/>
          </w:tcPr>
          <w:p w14:paraId="3CB2712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348326E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0A1F28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409</w:t>
            </w:r>
          </w:p>
        </w:tc>
        <w:tc>
          <w:tcPr>
            <w:tcW w:w="4573" w:type="dxa"/>
            <w:tcBorders>
              <w:top w:val="nil"/>
              <w:left w:val="nil"/>
              <w:bottom w:val="single" w:sz="4" w:space="0" w:color="auto"/>
              <w:right w:val="single" w:sz="4" w:space="0" w:color="auto"/>
            </w:tcBorders>
            <w:shd w:val="clear" w:color="000000" w:fill="FFFFFF"/>
            <w:noWrap/>
            <w:vAlign w:val="center"/>
            <w:hideMark/>
          </w:tcPr>
          <w:p w14:paraId="1FE1FBB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DEFENSA PUBLICA CAÑAS</w:t>
            </w:r>
          </w:p>
        </w:tc>
        <w:tc>
          <w:tcPr>
            <w:tcW w:w="1086" w:type="dxa"/>
            <w:tcBorders>
              <w:top w:val="nil"/>
              <w:left w:val="nil"/>
              <w:bottom w:val="single" w:sz="4" w:space="0" w:color="auto"/>
              <w:right w:val="single" w:sz="4" w:space="0" w:color="auto"/>
            </w:tcBorders>
            <w:shd w:val="clear" w:color="000000" w:fill="FFFFFF"/>
            <w:vAlign w:val="center"/>
            <w:hideMark/>
          </w:tcPr>
          <w:p w14:paraId="3B833B3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39FF05D4"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6789D8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666</w:t>
            </w:r>
          </w:p>
        </w:tc>
        <w:tc>
          <w:tcPr>
            <w:tcW w:w="4573" w:type="dxa"/>
            <w:tcBorders>
              <w:top w:val="nil"/>
              <w:left w:val="nil"/>
              <w:bottom w:val="single" w:sz="4" w:space="0" w:color="auto"/>
              <w:right w:val="single" w:sz="4" w:space="0" w:color="auto"/>
            </w:tcBorders>
            <w:shd w:val="clear" w:color="000000" w:fill="FFFFFF"/>
            <w:noWrap/>
            <w:vAlign w:val="center"/>
            <w:hideMark/>
          </w:tcPr>
          <w:p w14:paraId="7C3EFDB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DEFENSA PUBLICA GUATUSO</w:t>
            </w:r>
          </w:p>
        </w:tc>
        <w:tc>
          <w:tcPr>
            <w:tcW w:w="1086" w:type="dxa"/>
            <w:tcBorders>
              <w:top w:val="nil"/>
              <w:left w:val="nil"/>
              <w:bottom w:val="single" w:sz="4" w:space="0" w:color="auto"/>
              <w:right w:val="single" w:sz="4" w:space="0" w:color="auto"/>
            </w:tcBorders>
            <w:shd w:val="clear" w:color="000000" w:fill="FFFFFF"/>
            <w:vAlign w:val="center"/>
            <w:hideMark/>
          </w:tcPr>
          <w:p w14:paraId="1797EA2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6B08C14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78F752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711</w:t>
            </w:r>
          </w:p>
        </w:tc>
        <w:tc>
          <w:tcPr>
            <w:tcW w:w="4573" w:type="dxa"/>
            <w:tcBorders>
              <w:top w:val="nil"/>
              <w:left w:val="nil"/>
              <w:bottom w:val="single" w:sz="4" w:space="0" w:color="auto"/>
              <w:right w:val="single" w:sz="4" w:space="0" w:color="auto"/>
            </w:tcBorders>
            <w:shd w:val="clear" w:color="000000" w:fill="FFFFFF"/>
            <w:noWrap/>
            <w:vAlign w:val="center"/>
            <w:hideMark/>
          </w:tcPr>
          <w:p w14:paraId="258F0D0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UNIDAD DE DEFENSA EJECUCION DE LA PENA</w:t>
            </w:r>
          </w:p>
        </w:tc>
        <w:tc>
          <w:tcPr>
            <w:tcW w:w="1086" w:type="dxa"/>
            <w:tcBorders>
              <w:top w:val="nil"/>
              <w:left w:val="nil"/>
              <w:bottom w:val="single" w:sz="4" w:space="0" w:color="auto"/>
              <w:right w:val="single" w:sz="4" w:space="0" w:color="auto"/>
            </w:tcBorders>
            <w:shd w:val="clear" w:color="000000" w:fill="FFFFFF"/>
            <w:vAlign w:val="center"/>
            <w:hideMark/>
          </w:tcPr>
          <w:p w14:paraId="7BF46D0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7FA49F0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9EB78C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713</w:t>
            </w:r>
          </w:p>
        </w:tc>
        <w:tc>
          <w:tcPr>
            <w:tcW w:w="4573" w:type="dxa"/>
            <w:tcBorders>
              <w:top w:val="nil"/>
              <w:left w:val="nil"/>
              <w:bottom w:val="single" w:sz="4" w:space="0" w:color="auto"/>
              <w:right w:val="single" w:sz="4" w:space="0" w:color="auto"/>
            </w:tcBorders>
            <w:shd w:val="clear" w:color="000000" w:fill="FFFFFF"/>
            <w:noWrap/>
            <w:vAlign w:val="center"/>
            <w:hideMark/>
          </w:tcPr>
          <w:p w14:paraId="6984C50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UNIDAD DE DEFENSA FAMILIA, PENSIONES ALIMENTARIAS Y REGIMEN DISCIPLINARIO</w:t>
            </w:r>
          </w:p>
        </w:tc>
        <w:tc>
          <w:tcPr>
            <w:tcW w:w="1086" w:type="dxa"/>
            <w:tcBorders>
              <w:top w:val="nil"/>
              <w:left w:val="nil"/>
              <w:bottom w:val="single" w:sz="4" w:space="0" w:color="auto"/>
              <w:right w:val="single" w:sz="4" w:space="0" w:color="auto"/>
            </w:tcBorders>
            <w:shd w:val="clear" w:color="000000" w:fill="FFFFFF"/>
            <w:vAlign w:val="center"/>
            <w:hideMark/>
          </w:tcPr>
          <w:p w14:paraId="2588795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5563499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974C8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802</w:t>
            </w:r>
          </w:p>
        </w:tc>
        <w:tc>
          <w:tcPr>
            <w:tcW w:w="4573" w:type="dxa"/>
            <w:tcBorders>
              <w:top w:val="nil"/>
              <w:left w:val="nil"/>
              <w:bottom w:val="single" w:sz="4" w:space="0" w:color="auto"/>
              <w:right w:val="single" w:sz="4" w:space="0" w:color="auto"/>
            </w:tcBorders>
            <w:shd w:val="clear" w:color="000000" w:fill="FFFFFF"/>
            <w:noWrap/>
            <w:vAlign w:val="center"/>
            <w:hideMark/>
          </w:tcPr>
          <w:p w14:paraId="4037CAA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DEFENSA PUBLICA BUENOS AIRES</w:t>
            </w:r>
          </w:p>
        </w:tc>
        <w:tc>
          <w:tcPr>
            <w:tcW w:w="1086" w:type="dxa"/>
            <w:tcBorders>
              <w:top w:val="nil"/>
              <w:left w:val="nil"/>
              <w:bottom w:val="single" w:sz="4" w:space="0" w:color="auto"/>
              <w:right w:val="single" w:sz="4" w:space="0" w:color="auto"/>
            </w:tcBorders>
            <w:shd w:val="clear" w:color="000000" w:fill="FFFFFF"/>
            <w:vAlign w:val="center"/>
            <w:hideMark/>
          </w:tcPr>
          <w:p w14:paraId="3765BF2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31FAD85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D0BA49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1168</w:t>
            </w:r>
          </w:p>
        </w:tc>
        <w:tc>
          <w:tcPr>
            <w:tcW w:w="4573" w:type="dxa"/>
            <w:tcBorders>
              <w:top w:val="nil"/>
              <w:left w:val="nil"/>
              <w:bottom w:val="single" w:sz="4" w:space="0" w:color="auto"/>
              <w:right w:val="single" w:sz="4" w:space="0" w:color="auto"/>
            </w:tcBorders>
            <w:shd w:val="clear" w:color="000000" w:fill="FFFFFF"/>
            <w:noWrap/>
            <w:vAlign w:val="center"/>
            <w:hideMark/>
          </w:tcPr>
          <w:p w14:paraId="22B6E4B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UNIDAD DE DEFENSA PUBLICA DE TRANSITO</w:t>
            </w:r>
          </w:p>
        </w:tc>
        <w:tc>
          <w:tcPr>
            <w:tcW w:w="1086" w:type="dxa"/>
            <w:tcBorders>
              <w:top w:val="nil"/>
              <w:left w:val="nil"/>
              <w:bottom w:val="single" w:sz="4" w:space="0" w:color="auto"/>
              <w:right w:val="single" w:sz="4" w:space="0" w:color="auto"/>
            </w:tcBorders>
            <w:shd w:val="clear" w:color="000000" w:fill="FFFFFF"/>
            <w:vAlign w:val="center"/>
            <w:hideMark/>
          </w:tcPr>
          <w:p w14:paraId="5D7022F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1587B0A2"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F4B582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1280</w:t>
            </w:r>
          </w:p>
        </w:tc>
        <w:tc>
          <w:tcPr>
            <w:tcW w:w="4573" w:type="dxa"/>
            <w:tcBorders>
              <w:top w:val="nil"/>
              <w:left w:val="nil"/>
              <w:bottom w:val="single" w:sz="4" w:space="0" w:color="auto"/>
              <w:right w:val="single" w:sz="4" w:space="0" w:color="auto"/>
            </w:tcBorders>
            <w:shd w:val="clear" w:color="000000" w:fill="FFFFFF"/>
            <w:noWrap/>
            <w:vAlign w:val="center"/>
            <w:hideMark/>
          </w:tcPr>
          <w:p w14:paraId="0882A1E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PLATAFORMA INTEGRAL SERVICIOS DE ATENCION A LA VICTIMA, DEF. PUB. SEDE SAN JOSE</w:t>
            </w:r>
          </w:p>
        </w:tc>
        <w:tc>
          <w:tcPr>
            <w:tcW w:w="1086" w:type="dxa"/>
            <w:tcBorders>
              <w:top w:val="nil"/>
              <w:left w:val="nil"/>
              <w:bottom w:val="single" w:sz="4" w:space="0" w:color="auto"/>
              <w:right w:val="single" w:sz="4" w:space="0" w:color="auto"/>
            </w:tcBorders>
            <w:shd w:val="clear" w:color="000000" w:fill="FFFFFF"/>
            <w:vAlign w:val="center"/>
            <w:hideMark/>
          </w:tcPr>
          <w:p w14:paraId="1688B4A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7E31844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18FE64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105</w:t>
            </w:r>
          </w:p>
        </w:tc>
        <w:tc>
          <w:tcPr>
            <w:tcW w:w="4573" w:type="dxa"/>
            <w:tcBorders>
              <w:top w:val="nil"/>
              <w:left w:val="nil"/>
              <w:bottom w:val="single" w:sz="4" w:space="0" w:color="auto"/>
              <w:right w:val="single" w:sz="4" w:space="0" w:color="auto"/>
            </w:tcBorders>
            <w:shd w:val="clear" w:color="000000" w:fill="FFFFFF"/>
            <w:noWrap/>
            <w:vAlign w:val="center"/>
            <w:hideMark/>
          </w:tcPr>
          <w:p w14:paraId="5882312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SECCION AUDITORIA ESTUDIOS ECONOMICOS</w:t>
            </w:r>
          </w:p>
        </w:tc>
        <w:tc>
          <w:tcPr>
            <w:tcW w:w="1086" w:type="dxa"/>
            <w:tcBorders>
              <w:top w:val="nil"/>
              <w:left w:val="nil"/>
              <w:bottom w:val="single" w:sz="4" w:space="0" w:color="auto"/>
              <w:right w:val="single" w:sz="4" w:space="0" w:color="auto"/>
            </w:tcBorders>
            <w:shd w:val="clear" w:color="000000" w:fill="FFFFFF"/>
            <w:vAlign w:val="center"/>
            <w:hideMark/>
          </w:tcPr>
          <w:p w14:paraId="15A536B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r>
      <w:tr w:rsidR="00A32328" w:rsidRPr="003079BD" w14:paraId="6B06425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CACFB5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125</w:t>
            </w:r>
          </w:p>
        </w:tc>
        <w:tc>
          <w:tcPr>
            <w:tcW w:w="4573" w:type="dxa"/>
            <w:tcBorders>
              <w:top w:val="nil"/>
              <w:left w:val="nil"/>
              <w:bottom w:val="single" w:sz="4" w:space="0" w:color="auto"/>
              <w:right w:val="single" w:sz="4" w:space="0" w:color="auto"/>
            </w:tcBorders>
            <w:shd w:val="clear" w:color="000000" w:fill="FFFFFF"/>
            <w:noWrap/>
            <w:vAlign w:val="center"/>
            <w:hideMark/>
          </w:tcPr>
          <w:p w14:paraId="233377E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SUBPROCESO DE LA BASE TECNOLOGICA</w:t>
            </w:r>
          </w:p>
        </w:tc>
        <w:tc>
          <w:tcPr>
            <w:tcW w:w="1086" w:type="dxa"/>
            <w:tcBorders>
              <w:top w:val="nil"/>
              <w:left w:val="nil"/>
              <w:bottom w:val="single" w:sz="4" w:space="0" w:color="auto"/>
              <w:right w:val="single" w:sz="4" w:space="0" w:color="auto"/>
            </w:tcBorders>
            <w:shd w:val="clear" w:color="000000" w:fill="FFFFFF"/>
            <w:vAlign w:val="center"/>
            <w:hideMark/>
          </w:tcPr>
          <w:p w14:paraId="088B81F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22</w:t>
            </w:r>
          </w:p>
        </w:tc>
      </w:tr>
      <w:tr w:rsidR="00A32328" w:rsidRPr="003079BD" w14:paraId="60539A4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A2BDA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151</w:t>
            </w:r>
          </w:p>
        </w:tc>
        <w:tc>
          <w:tcPr>
            <w:tcW w:w="4573" w:type="dxa"/>
            <w:tcBorders>
              <w:top w:val="nil"/>
              <w:left w:val="nil"/>
              <w:bottom w:val="single" w:sz="4" w:space="0" w:color="auto"/>
              <w:right w:val="single" w:sz="4" w:space="0" w:color="auto"/>
            </w:tcBorders>
            <w:shd w:val="clear" w:color="000000" w:fill="FFFFFF"/>
            <w:noWrap/>
            <w:vAlign w:val="center"/>
            <w:hideMark/>
          </w:tcPr>
          <w:p w14:paraId="2F65558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SECCION TRANSPORTES ADMINISTRATIVOS</w:t>
            </w:r>
          </w:p>
        </w:tc>
        <w:tc>
          <w:tcPr>
            <w:tcW w:w="1086" w:type="dxa"/>
            <w:tcBorders>
              <w:top w:val="nil"/>
              <w:left w:val="nil"/>
              <w:bottom w:val="single" w:sz="4" w:space="0" w:color="auto"/>
              <w:right w:val="single" w:sz="4" w:space="0" w:color="auto"/>
            </w:tcBorders>
            <w:shd w:val="clear" w:color="000000" w:fill="FFFFFF"/>
            <w:vAlign w:val="center"/>
            <w:hideMark/>
          </w:tcPr>
          <w:p w14:paraId="5D8F5F9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04866B3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253190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176</w:t>
            </w:r>
          </w:p>
        </w:tc>
        <w:tc>
          <w:tcPr>
            <w:tcW w:w="4573" w:type="dxa"/>
            <w:tcBorders>
              <w:top w:val="nil"/>
              <w:left w:val="nil"/>
              <w:bottom w:val="single" w:sz="4" w:space="0" w:color="auto"/>
              <w:right w:val="single" w:sz="4" w:space="0" w:color="auto"/>
            </w:tcBorders>
            <w:shd w:val="clear" w:color="000000" w:fill="FFFFFF"/>
            <w:noWrap/>
            <w:vAlign w:val="center"/>
            <w:hideMark/>
          </w:tcPr>
          <w:p w14:paraId="48F4A71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ADMINISTRACION II CIR. JUD. SAN JOSE</w:t>
            </w:r>
          </w:p>
        </w:tc>
        <w:tc>
          <w:tcPr>
            <w:tcW w:w="1086" w:type="dxa"/>
            <w:tcBorders>
              <w:top w:val="nil"/>
              <w:left w:val="nil"/>
              <w:bottom w:val="single" w:sz="4" w:space="0" w:color="auto"/>
              <w:right w:val="single" w:sz="4" w:space="0" w:color="auto"/>
            </w:tcBorders>
            <w:shd w:val="clear" w:color="000000" w:fill="FFFFFF"/>
            <w:vAlign w:val="center"/>
            <w:hideMark/>
          </w:tcPr>
          <w:p w14:paraId="6CBC07D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r>
      <w:tr w:rsidR="00A32328" w:rsidRPr="003079BD" w14:paraId="227ADD1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3CC3D8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545</w:t>
            </w:r>
          </w:p>
        </w:tc>
        <w:tc>
          <w:tcPr>
            <w:tcW w:w="4573" w:type="dxa"/>
            <w:tcBorders>
              <w:top w:val="nil"/>
              <w:left w:val="nil"/>
              <w:bottom w:val="single" w:sz="4" w:space="0" w:color="auto"/>
              <w:right w:val="single" w:sz="4" w:space="0" w:color="auto"/>
            </w:tcBorders>
            <w:shd w:val="clear" w:color="000000" w:fill="FFFFFF"/>
            <w:noWrap/>
            <w:vAlign w:val="center"/>
            <w:hideMark/>
          </w:tcPr>
          <w:p w14:paraId="3D622DE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II CIRCUITO JUDICIAL ZONA SUR</w:t>
            </w:r>
          </w:p>
        </w:tc>
        <w:tc>
          <w:tcPr>
            <w:tcW w:w="1086" w:type="dxa"/>
            <w:tcBorders>
              <w:top w:val="nil"/>
              <w:left w:val="nil"/>
              <w:bottom w:val="single" w:sz="4" w:space="0" w:color="auto"/>
              <w:right w:val="single" w:sz="4" w:space="0" w:color="auto"/>
            </w:tcBorders>
            <w:shd w:val="clear" w:color="000000" w:fill="FFFFFF"/>
            <w:vAlign w:val="center"/>
            <w:hideMark/>
          </w:tcPr>
          <w:p w14:paraId="7A86DA8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5FA3E20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E817A7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557</w:t>
            </w:r>
          </w:p>
        </w:tc>
        <w:tc>
          <w:tcPr>
            <w:tcW w:w="4573" w:type="dxa"/>
            <w:tcBorders>
              <w:top w:val="nil"/>
              <w:left w:val="nil"/>
              <w:bottom w:val="single" w:sz="4" w:space="0" w:color="auto"/>
              <w:right w:val="single" w:sz="4" w:space="0" w:color="auto"/>
            </w:tcBorders>
            <w:shd w:val="clear" w:color="000000" w:fill="FFFFFF"/>
            <w:noWrap/>
            <w:vAlign w:val="center"/>
            <w:hideMark/>
          </w:tcPr>
          <w:p w14:paraId="2844651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III CIRCUITO JUDICIAL ALAJUELA (SAN RAMON)</w:t>
            </w:r>
          </w:p>
        </w:tc>
        <w:tc>
          <w:tcPr>
            <w:tcW w:w="1086" w:type="dxa"/>
            <w:tcBorders>
              <w:top w:val="nil"/>
              <w:left w:val="nil"/>
              <w:bottom w:val="single" w:sz="4" w:space="0" w:color="auto"/>
              <w:right w:val="single" w:sz="4" w:space="0" w:color="auto"/>
            </w:tcBorders>
            <w:shd w:val="clear" w:color="000000" w:fill="FFFFFF"/>
            <w:vAlign w:val="center"/>
            <w:hideMark/>
          </w:tcPr>
          <w:p w14:paraId="62E7548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1AE5D135"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D238FA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652</w:t>
            </w:r>
          </w:p>
        </w:tc>
        <w:tc>
          <w:tcPr>
            <w:tcW w:w="4573" w:type="dxa"/>
            <w:tcBorders>
              <w:top w:val="nil"/>
              <w:left w:val="nil"/>
              <w:bottom w:val="single" w:sz="4" w:space="0" w:color="auto"/>
              <w:right w:val="single" w:sz="4" w:space="0" w:color="auto"/>
            </w:tcBorders>
            <w:shd w:val="clear" w:color="000000" w:fill="FFFFFF"/>
            <w:noWrap/>
            <w:vAlign w:val="center"/>
            <w:hideMark/>
          </w:tcPr>
          <w:p w14:paraId="484A8A0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GOLFITO</w:t>
            </w:r>
          </w:p>
        </w:tc>
        <w:tc>
          <w:tcPr>
            <w:tcW w:w="1086" w:type="dxa"/>
            <w:tcBorders>
              <w:top w:val="nil"/>
              <w:left w:val="nil"/>
              <w:bottom w:val="single" w:sz="4" w:space="0" w:color="auto"/>
              <w:right w:val="single" w:sz="4" w:space="0" w:color="auto"/>
            </w:tcBorders>
            <w:shd w:val="clear" w:color="000000" w:fill="FFFFFF"/>
            <w:vAlign w:val="center"/>
            <w:hideMark/>
          </w:tcPr>
          <w:p w14:paraId="6E9D12C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5B06B82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D97963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667</w:t>
            </w:r>
          </w:p>
        </w:tc>
        <w:tc>
          <w:tcPr>
            <w:tcW w:w="4573" w:type="dxa"/>
            <w:tcBorders>
              <w:top w:val="nil"/>
              <w:left w:val="nil"/>
              <w:bottom w:val="single" w:sz="4" w:space="0" w:color="auto"/>
              <w:right w:val="single" w:sz="4" w:space="0" w:color="auto"/>
            </w:tcBorders>
            <w:shd w:val="clear" w:color="000000" w:fill="FFFFFF"/>
            <w:noWrap/>
            <w:vAlign w:val="center"/>
            <w:hideMark/>
          </w:tcPr>
          <w:p w14:paraId="3B6AFC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CIUDAD JUDICIAL SAN JOAQUIN DE FLORES</w:t>
            </w:r>
          </w:p>
        </w:tc>
        <w:tc>
          <w:tcPr>
            <w:tcW w:w="1086" w:type="dxa"/>
            <w:tcBorders>
              <w:top w:val="nil"/>
              <w:left w:val="nil"/>
              <w:bottom w:val="single" w:sz="4" w:space="0" w:color="auto"/>
              <w:right w:val="single" w:sz="4" w:space="0" w:color="auto"/>
            </w:tcBorders>
            <w:shd w:val="clear" w:color="000000" w:fill="FFFFFF"/>
            <w:vAlign w:val="center"/>
            <w:hideMark/>
          </w:tcPr>
          <w:p w14:paraId="1272D94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6650E405"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BD3D34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683</w:t>
            </w:r>
          </w:p>
        </w:tc>
        <w:tc>
          <w:tcPr>
            <w:tcW w:w="4573" w:type="dxa"/>
            <w:tcBorders>
              <w:top w:val="nil"/>
              <w:left w:val="nil"/>
              <w:bottom w:val="single" w:sz="4" w:space="0" w:color="auto"/>
              <w:right w:val="single" w:sz="4" w:space="0" w:color="auto"/>
            </w:tcBorders>
            <w:shd w:val="clear" w:color="000000" w:fill="FFFFFF"/>
            <w:noWrap/>
            <w:vAlign w:val="center"/>
            <w:hideMark/>
          </w:tcPr>
          <w:p w14:paraId="785D81E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ACOPIO DE INFORMACION REGISTRAL</w:t>
            </w:r>
          </w:p>
        </w:tc>
        <w:tc>
          <w:tcPr>
            <w:tcW w:w="1086" w:type="dxa"/>
            <w:tcBorders>
              <w:top w:val="nil"/>
              <w:left w:val="nil"/>
              <w:bottom w:val="single" w:sz="4" w:space="0" w:color="auto"/>
              <w:right w:val="single" w:sz="4" w:space="0" w:color="auto"/>
            </w:tcBorders>
            <w:shd w:val="clear" w:color="000000" w:fill="FFFFFF"/>
            <w:vAlign w:val="center"/>
            <w:hideMark/>
          </w:tcPr>
          <w:p w14:paraId="364DEB8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556493B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8486F1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686</w:t>
            </w:r>
          </w:p>
        </w:tc>
        <w:tc>
          <w:tcPr>
            <w:tcW w:w="4573" w:type="dxa"/>
            <w:tcBorders>
              <w:top w:val="nil"/>
              <w:left w:val="nil"/>
              <w:bottom w:val="single" w:sz="4" w:space="0" w:color="auto"/>
              <w:right w:val="single" w:sz="4" w:space="0" w:color="auto"/>
            </w:tcBorders>
            <w:shd w:val="clear" w:color="000000" w:fill="FFFFFF"/>
            <w:noWrap/>
            <w:vAlign w:val="center"/>
            <w:hideMark/>
          </w:tcPr>
          <w:p w14:paraId="1DDA354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SUBPROCESO GESTION DEL SERVICIO</w:t>
            </w:r>
          </w:p>
        </w:tc>
        <w:tc>
          <w:tcPr>
            <w:tcW w:w="1086" w:type="dxa"/>
            <w:tcBorders>
              <w:top w:val="nil"/>
              <w:left w:val="nil"/>
              <w:bottom w:val="single" w:sz="4" w:space="0" w:color="auto"/>
              <w:right w:val="single" w:sz="4" w:space="0" w:color="auto"/>
            </w:tcBorders>
            <w:shd w:val="clear" w:color="000000" w:fill="FFFFFF"/>
            <w:vAlign w:val="center"/>
            <w:hideMark/>
          </w:tcPr>
          <w:p w14:paraId="573989B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r>
      <w:tr w:rsidR="00A32328" w:rsidRPr="003079BD" w14:paraId="6FE1D9B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E8468D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724</w:t>
            </w:r>
          </w:p>
        </w:tc>
        <w:tc>
          <w:tcPr>
            <w:tcW w:w="4573" w:type="dxa"/>
            <w:tcBorders>
              <w:top w:val="nil"/>
              <w:left w:val="nil"/>
              <w:bottom w:val="single" w:sz="4" w:space="0" w:color="auto"/>
              <w:right w:val="single" w:sz="4" w:space="0" w:color="auto"/>
            </w:tcBorders>
            <w:shd w:val="clear" w:color="000000" w:fill="FFFFFF"/>
            <w:noWrap/>
            <w:vAlign w:val="center"/>
            <w:hideMark/>
          </w:tcPr>
          <w:p w14:paraId="08B7D0C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SUBCONTRALORIA SERVICIOS II CIRCUITO JUDICIAL SAN JOSE</w:t>
            </w:r>
          </w:p>
        </w:tc>
        <w:tc>
          <w:tcPr>
            <w:tcW w:w="1086" w:type="dxa"/>
            <w:tcBorders>
              <w:top w:val="nil"/>
              <w:left w:val="nil"/>
              <w:bottom w:val="single" w:sz="4" w:space="0" w:color="auto"/>
              <w:right w:val="single" w:sz="4" w:space="0" w:color="auto"/>
            </w:tcBorders>
            <w:shd w:val="clear" w:color="000000" w:fill="FFFFFF"/>
            <w:vAlign w:val="center"/>
            <w:hideMark/>
          </w:tcPr>
          <w:p w14:paraId="0ED0809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3B0A4172"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66A893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729</w:t>
            </w:r>
          </w:p>
        </w:tc>
        <w:tc>
          <w:tcPr>
            <w:tcW w:w="4573" w:type="dxa"/>
            <w:tcBorders>
              <w:top w:val="nil"/>
              <w:left w:val="nil"/>
              <w:bottom w:val="single" w:sz="4" w:space="0" w:color="auto"/>
              <w:right w:val="single" w:sz="4" w:space="0" w:color="auto"/>
            </w:tcBorders>
            <w:shd w:val="clear" w:color="000000" w:fill="FFFFFF"/>
            <w:noWrap/>
            <w:vAlign w:val="center"/>
            <w:hideMark/>
          </w:tcPr>
          <w:p w14:paraId="001FCCE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GRECIA</w:t>
            </w:r>
          </w:p>
        </w:tc>
        <w:tc>
          <w:tcPr>
            <w:tcW w:w="1086" w:type="dxa"/>
            <w:tcBorders>
              <w:top w:val="nil"/>
              <w:left w:val="nil"/>
              <w:bottom w:val="single" w:sz="4" w:space="0" w:color="auto"/>
              <w:right w:val="single" w:sz="4" w:space="0" w:color="auto"/>
            </w:tcBorders>
            <w:shd w:val="clear" w:color="000000" w:fill="FFFFFF"/>
            <w:vAlign w:val="center"/>
            <w:hideMark/>
          </w:tcPr>
          <w:p w14:paraId="5F04179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3C4C4E91"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37D73C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734</w:t>
            </w:r>
          </w:p>
        </w:tc>
        <w:tc>
          <w:tcPr>
            <w:tcW w:w="4573" w:type="dxa"/>
            <w:tcBorders>
              <w:top w:val="nil"/>
              <w:left w:val="nil"/>
              <w:bottom w:val="single" w:sz="4" w:space="0" w:color="auto"/>
              <w:right w:val="single" w:sz="4" w:space="0" w:color="auto"/>
            </w:tcBorders>
            <w:shd w:val="clear" w:color="000000" w:fill="FFFFFF"/>
            <w:noWrap/>
            <w:vAlign w:val="center"/>
            <w:hideMark/>
          </w:tcPr>
          <w:p w14:paraId="4ECE759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SUBCONTRALORIA SERVICIOS HEREDIA</w:t>
            </w:r>
          </w:p>
        </w:tc>
        <w:tc>
          <w:tcPr>
            <w:tcW w:w="1086" w:type="dxa"/>
            <w:tcBorders>
              <w:top w:val="nil"/>
              <w:left w:val="nil"/>
              <w:bottom w:val="single" w:sz="4" w:space="0" w:color="auto"/>
              <w:right w:val="single" w:sz="4" w:space="0" w:color="auto"/>
            </w:tcBorders>
            <w:shd w:val="clear" w:color="000000" w:fill="FFFFFF"/>
            <w:vAlign w:val="center"/>
            <w:hideMark/>
          </w:tcPr>
          <w:p w14:paraId="618166A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59FEDC08"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66EDD1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738</w:t>
            </w:r>
          </w:p>
        </w:tc>
        <w:tc>
          <w:tcPr>
            <w:tcW w:w="4573" w:type="dxa"/>
            <w:tcBorders>
              <w:top w:val="nil"/>
              <w:left w:val="nil"/>
              <w:bottom w:val="single" w:sz="4" w:space="0" w:color="auto"/>
              <w:right w:val="single" w:sz="4" w:space="0" w:color="auto"/>
            </w:tcBorders>
            <w:shd w:val="clear" w:color="000000" w:fill="FFFFFF"/>
            <w:noWrap/>
            <w:vAlign w:val="center"/>
            <w:hideMark/>
          </w:tcPr>
          <w:p w14:paraId="762512C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PUNTARENAS</w:t>
            </w:r>
          </w:p>
        </w:tc>
        <w:tc>
          <w:tcPr>
            <w:tcW w:w="1086" w:type="dxa"/>
            <w:tcBorders>
              <w:top w:val="nil"/>
              <w:left w:val="nil"/>
              <w:bottom w:val="single" w:sz="4" w:space="0" w:color="auto"/>
              <w:right w:val="single" w:sz="4" w:space="0" w:color="auto"/>
            </w:tcBorders>
            <w:shd w:val="clear" w:color="000000" w:fill="FFFFFF"/>
            <w:vAlign w:val="center"/>
            <w:hideMark/>
          </w:tcPr>
          <w:p w14:paraId="074E181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22B3EBB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14C092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739</w:t>
            </w:r>
          </w:p>
        </w:tc>
        <w:tc>
          <w:tcPr>
            <w:tcW w:w="4573" w:type="dxa"/>
            <w:tcBorders>
              <w:top w:val="nil"/>
              <w:left w:val="nil"/>
              <w:bottom w:val="single" w:sz="4" w:space="0" w:color="auto"/>
              <w:right w:val="single" w:sz="4" w:space="0" w:color="auto"/>
            </w:tcBorders>
            <w:shd w:val="clear" w:color="000000" w:fill="FFFFFF"/>
            <w:noWrap/>
            <w:vAlign w:val="center"/>
            <w:hideMark/>
          </w:tcPr>
          <w:p w14:paraId="7D080CB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QUEPOS</w:t>
            </w:r>
          </w:p>
        </w:tc>
        <w:tc>
          <w:tcPr>
            <w:tcW w:w="1086" w:type="dxa"/>
            <w:tcBorders>
              <w:top w:val="nil"/>
              <w:left w:val="nil"/>
              <w:bottom w:val="single" w:sz="4" w:space="0" w:color="auto"/>
              <w:right w:val="single" w:sz="4" w:space="0" w:color="auto"/>
            </w:tcBorders>
            <w:shd w:val="clear" w:color="000000" w:fill="FFFFFF"/>
            <w:vAlign w:val="center"/>
            <w:hideMark/>
          </w:tcPr>
          <w:p w14:paraId="38DD73E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33DA542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B67797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741</w:t>
            </w:r>
          </w:p>
        </w:tc>
        <w:tc>
          <w:tcPr>
            <w:tcW w:w="4573" w:type="dxa"/>
            <w:tcBorders>
              <w:top w:val="nil"/>
              <w:left w:val="nil"/>
              <w:bottom w:val="single" w:sz="4" w:space="0" w:color="auto"/>
              <w:right w:val="single" w:sz="4" w:space="0" w:color="auto"/>
            </w:tcBorders>
            <w:shd w:val="clear" w:color="000000" w:fill="FFFFFF"/>
            <w:noWrap/>
            <w:vAlign w:val="center"/>
            <w:hideMark/>
          </w:tcPr>
          <w:p w14:paraId="7BAABE5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II CIR.JUD.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6054E4C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02C06ED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9DC3C0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820</w:t>
            </w:r>
          </w:p>
        </w:tc>
        <w:tc>
          <w:tcPr>
            <w:tcW w:w="4573" w:type="dxa"/>
            <w:tcBorders>
              <w:top w:val="nil"/>
              <w:left w:val="nil"/>
              <w:bottom w:val="single" w:sz="4" w:space="0" w:color="auto"/>
              <w:right w:val="single" w:sz="4" w:space="0" w:color="auto"/>
            </w:tcBorders>
            <w:shd w:val="clear" w:color="000000" w:fill="FFFFFF"/>
            <w:noWrap/>
            <w:vAlign w:val="center"/>
            <w:hideMark/>
          </w:tcPr>
          <w:p w14:paraId="70F7D82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SECCION DE ANALISIS DE PUESTOS</w:t>
            </w:r>
          </w:p>
        </w:tc>
        <w:tc>
          <w:tcPr>
            <w:tcW w:w="1086" w:type="dxa"/>
            <w:tcBorders>
              <w:top w:val="nil"/>
              <w:left w:val="nil"/>
              <w:bottom w:val="single" w:sz="4" w:space="0" w:color="auto"/>
              <w:right w:val="single" w:sz="4" w:space="0" w:color="auto"/>
            </w:tcBorders>
            <w:shd w:val="clear" w:color="000000" w:fill="FFFFFF"/>
            <w:vAlign w:val="center"/>
            <w:hideMark/>
          </w:tcPr>
          <w:p w14:paraId="6F2BEA1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1EB7D8E7"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B69ED8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821</w:t>
            </w:r>
          </w:p>
        </w:tc>
        <w:tc>
          <w:tcPr>
            <w:tcW w:w="4573" w:type="dxa"/>
            <w:tcBorders>
              <w:top w:val="nil"/>
              <w:left w:val="nil"/>
              <w:bottom w:val="single" w:sz="4" w:space="0" w:color="auto"/>
              <w:right w:val="single" w:sz="4" w:space="0" w:color="auto"/>
            </w:tcBorders>
            <w:shd w:val="clear" w:color="000000" w:fill="FFFFFF"/>
            <w:noWrap/>
            <w:vAlign w:val="center"/>
            <w:hideMark/>
          </w:tcPr>
          <w:p w14:paraId="19CA145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SECCION ADMINISTRACION DE PERSONAL</w:t>
            </w:r>
          </w:p>
        </w:tc>
        <w:tc>
          <w:tcPr>
            <w:tcW w:w="1086" w:type="dxa"/>
            <w:tcBorders>
              <w:top w:val="nil"/>
              <w:left w:val="nil"/>
              <w:bottom w:val="single" w:sz="4" w:space="0" w:color="auto"/>
              <w:right w:val="single" w:sz="4" w:space="0" w:color="auto"/>
            </w:tcBorders>
            <w:shd w:val="clear" w:color="000000" w:fill="FFFFFF"/>
            <w:vAlign w:val="center"/>
            <w:hideMark/>
          </w:tcPr>
          <w:p w14:paraId="787AEBE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r>
      <w:tr w:rsidR="00A32328" w:rsidRPr="003079BD" w14:paraId="478DBB2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E08D86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992</w:t>
            </w:r>
          </w:p>
        </w:tc>
        <w:tc>
          <w:tcPr>
            <w:tcW w:w="4573" w:type="dxa"/>
            <w:tcBorders>
              <w:top w:val="nil"/>
              <w:left w:val="nil"/>
              <w:bottom w:val="single" w:sz="4" w:space="0" w:color="auto"/>
              <w:right w:val="single" w:sz="4" w:space="0" w:color="auto"/>
            </w:tcBorders>
            <w:shd w:val="clear" w:color="000000" w:fill="FFFFFF"/>
            <w:noWrap/>
            <w:vAlign w:val="center"/>
            <w:hideMark/>
          </w:tcPr>
          <w:p w14:paraId="0461DF8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TRABAJO SOCIAL Y PSICOLOGIA II CIRC. JUD. GUANACASTE</w:t>
            </w:r>
          </w:p>
        </w:tc>
        <w:tc>
          <w:tcPr>
            <w:tcW w:w="1086" w:type="dxa"/>
            <w:tcBorders>
              <w:top w:val="nil"/>
              <w:left w:val="nil"/>
              <w:bottom w:val="single" w:sz="4" w:space="0" w:color="auto"/>
              <w:right w:val="single" w:sz="4" w:space="0" w:color="auto"/>
            </w:tcBorders>
            <w:shd w:val="clear" w:color="000000" w:fill="FFFFFF"/>
            <w:vAlign w:val="center"/>
            <w:hideMark/>
          </w:tcPr>
          <w:p w14:paraId="39C7F84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3A8DF65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3509EF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1054</w:t>
            </w:r>
          </w:p>
        </w:tc>
        <w:tc>
          <w:tcPr>
            <w:tcW w:w="4573" w:type="dxa"/>
            <w:tcBorders>
              <w:top w:val="nil"/>
              <w:left w:val="nil"/>
              <w:bottom w:val="single" w:sz="4" w:space="0" w:color="auto"/>
              <w:right w:val="single" w:sz="4" w:space="0" w:color="auto"/>
            </w:tcBorders>
            <w:shd w:val="clear" w:color="000000" w:fill="FFFFFF"/>
            <w:noWrap/>
            <w:vAlign w:val="center"/>
            <w:hideMark/>
          </w:tcPr>
          <w:p w14:paraId="66EED8C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UNIDAD DE INVESTIGACION Y CONTROL DE CALIDAD</w:t>
            </w:r>
          </w:p>
        </w:tc>
        <w:tc>
          <w:tcPr>
            <w:tcW w:w="1086" w:type="dxa"/>
            <w:tcBorders>
              <w:top w:val="nil"/>
              <w:left w:val="nil"/>
              <w:bottom w:val="single" w:sz="4" w:space="0" w:color="auto"/>
              <w:right w:val="single" w:sz="4" w:space="0" w:color="auto"/>
            </w:tcBorders>
            <w:shd w:val="clear" w:color="000000" w:fill="FFFFFF"/>
            <w:vAlign w:val="center"/>
            <w:hideMark/>
          </w:tcPr>
          <w:p w14:paraId="73FFE1F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74756537"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32F2C8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1072</w:t>
            </w:r>
          </w:p>
        </w:tc>
        <w:tc>
          <w:tcPr>
            <w:tcW w:w="4573" w:type="dxa"/>
            <w:tcBorders>
              <w:top w:val="nil"/>
              <w:left w:val="nil"/>
              <w:bottom w:val="single" w:sz="4" w:space="0" w:color="auto"/>
              <w:right w:val="single" w:sz="4" w:space="0" w:color="auto"/>
            </w:tcBorders>
            <w:shd w:val="clear" w:color="000000" w:fill="FFFFFF"/>
            <w:noWrap/>
            <w:vAlign w:val="center"/>
            <w:hideMark/>
          </w:tcPr>
          <w:p w14:paraId="73CB621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DE BIENES</w:t>
            </w:r>
          </w:p>
        </w:tc>
        <w:tc>
          <w:tcPr>
            <w:tcW w:w="1086" w:type="dxa"/>
            <w:tcBorders>
              <w:top w:val="nil"/>
              <w:left w:val="nil"/>
              <w:bottom w:val="single" w:sz="4" w:space="0" w:color="auto"/>
              <w:right w:val="single" w:sz="4" w:space="0" w:color="auto"/>
            </w:tcBorders>
            <w:shd w:val="clear" w:color="000000" w:fill="FFFFFF"/>
            <w:vAlign w:val="center"/>
            <w:hideMark/>
          </w:tcPr>
          <w:p w14:paraId="5C7E4DA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6DC156E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6B8EA9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1273</w:t>
            </w:r>
          </w:p>
        </w:tc>
        <w:tc>
          <w:tcPr>
            <w:tcW w:w="4573" w:type="dxa"/>
            <w:tcBorders>
              <w:top w:val="nil"/>
              <w:left w:val="nil"/>
              <w:bottom w:val="single" w:sz="4" w:space="0" w:color="auto"/>
              <w:right w:val="single" w:sz="4" w:space="0" w:color="auto"/>
            </w:tcBorders>
            <w:shd w:val="clear" w:color="000000" w:fill="FFFFFF"/>
            <w:noWrap/>
            <w:vAlign w:val="center"/>
            <w:hideMark/>
          </w:tcPr>
          <w:p w14:paraId="0F0D57C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SECCION DE PRENSA</w:t>
            </w:r>
          </w:p>
        </w:tc>
        <w:tc>
          <w:tcPr>
            <w:tcW w:w="1086" w:type="dxa"/>
            <w:tcBorders>
              <w:top w:val="nil"/>
              <w:left w:val="nil"/>
              <w:bottom w:val="single" w:sz="4" w:space="0" w:color="auto"/>
              <w:right w:val="single" w:sz="4" w:space="0" w:color="auto"/>
            </w:tcBorders>
            <w:shd w:val="clear" w:color="000000" w:fill="FFFFFF"/>
            <w:vAlign w:val="center"/>
            <w:hideMark/>
          </w:tcPr>
          <w:p w14:paraId="0DED903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3AD8994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D30CBF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1376</w:t>
            </w:r>
          </w:p>
        </w:tc>
        <w:tc>
          <w:tcPr>
            <w:tcW w:w="4573" w:type="dxa"/>
            <w:tcBorders>
              <w:top w:val="nil"/>
              <w:left w:val="nil"/>
              <w:bottom w:val="single" w:sz="4" w:space="0" w:color="auto"/>
              <w:right w:val="single" w:sz="4" w:space="0" w:color="auto"/>
            </w:tcBorders>
            <w:shd w:val="clear" w:color="000000" w:fill="FFFFFF"/>
            <w:noWrap/>
            <w:vAlign w:val="center"/>
            <w:hideMark/>
          </w:tcPr>
          <w:p w14:paraId="440DA4F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RELACIONES LABORALES</w:t>
            </w:r>
          </w:p>
        </w:tc>
        <w:tc>
          <w:tcPr>
            <w:tcW w:w="1086" w:type="dxa"/>
            <w:tcBorders>
              <w:top w:val="nil"/>
              <w:left w:val="nil"/>
              <w:bottom w:val="single" w:sz="4" w:space="0" w:color="auto"/>
              <w:right w:val="single" w:sz="4" w:space="0" w:color="auto"/>
            </w:tcBorders>
            <w:shd w:val="clear" w:color="000000" w:fill="FFFFFF"/>
            <w:vAlign w:val="center"/>
            <w:hideMark/>
          </w:tcPr>
          <w:p w14:paraId="5A7E503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694C03C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27C712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1379</w:t>
            </w:r>
          </w:p>
        </w:tc>
        <w:tc>
          <w:tcPr>
            <w:tcW w:w="4573" w:type="dxa"/>
            <w:tcBorders>
              <w:top w:val="nil"/>
              <w:left w:val="nil"/>
              <w:bottom w:val="single" w:sz="4" w:space="0" w:color="auto"/>
              <w:right w:val="single" w:sz="4" w:space="0" w:color="auto"/>
            </w:tcBorders>
            <w:shd w:val="clear" w:color="000000" w:fill="FFFFFF"/>
            <w:noWrap/>
            <w:vAlign w:val="center"/>
            <w:hideMark/>
          </w:tcPr>
          <w:p w14:paraId="1B0E193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PROGRAMA HACIA CERO PAPEL</w:t>
            </w:r>
          </w:p>
        </w:tc>
        <w:tc>
          <w:tcPr>
            <w:tcW w:w="1086" w:type="dxa"/>
            <w:tcBorders>
              <w:top w:val="nil"/>
              <w:left w:val="nil"/>
              <w:bottom w:val="single" w:sz="4" w:space="0" w:color="auto"/>
              <w:right w:val="single" w:sz="4" w:space="0" w:color="auto"/>
            </w:tcBorders>
            <w:shd w:val="clear" w:color="000000" w:fill="FFFFFF"/>
            <w:vAlign w:val="center"/>
            <w:hideMark/>
          </w:tcPr>
          <w:p w14:paraId="06EA65B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2CFE098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43ABAC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1380</w:t>
            </w:r>
          </w:p>
        </w:tc>
        <w:tc>
          <w:tcPr>
            <w:tcW w:w="4573" w:type="dxa"/>
            <w:tcBorders>
              <w:top w:val="nil"/>
              <w:left w:val="nil"/>
              <w:bottom w:val="single" w:sz="4" w:space="0" w:color="auto"/>
              <w:right w:val="single" w:sz="4" w:space="0" w:color="auto"/>
            </w:tcBorders>
            <w:shd w:val="clear" w:color="000000" w:fill="FFFFFF"/>
            <w:noWrap/>
            <w:vAlign w:val="center"/>
            <w:hideMark/>
          </w:tcPr>
          <w:p w14:paraId="7C1BF59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CONSEJO DE PERSONAL</w:t>
            </w:r>
          </w:p>
        </w:tc>
        <w:tc>
          <w:tcPr>
            <w:tcW w:w="1086" w:type="dxa"/>
            <w:tcBorders>
              <w:top w:val="nil"/>
              <w:left w:val="nil"/>
              <w:bottom w:val="single" w:sz="4" w:space="0" w:color="auto"/>
              <w:right w:val="single" w:sz="4" w:space="0" w:color="auto"/>
            </w:tcBorders>
            <w:shd w:val="clear" w:color="000000" w:fill="FFFFFF"/>
            <w:vAlign w:val="center"/>
            <w:hideMark/>
          </w:tcPr>
          <w:p w14:paraId="57A9ED3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4385D2C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8C17DB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1383</w:t>
            </w:r>
          </w:p>
        </w:tc>
        <w:tc>
          <w:tcPr>
            <w:tcW w:w="4573" w:type="dxa"/>
            <w:tcBorders>
              <w:top w:val="nil"/>
              <w:left w:val="nil"/>
              <w:bottom w:val="single" w:sz="4" w:space="0" w:color="auto"/>
              <w:right w:val="single" w:sz="4" w:space="0" w:color="auto"/>
            </w:tcBorders>
            <w:shd w:val="clear" w:color="000000" w:fill="FFFFFF"/>
            <w:noWrap/>
            <w:vAlign w:val="center"/>
            <w:hideMark/>
          </w:tcPr>
          <w:p w14:paraId="22012D0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TRANSPARENCIA INSTITUCIONAL</w:t>
            </w:r>
          </w:p>
        </w:tc>
        <w:tc>
          <w:tcPr>
            <w:tcW w:w="1086" w:type="dxa"/>
            <w:tcBorders>
              <w:top w:val="nil"/>
              <w:left w:val="nil"/>
              <w:bottom w:val="single" w:sz="4" w:space="0" w:color="auto"/>
              <w:right w:val="single" w:sz="4" w:space="0" w:color="auto"/>
            </w:tcBorders>
            <w:shd w:val="clear" w:color="000000" w:fill="FFFFFF"/>
            <w:vAlign w:val="center"/>
            <w:hideMark/>
          </w:tcPr>
          <w:p w14:paraId="222A157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3BF72A4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FF46C7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33</w:t>
            </w:r>
          </w:p>
        </w:tc>
        <w:tc>
          <w:tcPr>
            <w:tcW w:w="4573" w:type="dxa"/>
            <w:tcBorders>
              <w:top w:val="nil"/>
              <w:left w:val="nil"/>
              <w:bottom w:val="single" w:sz="4" w:space="0" w:color="auto"/>
              <w:right w:val="single" w:sz="4" w:space="0" w:color="auto"/>
            </w:tcBorders>
            <w:shd w:val="clear" w:color="000000" w:fill="FFFFFF"/>
            <w:noWrap/>
            <w:vAlign w:val="center"/>
            <w:hideMark/>
          </w:tcPr>
          <w:p w14:paraId="5EF11BD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FISCALIA GENERAL</w:t>
            </w:r>
          </w:p>
        </w:tc>
        <w:tc>
          <w:tcPr>
            <w:tcW w:w="1086" w:type="dxa"/>
            <w:tcBorders>
              <w:top w:val="nil"/>
              <w:left w:val="nil"/>
              <w:bottom w:val="single" w:sz="4" w:space="0" w:color="auto"/>
              <w:right w:val="single" w:sz="4" w:space="0" w:color="auto"/>
            </w:tcBorders>
            <w:shd w:val="clear" w:color="000000" w:fill="FFFFFF"/>
            <w:vAlign w:val="center"/>
            <w:hideMark/>
          </w:tcPr>
          <w:p w14:paraId="62C5090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w:t>
            </w:r>
          </w:p>
        </w:tc>
      </w:tr>
      <w:tr w:rsidR="00A32328" w:rsidRPr="003079BD" w14:paraId="66FDB4C1"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41EBBF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331</w:t>
            </w:r>
          </w:p>
        </w:tc>
        <w:tc>
          <w:tcPr>
            <w:tcW w:w="4573" w:type="dxa"/>
            <w:tcBorders>
              <w:top w:val="nil"/>
              <w:left w:val="nil"/>
              <w:bottom w:val="single" w:sz="4" w:space="0" w:color="auto"/>
              <w:right w:val="single" w:sz="4" w:space="0" w:color="auto"/>
            </w:tcBorders>
            <w:shd w:val="clear" w:color="000000" w:fill="FFFFFF"/>
            <w:noWrap/>
            <w:vAlign w:val="center"/>
            <w:hideMark/>
          </w:tcPr>
          <w:p w14:paraId="7A1EC7F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GRECIA</w:t>
            </w:r>
          </w:p>
        </w:tc>
        <w:tc>
          <w:tcPr>
            <w:tcW w:w="1086" w:type="dxa"/>
            <w:tcBorders>
              <w:top w:val="nil"/>
              <w:left w:val="nil"/>
              <w:bottom w:val="single" w:sz="4" w:space="0" w:color="auto"/>
              <w:right w:val="single" w:sz="4" w:space="0" w:color="auto"/>
            </w:tcBorders>
            <w:shd w:val="clear" w:color="000000" w:fill="FFFFFF"/>
            <w:vAlign w:val="center"/>
            <w:hideMark/>
          </w:tcPr>
          <w:p w14:paraId="09E9BCD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7E5FC01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E0C429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485</w:t>
            </w:r>
          </w:p>
        </w:tc>
        <w:tc>
          <w:tcPr>
            <w:tcW w:w="4573" w:type="dxa"/>
            <w:tcBorders>
              <w:top w:val="nil"/>
              <w:left w:val="nil"/>
              <w:bottom w:val="single" w:sz="4" w:space="0" w:color="auto"/>
              <w:right w:val="single" w:sz="4" w:space="0" w:color="auto"/>
            </w:tcBorders>
            <w:shd w:val="clear" w:color="000000" w:fill="FFFFFF"/>
            <w:noWrap/>
            <w:vAlign w:val="center"/>
            <w:hideMark/>
          </w:tcPr>
          <w:p w14:paraId="2763FCC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FISCALIA ADJUNTA II CIRCUITO JUD.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41E4B7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r>
      <w:tr w:rsidR="00A32328" w:rsidRPr="003079BD" w14:paraId="67072645"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A58834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486</w:t>
            </w:r>
          </w:p>
        </w:tc>
        <w:tc>
          <w:tcPr>
            <w:tcW w:w="4573" w:type="dxa"/>
            <w:tcBorders>
              <w:top w:val="nil"/>
              <w:left w:val="nil"/>
              <w:bottom w:val="single" w:sz="4" w:space="0" w:color="auto"/>
              <w:right w:val="single" w:sz="4" w:space="0" w:color="auto"/>
            </w:tcBorders>
            <w:shd w:val="clear" w:color="000000" w:fill="FFFFFF"/>
            <w:noWrap/>
            <w:vAlign w:val="center"/>
            <w:hideMark/>
          </w:tcPr>
          <w:p w14:paraId="70B1F81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SIQUIRRES</w:t>
            </w:r>
          </w:p>
        </w:tc>
        <w:tc>
          <w:tcPr>
            <w:tcW w:w="1086" w:type="dxa"/>
            <w:tcBorders>
              <w:top w:val="nil"/>
              <w:left w:val="nil"/>
              <w:bottom w:val="single" w:sz="4" w:space="0" w:color="auto"/>
              <w:right w:val="single" w:sz="4" w:space="0" w:color="auto"/>
            </w:tcBorders>
            <w:shd w:val="clear" w:color="000000" w:fill="FFFFFF"/>
            <w:vAlign w:val="center"/>
            <w:hideMark/>
          </w:tcPr>
          <w:p w14:paraId="768853E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r>
      <w:tr w:rsidR="00A32328" w:rsidRPr="003079BD" w14:paraId="18B08004"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8541A2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559</w:t>
            </w:r>
          </w:p>
        </w:tc>
        <w:tc>
          <w:tcPr>
            <w:tcW w:w="4573" w:type="dxa"/>
            <w:tcBorders>
              <w:top w:val="nil"/>
              <w:left w:val="nil"/>
              <w:bottom w:val="single" w:sz="4" w:space="0" w:color="auto"/>
              <w:right w:val="single" w:sz="4" w:space="0" w:color="auto"/>
            </w:tcBorders>
            <w:shd w:val="clear" w:color="000000" w:fill="FFFFFF"/>
            <w:noWrap/>
            <w:vAlign w:val="center"/>
            <w:hideMark/>
          </w:tcPr>
          <w:p w14:paraId="6D7D2CE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UPALA</w:t>
            </w:r>
          </w:p>
        </w:tc>
        <w:tc>
          <w:tcPr>
            <w:tcW w:w="1086" w:type="dxa"/>
            <w:tcBorders>
              <w:top w:val="nil"/>
              <w:left w:val="nil"/>
              <w:bottom w:val="single" w:sz="4" w:space="0" w:color="auto"/>
              <w:right w:val="single" w:sz="4" w:space="0" w:color="auto"/>
            </w:tcBorders>
            <w:shd w:val="clear" w:color="000000" w:fill="FFFFFF"/>
            <w:vAlign w:val="center"/>
            <w:hideMark/>
          </w:tcPr>
          <w:p w14:paraId="762F893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24B4B605"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62BDC5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591</w:t>
            </w:r>
          </w:p>
        </w:tc>
        <w:tc>
          <w:tcPr>
            <w:tcW w:w="4573" w:type="dxa"/>
            <w:tcBorders>
              <w:top w:val="nil"/>
              <w:left w:val="nil"/>
              <w:bottom w:val="single" w:sz="4" w:space="0" w:color="auto"/>
              <w:right w:val="single" w:sz="4" w:space="0" w:color="auto"/>
            </w:tcBorders>
            <w:shd w:val="clear" w:color="000000" w:fill="FFFFFF"/>
            <w:noWrap/>
            <w:vAlign w:val="center"/>
            <w:hideMark/>
          </w:tcPr>
          <w:p w14:paraId="1BB1BD7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COBANO</w:t>
            </w:r>
          </w:p>
        </w:tc>
        <w:tc>
          <w:tcPr>
            <w:tcW w:w="1086" w:type="dxa"/>
            <w:tcBorders>
              <w:top w:val="nil"/>
              <w:left w:val="nil"/>
              <w:bottom w:val="single" w:sz="4" w:space="0" w:color="auto"/>
              <w:right w:val="single" w:sz="4" w:space="0" w:color="auto"/>
            </w:tcBorders>
            <w:shd w:val="clear" w:color="000000" w:fill="FFFFFF"/>
            <w:vAlign w:val="center"/>
            <w:hideMark/>
          </w:tcPr>
          <w:p w14:paraId="0CBF5F3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1B62952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3B7AD0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1137</w:t>
            </w:r>
          </w:p>
        </w:tc>
        <w:tc>
          <w:tcPr>
            <w:tcW w:w="4573" w:type="dxa"/>
            <w:tcBorders>
              <w:top w:val="nil"/>
              <w:left w:val="nil"/>
              <w:bottom w:val="single" w:sz="4" w:space="0" w:color="auto"/>
              <w:right w:val="single" w:sz="4" w:space="0" w:color="auto"/>
            </w:tcBorders>
            <w:shd w:val="clear" w:color="000000" w:fill="FFFFFF"/>
            <w:noWrap/>
            <w:vAlign w:val="center"/>
            <w:hideMark/>
          </w:tcPr>
          <w:p w14:paraId="78754C1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PUERTO JIMENEZ</w:t>
            </w:r>
          </w:p>
        </w:tc>
        <w:tc>
          <w:tcPr>
            <w:tcW w:w="1086" w:type="dxa"/>
            <w:tcBorders>
              <w:top w:val="nil"/>
              <w:left w:val="nil"/>
              <w:bottom w:val="single" w:sz="4" w:space="0" w:color="auto"/>
              <w:right w:val="single" w:sz="4" w:space="0" w:color="auto"/>
            </w:tcBorders>
            <w:shd w:val="clear" w:color="000000" w:fill="FFFFFF"/>
            <w:vAlign w:val="center"/>
            <w:hideMark/>
          </w:tcPr>
          <w:p w14:paraId="46F40B4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399E027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001405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1218</w:t>
            </w:r>
          </w:p>
        </w:tc>
        <w:tc>
          <w:tcPr>
            <w:tcW w:w="4573" w:type="dxa"/>
            <w:tcBorders>
              <w:top w:val="nil"/>
              <w:left w:val="nil"/>
              <w:bottom w:val="single" w:sz="4" w:space="0" w:color="auto"/>
              <w:right w:val="single" w:sz="4" w:space="0" w:color="auto"/>
            </w:tcBorders>
            <w:shd w:val="clear" w:color="000000" w:fill="FFFFFF"/>
            <w:noWrap/>
            <w:vAlign w:val="center"/>
            <w:hideMark/>
          </w:tcPr>
          <w:p w14:paraId="3B0DA8B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FISCALIA ADJUNTA DE PROBIDAD, TRANSPARENCIA Y ANTICORRUPCION</w:t>
            </w:r>
          </w:p>
        </w:tc>
        <w:tc>
          <w:tcPr>
            <w:tcW w:w="1086" w:type="dxa"/>
            <w:tcBorders>
              <w:top w:val="nil"/>
              <w:left w:val="nil"/>
              <w:bottom w:val="single" w:sz="4" w:space="0" w:color="auto"/>
              <w:right w:val="single" w:sz="4" w:space="0" w:color="auto"/>
            </w:tcBorders>
            <w:shd w:val="clear" w:color="000000" w:fill="FFFFFF"/>
            <w:vAlign w:val="center"/>
            <w:hideMark/>
          </w:tcPr>
          <w:p w14:paraId="160E31E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w:t>
            </w:r>
          </w:p>
        </w:tc>
      </w:tr>
      <w:tr w:rsidR="00A32328" w:rsidRPr="003079BD" w14:paraId="2878815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DD1D0B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1275</w:t>
            </w:r>
          </w:p>
        </w:tc>
        <w:tc>
          <w:tcPr>
            <w:tcW w:w="4573" w:type="dxa"/>
            <w:tcBorders>
              <w:top w:val="nil"/>
              <w:left w:val="nil"/>
              <w:bottom w:val="single" w:sz="4" w:space="0" w:color="auto"/>
              <w:right w:val="single" w:sz="4" w:space="0" w:color="auto"/>
            </w:tcBorders>
            <w:shd w:val="clear" w:color="000000" w:fill="FFFFFF"/>
            <w:noWrap/>
            <w:vAlign w:val="center"/>
            <w:hideMark/>
          </w:tcPr>
          <w:p w14:paraId="7540165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FISCALIA DE TURNO EXTRAORDINARIO SAN JOSE, SEDE I CIRC. JUD. SAN JOSE</w:t>
            </w:r>
          </w:p>
        </w:tc>
        <w:tc>
          <w:tcPr>
            <w:tcW w:w="1086" w:type="dxa"/>
            <w:tcBorders>
              <w:top w:val="nil"/>
              <w:left w:val="nil"/>
              <w:bottom w:val="single" w:sz="4" w:space="0" w:color="auto"/>
              <w:right w:val="single" w:sz="4" w:space="0" w:color="auto"/>
            </w:tcBorders>
            <w:shd w:val="clear" w:color="000000" w:fill="FFFFFF"/>
            <w:vAlign w:val="center"/>
            <w:hideMark/>
          </w:tcPr>
          <w:p w14:paraId="36A664D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0740A4D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2061D7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0005</w:t>
            </w:r>
          </w:p>
        </w:tc>
        <w:tc>
          <w:tcPr>
            <w:tcW w:w="4573" w:type="dxa"/>
            <w:tcBorders>
              <w:top w:val="nil"/>
              <w:left w:val="nil"/>
              <w:bottom w:val="single" w:sz="4" w:space="0" w:color="auto"/>
              <w:right w:val="single" w:sz="4" w:space="0" w:color="auto"/>
            </w:tcBorders>
            <w:shd w:val="clear" w:color="000000" w:fill="FFFFFF"/>
            <w:noWrap/>
            <w:vAlign w:val="center"/>
            <w:hideMark/>
          </w:tcPr>
          <w:p w14:paraId="2FA5A0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SALA SEGUNDA</w:t>
            </w:r>
          </w:p>
        </w:tc>
        <w:tc>
          <w:tcPr>
            <w:tcW w:w="1086" w:type="dxa"/>
            <w:tcBorders>
              <w:top w:val="nil"/>
              <w:left w:val="nil"/>
              <w:bottom w:val="single" w:sz="4" w:space="0" w:color="auto"/>
              <w:right w:val="single" w:sz="4" w:space="0" w:color="auto"/>
            </w:tcBorders>
            <w:shd w:val="clear" w:color="000000" w:fill="FFFFFF"/>
            <w:vAlign w:val="center"/>
            <w:hideMark/>
          </w:tcPr>
          <w:p w14:paraId="0006283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r>
      <w:tr w:rsidR="00A32328" w:rsidRPr="003079BD" w14:paraId="4C53239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5FF7E3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0010</w:t>
            </w:r>
          </w:p>
        </w:tc>
        <w:tc>
          <w:tcPr>
            <w:tcW w:w="4573" w:type="dxa"/>
            <w:tcBorders>
              <w:top w:val="nil"/>
              <w:left w:val="nil"/>
              <w:bottom w:val="single" w:sz="4" w:space="0" w:color="auto"/>
              <w:right w:val="single" w:sz="4" w:space="0" w:color="auto"/>
            </w:tcBorders>
            <w:shd w:val="clear" w:color="000000" w:fill="FFFFFF"/>
            <w:noWrap/>
            <w:vAlign w:val="center"/>
            <w:hideMark/>
          </w:tcPr>
          <w:p w14:paraId="459972B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SEGUNDO DE APELACION CIVIL DE SAN JOSE</w:t>
            </w:r>
          </w:p>
        </w:tc>
        <w:tc>
          <w:tcPr>
            <w:tcW w:w="1086" w:type="dxa"/>
            <w:tcBorders>
              <w:top w:val="nil"/>
              <w:left w:val="nil"/>
              <w:bottom w:val="single" w:sz="4" w:space="0" w:color="auto"/>
              <w:right w:val="single" w:sz="4" w:space="0" w:color="auto"/>
            </w:tcBorders>
            <w:shd w:val="clear" w:color="000000" w:fill="FFFFFF"/>
            <w:vAlign w:val="center"/>
            <w:hideMark/>
          </w:tcPr>
          <w:p w14:paraId="2AD1C3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58F09431"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C8A185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0029</w:t>
            </w:r>
          </w:p>
        </w:tc>
        <w:tc>
          <w:tcPr>
            <w:tcW w:w="4573" w:type="dxa"/>
            <w:tcBorders>
              <w:top w:val="nil"/>
              <w:left w:val="nil"/>
              <w:bottom w:val="single" w:sz="4" w:space="0" w:color="auto"/>
              <w:right w:val="single" w:sz="4" w:space="0" w:color="auto"/>
            </w:tcBorders>
            <w:shd w:val="clear" w:color="000000" w:fill="FFFFFF"/>
            <w:noWrap/>
            <w:vAlign w:val="center"/>
            <w:hideMark/>
          </w:tcPr>
          <w:p w14:paraId="48D3FD4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AGRARIO</w:t>
            </w:r>
          </w:p>
        </w:tc>
        <w:tc>
          <w:tcPr>
            <w:tcW w:w="1086" w:type="dxa"/>
            <w:tcBorders>
              <w:top w:val="nil"/>
              <w:left w:val="nil"/>
              <w:bottom w:val="single" w:sz="4" w:space="0" w:color="auto"/>
              <w:right w:val="single" w:sz="4" w:space="0" w:color="auto"/>
            </w:tcBorders>
            <w:shd w:val="clear" w:color="000000" w:fill="FFFFFF"/>
            <w:vAlign w:val="center"/>
            <w:hideMark/>
          </w:tcPr>
          <w:p w14:paraId="07A8271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31005052"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071F8C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0161</w:t>
            </w:r>
          </w:p>
        </w:tc>
        <w:tc>
          <w:tcPr>
            <w:tcW w:w="4573" w:type="dxa"/>
            <w:tcBorders>
              <w:top w:val="nil"/>
              <w:left w:val="nil"/>
              <w:bottom w:val="single" w:sz="4" w:space="0" w:color="auto"/>
              <w:right w:val="single" w:sz="4" w:space="0" w:color="auto"/>
            </w:tcBorders>
            <w:shd w:val="clear" w:color="000000" w:fill="FFFFFF"/>
            <w:noWrap/>
            <w:vAlign w:val="center"/>
            <w:hideMark/>
          </w:tcPr>
          <w:p w14:paraId="4F6220D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CONTENCIOSO ADMINISTRATIVO</w:t>
            </w:r>
          </w:p>
        </w:tc>
        <w:tc>
          <w:tcPr>
            <w:tcW w:w="1086" w:type="dxa"/>
            <w:tcBorders>
              <w:top w:val="nil"/>
              <w:left w:val="nil"/>
              <w:bottom w:val="single" w:sz="4" w:space="0" w:color="auto"/>
              <w:right w:val="single" w:sz="4" w:space="0" w:color="auto"/>
            </w:tcBorders>
            <w:shd w:val="clear" w:color="000000" w:fill="FFFFFF"/>
            <w:vAlign w:val="center"/>
            <w:hideMark/>
          </w:tcPr>
          <w:p w14:paraId="0291DE0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531D2AE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4162B1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0163</w:t>
            </w:r>
          </w:p>
        </w:tc>
        <w:tc>
          <w:tcPr>
            <w:tcW w:w="4573" w:type="dxa"/>
            <w:tcBorders>
              <w:top w:val="nil"/>
              <w:left w:val="nil"/>
              <w:bottom w:val="single" w:sz="4" w:space="0" w:color="auto"/>
              <w:right w:val="single" w:sz="4" w:space="0" w:color="auto"/>
            </w:tcBorders>
            <w:shd w:val="clear" w:color="000000" w:fill="FFFFFF"/>
            <w:noWrap/>
            <w:vAlign w:val="center"/>
            <w:hideMark/>
          </w:tcPr>
          <w:p w14:paraId="117FDEE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CONTENCIOSO ADMINISTR. Y CIVIL DE HACIENDA</w:t>
            </w:r>
          </w:p>
        </w:tc>
        <w:tc>
          <w:tcPr>
            <w:tcW w:w="1086" w:type="dxa"/>
            <w:tcBorders>
              <w:top w:val="nil"/>
              <w:left w:val="nil"/>
              <w:bottom w:val="single" w:sz="4" w:space="0" w:color="auto"/>
              <w:right w:val="single" w:sz="4" w:space="0" w:color="auto"/>
            </w:tcBorders>
            <w:shd w:val="clear" w:color="000000" w:fill="FFFFFF"/>
            <w:vAlign w:val="center"/>
            <w:hideMark/>
          </w:tcPr>
          <w:p w14:paraId="7197441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r>
      <w:tr w:rsidR="00A32328" w:rsidRPr="003079BD" w14:paraId="4F176A1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104EC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0165</w:t>
            </w:r>
          </w:p>
        </w:tc>
        <w:tc>
          <w:tcPr>
            <w:tcW w:w="4573" w:type="dxa"/>
            <w:tcBorders>
              <w:top w:val="nil"/>
              <w:left w:val="nil"/>
              <w:bottom w:val="single" w:sz="4" w:space="0" w:color="auto"/>
              <w:right w:val="single" w:sz="4" w:space="0" w:color="auto"/>
            </w:tcBorders>
            <w:shd w:val="clear" w:color="000000" w:fill="FFFFFF"/>
            <w:noWrap/>
            <w:vAlign w:val="center"/>
            <w:hideMark/>
          </w:tcPr>
          <w:p w14:paraId="54EC87F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FAMILIA II CIRCUITO JUD. DE SAN JOSE</w:t>
            </w:r>
          </w:p>
        </w:tc>
        <w:tc>
          <w:tcPr>
            <w:tcW w:w="1086" w:type="dxa"/>
            <w:tcBorders>
              <w:top w:val="nil"/>
              <w:left w:val="nil"/>
              <w:bottom w:val="single" w:sz="4" w:space="0" w:color="auto"/>
              <w:right w:val="single" w:sz="4" w:space="0" w:color="auto"/>
            </w:tcBorders>
            <w:shd w:val="clear" w:color="000000" w:fill="FFFFFF"/>
            <w:vAlign w:val="center"/>
            <w:hideMark/>
          </w:tcPr>
          <w:p w14:paraId="112838C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r>
      <w:tr w:rsidR="00A32328" w:rsidRPr="003079BD" w14:paraId="772159B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04E8E0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0166</w:t>
            </w:r>
          </w:p>
        </w:tc>
        <w:tc>
          <w:tcPr>
            <w:tcW w:w="4573" w:type="dxa"/>
            <w:tcBorders>
              <w:top w:val="nil"/>
              <w:left w:val="nil"/>
              <w:bottom w:val="single" w:sz="4" w:space="0" w:color="auto"/>
              <w:right w:val="single" w:sz="4" w:space="0" w:color="auto"/>
            </w:tcBorders>
            <w:shd w:val="clear" w:color="000000" w:fill="FFFFFF"/>
            <w:noWrap/>
            <w:vAlign w:val="center"/>
            <w:hideMark/>
          </w:tcPr>
          <w:p w14:paraId="70AADAC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TRABAJO II CIRCUITO JUDICIAL SAN JOSE</w:t>
            </w:r>
          </w:p>
        </w:tc>
        <w:tc>
          <w:tcPr>
            <w:tcW w:w="1086" w:type="dxa"/>
            <w:tcBorders>
              <w:top w:val="nil"/>
              <w:left w:val="nil"/>
              <w:bottom w:val="single" w:sz="4" w:space="0" w:color="auto"/>
              <w:right w:val="single" w:sz="4" w:space="0" w:color="auto"/>
            </w:tcBorders>
            <w:shd w:val="clear" w:color="000000" w:fill="FFFFFF"/>
            <w:vAlign w:val="center"/>
            <w:hideMark/>
          </w:tcPr>
          <w:p w14:paraId="6597443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3155980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57C540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0172</w:t>
            </w:r>
          </w:p>
        </w:tc>
        <w:tc>
          <w:tcPr>
            <w:tcW w:w="4573" w:type="dxa"/>
            <w:tcBorders>
              <w:top w:val="nil"/>
              <w:left w:val="nil"/>
              <w:bottom w:val="single" w:sz="4" w:space="0" w:color="auto"/>
              <w:right w:val="single" w:sz="4" w:space="0" w:color="auto"/>
            </w:tcBorders>
            <w:shd w:val="clear" w:color="000000" w:fill="FFFFFF"/>
            <w:noWrap/>
            <w:vAlign w:val="center"/>
            <w:hideMark/>
          </w:tcPr>
          <w:p w14:paraId="1DB00BA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PENSIONES ALIMENTARIAS II CIRC. JUD. DE SAN JOSE</w:t>
            </w:r>
          </w:p>
        </w:tc>
        <w:tc>
          <w:tcPr>
            <w:tcW w:w="1086" w:type="dxa"/>
            <w:tcBorders>
              <w:top w:val="nil"/>
              <w:left w:val="nil"/>
              <w:bottom w:val="single" w:sz="4" w:space="0" w:color="auto"/>
              <w:right w:val="single" w:sz="4" w:space="0" w:color="auto"/>
            </w:tcBorders>
            <w:shd w:val="clear" w:color="000000" w:fill="FFFFFF"/>
            <w:vAlign w:val="center"/>
            <w:hideMark/>
          </w:tcPr>
          <w:p w14:paraId="05BCA6B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0EF2489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BB5DF3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0174</w:t>
            </w:r>
          </w:p>
        </w:tc>
        <w:tc>
          <w:tcPr>
            <w:tcW w:w="4573" w:type="dxa"/>
            <w:tcBorders>
              <w:top w:val="nil"/>
              <w:left w:val="nil"/>
              <w:bottom w:val="single" w:sz="4" w:space="0" w:color="auto"/>
              <w:right w:val="single" w:sz="4" w:space="0" w:color="auto"/>
            </w:tcBorders>
            <w:shd w:val="clear" w:color="000000" w:fill="FFFFFF"/>
            <w:noWrap/>
            <w:vAlign w:val="center"/>
            <w:hideMark/>
          </w:tcPr>
          <w:p w14:paraId="4B41344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TRANSITO II CIRC.JUD. SAN JOSE</w:t>
            </w:r>
          </w:p>
        </w:tc>
        <w:tc>
          <w:tcPr>
            <w:tcW w:w="1086" w:type="dxa"/>
            <w:tcBorders>
              <w:top w:val="nil"/>
              <w:left w:val="nil"/>
              <w:bottom w:val="single" w:sz="4" w:space="0" w:color="auto"/>
              <w:right w:val="single" w:sz="4" w:space="0" w:color="auto"/>
            </w:tcBorders>
            <w:shd w:val="clear" w:color="000000" w:fill="FFFFFF"/>
            <w:vAlign w:val="center"/>
            <w:hideMark/>
          </w:tcPr>
          <w:p w14:paraId="1F800FF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29A55B25"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FD756A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0180</w:t>
            </w:r>
          </w:p>
        </w:tc>
        <w:tc>
          <w:tcPr>
            <w:tcW w:w="4573" w:type="dxa"/>
            <w:tcBorders>
              <w:top w:val="nil"/>
              <w:left w:val="nil"/>
              <w:bottom w:val="single" w:sz="4" w:space="0" w:color="auto"/>
              <w:right w:val="single" w:sz="4" w:space="0" w:color="auto"/>
            </w:tcBorders>
            <w:shd w:val="clear" w:color="000000" w:fill="FFFFFF"/>
            <w:noWrap/>
            <w:vAlign w:val="center"/>
            <w:hideMark/>
          </w:tcPr>
          <w:p w14:paraId="0323BB9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PRIMERO CIVIL DE SAN JOSE</w:t>
            </w:r>
          </w:p>
        </w:tc>
        <w:tc>
          <w:tcPr>
            <w:tcW w:w="1086" w:type="dxa"/>
            <w:tcBorders>
              <w:top w:val="nil"/>
              <w:left w:val="nil"/>
              <w:bottom w:val="single" w:sz="4" w:space="0" w:color="auto"/>
              <w:right w:val="single" w:sz="4" w:space="0" w:color="auto"/>
            </w:tcBorders>
            <w:shd w:val="clear" w:color="000000" w:fill="FFFFFF"/>
            <w:vAlign w:val="center"/>
            <w:hideMark/>
          </w:tcPr>
          <w:p w14:paraId="0CE0DDB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1BF71B7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7A659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0181</w:t>
            </w:r>
          </w:p>
        </w:tc>
        <w:tc>
          <w:tcPr>
            <w:tcW w:w="4573" w:type="dxa"/>
            <w:tcBorders>
              <w:top w:val="nil"/>
              <w:left w:val="nil"/>
              <w:bottom w:val="single" w:sz="4" w:space="0" w:color="auto"/>
              <w:right w:val="single" w:sz="4" w:space="0" w:color="auto"/>
            </w:tcBorders>
            <w:shd w:val="clear" w:color="000000" w:fill="FFFFFF"/>
            <w:noWrap/>
            <w:vAlign w:val="center"/>
            <w:hideMark/>
          </w:tcPr>
          <w:p w14:paraId="53BF724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SEGUNDO CIVIL DE SAN JOSE</w:t>
            </w:r>
          </w:p>
        </w:tc>
        <w:tc>
          <w:tcPr>
            <w:tcW w:w="1086" w:type="dxa"/>
            <w:tcBorders>
              <w:top w:val="nil"/>
              <w:left w:val="nil"/>
              <w:bottom w:val="single" w:sz="4" w:space="0" w:color="auto"/>
              <w:right w:val="single" w:sz="4" w:space="0" w:color="auto"/>
            </w:tcBorders>
            <w:shd w:val="clear" w:color="000000" w:fill="FFFFFF"/>
            <w:vAlign w:val="center"/>
            <w:hideMark/>
          </w:tcPr>
          <w:p w14:paraId="7290115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369E00D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1E66A3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0182</w:t>
            </w:r>
          </w:p>
        </w:tc>
        <w:tc>
          <w:tcPr>
            <w:tcW w:w="4573" w:type="dxa"/>
            <w:tcBorders>
              <w:top w:val="nil"/>
              <w:left w:val="nil"/>
              <w:bottom w:val="single" w:sz="4" w:space="0" w:color="auto"/>
              <w:right w:val="single" w:sz="4" w:space="0" w:color="auto"/>
            </w:tcBorders>
            <w:shd w:val="clear" w:color="000000" w:fill="FFFFFF"/>
            <w:noWrap/>
            <w:vAlign w:val="center"/>
            <w:hideMark/>
          </w:tcPr>
          <w:p w14:paraId="2F86B29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TERCERO CIVIL DE SAN JOSE</w:t>
            </w:r>
          </w:p>
        </w:tc>
        <w:tc>
          <w:tcPr>
            <w:tcW w:w="1086" w:type="dxa"/>
            <w:tcBorders>
              <w:top w:val="nil"/>
              <w:left w:val="nil"/>
              <w:bottom w:val="single" w:sz="4" w:space="0" w:color="auto"/>
              <w:right w:val="single" w:sz="4" w:space="0" w:color="auto"/>
            </w:tcBorders>
            <w:shd w:val="clear" w:color="000000" w:fill="FFFFFF"/>
            <w:vAlign w:val="center"/>
            <w:hideMark/>
          </w:tcPr>
          <w:p w14:paraId="5D7D9A8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3078B651"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692083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0236</w:t>
            </w:r>
          </w:p>
        </w:tc>
        <w:tc>
          <w:tcPr>
            <w:tcW w:w="4573" w:type="dxa"/>
            <w:tcBorders>
              <w:top w:val="nil"/>
              <w:left w:val="nil"/>
              <w:bottom w:val="single" w:sz="4" w:space="0" w:color="auto"/>
              <w:right w:val="single" w:sz="4" w:space="0" w:color="auto"/>
            </w:tcBorders>
            <w:shd w:val="clear" w:color="000000" w:fill="FFFFFF"/>
            <w:noWrap/>
            <w:vAlign w:val="center"/>
            <w:hideMark/>
          </w:tcPr>
          <w:p w14:paraId="0B534D2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ASERRI</w:t>
            </w:r>
          </w:p>
        </w:tc>
        <w:tc>
          <w:tcPr>
            <w:tcW w:w="1086" w:type="dxa"/>
            <w:tcBorders>
              <w:top w:val="nil"/>
              <w:left w:val="nil"/>
              <w:bottom w:val="single" w:sz="4" w:space="0" w:color="auto"/>
              <w:right w:val="single" w:sz="4" w:space="0" w:color="auto"/>
            </w:tcBorders>
            <w:shd w:val="clear" w:color="000000" w:fill="FFFFFF"/>
            <w:vAlign w:val="center"/>
            <w:hideMark/>
          </w:tcPr>
          <w:p w14:paraId="15C48D9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w:t>
            </w:r>
          </w:p>
        </w:tc>
      </w:tr>
      <w:tr w:rsidR="00A32328" w:rsidRPr="003079BD" w14:paraId="2A6912E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1F720D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0242</w:t>
            </w:r>
          </w:p>
        </w:tc>
        <w:tc>
          <w:tcPr>
            <w:tcW w:w="4573" w:type="dxa"/>
            <w:tcBorders>
              <w:top w:val="nil"/>
              <w:left w:val="nil"/>
              <w:bottom w:val="single" w:sz="4" w:space="0" w:color="auto"/>
              <w:right w:val="single" w:sz="4" w:space="0" w:color="auto"/>
            </w:tcBorders>
            <w:shd w:val="clear" w:color="000000" w:fill="FFFFFF"/>
            <w:noWrap/>
            <w:vAlign w:val="center"/>
            <w:hideMark/>
          </w:tcPr>
          <w:p w14:paraId="20B287C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SANTA ANA</w:t>
            </w:r>
          </w:p>
        </w:tc>
        <w:tc>
          <w:tcPr>
            <w:tcW w:w="1086" w:type="dxa"/>
            <w:tcBorders>
              <w:top w:val="nil"/>
              <w:left w:val="nil"/>
              <w:bottom w:val="single" w:sz="4" w:space="0" w:color="auto"/>
              <w:right w:val="single" w:sz="4" w:space="0" w:color="auto"/>
            </w:tcBorders>
            <w:shd w:val="clear" w:color="000000" w:fill="FFFFFF"/>
            <w:vAlign w:val="center"/>
            <w:hideMark/>
          </w:tcPr>
          <w:p w14:paraId="7C10C52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19</w:t>
            </w:r>
          </w:p>
        </w:tc>
      </w:tr>
      <w:tr w:rsidR="00A32328" w:rsidRPr="003079BD" w14:paraId="23C002B4"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C082EA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0251</w:t>
            </w:r>
          </w:p>
        </w:tc>
        <w:tc>
          <w:tcPr>
            <w:tcW w:w="4573" w:type="dxa"/>
            <w:tcBorders>
              <w:top w:val="nil"/>
              <w:left w:val="nil"/>
              <w:bottom w:val="single" w:sz="4" w:space="0" w:color="auto"/>
              <w:right w:val="single" w:sz="4" w:space="0" w:color="auto"/>
            </w:tcBorders>
            <w:shd w:val="clear" w:color="000000" w:fill="FFFFFF"/>
            <w:noWrap/>
            <w:vAlign w:val="center"/>
            <w:hideMark/>
          </w:tcPr>
          <w:p w14:paraId="00F339C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ALAJUELITA</w:t>
            </w:r>
          </w:p>
        </w:tc>
        <w:tc>
          <w:tcPr>
            <w:tcW w:w="1086" w:type="dxa"/>
            <w:tcBorders>
              <w:top w:val="nil"/>
              <w:left w:val="nil"/>
              <w:bottom w:val="single" w:sz="4" w:space="0" w:color="auto"/>
              <w:right w:val="single" w:sz="4" w:space="0" w:color="auto"/>
            </w:tcBorders>
            <w:shd w:val="clear" w:color="000000" w:fill="FFFFFF"/>
            <w:vAlign w:val="center"/>
            <w:hideMark/>
          </w:tcPr>
          <w:p w14:paraId="0DFC511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w:t>
            </w:r>
          </w:p>
        </w:tc>
      </w:tr>
      <w:tr w:rsidR="00A32328" w:rsidRPr="003079BD" w14:paraId="033902A2"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834717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0297</w:t>
            </w:r>
          </w:p>
        </w:tc>
        <w:tc>
          <w:tcPr>
            <w:tcW w:w="4573" w:type="dxa"/>
            <w:tcBorders>
              <w:top w:val="nil"/>
              <w:left w:val="nil"/>
              <w:bottom w:val="single" w:sz="4" w:space="0" w:color="auto"/>
              <w:right w:val="single" w:sz="4" w:space="0" w:color="auto"/>
            </w:tcBorders>
            <w:shd w:val="clear" w:color="000000" w:fill="FFFFFF"/>
            <w:noWrap/>
            <w:vAlign w:val="center"/>
            <w:hideMark/>
          </w:tcPr>
          <w:p w14:paraId="2EF1E20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CIVIL DEL II CIRCUITO JUDICIAL DE ALAJUELA</w:t>
            </w:r>
          </w:p>
        </w:tc>
        <w:tc>
          <w:tcPr>
            <w:tcW w:w="1086" w:type="dxa"/>
            <w:tcBorders>
              <w:top w:val="nil"/>
              <w:left w:val="nil"/>
              <w:bottom w:val="single" w:sz="4" w:space="0" w:color="auto"/>
              <w:right w:val="single" w:sz="4" w:space="0" w:color="auto"/>
            </w:tcBorders>
            <w:shd w:val="clear" w:color="000000" w:fill="FFFFFF"/>
            <w:vAlign w:val="center"/>
            <w:hideMark/>
          </w:tcPr>
          <w:p w14:paraId="1078BEB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3F963C9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D26A6A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0321</w:t>
            </w:r>
          </w:p>
        </w:tc>
        <w:tc>
          <w:tcPr>
            <w:tcW w:w="4573" w:type="dxa"/>
            <w:tcBorders>
              <w:top w:val="nil"/>
              <w:left w:val="nil"/>
              <w:bottom w:val="single" w:sz="4" w:space="0" w:color="auto"/>
              <w:right w:val="single" w:sz="4" w:space="0" w:color="auto"/>
            </w:tcBorders>
            <w:shd w:val="clear" w:color="000000" w:fill="FFFFFF"/>
            <w:noWrap/>
            <w:vAlign w:val="center"/>
            <w:hideMark/>
          </w:tcPr>
          <w:p w14:paraId="0ED433C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VALVERDE VEGA</w:t>
            </w:r>
          </w:p>
        </w:tc>
        <w:tc>
          <w:tcPr>
            <w:tcW w:w="1086" w:type="dxa"/>
            <w:tcBorders>
              <w:top w:val="nil"/>
              <w:left w:val="nil"/>
              <w:bottom w:val="single" w:sz="4" w:space="0" w:color="auto"/>
              <w:right w:val="single" w:sz="4" w:space="0" w:color="auto"/>
            </w:tcBorders>
            <w:shd w:val="clear" w:color="000000" w:fill="FFFFFF"/>
            <w:vAlign w:val="center"/>
            <w:hideMark/>
          </w:tcPr>
          <w:p w14:paraId="7DD3C0B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5985441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19F91E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0335</w:t>
            </w:r>
          </w:p>
        </w:tc>
        <w:tc>
          <w:tcPr>
            <w:tcW w:w="4573" w:type="dxa"/>
            <w:tcBorders>
              <w:top w:val="nil"/>
              <w:left w:val="nil"/>
              <w:bottom w:val="single" w:sz="4" w:space="0" w:color="auto"/>
              <w:right w:val="single" w:sz="4" w:space="0" w:color="auto"/>
            </w:tcBorders>
            <w:shd w:val="clear" w:color="000000" w:fill="FFFFFF"/>
            <w:noWrap/>
            <w:vAlign w:val="center"/>
            <w:hideMark/>
          </w:tcPr>
          <w:p w14:paraId="61ADEA7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CARTAGO</w:t>
            </w:r>
          </w:p>
        </w:tc>
        <w:tc>
          <w:tcPr>
            <w:tcW w:w="1086" w:type="dxa"/>
            <w:tcBorders>
              <w:top w:val="nil"/>
              <w:left w:val="nil"/>
              <w:bottom w:val="single" w:sz="4" w:space="0" w:color="auto"/>
              <w:right w:val="single" w:sz="4" w:space="0" w:color="auto"/>
            </w:tcBorders>
            <w:shd w:val="clear" w:color="000000" w:fill="FFFFFF"/>
            <w:vAlign w:val="center"/>
            <w:hideMark/>
          </w:tcPr>
          <w:p w14:paraId="6809C2D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556CCE6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89316B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0340</w:t>
            </w:r>
          </w:p>
        </w:tc>
        <w:tc>
          <w:tcPr>
            <w:tcW w:w="4573" w:type="dxa"/>
            <w:tcBorders>
              <w:top w:val="nil"/>
              <w:left w:val="nil"/>
              <w:bottom w:val="single" w:sz="4" w:space="0" w:color="auto"/>
              <w:right w:val="single" w:sz="4" w:space="0" w:color="auto"/>
            </w:tcBorders>
            <w:shd w:val="clear" w:color="000000" w:fill="FFFFFF"/>
            <w:noWrap/>
            <w:vAlign w:val="center"/>
            <w:hideMark/>
          </w:tcPr>
          <w:p w14:paraId="6DDACF2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DE CARTAGO</w:t>
            </w:r>
          </w:p>
        </w:tc>
        <w:tc>
          <w:tcPr>
            <w:tcW w:w="1086" w:type="dxa"/>
            <w:tcBorders>
              <w:top w:val="nil"/>
              <w:left w:val="nil"/>
              <w:bottom w:val="single" w:sz="4" w:space="0" w:color="auto"/>
              <w:right w:val="single" w:sz="4" w:space="0" w:color="auto"/>
            </w:tcBorders>
            <w:shd w:val="clear" w:color="000000" w:fill="FFFFFF"/>
            <w:vAlign w:val="center"/>
            <w:hideMark/>
          </w:tcPr>
          <w:p w14:paraId="7E4919B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022161A1"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A3763E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0351</w:t>
            </w:r>
          </w:p>
        </w:tc>
        <w:tc>
          <w:tcPr>
            <w:tcW w:w="4573" w:type="dxa"/>
            <w:tcBorders>
              <w:top w:val="nil"/>
              <w:left w:val="nil"/>
              <w:bottom w:val="single" w:sz="4" w:space="0" w:color="auto"/>
              <w:right w:val="single" w:sz="4" w:space="0" w:color="auto"/>
            </w:tcBorders>
            <w:shd w:val="clear" w:color="000000" w:fill="FFFFFF"/>
            <w:noWrap/>
            <w:vAlign w:val="center"/>
            <w:hideMark/>
          </w:tcPr>
          <w:p w14:paraId="4A00023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PARAISO</w:t>
            </w:r>
          </w:p>
        </w:tc>
        <w:tc>
          <w:tcPr>
            <w:tcW w:w="1086" w:type="dxa"/>
            <w:tcBorders>
              <w:top w:val="nil"/>
              <w:left w:val="nil"/>
              <w:bottom w:val="single" w:sz="4" w:space="0" w:color="auto"/>
              <w:right w:val="single" w:sz="4" w:space="0" w:color="auto"/>
            </w:tcBorders>
            <w:shd w:val="clear" w:color="000000" w:fill="FFFFFF"/>
            <w:vAlign w:val="center"/>
            <w:hideMark/>
          </w:tcPr>
          <w:p w14:paraId="7D60B58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r>
      <w:tr w:rsidR="00A32328" w:rsidRPr="003079BD" w14:paraId="3DA451A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5AAFF9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0353</w:t>
            </w:r>
          </w:p>
        </w:tc>
        <w:tc>
          <w:tcPr>
            <w:tcW w:w="4573" w:type="dxa"/>
            <w:tcBorders>
              <w:top w:val="nil"/>
              <w:left w:val="nil"/>
              <w:bottom w:val="single" w:sz="4" w:space="0" w:color="auto"/>
              <w:right w:val="single" w:sz="4" w:space="0" w:color="auto"/>
            </w:tcBorders>
            <w:shd w:val="clear" w:color="000000" w:fill="FFFFFF"/>
            <w:noWrap/>
            <w:vAlign w:val="center"/>
            <w:hideMark/>
          </w:tcPr>
          <w:p w14:paraId="1C1BC36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JIMENEZ</w:t>
            </w:r>
          </w:p>
        </w:tc>
        <w:tc>
          <w:tcPr>
            <w:tcW w:w="1086" w:type="dxa"/>
            <w:tcBorders>
              <w:top w:val="nil"/>
              <w:left w:val="nil"/>
              <w:bottom w:val="single" w:sz="4" w:space="0" w:color="auto"/>
              <w:right w:val="single" w:sz="4" w:space="0" w:color="auto"/>
            </w:tcBorders>
            <w:shd w:val="clear" w:color="000000" w:fill="FFFFFF"/>
            <w:vAlign w:val="center"/>
            <w:hideMark/>
          </w:tcPr>
          <w:p w14:paraId="70245A2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w:t>
            </w:r>
          </w:p>
        </w:tc>
      </w:tr>
      <w:tr w:rsidR="00A32328" w:rsidRPr="003079BD" w14:paraId="056EA0F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3DE584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0386</w:t>
            </w:r>
          </w:p>
        </w:tc>
        <w:tc>
          <w:tcPr>
            <w:tcW w:w="4573" w:type="dxa"/>
            <w:tcBorders>
              <w:top w:val="nil"/>
              <w:left w:val="nil"/>
              <w:bottom w:val="single" w:sz="4" w:space="0" w:color="auto"/>
              <w:right w:val="single" w:sz="4" w:space="0" w:color="auto"/>
            </w:tcBorders>
            <w:shd w:val="clear" w:color="000000" w:fill="FFFFFF"/>
            <w:noWrap/>
            <w:vAlign w:val="center"/>
            <w:hideMark/>
          </w:tcPr>
          <w:p w14:paraId="63EC797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CIVIL Y TRABAJO I CIRC. JUD. GUANACASTE</w:t>
            </w:r>
          </w:p>
        </w:tc>
        <w:tc>
          <w:tcPr>
            <w:tcW w:w="1086" w:type="dxa"/>
            <w:tcBorders>
              <w:top w:val="nil"/>
              <w:left w:val="nil"/>
              <w:bottom w:val="single" w:sz="4" w:space="0" w:color="auto"/>
              <w:right w:val="single" w:sz="4" w:space="0" w:color="auto"/>
            </w:tcBorders>
            <w:shd w:val="clear" w:color="000000" w:fill="FFFFFF"/>
            <w:vAlign w:val="center"/>
            <w:hideMark/>
          </w:tcPr>
          <w:p w14:paraId="01FDECB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6BA79AE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022DD7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0388</w:t>
            </w:r>
          </w:p>
        </w:tc>
        <w:tc>
          <w:tcPr>
            <w:tcW w:w="4573" w:type="dxa"/>
            <w:tcBorders>
              <w:top w:val="nil"/>
              <w:left w:val="nil"/>
              <w:bottom w:val="single" w:sz="4" w:space="0" w:color="auto"/>
              <w:right w:val="single" w:sz="4" w:space="0" w:color="auto"/>
            </w:tcBorders>
            <w:shd w:val="clear" w:color="000000" w:fill="FFFFFF"/>
            <w:noWrap/>
            <w:vAlign w:val="center"/>
            <w:hideMark/>
          </w:tcPr>
          <w:p w14:paraId="5496B04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CIVIL DE SANTA CRUZ</w:t>
            </w:r>
          </w:p>
        </w:tc>
        <w:tc>
          <w:tcPr>
            <w:tcW w:w="1086" w:type="dxa"/>
            <w:tcBorders>
              <w:top w:val="nil"/>
              <w:left w:val="nil"/>
              <w:bottom w:val="single" w:sz="4" w:space="0" w:color="auto"/>
              <w:right w:val="single" w:sz="4" w:space="0" w:color="auto"/>
            </w:tcBorders>
            <w:shd w:val="clear" w:color="000000" w:fill="FFFFFF"/>
            <w:vAlign w:val="center"/>
            <w:hideMark/>
          </w:tcPr>
          <w:p w14:paraId="33F57C2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322C41A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7EEBAD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0398</w:t>
            </w:r>
          </w:p>
        </w:tc>
        <w:tc>
          <w:tcPr>
            <w:tcW w:w="4573" w:type="dxa"/>
            <w:tcBorders>
              <w:top w:val="nil"/>
              <w:left w:val="nil"/>
              <w:bottom w:val="single" w:sz="4" w:space="0" w:color="auto"/>
              <w:right w:val="single" w:sz="4" w:space="0" w:color="auto"/>
            </w:tcBorders>
            <w:shd w:val="clear" w:color="000000" w:fill="FFFFFF"/>
            <w:noWrap/>
            <w:vAlign w:val="center"/>
            <w:hideMark/>
          </w:tcPr>
          <w:p w14:paraId="3C823D4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LA CRUZ</w:t>
            </w:r>
          </w:p>
        </w:tc>
        <w:tc>
          <w:tcPr>
            <w:tcW w:w="1086" w:type="dxa"/>
            <w:tcBorders>
              <w:top w:val="nil"/>
              <w:left w:val="nil"/>
              <w:bottom w:val="single" w:sz="4" w:space="0" w:color="auto"/>
              <w:right w:val="single" w:sz="4" w:space="0" w:color="auto"/>
            </w:tcBorders>
            <w:shd w:val="clear" w:color="000000" w:fill="FFFFFF"/>
            <w:vAlign w:val="center"/>
            <w:hideMark/>
          </w:tcPr>
          <w:p w14:paraId="6B763DC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w:t>
            </w:r>
          </w:p>
        </w:tc>
      </w:tr>
      <w:tr w:rsidR="00A32328" w:rsidRPr="003079BD" w14:paraId="14C3A77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6E0499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0399</w:t>
            </w:r>
          </w:p>
        </w:tc>
        <w:tc>
          <w:tcPr>
            <w:tcW w:w="4573" w:type="dxa"/>
            <w:tcBorders>
              <w:top w:val="nil"/>
              <w:left w:val="nil"/>
              <w:bottom w:val="single" w:sz="4" w:space="0" w:color="auto"/>
              <w:right w:val="single" w:sz="4" w:space="0" w:color="auto"/>
            </w:tcBorders>
            <w:shd w:val="clear" w:color="000000" w:fill="FFFFFF"/>
            <w:noWrap/>
            <w:vAlign w:val="center"/>
            <w:hideMark/>
          </w:tcPr>
          <w:p w14:paraId="4574D59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BAGACES</w:t>
            </w:r>
          </w:p>
        </w:tc>
        <w:tc>
          <w:tcPr>
            <w:tcW w:w="1086" w:type="dxa"/>
            <w:tcBorders>
              <w:top w:val="nil"/>
              <w:left w:val="nil"/>
              <w:bottom w:val="single" w:sz="4" w:space="0" w:color="auto"/>
              <w:right w:val="single" w:sz="4" w:space="0" w:color="auto"/>
            </w:tcBorders>
            <w:shd w:val="clear" w:color="000000" w:fill="FFFFFF"/>
            <w:vAlign w:val="center"/>
            <w:hideMark/>
          </w:tcPr>
          <w:p w14:paraId="2E33D01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18</w:t>
            </w:r>
          </w:p>
        </w:tc>
      </w:tr>
      <w:tr w:rsidR="00A32328" w:rsidRPr="003079BD" w14:paraId="07CC99A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0FCBCF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0404</w:t>
            </w:r>
          </w:p>
        </w:tc>
        <w:tc>
          <w:tcPr>
            <w:tcW w:w="4573" w:type="dxa"/>
            <w:tcBorders>
              <w:top w:val="nil"/>
              <w:left w:val="nil"/>
              <w:bottom w:val="single" w:sz="4" w:space="0" w:color="auto"/>
              <w:right w:val="single" w:sz="4" w:space="0" w:color="auto"/>
            </w:tcBorders>
            <w:shd w:val="clear" w:color="000000" w:fill="FFFFFF"/>
            <w:noWrap/>
            <w:vAlign w:val="center"/>
            <w:hideMark/>
          </w:tcPr>
          <w:p w14:paraId="6AEA8B8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TILARAN</w:t>
            </w:r>
          </w:p>
        </w:tc>
        <w:tc>
          <w:tcPr>
            <w:tcW w:w="1086" w:type="dxa"/>
            <w:tcBorders>
              <w:top w:val="nil"/>
              <w:left w:val="nil"/>
              <w:bottom w:val="single" w:sz="4" w:space="0" w:color="auto"/>
              <w:right w:val="single" w:sz="4" w:space="0" w:color="auto"/>
            </w:tcBorders>
            <w:shd w:val="clear" w:color="000000" w:fill="FFFFFF"/>
            <w:vAlign w:val="center"/>
            <w:hideMark/>
          </w:tcPr>
          <w:p w14:paraId="42F68EA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38E398C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F30745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0443</w:t>
            </w:r>
          </w:p>
        </w:tc>
        <w:tc>
          <w:tcPr>
            <w:tcW w:w="4573" w:type="dxa"/>
            <w:tcBorders>
              <w:top w:val="nil"/>
              <w:left w:val="nil"/>
              <w:bottom w:val="single" w:sz="4" w:space="0" w:color="auto"/>
              <w:right w:val="single" w:sz="4" w:space="0" w:color="auto"/>
            </w:tcBorders>
            <w:shd w:val="clear" w:color="000000" w:fill="FFFFFF"/>
            <w:noWrap/>
            <w:vAlign w:val="center"/>
            <w:hideMark/>
          </w:tcPr>
          <w:p w14:paraId="10EBF61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QUEPOS</w:t>
            </w:r>
          </w:p>
        </w:tc>
        <w:tc>
          <w:tcPr>
            <w:tcW w:w="1086" w:type="dxa"/>
            <w:tcBorders>
              <w:top w:val="nil"/>
              <w:left w:val="nil"/>
              <w:bottom w:val="single" w:sz="4" w:space="0" w:color="auto"/>
              <w:right w:val="single" w:sz="4" w:space="0" w:color="auto"/>
            </w:tcBorders>
            <w:shd w:val="clear" w:color="000000" w:fill="FFFFFF"/>
            <w:vAlign w:val="center"/>
            <w:hideMark/>
          </w:tcPr>
          <w:p w14:paraId="474B901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w:t>
            </w:r>
          </w:p>
        </w:tc>
      </w:tr>
      <w:tr w:rsidR="00A32328" w:rsidRPr="003079BD" w14:paraId="44583E8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E67C1C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0444</w:t>
            </w:r>
          </w:p>
        </w:tc>
        <w:tc>
          <w:tcPr>
            <w:tcW w:w="4573" w:type="dxa"/>
            <w:tcBorders>
              <w:top w:val="nil"/>
              <w:left w:val="nil"/>
              <w:bottom w:val="single" w:sz="4" w:space="0" w:color="auto"/>
              <w:right w:val="single" w:sz="4" w:space="0" w:color="auto"/>
            </w:tcBorders>
            <w:shd w:val="clear" w:color="000000" w:fill="FFFFFF"/>
            <w:noWrap/>
            <w:vAlign w:val="center"/>
            <w:hideMark/>
          </w:tcPr>
          <w:p w14:paraId="3D82132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BUENOS AIRES</w:t>
            </w:r>
          </w:p>
        </w:tc>
        <w:tc>
          <w:tcPr>
            <w:tcW w:w="1086" w:type="dxa"/>
            <w:tcBorders>
              <w:top w:val="nil"/>
              <w:left w:val="nil"/>
              <w:bottom w:val="single" w:sz="4" w:space="0" w:color="auto"/>
              <w:right w:val="single" w:sz="4" w:space="0" w:color="auto"/>
            </w:tcBorders>
            <w:shd w:val="clear" w:color="000000" w:fill="FFFFFF"/>
            <w:vAlign w:val="center"/>
            <w:hideMark/>
          </w:tcPr>
          <w:p w14:paraId="4225EF4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w:t>
            </w:r>
          </w:p>
        </w:tc>
      </w:tr>
      <w:tr w:rsidR="00A32328" w:rsidRPr="003079BD" w14:paraId="3BAAE52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864419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0500</w:t>
            </w:r>
          </w:p>
        </w:tc>
        <w:tc>
          <w:tcPr>
            <w:tcW w:w="4573" w:type="dxa"/>
            <w:tcBorders>
              <w:top w:val="nil"/>
              <w:left w:val="nil"/>
              <w:bottom w:val="single" w:sz="4" w:space="0" w:color="auto"/>
              <w:right w:val="single" w:sz="4" w:space="0" w:color="auto"/>
            </w:tcBorders>
            <w:shd w:val="clear" w:color="000000" w:fill="FFFFFF"/>
            <w:noWrap/>
            <w:vAlign w:val="center"/>
            <w:hideMark/>
          </w:tcPr>
          <w:p w14:paraId="0935620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TRANSITO PAVAS</w:t>
            </w:r>
          </w:p>
        </w:tc>
        <w:tc>
          <w:tcPr>
            <w:tcW w:w="1086" w:type="dxa"/>
            <w:tcBorders>
              <w:top w:val="nil"/>
              <w:left w:val="nil"/>
              <w:bottom w:val="single" w:sz="4" w:space="0" w:color="auto"/>
              <w:right w:val="single" w:sz="4" w:space="0" w:color="auto"/>
            </w:tcBorders>
            <w:shd w:val="clear" w:color="000000" w:fill="FFFFFF"/>
            <w:vAlign w:val="center"/>
            <w:hideMark/>
          </w:tcPr>
          <w:p w14:paraId="5FFE590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r>
      <w:tr w:rsidR="00A32328" w:rsidRPr="003079BD" w14:paraId="4D2591D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6268B3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0505</w:t>
            </w:r>
          </w:p>
        </w:tc>
        <w:tc>
          <w:tcPr>
            <w:tcW w:w="4573" w:type="dxa"/>
            <w:tcBorders>
              <w:top w:val="nil"/>
              <w:left w:val="nil"/>
              <w:bottom w:val="single" w:sz="4" w:space="0" w:color="auto"/>
              <w:right w:val="single" w:sz="4" w:space="0" w:color="auto"/>
            </w:tcBorders>
            <w:shd w:val="clear" w:color="000000" w:fill="FFFFFF"/>
            <w:noWrap/>
            <w:vAlign w:val="center"/>
            <w:hideMark/>
          </w:tcPr>
          <w:p w14:paraId="2FB7D31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TRABAJO DE HEREDIA</w:t>
            </w:r>
          </w:p>
        </w:tc>
        <w:tc>
          <w:tcPr>
            <w:tcW w:w="1086" w:type="dxa"/>
            <w:tcBorders>
              <w:top w:val="nil"/>
              <w:left w:val="nil"/>
              <w:bottom w:val="single" w:sz="4" w:space="0" w:color="auto"/>
              <w:right w:val="single" w:sz="4" w:space="0" w:color="auto"/>
            </w:tcBorders>
            <w:shd w:val="clear" w:color="000000" w:fill="FFFFFF"/>
            <w:vAlign w:val="center"/>
            <w:hideMark/>
          </w:tcPr>
          <w:p w14:paraId="3A28DFF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3F90DEF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55920B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0507</w:t>
            </w:r>
          </w:p>
        </w:tc>
        <w:tc>
          <w:tcPr>
            <w:tcW w:w="4573" w:type="dxa"/>
            <w:tcBorders>
              <w:top w:val="nil"/>
              <w:left w:val="nil"/>
              <w:bottom w:val="single" w:sz="4" w:space="0" w:color="auto"/>
              <w:right w:val="single" w:sz="4" w:space="0" w:color="auto"/>
            </w:tcBorders>
            <w:shd w:val="clear" w:color="000000" w:fill="FFFFFF"/>
            <w:noWrap/>
            <w:vAlign w:val="center"/>
            <w:hideMark/>
          </w:tcPr>
          <w:p w14:paraId="374952D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AGRARIO DEL II CIRC. JUD. DE LA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12FAEE3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7B0D05E7"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3C570C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0509</w:t>
            </w:r>
          </w:p>
        </w:tc>
        <w:tc>
          <w:tcPr>
            <w:tcW w:w="4573" w:type="dxa"/>
            <w:tcBorders>
              <w:top w:val="nil"/>
              <w:left w:val="nil"/>
              <w:bottom w:val="single" w:sz="4" w:space="0" w:color="auto"/>
              <w:right w:val="single" w:sz="4" w:space="0" w:color="auto"/>
            </w:tcBorders>
            <w:shd w:val="clear" w:color="000000" w:fill="FFFFFF"/>
            <w:noWrap/>
            <w:vAlign w:val="center"/>
            <w:hideMark/>
          </w:tcPr>
          <w:p w14:paraId="388583F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 xml:space="preserve">JUZGADO PENAL DEL III CIRC. JUD. DE SAN </w:t>
            </w:r>
            <w:r w:rsidRPr="003079BD">
              <w:rPr>
                <w:rFonts w:ascii="Arial" w:eastAsia="Times New Roman" w:hAnsi="Arial" w:cs="Arial"/>
                <w:sz w:val="20"/>
                <w:szCs w:val="20"/>
                <w:lang w:eastAsia="es-CR"/>
              </w:rPr>
              <w:lastRenderedPageBreak/>
              <w:t>JOSE</w:t>
            </w:r>
          </w:p>
        </w:tc>
        <w:tc>
          <w:tcPr>
            <w:tcW w:w="1086" w:type="dxa"/>
            <w:tcBorders>
              <w:top w:val="nil"/>
              <w:left w:val="nil"/>
              <w:bottom w:val="single" w:sz="4" w:space="0" w:color="auto"/>
              <w:right w:val="single" w:sz="4" w:space="0" w:color="auto"/>
            </w:tcBorders>
            <w:shd w:val="clear" w:color="000000" w:fill="FFFFFF"/>
            <w:vAlign w:val="center"/>
            <w:hideMark/>
          </w:tcPr>
          <w:p w14:paraId="7523D77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5</w:t>
            </w:r>
          </w:p>
        </w:tc>
      </w:tr>
      <w:tr w:rsidR="00A32328" w:rsidRPr="003079BD" w14:paraId="46DBC375"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DA878D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0511</w:t>
            </w:r>
          </w:p>
        </w:tc>
        <w:tc>
          <w:tcPr>
            <w:tcW w:w="4573" w:type="dxa"/>
            <w:tcBorders>
              <w:top w:val="nil"/>
              <w:left w:val="nil"/>
              <w:bottom w:val="single" w:sz="4" w:space="0" w:color="auto"/>
              <w:right w:val="single" w:sz="4" w:space="0" w:color="auto"/>
            </w:tcBorders>
            <w:shd w:val="clear" w:color="000000" w:fill="FFFFFF"/>
            <w:noWrap/>
            <w:vAlign w:val="center"/>
            <w:hideMark/>
          </w:tcPr>
          <w:p w14:paraId="0331793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DEL II CIRCUITO JUDICIAL DE ALAJUELA</w:t>
            </w:r>
          </w:p>
        </w:tc>
        <w:tc>
          <w:tcPr>
            <w:tcW w:w="1086" w:type="dxa"/>
            <w:tcBorders>
              <w:top w:val="nil"/>
              <w:left w:val="nil"/>
              <w:bottom w:val="single" w:sz="4" w:space="0" w:color="auto"/>
              <w:right w:val="single" w:sz="4" w:space="0" w:color="auto"/>
            </w:tcBorders>
            <w:shd w:val="clear" w:color="000000" w:fill="FFFFFF"/>
            <w:vAlign w:val="center"/>
            <w:hideMark/>
          </w:tcPr>
          <w:p w14:paraId="1C0354E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771A9A5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7E6452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0515</w:t>
            </w:r>
          </w:p>
        </w:tc>
        <w:tc>
          <w:tcPr>
            <w:tcW w:w="4573" w:type="dxa"/>
            <w:tcBorders>
              <w:top w:val="nil"/>
              <w:left w:val="nil"/>
              <w:bottom w:val="single" w:sz="4" w:space="0" w:color="auto"/>
              <w:right w:val="single" w:sz="4" w:space="0" w:color="auto"/>
            </w:tcBorders>
            <w:shd w:val="clear" w:color="000000" w:fill="FFFFFF"/>
            <w:noWrap/>
            <w:vAlign w:val="center"/>
            <w:hideMark/>
          </w:tcPr>
          <w:p w14:paraId="57F8E23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II CIRCUITO JUDICIAL DE SAN JOSE</w:t>
            </w:r>
          </w:p>
        </w:tc>
        <w:tc>
          <w:tcPr>
            <w:tcW w:w="1086" w:type="dxa"/>
            <w:tcBorders>
              <w:top w:val="nil"/>
              <w:left w:val="nil"/>
              <w:bottom w:val="single" w:sz="4" w:space="0" w:color="auto"/>
              <w:right w:val="single" w:sz="4" w:space="0" w:color="auto"/>
            </w:tcBorders>
            <w:shd w:val="clear" w:color="000000" w:fill="FFFFFF"/>
            <w:vAlign w:val="center"/>
            <w:hideMark/>
          </w:tcPr>
          <w:p w14:paraId="020AE5B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r>
      <w:tr w:rsidR="00A32328" w:rsidRPr="003079BD" w14:paraId="11A2C01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2A073D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0523</w:t>
            </w:r>
          </w:p>
        </w:tc>
        <w:tc>
          <w:tcPr>
            <w:tcW w:w="4573" w:type="dxa"/>
            <w:tcBorders>
              <w:top w:val="nil"/>
              <w:left w:val="nil"/>
              <w:bottom w:val="single" w:sz="4" w:space="0" w:color="auto"/>
              <w:right w:val="single" w:sz="4" w:space="0" w:color="auto"/>
            </w:tcBorders>
            <w:shd w:val="clear" w:color="000000" w:fill="FFFFFF"/>
            <w:noWrap/>
            <w:vAlign w:val="center"/>
            <w:hideMark/>
          </w:tcPr>
          <w:p w14:paraId="70890DB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PENAL DEL III CIRCUITO JUDICIAL DE SAN JOSE, SEDE SUROESTE</w:t>
            </w:r>
          </w:p>
        </w:tc>
        <w:tc>
          <w:tcPr>
            <w:tcW w:w="1086" w:type="dxa"/>
            <w:tcBorders>
              <w:top w:val="nil"/>
              <w:left w:val="nil"/>
              <w:bottom w:val="single" w:sz="4" w:space="0" w:color="auto"/>
              <w:right w:val="single" w:sz="4" w:space="0" w:color="auto"/>
            </w:tcBorders>
            <w:shd w:val="clear" w:color="000000" w:fill="FFFFFF"/>
            <w:vAlign w:val="center"/>
            <w:hideMark/>
          </w:tcPr>
          <w:p w14:paraId="54DF328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r>
      <w:tr w:rsidR="00A32328" w:rsidRPr="003079BD" w14:paraId="6D80F35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BAED6D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0536</w:t>
            </w:r>
          </w:p>
        </w:tc>
        <w:tc>
          <w:tcPr>
            <w:tcW w:w="4573" w:type="dxa"/>
            <w:tcBorders>
              <w:top w:val="nil"/>
              <w:left w:val="nil"/>
              <w:bottom w:val="single" w:sz="4" w:space="0" w:color="auto"/>
              <w:right w:val="single" w:sz="4" w:space="0" w:color="auto"/>
            </w:tcBorders>
            <w:shd w:val="clear" w:color="000000" w:fill="FFFFFF"/>
            <w:noWrap/>
            <w:vAlign w:val="center"/>
            <w:hideMark/>
          </w:tcPr>
          <w:p w14:paraId="6D73E1D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II CIRC. JUD. ZONA SUR, SEDE GOLFITO</w:t>
            </w:r>
          </w:p>
        </w:tc>
        <w:tc>
          <w:tcPr>
            <w:tcW w:w="1086" w:type="dxa"/>
            <w:tcBorders>
              <w:top w:val="nil"/>
              <w:left w:val="nil"/>
              <w:bottom w:val="single" w:sz="4" w:space="0" w:color="auto"/>
              <w:right w:val="single" w:sz="4" w:space="0" w:color="auto"/>
            </w:tcBorders>
            <w:shd w:val="clear" w:color="000000" w:fill="FFFFFF"/>
            <w:vAlign w:val="center"/>
            <w:hideMark/>
          </w:tcPr>
          <w:p w14:paraId="11AB239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12DD5FC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704B6F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0538</w:t>
            </w:r>
          </w:p>
        </w:tc>
        <w:tc>
          <w:tcPr>
            <w:tcW w:w="4573" w:type="dxa"/>
            <w:tcBorders>
              <w:top w:val="nil"/>
              <w:left w:val="nil"/>
              <w:bottom w:val="single" w:sz="4" w:space="0" w:color="auto"/>
              <w:right w:val="single" w:sz="4" w:space="0" w:color="auto"/>
            </w:tcBorders>
            <w:shd w:val="clear" w:color="000000" w:fill="FFFFFF"/>
            <w:noWrap/>
            <w:vAlign w:val="center"/>
            <w:hideMark/>
          </w:tcPr>
          <w:p w14:paraId="5AEAD6C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II CIRCUITO JUDICIAL DE LA ZONA SUR</w:t>
            </w:r>
          </w:p>
        </w:tc>
        <w:tc>
          <w:tcPr>
            <w:tcW w:w="1086" w:type="dxa"/>
            <w:tcBorders>
              <w:top w:val="nil"/>
              <w:left w:val="nil"/>
              <w:bottom w:val="single" w:sz="4" w:space="0" w:color="auto"/>
              <w:right w:val="single" w:sz="4" w:space="0" w:color="auto"/>
            </w:tcBorders>
            <w:shd w:val="clear" w:color="000000" w:fill="FFFFFF"/>
            <w:vAlign w:val="center"/>
            <w:hideMark/>
          </w:tcPr>
          <w:p w14:paraId="7E3D5B1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6EA62E1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1B0DD1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0540</w:t>
            </w:r>
          </w:p>
        </w:tc>
        <w:tc>
          <w:tcPr>
            <w:tcW w:w="4573" w:type="dxa"/>
            <w:tcBorders>
              <w:top w:val="nil"/>
              <w:left w:val="nil"/>
              <w:bottom w:val="single" w:sz="4" w:space="0" w:color="auto"/>
              <w:right w:val="single" w:sz="4" w:space="0" w:color="auto"/>
            </w:tcBorders>
            <w:shd w:val="clear" w:color="000000" w:fill="FFFFFF"/>
            <w:noWrap/>
            <w:vAlign w:val="center"/>
            <w:hideMark/>
          </w:tcPr>
          <w:p w14:paraId="091F90B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OSA</w:t>
            </w:r>
          </w:p>
        </w:tc>
        <w:tc>
          <w:tcPr>
            <w:tcW w:w="1086" w:type="dxa"/>
            <w:tcBorders>
              <w:top w:val="nil"/>
              <w:left w:val="nil"/>
              <w:bottom w:val="single" w:sz="4" w:space="0" w:color="auto"/>
              <w:right w:val="single" w:sz="4" w:space="0" w:color="auto"/>
            </w:tcBorders>
            <w:shd w:val="clear" w:color="000000" w:fill="FFFFFF"/>
            <w:vAlign w:val="center"/>
            <w:hideMark/>
          </w:tcPr>
          <w:p w14:paraId="1B001EB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31674A67"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842EE4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0541</w:t>
            </w:r>
          </w:p>
        </w:tc>
        <w:tc>
          <w:tcPr>
            <w:tcW w:w="4573" w:type="dxa"/>
            <w:tcBorders>
              <w:top w:val="nil"/>
              <w:left w:val="nil"/>
              <w:bottom w:val="single" w:sz="4" w:space="0" w:color="auto"/>
              <w:right w:val="single" w:sz="4" w:space="0" w:color="auto"/>
            </w:tcBorders>
            <w:shd w:val="clear" w:color="000000" w:fill="FFFFFF"/>
            <w:noWrap/>
            <w:vAlign w:val="center"/>
            <w:hideMark/>
          </w:tcPr>
          <w:p w14:paraId="3ABB6C5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II CIRC. JUD. ZONA SUR</w:t>
            </w:r>
          </w:p>
        </w:tc>
        <w:tc>
          <w:tcPr>
            <w:tcW w:w="1086" w:type="dxa"/>
            <w:tcBorders>
              <w:top w:val="nil"/>
              <w:left w:val="nil"/>
              <w:bottom w:val="single" w:sz="4" w:space="0" w:color="auto"/>
              <w:right w:val="single" w:sz="4" w:space="0" w:color="auto"/>
            </w:tcBorders>
            <w:shd w:val="clear" w:color="000000" w:fill="FFFFFF"/>
            <w:vAlign w:val="center"/>
            <w:hideMark/>
          </w:tcPr>
          <w:p w14:paraId="4337092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454E1F0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29E297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0563</w:t>
            </w:r>
          </w:p>
        </w:tc>
        <w:tc>
          <w:tcPr>
            <w:tcW w:w="4573" w:type="dxa"/>
            <w:tcBorders>
              <w:top w:val="nil"/>
              <w:left w:val="nil"/>
              <w:bottom w:val="single" w:sz="4" w:space="0" w:color="auto"/>
              <w:right w:val="single" w:sz="4" w:space="0" w:color="auto"/>
            </w:tcBorders>
            <w:shd w:val="clear" w:color="000000" w:fill="FFFFFF"/>
            <w:noWrap/>
            <w:vAlign w:val="center"/>
            <w:hideMark/>
          </w:tcPr>
          <w:p w14:paraId="68A957C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CARTAGO, SEDE TURRIALBA</w:t>
            </w:r>
          </w:p>
        </w:tc>
        <w:tc>
          <w:tcPr>
            <w:tcW w:w="1086" w:type="dxa"/>
            <w:tcBorders>
              <w:top w:val="nil"/>
              <w:left w:val="nil"/>
              <w:bottom w:val="single" w:sz="4" w:space="0" w:color="auto"/>
              <w:right w:val="single" w:sz="4" w:space="0" w:color="auto"/>
            </w:tcBorders>
            <w:shd w:val="clear" w:color="000000" w:fill="FFFFFF"/>
            <w:vAlign w:val="center"/>
            <w:hideMark/>
          </w:tcPr>
          <w:p w14:paraId="4398505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69CAE1A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108FCB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0571</w:t>
            </w:r>
          </w:p>
        </w:tc>
        <w:tc>
          <w:tcPr>
            <w:tcW w:w="4573" w:type="dxa"/>
            <w:tcBorders>
              <w:top w:val="nil"/>
              <w:left w:val="nil"/>
              <w:bottom w:val="single" w:sz="4" w:space="0" w:color="auto"/>
              <w:right w:val="single" w:sz="4" w:space="0" w:color="auto"/>
            </w:tcBorders>
            <w:shd w:val="clear" w:color="000000" w:fill="FFFFFF"/>
            <w:noWrap/>
            <w:vAlign w:val="center"/>
            <w:hideMark/>
          </w:tcPr>
          <w:p w14:paraId="30D4335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SARAPIQUI</w:t>
            </w:r>
          </w:p>
        </w:tc>
        <w:tc>
          <w:tcPr>
            <w:tcW w:w="1086" w:type="dxa"/>
            <w:tcBorders>
              <w:top w:val="nil"/>
              <w:left w:val="nil"/>
              <w:bottom w:val="single" w:sz="4" w:space="0" w:color="auto"/>
              <w:right w:val="single" w:sz="4" w:space="0" w:color="auto"/>
            </w:tcBorders>
            <w:shd w:val="clear" w:color="000000" w:fill="FFFFFF"/>
            <w:vAlign w:val="center"/>
            <w:hideMark/>
          </w:tcPr>
          <w:p w14:paraId="57C2DDF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45F73A4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7401D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0572</w:t>
            </w:r>
          </w:p>
        </w:tc>
        <w:tc>
          <w:tcPr>
            <w:tcW w:w="4573" w:type="dxa"/>
            <w:tcBorders>
              <w:top w:val="nil"/>
              <w:left w:val="nil"/>
              <w:bottom w:val="single" w:sz="4" w:space="0" w:color="auto"/>
              <w:right w:val="single" w:sz="4" w:space="0" w:color="auto"/>
            </w:tcBorders>
            <w:shd w:val="clear" w:color="000000" w:fill="FFFFFF"/>
            <w:noWrap/>
            <w:vAlign w:val="center"/>
            <w:hideMark/>
          </w:tcPr>
          <w:p w14:paraId="61C3787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SAN JOAQUIN DE FLORES</w:t>
            </w:r>
          </w:p>
        </w:tc>
        <w:tc>
          <w:tcPr>
            <w:tcW w:w="1086" w:type="dxa"/>
            <w:tcBorders>
              <w:top w:val="nil"/>
              <w:left w:val="nil"/>
              <w:bottom w:val="single" w:sz="4" w:space="0" w:color="auto"/>
              <w:right w:val="single" w:sz="4" w:space="0" w:color="auto"/>
            </w:tcBorders>
            <w:shd w:val="clear" w:color="000000" w:fill="FFFFFF"/>
            <w:vAlign w:val="center"/>
            <w:hideMark/>
          </w:tcPr>
          <w:p w14:paraId="22F256C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3F97A36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8837B8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0576</w:t>
            </w:r>
          </w:p>
        </w:tc>
        <w:tc>
          <w:tcPr>
            <w:tcW w:w="4573" w:type="dxa"/>
            <w:tcBorders>
              <w:top w:val="nil"/>
              <w:left w:val="nil"/>
              <w:bottom w:val="single" w:sz="4" w:space="0" w:color="auto"/>
              <w:right w:val="single" w:sz="4" w:space="0" w:color="auto"/>
            </w:tcBorders>
            <w:shd w:val="clear" w:color="000000" w:fill="FFFFFF"/>
            <w:noWrap/>
            <w:vAlign w:val="center"/>
            <w:hideMark/>
          </w:tcPr>
          <w:p w14:paraId="2727AE2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I CIRC. JUD. GUANACASTE, SEDE CAÑAS</w:t>
            </w:r>
          </w:p>
        </w:tc>
        <w:tc>
          <w:tcPr>
            <w:tcW w:w="1086" w:type="dxa"/>
            <w:tcBorders>
              <w:top w:val="nil"/>
              <w:left w:val="nil"/>
              <w:bottom w:val="single" w:sz="4" w:space="0" w:color="auto"/>
              <w:right w:val="single" w:sz="4" w:space="0" w:color="auto"/>
            </w:tcBorders>
            <w:shd w:val="clear" w:color="000000" w:fill="FFFFFF"/>
            <w:vAlign w:val="center"/>
            <w:hideMark/>
          </w:tcPr>
          <w:p w14:paraId="385212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44A4EC4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765491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0577</w:t>
            </w:r>
          </w:p>
        </w:tc>
        <w:tc>
          <w:tcPr>
            <w:tcW w:w="4573" w:type="dxa"/>
            <w:tcBorders>
              <w:top w:val="nil"/>
              <w:left w:val="nil"/>
              <w:bottom w:val="single" w:sz="4" w:space="0" w:color="auto"/>
              <w:right w:val="single" w:sz="4" w:space="0" w:color="auto"/>
            </w:tcBorders>
            <w:shd w:val="clear" w:color="000000" w:fill="FFFFFF"/>
            <w:noWrap/>
            <w:vAlign w:val="center"/>
            <w:hideMark/>
          </w:tcPr>
          <w:p w14:paraId="43B0DB0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DEL II CIRCUITO JUDICIAL DE GUANACASTE</w:t>
            </w:r>
          </w:p>
        </w:tc>
        <w:tc>
          <w:tcPr>
            <w:tcW w:w="1086" w:type="dxa"/>
            <w:tcBorders>
              <w:top w:val="nil"/>
              <w:left w:val="nil"/>
              <w:bottom w:val="single" w:sz="4" w:space="0" w:color="auto"/>
              <w:right w:val="single" w:sz="4" w:space="0" w:color="auto"/>
            </w:tcBorders>
            <w:shd w:val="clear" w:color="000000" w:fill="FFFFFF"/>
            <w:vAlign w:val="center"/>
            <w:hideMark/>
          </w:tcPr>
          <w:p w14:paraId="72D085A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67DD5AB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60A377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0579</w:t>
            </w:r>
          </w:p>
        </w:tc>
        <w:tc>
          <w:tcPr>
            <w:tcW w:w="4573" w:type="dxa"/>
            <w:tcBorders>
              <w:top w:val="nil"/>
              <w:left w:val="nil"/>
              <w:bottom w:val="single" w:sz="4" w:space="0" w:color="auto"/>
              <w:right w:val="single" w:sz="4" w:space="0" w:color="auto"/>
            </w:tcBorders>
            <w:shd w:val="clear" w:color="000000" w:fill="FFFFFF"/>
            <w:noWrap/>
            <w:vAlign w:val="center"/>
            <w:hideMark/>
          </w:tcPr>
          <w:p w14:paraId="50FF97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I CIRCUITO JUDICIAL DE GUANACASTE</w:t>
            </w:r>
          </w:p>
        </w:tc>
        <w:tc>
          <w:tcPr>
            <w:tcW w:w="1086" w:type="dxa"/>
            <w:tcBorders>
              <w:top w:val="nil"/>
              <w:left w:val="nil"/>
              <w:bottom w:val="single" w:sz="4" w:space="0" w:color="auto"/>
              <w:right w:val="single" w:sz="4" w:space="0" w:color="auto"/>
            </w:tcBorders>
            <w:shd w:val="clear" w:color="000000" w:fill="FFFFFF"/>
            <w:vAlign w:val="center"/>
            <w:hideMark/>
          </w:tcPr>
          <w:p w14:paraId="785ECCA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57EF6D2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1EED01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0580</w:t>
            </w:r>
          </w:p>
        </w:tc>
        <w:tc>
          <w:tcPr>
            <w:tcW w:w="4573" w:type="dxa"/>
            <w:tcBorders>
              <w:top w:val="nil"/>
              <w:left w:val="nil"/>
              <w:bottom w:val="single" w:sz="4" w:space="0" w:color="auto"/>
              <w:right w:val="single" w:sz="4" w:space="0" w:color="auto"/>
            </w:tcBorders>
            <w:shd w:val="clear" w:color="000000" w:fill="FFFFFF"/>
            <w:noWrap/>
            <w:vAlign w:val="center"/>
            <w:hideMark/>
          </w:tcPr>
          <w:p w14:paraId="31B2BF0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CAÑAS</w:t>
            </w:r>
          </w:p>
        </w:tc>
        <w:tc>
          <w:tcPr>
            <w:tcW w:w="1086" w:type="dxa"/>
            <w:tcBorders>
              <w:top w:val="nil"/>
              <w:left w:val="nil"/>
              <w:bottom w:val="single" w:sz="4" w:space="0" w:color="auto"/>
              <w:right w:val="single" w:sz="4" w:space="0" w:color="auto"/>
            </w:tcBorders>
            <w:shd w:val="clear" w:color="000000" w:fill="FFFFFF"/>
            <w:vAlign w:val="center"/>
            <w:hideMark/>
          </w:tcPr>
          <w:p w14:paraId="3156545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r>
      <w:tr w:rsidR="00A32328" w:rsidRPr="003079BD" w14:paraId="1D703CB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73BEE5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0581</w:t>
            </w:r>
          </w:p>
        </w:tc>
        <w:tc>
          <w:tcPr>
            <w:tcW w:w="4573" w:type="dxa"/>
            <w:tcBorders>
              <w:top w:val="nil"/>
              <w:left w:val="nil"/>
              <w:bottom w:val="single" w:sz="4" w:space="0" w:color="auto"/>
              <w:right w:val="single" w:sz="4" w:space="0" w:color="auto"/>
            </w:tcBorders>
            <w:shd w:val="clear" w:color="000000" w:fill="FFFFFF"/>
            <w:noWrap/>
            <w:vAlign w:val="center"/>
            <w:hideMark/>
          </w:tcPr>
          <w:p w14:paraId="7133C37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II CIRC. JUD. GUANACASTE</w:t>
            </w:r>
          </w:p>
        </w:tc>
        <w:tc>
          <w:tcPr>
            <w:tcW w:w="1086" w:type="dxa"/>
            <w:tcBorders>
              <w:top w:val="nil"/>
              <w:left w:val="nil"/>
              <w:bottom w:val="single" w:sz="4" w:space="0" w:color="auto"/>
              <w:right w:val="single" w:sz="4" w:space="0" w:color="auto"/>
            </w:tcBorders>
            <w:shd w:val="clear" w:color="000000" w:fill="FFFFFF"/>
            <w:vAlign w:val="center"/>
            <w:hideMark/>
          </w:tcPr>
          <w:p w14:paraId="69DEA51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1913362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5D7399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0582</w:t>
            </w:r>
          </w:p>
        </w:tc>
        <w:tc>
          <w:tcPr>
            <w:tcW w:w="4573" w:type="dxa"/>
            <w:tcBorders>
              <w:top w:val="nil"/>
              <w:left w:val="nil"/>
              <w:bottom w:val="single" w:sz="4" w:space="0" w:color="auto"/>
              <w:right w:val="single" w:sz="4" w:space="0" w:color="auto"/>
            </w:tcBorders>
            <w:shd w:val="clear" w:color="000000" w:fill="FFFFFF"/>
            <w:noWrap/>
            <w:vAlign w:val="center"/>
            <w:hideMark/>
          </w:tcPr>
          <w:p w14:paraId="5CCA07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SANTA CRUZ</w:t>
            </w:r>
          </w:p>
        </w:tc>
        <w:tc>
          <w:tcPr>
            <w:tcW w:w="1086" w:type="dxa"/>
            <w:tcBorders>
              <w:top w:val="nil"/>
              <w:left w:val="nil"/>
              <w:bottom w:val="single" w:sz="4" w:space="0" w:color="auto"/>
              <w:right w:val="single" w:sz="4" w:space="0" w:color="auto"/>
            </w:tcBorders>
            <w:shd w:val="clear" w:color="000000" w:fill="FFFFFF"/>
            <w:vAlign w:val="center"/>
            <w:hideMark/>
          </w:tcPr>
          <w:p w14:paraId="4D999C6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2FDE50FE"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1122CC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0588</w:t>
            </w:r>
          </w:p>
        </w:tc>
        <w:tc>
          <w:tcPr>
            <w:tcW w:w="4573" w:type="dxa"/>
            <w:tcBorders>
              <w:top w:val="nil"/>
              <w:left w:val="nil"/>
              <w:bottom w:val="single" w:sz="4" w:space="0" w:color="auto"/>
              <w:right w:val="single" w:sz="4" w:space="0" w:color="auto"/>
            </w:tcBorders>
            <w:shd w:val="clear" w:color="000000" w:fill="FFFFFF"/>
            <w:noWrap/>
            <w:vAlign w:val="center"/>
            <w:hideMark/>
          </w:tcPr>
          <w:p w14:paraId="014B716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PUNTARENAS, SEDE QUEPOS</w:t>
            </w:r>
          </w:p>
        </w:tc>
        <w:tc>
          <w:tcPr>
            <w:tcW w:w="1086" w:type="dxa"/>
            <w:tcBorders>
              <w:top w:val="nil"/>
              <w:left w:val="nil"/>
              <w:bottom w:val="single" w:sz="4" w:space="0" w:color="auto"/>
              <w:right w:val="single" w:sz="4" w:space="0" w:color="auto"/>
            </w:tcBorders>
            <w:shd w:val="clear" w:color="000000" w:fill="FFFFFF"/>
            <w:vAlign w:val="center"/>
            <w:hideMark/>
          </w:tcPr>
          <w:p w14:paraId="464A6A5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2E0F2201"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ED5E6D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0589</w:t>
            </w:r>
          </w:p>
        </w:tc>
        <w:tc>
          <w:tcPr>
            <w:tcW w:w="4573" w:type="dxa"/>
            <w:tcBorders>
              <w:top w:val="nil"/>
              <w:left w:val="nil"/>
              <w:bottom w:val="single" w:sz="4" w:space="0" w:color="auto"/>
              <w:right w:val="single" w:sz="4" w:space="0" w:color="auto"/>
            </w:tcBorders>
            <w:shd w:val="clear" w:color="000000" w:fill="FFFFFF"/>
            <w:noWrap/>
            <w:vAlign w:val="center"/>
            <w:hideMark/>
          </w:tcPr>
          <w:p w14:paraId="6F063D7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EJECUCION DE LA PENA DE PUNTARENAS</w:t>
            </w:r>
          </w:p>
        </w:tc>
        <w:tc>
          <w:tcPr>
            <w:tcW w:w="1086" w:type="dxa"/>
            <w:tcBorders>
              <w:top w:val="nil"/>
              <w:left w:val="nil"/>
              <w:bottom w:val="single" w:sz="4" w:space="0" w:color="auto"/>
              <w:right w:val="single" w:sz="4" w:space="0" w:color="auto"/>
            </w:tcBorders>
            <w:shd w:val="clear" w:color="000000" w:fill="FFFFFF"/>
            <w:vAlign w:val="center"/>
            <w:hideMark/>
          </w:tcPr>
          <w:p w14:paraId="5D7008D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717725D2"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5983F4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0596</w:t>
            </w:r>
          </w:p>
        </w:tc>
        <w:tc>
          <w:tcPr>
            <w:tcW w:w="4573" w:type="dxa"/>
            <w:tcBorders>
              <w:top w:val="nil"/>
              <w:left w:val="nil"/>
              <w:bottom w:val="single" w:sz="4" w:space="0" w:color="auto"/>
              <w:right w:val="single" w:sz="4" w:space="0" w:color="auto"/>
            </w:tcBorders>
            <w:shd w:val="clear" w:color="000000" w:fill="FFFFFF"/>
            <w:noWrap/>
            <w:vAlign w:val="center"/>
            <w:hideMark/>
          </w:tcPr>
          <w:p w14:paraId="0CC15CF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EJECUCION DE LA PENA DE LA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711944F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3FDCF16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2F2D9C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0625</w:t>
            </w:r>
          </w:p>
        </w:tc>
        <w:tc>
          <w:tcPr>
            <w:tcW w:w="4573" w:type="dxa"/>
            <w:tcBorders>
              <w:top w:val="nil"/>
              <w:left w:val="nil"/>
              <w:bottom w:val="single" w:sz="4" w:space="0" w:color="auto"/>
              <w:right w:val="single" w:sz="4" w:space="0" w:color="auto"/>
            </w:tcBorders>
            <w:shd w:val="clear" w:color="000000" w:fill="FFFFFF"/>
            <w:noWrap/>
            <w:vAlign w:val="center"/>
            <w:hideMark/>
          </w:tcPr>
          <w:p w14:paraId="3998B3A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PENSIONES ALIMENTARIAS DEL I CIRC. JUD.  DE SAN JOSE</w:t>
            </w:r>
          </w:p>
        </w:tc>
        <w:tc>
          <w:tcPr>
            <w:tcW w:w="1086" w:type="dxa"/>
            <w:tcBorders>
              <w:top w:val="nil"/>
              <w:left w:val="nil"/>
              <w:bottom w:val="single" w:sz="4" w:space="0" w:color="auto"/>
              <w:right w:val="single" w:sz="4" w:space="0" w:color="auto"/>
            </w:tcBorders>
            <w:shd w:val="clear" w:color="000000" w:fill="FFFFFF"/>
            <w:vAlign w:val="center"/>
            <w:hideMark/>
          </w:tcPr>
          <w:p w14:paraId="3231E9A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5606635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A24BD9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0646</w:t>
            </w:r>
          </w:p>
        </w:tc>
        <w:tc>
          <w:tcPr>
            <w:tcW w:w="4573" w:type="dxa"/>
            <w:tcBorders>
              <w:top w:val="nil"/>
              <w:left w:val="nil"/>
              <w:bottom w:val="single" w:sz="4" w:space="0" w:color="auto"/>
              <w:right w:val="single" w:sz="4" w:space="0" w:color="auto"/>
            </w:tcBorders>
            <w:shd w:val="clear" w:color="000000" w:fill="FFFFFF"/>
            <w:noWrap/>
            <w:vAlign w:val="center"/>
            <w:hideMark/>
          </w:tcPr>
          <w:p w14:paraId="0E89981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LA UNION</w:t>
            </w:r>
          </w:p>
        </w:tc>
        <w:tc>
          <w:tcPr>
            <w:tcW w:w="1086" w:type="dxa"/>
            <w:tcBorders>
              <w:top w:val="nil"/>
              <w:left w:val="nil"/>
              <w:bottom w:val="single" w:sz="4" w:space="0" w:color="auto"/>
              <w:right w:val="single" w:sz="4" w:space="0" w:color="auto"/>
            </w:tcBorders>
            <w:shd w:val="clear" w:color="000000" w:fill="FFFFFF"/>
            <w:vAlign w:val="center"/>
            <w:hideMark/>
          </w:tcPr>
          <w:p w14:paraId="4F9D064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9</w:t>
            </w:r>
          </w:p>
        </w:tc>
      </w:tr>
      <w:tr w:rsidR="00A32328" w:rsidRPr="003079BD" w14:paraId="03C8C4E1"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E1D545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0650</w:t>
            </w:r>
          </w:p>
        </w:tc>
        <w:tc>
          <w:tcPr>
            <w:tcW w:w="4573" w:type="dxa"/>
            <w:tcBorders>
              <w:top w:val="nil"/>
              <w:left w:val="nil"/>
              <w:bottom w:val="single" w:sz="4" w:space="0" w:color="auto"/>
              <w:right w:val="single" w:sz="4" w:space="0" w:color="auto"/>
            </w:tcBorders>
            <w:shd w:val="clear" w:color="000000" w:fill="FFFFFF"/>
            <w:noWrap/>
            <w:vAlign w:val="center"/>
            <w:hideMark/>
          </w:tcPr>
          <w:p w14:paraId="5638C09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VIOLENCIA DOMESTICA DE CARTAGO</w:t>
            </w:r>
          </w:p>
        </w:tc>
        <w:tc>
          <w:tcPr>
            <w:tcW w:w="1086" w:type="dxa"/>
            <w:tcBorders>
              <w:top w:val="nil"/>
              <w:left w:val="nil"/>
              <w:bottom w:val="single" w:sz="4" w:space="0" w:color="auto"/>
              <w:right w:val="single" w:sz="4" w:space="0" w:color="auto"/>
            </w:tcBorders>
            <w:shd w:val="clear" w:color="000000" w:fill="FFFFFF"/>
            <w:vAlign w:val="center"/>
            <w:hideMark/>
          </w:tcPr>
          <w:p w14:paraId="5A40D21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1C312A68"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8359D4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0674</w:t>
            </w:r>
          </w:p>
        </w:tc>
        <w:tc>
          <w:tcPr>
            <w:tcW w:w="4573" w:type="dxa"/>
            <w:tcBorders>
              <w:top w:val="nil"/>
              <w:left w:val="nil"/>
              <w:bottom w:val="single" w:sz="4" w:space="0" w:color="auto"/>
              <w:right w:val="single" w:sz="4" w:space="0" w:color="auto"/>
            </w:tcBorders>
            <w:shd w:val="clear" w:color="000000" w:fill="FFFFFF"/>
            <w:noWrap/>
            <w:vAlign w:val="center"/>
            <w:hideMark/>
          </w:tcPr>
          <w:p w14:paraId="4BDF160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VIOLENCIA DOM. TURNO EXTRAORD. DE SAN JOSE</w:t>
            </w:r>
          </w:p>
        </w:tc>
        <w:tc>
          <w:tcPr>
            <w:tcW w:w="1086" w:type="dxa"/>
            <w:tcBorders>
              <w:top w:val="nil"/>
              <w:left w:val="nil"/>
              <w:bottom w:val="single" w:sz="4" w:space="0" w:color="auto"/>
              <w:right w:val="single" w:sz="4" w:space="0" w:color="auto"/>
            </w:tcBorders>
            <w:shd w:val="clear" w:color="000000" w:fill="FFFFFF"/>
            <w:vAlign w:val="center"/>
            <w:hideMark/>
          </w:tcPr>
          <w:p w14:paraId="485C68E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1D60A5F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5348C0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0675</w:t>
            </w:r>
          </w:p>
        </w:tc>
        <w:tc>
          <w:tcPr>
            <w:tcW w:w="4573" w:type="dxa"/>
            <w:tcBorders>
              <w:top w:val="nil"/>
              <w:left w:val="nil"/>
              <w:bottom w:val="single" w:sz="4" w:space="0" w:color="auto"/>
              <w:right w:val="single" w:sz="4" w:space="0" w:color="auto"/>
            </w:tcBorders>
            <w:shd w:val="clear" w:color="000000" w:fill="FFFFFF"/>
            <w:noWrap/>
            <w:vAlign w:val="center"/>
            <w:hideMark/>
          </w:tcPr>
          <w:p w14:paraId="6BEBF35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FAMILIA, PENAL JUV. Y VIOL.DOM. DE TURRIALBA</w:t>
            </w:r>
          </w:p>
        </w:tc>
        <w:tc>
          <w:tcPr>
            <w:tcW w:w="1086" w:type="dxa"/>
            <w:tcBorders>
              <w:top w:val="nil"/>
              <w:left w:val="nil"/>
              <w:bottom w:val="single" w:sz="4" w:space="0" w:color="auto"/>
              <w:right w:val="single" w:sz="4" w:space="0" w:color="auto"/>
            </w:tcBorders>
            <w:shd w:val="clear" w:color="000000" w:fill="FFFFFF"/>
            <w:vAlign w:val="center"/>
            <w:hideMark/>
          </w:tcPr>
          <w:p w14:paraId="55E3C09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4676906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FCCD72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0677</w:t>
            </w:r>
          </w:p>
        </w:tc>
        <w:tc>
          <w:tcPr>
            <w:tcW w:w="4573" w:type="dxa"/>
            <w:tcBorders>
              <w:top w:val="nil"/>
              <w:left w:val="nil"/>
              <w:bottom w:val="single" w:sz="4" w:space="0" w:color="auto"/>
              <w:right w:val="single" w:sz="4" w:space="0" w:color="auto"/>
            </w:tcBorders>
            <w:shd w:val="clear" w:color="000000" w:fill="FFFFFF"/>
            <w:noWrap/>
            <w:vAlign w:val="center"/>
            <w:hideMark/>
          </w:tcPr>
          <w:p w14:paraId="1066601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VIOLENCIA DOM. DEL I CIRC.JUD. DE LA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4280137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569D4CD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D8F45D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0772</w:t>
            </w:r>
          </w:p>
        </w:tc>
        <w:tc>
          <w:tcPr>
            <w:tcW w:w="4573" w:type="dxa"/>
            <w:tcBorders>
              <w:top w:val="nil"/>
              <w:left w:val="nil"/>
              <w:bottom w:val="single" w:sz="4" w:space="0" w:color="auto"/>
              <w:right w:val="single" w:sz="4" w:space="0" w:color="auto"/>
            </w:tcBorders>
            <w:shd w:val="clear" w:color="000000" w:fill="FFFFFF"/>
            <w:noWrap/>
            <w:vAlign w:val="center"/>
            <w:hideMark/>
          </w:tcPr>
          <w:p w14:paraId="0C7640D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PENSIONES ALIMENTARIAS DE CARTAGO</w:t>
            </w:r>
          </w:p>
        </w:tc>
        <w:tc>
          <w:tcPr>
            <w:tcW w:w="1086" w:type="dxa"/>
            <w:tcBorders>
              <w:top w:val="nil"/>
              <w:left w:val="nil"/>
              <w:bottom w:val="single" w:sz="4" w:space="0" w:color="auto"/>
              <w:right w:val="single" w:sz="4" w:space="0" w:color="auto"/>
            </w:tcBorders>
            <w:shd w:val="clear" w:color="000000" w:fill="FFFFFF"/>
            <w:vAlign w:val="center"/>
            <w:hideMark/>
          </w:tcPr>
          <w:p w14:paraId="2FA135E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2CF59F9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B9A766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0776</w:t>
            </w:r>
          </w:p>
        </w:tc>
        <w:tc>
          <w:tcPr>
            <w:tcW w:w="4573" w:type="dxa"/>
            <w:tcBorders>
              <w:top w:val="nil"/>
              <w:left w:val="nil"/>
              <w:bottom w:val="single" w:sz="4" w:space="0" w:color="auto"/>
              <w:right w:val="single" w:sz="4" w:space="0" w:color="auto"/>
            </w:tcBorders>
            <w:shd w:val="clear" w:color="000000" w:fill="FFFFFF"/>
            <w:noWrap/>
            <w:vAlign w:val="center"/>
            <w:hideMark/>
          </w:tcPr>
          <w:p w14:paraId="1FBC34A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FAMILIA Y VIOLENCIA DOMESTICA DE SANTA CRUZ</w:t>
            </w:r>
          </w:p>
        </w:tc>
        <w:tc>
          <w:tcPr>
            <w:tcW w:w="1086" w:type="dxa"/>
            <w:tcBorders>
              <w:top w:val="nil"/>
              <w:left w:val="nil"/>
              <w:bottom w:val="single" w:sz="4" w:space="0" w:color="auto"/>
              <w:right w:val="single" w:sz="4" w:space="0" w:color="auto"/>
            </w:tcBorders>
            <w:shd w:val="clear" w:color="000000" w:fill="FFFFFF"/>
            <w:vAlign w:val="center"/>
            <w:hideMark/>
          </w:tcPr>
          <w:p w14:paraId="123C437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726B4C7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5F8893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0784</w:t>
            </w:r>
          </w:p>
        </w:tc>
        <w:tc>
          <w:tcPr>
            <w:tcW w:w="4573" w:type="dxa"/>
            <w:tcBorders>
              <w:top w:val="nil"/>
              <w:left w:val="nil"/>
              <w:bottom w:val="single" w:sz="4" w:space="0" w:color="auto"/>
              <w:right w:val="single" w:sz="4" w:space="0" w:color="auto"/>
            </w:tcBorders>
            <w:shd w:val="clear" w:color="000000" w:fill="FFFFFF"/>
            <w:noWrap/>
            <w:vAlign w:val="center"/>
            <w:hideMark/>
          </w:tcPr>
          <w:p w14:paraId="0AB524F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SANTA CRUZ</w:t>
            </w:r>
          </w:p>
        </w:tc>
        <w:tc>
          <w:tcPr>
            <w:tcW w:w="1086" w:type="dxa"/>
            <w:tcBorders>
              <w:top w:val="nil"/>
              <w:left w:val="nil"/>
              <w:bottom w:val="single" w:sz="4" w:space="0" w:color="auto"/>
              <w:right w:val="single" w:sz="4" w:space="0" w:color="auto"/>
            </w:tcBorders>
            <w:shd w:val="clear" w:color="000000" w:fill="FFFFFF"/>
            <w:vAlign w:val="center"/>
            <w:hideMark/>
          </w:tcPr>
          <w:p w14:paraId="6258596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2956776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9614EF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0787</w:t>
            </w:r>
          </w:p>
        </w:tc>
        <w:tc>
          <w:tcPr>
            <w:tcW w:w="4573" w:type="dxa"/>
            <w:tcBorders>
              <w:top w:val="nil"/>
              <w:left w:val="nil"/>
              <w:bottom w:val="single" w:sz="4" w:space="0" w:color="auto"/>
              <w:right w:val="single" w:sz="4" w:space="0" w:color="auto"/>
            </w:tcBorders>
            <w:shd w:val="clear" w:color="000000" w:fill="FFFFFF"/>
            <w:noWrap/>
            <w:vAlign w:val="center"/>
            <w:hideMark/>
          </w:tcPr>
          <w:p w14:paraId="451F3C9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GOLFITO</w:t>
            </w:r>
          </w:p>
        </w:tc>
        <w:tc>
          <w:tcPr>
            <w:tcW w:w="1086" w:type="dxa"/>
            <w:tcBorders>
              <w:top w:val="nil"/>
              <w:left w:val="nil"/>
              <w:bottom w:val="single" w:sz="4" w:space="0" w:color="auto"/>
              <w:right w:val="single" w:sz="4" w:space="0" w:color="auto"/>
            </w:tcBorders>
            <w:shd w:val="clear" w:color="000000" w:fill="FFFFFF"/>
            <w:vAlign w:val="center"/>
            <w:hideMark/>
          </w:tcPr>
          <w:p w14:paraId="5A632A3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1A5CA3E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52EE5C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0788</w:t>
            </w:r>
          </w:p>
        </w:tc>
        <w:tc>
          <w:tcPr>
            <w:tcW w:w="4573" w:type="dxa"/>
            <w:tcBorders>
              <w:top w:val="nil"/>
              <w:left w:val="nil"/>
              <w:bottom w:val="single" w:sz="4" w:space="0" w:color="auto"/>
              <w:right w:val="single" w:sz="4" w:space="0" w:color="auto"/>
            </w:tcBorders>
            <w:shd w:val="clear" w:color="000000" w:fill="FFFFFF"/>
            <w:noWrap/>
            <w:vAlign w:val="center"/>
            <w:hideMark/>
          </w:tcPr>
          <w:p w14:paraId="23321B2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III CIRC. JUD. ALAJUELA (SAN RAMON)</w:t>
            </w:r>
          </w:p>
        </w:tc>
        <w:tc>
          <w:tcPr>
            <w:tcW w:w="1086" w:type="dxa"/>
            <w:tcBorders>
              <w:top w:val="nil"/>
              <w:left w:val="nil"/>
              <w:bottom w:val="single" w:sz="4" w:space="0" w:color="auto"/>
              <w:right w:val="single" w:sz="4" w:space="0" w:color="auto"/>
            </w:tcBorders>
            <w:shd w:val="clear" w:color="000000" w:fill="FFFFFF"/>
            <w:vAlign w:val="center"/>
            <w:hideMark/>
          </w:tcPr>
          <w:p w14:paraId="5449480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798B035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F08EF0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0791</w:t>
            </w:r>
          </w:p>
        </w:tc>
        <w:tc>
          <w:tcPr>
            <w:tcW w:w="4573" w:type="dxa"/>
            <w:tcBorders>
              <w:top w:val="nil"/>
              <w:left w:val="nil"/>
              <w:bottom w:val="single" w:sz="4" w:space="0" w:color="auto"/>
              <w:right w:val="single" w:sz="4" w:space="0" w:color="auto"/>
            </w:tcBorders>
            <w:shd w:val="clear" w:color="000000" w:fill="FFFFFF"/>
            <w:noWrap/>
            <w:vAlign w:val="center"/>
            <w:hideMark/>
          </w:tcPr>
          <w:p w14:paraId="44C76B3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CARTAGO (SUPERNUMERARIO)</w:t>
            </w:r>
          </w:p>
        </w:tc>
        <w:tc>
          <w:tcPr>
            <w:tcW w:w="1086" w:type="dxa"/>
            <w:tcBorders>
              <w:top w:val="nil"/>
              <w:left w:val="nil"/>
              <w:bottom w:val="single" w:sz="4" w:space="0" w:color="auto"/>
              <w:right w:val="single" w:sz="4" w:space="0" w:color="auto"/>
            </w:tcBorders>
            <w:shd w:val="clear" w:color="000000" w:fill="FFFFFF"/>
            <w:vAlign w:val="center"/>
            <w:hideMark/>
          </w:tcPr>
          <w:p w14:paraId="3167E36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17645B3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50CDBA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0831</w:t>
            </w:r>
          </w:p>
        </w:tc>
        <w:tc>
          <w:tcPr>
            <w:tcW w:w="4573" w:type="dxa"/>
            <w:tcBorders>
              <w:top w:val="nil"/>
              <w:left w:val="nil"/>
              <w:bottom w:val="single" w:sz="4" w:space="0" w:color="auto"/>
              <w:right w:val="single" w:sz="4" w:space="0" w:color="auto"/>
            </w:tcBorders>
            <w:shd w:val="clear" w:color="000000" w:fill="FFFFFF"/>
            <w:noWrap/>
            <w:vAlign w:val="center"/>
            <w:hideMark/>
          </w:tcPr>
          <w:p w14:paraId="3954746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 CIRC. JUD. ZONA SUR</w:t>
            </w:r>
          </w:p>
        </w:tc>
        <w:tc>
          <w:tcPr>
            <w:tcW w:w="1086" w:type="dxa"/>
            <w:tcBorders>
              <w:top w:val="nil"/>
              <w:left w:val="nil"/>
              <w:bottom w:val="single" w:sz="4" w:space="0" w:color="auto"/>
              <w:right w:val="single" w:sz="4" w:space="0" w:color="auto"/>
            </w:tcBorders>
            <w:shd w:val="clear" w:color="000000" w:fill="FFFFFF"/>
            <w:vAlign w:val="center"/>
            <w:hideMark/>
          </w:tcPr>
          <w:p w14:paraId="78029D9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31A6839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00CDB4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0835</w:t>
            </w:r>
          </w:p>
        </w:tc>
        <w:tc>
          <w:tcPr>
            <w:tcW w:w="4573" w:type="dxa"/>
            <w:tcBorders>
              <w:top w:val="nil"/>
              <w:left w:val="nil"/>
              <w:bottom w:val="single" w:sz="4" w:space="0" w:color="auto"/>
              <w:right w:val="single" w:sz="4" w:space="0" w:color="auto"/>
            </w:tcBorders>
            <w:shd w:val="clear" w:color="000000" w:fill="FFFFFF"/>
            <w:noWrap/>
            <w:vAlign w:val="center"/>
            <w:hideMark/>
          </w:tcPr>
          <w:p w14:paraId="0843E08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II CIRC. JUD. ZONA SUR</w:t>
            </w:r>
          </w:p>
        </w:tc>
        <w:tc>
          <w:tcPr>
            <w:tcW w:w="1086" w:type="dxa"/>
            <w:tcBorders>
              <w:top w:val="nil"/>
              <w:left w:val="nil"/>
              <w:bottom w:val="single" w:sz="4" w:space="0" w:color="auto"/>
              <w:right w:val="single" w:sz="4" w:space="0" w:color="auto"/>
            </w:tcBorders>
            <w:shd w:val="clear" w:color="000000" w:fill="FFFFFF"/>
            <w:vAlign w:val="center"/>
            <w:hideMark/>
          </w:tcPr>
          <w:p w14:paraId="2F0A1A7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088AF86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C142F1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0838</w:t>
            </w:r>
          </w:p>
        </w:tc>
        <w:tc>
          <w:tcPr>
            <w:tcW w:w="4573" w:type="dxa"/>
            <w:tcBorders>
              <w:top w:val="nil"/>
              <w:left w:val="nil"/>
              <w:bottom w:val="single" w:sz="4" w:space="0" w:color="auto"/>
              <w:right w:val="single" w:sz="4" w:space="0" w:color="auto"/>
            </w:tcBorders>
            <w:shd w:val="clear" w:color="000000" w:fill="FFFFFF"/>
            <w:noWrap/>
            <w:vAlign w:val="center"/>
            <w:hideMark/>
          </w:tcPr>
          <w:p w14:paraId="0D5F9EB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 CIRC. JUD. GUANACASTE</w:t>
            </w:r>
          </w:p>
        </w:tc>
        <w:tc>
          <w:tcPr>
            <w:tcW w:w="1086" w:type="dxa"/>
            <w:tcBorders>
              <w:top w:val="nil"/>
              <w:left w:val="nil"/>
              <w:bottom w:val="single" w:sz="4" w:space="0" w:color="auto"/>
              <w:right w:val="single" w:sz="4" w:space="0" w:color="auto"/>
            </w:tcBorders>
            <w:shd w:val="clear" w:color="000000" w:fill="FFFFFF"/>
            <w:vAlign w:val="center"/>
            <w:hideMark/>
          </w:tcPr>
          <w:p w14:paraId="2859652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7932771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668D38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0861</w:t>
            </w:r>
          </w:p>
        </w:tc>
        <w:tc>
          <w:tcPr>
            <w:tcW w:w="4573" w:type="dxa"/>
            <w:tcBorders>
              <w:top w:val="nil"/>
              <w:left w:val="nil"/>
              <w:bottom w:val="single" w:sz="4" w:space="0" w:color="auto"/>
              <w:right w:val="single" w:sz="4" w:space="0" w:color="auto"/>
            </w:tcBorders>
            <w:shd w:val="clear" w:color="000000" w:fill="FFFFFF"/>
            <w:noWrap/>
            <w:vAlign w:val="center"/>
            <w:hideMark/>
          </w:tcPr>
          <w:p w14:paraId="0E878D6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 xml:space="preserve">ADMINISTRACION REGIONAL I CIRCUITO </w:t>
            </w:r>
            <w:r w:rsidRPr="003079BD">
              <w:rPr>
                <w:rFonts w:ascii="Arial" w:eastAsia="Times New Roman" w:hAnsi="Arial" w:cs="Arial"/>
                <w:sz w:val="20"/>
                <w:szCs w:val="20"/>
                <w:lang w:eastAsia="es-CR"/>
              </w:rPr>
              <w:lastRenderedPageBreak/>
              <w:t>JUDICIAL ZONA SUR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01496EF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3</w:t>
            </w:r>
          </w:p>
        </w:tc>
      </w:tr>
      <w:tr w:rsidR="00A32328" w:rsidRPr="003079BD" w14:paraId="544054B7"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010394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0862</w:t>
            </w:r>
          </w:p>
        </w:tc>
        <w:tc>
          <w:tcPr>
            <w:tcW w:w="4573" w:type="dxa"/>
            <w:tcBorders>
              <w:top w:val="nil"/>
              <w:left w:val="nil"/>
              <w:bottom w:val="single" w:sz="4" w:space="0" w:color="auto"/>
              <w:right w:val="single" w:sz="4" w:space="0" w:color="auto"/>
            </w:tcBorders>
            <w:shd w:val="clear" w:color="000000" w:fill="FFFFFF"/>
            <w:noWrap/>
            <w:vAlign w:val="center"/>
            <w:hideMark/>
          </w:tcPr>
          <w:p w14:paraId="297312F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 CIRCUITO JUDICIAL ALAJUELA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3EAB7F5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5FF6E882"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2FEC7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0865</w:t>
            </w:r>
          </w:p>
        </w:tc>
        <w:tc>
          <w:tcPr>
            <w:tcW w:w="4573" w:type="dxa"/>
            <w:tcBorders>
              <w:top w:val="nil"/>
              <w:left w:val="nil"/>
              <w:bottom w:val="single" w:sz="4" w:space="0" w:color="auto"/>
              <w:right w:val="single" w:sz="4" w:space="0" w:color="auto"/>
            </w:tcBorders>
            <w:shd w:val="clear" w:color="000000" w:fill="FFFFFF"/>
            <w:noWrap/>
            <w:vAlign w:val="center"/>
            <w:hideMark/>
          </w:tcPr>
          <w:p w14:paraId="4345A1B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 CIRCUITO JUDICIAL GUANACASTE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615A4AD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1740C9A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E42B67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0871</w:t>
            </w:r>
          </w:p>
        </w:tc>
        <w:tc>
          <w:tcPr>
            <w:tcW w:w="4573" w:type="dxa"/>
            <w:tcBorders>
              <w:top w:val="nil"/>
              <w:left w:val="nil"/>
              <w:bottom w:val="single" w:sz="4" w:space="0" w:color="auto"/>
              <w:right w:val="single" w:sz="4" w:space="0" w:color="auto"/>
            </w:tcBorders>
            <w:shd w:val="clear" w:color="000000" w:fill="FFFFFF"/>
            <w:noWrap/>
            <w:vAlign w:val="center"/>
            <w:hideMark/>
          </w:tcPr>
          <w:p w14:paraId="005EDB0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II CIRCUITO JUDICIAL GUANACASTE</w:t>
            </w:r>
          </w:p>
        </w:tc>
        <w:tc>
          <w:tcPr>
            <w:tcW w:w="1086" w:type="dxa"/>
            <w:tcBorders>
              <w:top w:val="nil"/>
              <w:left w:val="nil"/>
              <w:bottom w:val="single" w:sz="4" w:space="0" w:color="auto"/>
              <w:right w:val="single" w:sz="4" w:space="0" w:color="auto"/>
            </w:tcBorders>
            <w:shd w:val="clear" w:color="000000" w:fill="FFFFFF"/>
            <w:vAlign w:val="center"/>
            <w:hideMark/>
          </w:tcPr>
          <w:p w14:paraId="5204A52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045D72A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B85A10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0891</w:t>
            </w:r>
          </w:p>
        </w:tc>
        <w:tc>
          <w:tcPr>
            <w:tcW w:w="4573" w:type="dxa"/>
            <w:tcBorders>
              <w:top w:val="nil"/>
              <w:left w:val="nil"/>
              <w:bottom w:val="single" w:sz="4" w:space="0" w:color="auto"/>
              <w:right w:val="single" w:sz="4" w:space="0" w:color="auto"/>
            </w:tcBorders>
            <w:shd w:val="clear" w:color="000000" w:fill="FFFFFF"/>
            <w:noWrap/>
            <w:vAlign w:val="center"/>
            <w:hideMark/>
          </w:tcPr>
          <w:p w14:paraId="40805A3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PAVAS</w:t>
            </w:r>
          </w:p>
        </w:tc>
        <w:tc>
          <w:tcPr>
            <w:tcW w:w="1086" w:type="dxa"/>
            <w:tcBorders>
              <w:top w:val="nil"/>
              <w:left w:val="nil"/>
              <w:bottom w:val="single" w:sz="4" w:space="0" w:color="auto"/>
              <w:right w:val="single" w:sz="4" w:space="0" w:color="auto"/>
            </w:tcBorders>
            <w:shd w:val="clear" w:color="000000" w:fill="FFFFFF"/>
            <w:vAlign w:val="center"/>
            <w:hideMark/>
          </w:tcPr>
          <w:p w14:paraId="17110E4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67EDD998"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004B86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0899</w:t>
            </w:r>
          </w:p>
        </w:tc>
        <w:tc>
          <w:tcPr>
            <w:tcW w:w="4573" w:type="dxa"/>
            <w:tcBorders>
              <w:top w:val="nil"/>
              <w:left w:val="nil"/>
              <w:bottom w:val="single" w:sz="4" w:space="0" w:color="auto"/>
              <w:right w:val="single" w:sz="4" w:space="0" w:color="auto"/>
            </w:tcBorders>
            <w:shd w:val="clear" w:color="000000" w:fill="FFFFFF"/>
            <w:noWrap/>
            <w:vAlign w:val="center"/>
            <w:hideMark/>
          </w:tcPr>
          <w:p w14:paraId="2024112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TRANSITO DE GRECIA</w:t>
            </w:r>
          </w:p>
        </w:tc>
        <w:tc>
          <w:tcPr>
            <w:tcW w:w="1086" w:type="dxa"/>
            <w:tcBorders>
              <w:top w:val="nil"/>
              <w:left w:val="nil"/>
              <w:bottom w:val="single" w:sz="4" w:space="0" w:color="auto"/>
              <w:right w:val="single" w:sz="4" w:space="0" w:color="auto"/>
            </w:tcBorders>
            <w:shd w:val="clear" w:color="000000" w:fill="FFFFFF"/>
            <w:vAlign w:val="center"/>
            <w:hideMark/>
          </w:tcPr>
          <w:p w14:paraId="22B3D48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331C564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AC19B2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0901</w:t>
            </w:r>
          </w:p>
        </w:tc>
        <w:tc>
          <w:tcPr>
            <w:tcW w:w="4573" w:type="dxa"/>
            <w:tcBorders>
              <w:top w:val="nil"/>
              <w:left w:val="nil"/>
              <w:bottom w:val="single" w:sz="4" w:space="0" w:color="auto"/>
              <w:right w:val="single" w:sz="4" w:space="0" w:color="auto"/>
            </w:tcBorders>
            <w:shd w:val="clear" w:color="000000" w:fill="FFFFFF"/>
            <w:noWrap/>
            <w:vAlign w:val="center"/>
            <w:hideMark/>
          </w:tcPr>
          <w:p w14:paraId="6069CF1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II CIRCUITO JUDICIAL ZONA SUR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563B118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210CDA9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126299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0902</w:t>
            </w:r>
          </w:p>
        </w:tc>
        <w:tc>
          <w:tcPr>
            <w:tcW w:w="4573" w:type="dxa"/>
            <w:tcBorders>
              <w:top w:val="nil"/>
              <w:left w:val="nil"/>
              <w:bottom w:val="single" w:sz="4" w:space="0" w:color="auto"/>
              <w:right w:val="single" w:sz="4" w:space="0" w:color="auto"/>
            </w:tcBorders>
            <w:shd w:val="clear" w:color="000000" w:fill="FFFFFF"/>
            <w:noWrap/>
            <w:vAlign w:val="center"/>
            <w:hideMark/>
          </w:tcPr>
          <w:p w14:paraId="1016A39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GOLFITO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4F8E4C2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12AD0C92"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52A01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0904</w:t>
            </w:r>
          </w:p>
        </w:tc>
        <w:tc>
          <w:tcPr>
            <w:tcW w:w="4573" w:type="dxa"/>
            <w:tcBorders>
              <w:top w:val="nil"/>
              <w:left w:val="nil"/>
              <w:bottom w:val="single" w:sz="4" w:space="0" w:color="auto"/>
              <w:right w:val="single" w:sz="4" w:space="0" w:color="auto"/>
            </w:tcBorders>
            <w:shd w:val="clear" w:color="000000" w:fill="FFFFFF"/>
            <w:noWrap/>
            <w:vAlign w:val="center"/>
            <w:hideMark/>
          </w:tcPr>
          <w:p w14:paraId="3793415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ADMINISTRACION II CIR. JUD. SAN JOSE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273E0E0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7E0F8068"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3C7F15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0905</w:t>
            </w:r>
          </w:p>
        </w:tc>
        <w:tc>
          <w:tcPr>
            <w:tcW w:w="4573" w:type="dxa"/>
            <w:tcBorders>
              <w:top w:val="nil"/>
              <w:left w:val="nil"/>
              <w:bottom w:val="single" w:sz="4" w:space="0" w:color="auto"/>
              <w:right w:val="single" w:sz="4" w:space="0" w:color="auto"/>
            </w:tcBorders>
            <w:shd w:val="clear" w:color="000000" w:fill="FFFFFF"/>
            <w:noWrap/>
            <w:vAlign w:val="center"/>
            <w:hideMark/>
          </w:tcPr>
          <w:p w14:paraId="7882683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III CIRCUITO JUD. ALAJUELA (SAN RAMON)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3DE4655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28C8E62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3BE078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0912</w:t>
            </w:r>
          </w:p>
        </w:tc>
        <w:tc>
          <w:tcPr>
            <w:tcW w:w="4573" w:type="dxa"/>
            <w:tcBorders>
              <w:top w:val="nil"/>
              <w:left w:val="nil"/>
              <w:bottom w:val="single" w:sz="4" w:space="0" w:color="auto"/>
              <w:right w:val="single" w:sz="4" w:space="0" w:color="auto"/>
            </w:tcBorders>
            <w:shd w:val="clear" w:color="000000" w:fill="FFFFFF"/>
            <w:noWrap/>
            <w:vAlign w:val="center"/>
            <w:hideMark/>
          </w:tcPr>
          <w:p w14:paraId="1C336F5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HEREDIA, SEDE SARAPIQUI</w:t>
            </w:r>
          </w:p>
        </w:tc>
        <w:tc>
          <w:tcPr>
            <w:tcW w:w="1086" w:type="dxa"/>
            <w:tcBorders>
              <w:top w:val="nil"/>
              <w:left w:val="nil"/>
              <w:bottom w:val="single" w:sz="4" w:space="0" w:color="auto"/>
              <w:right w:val="single" w:sz="4" w:space="0" w:color="auto"/>
            </w:tcBorders>
            <w:shd w:val="clear" w:color="000000" w:fill="FFFFFF"/>
            <w:vAlign w:val="center"/>
            <w:hideMark/>
          </w:tcPr>
          <w:p w14:paraId="7C42C69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7DF5316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E32E7B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0916</w:t>
            </w:r>
          </w:p>
        </w:tc>
        <w:tc>
          <w:tcPr>
            <w:tcW w:w="4573" w:type="dxa"/>
            <w:tcBorders>
              <w:top w:val="nil"/>
              <w:left w:val="nil"/>
              <w:bottom w:val="single" w:sz="4" w:space="0" w:color="auto"/>
              <w:right w:val="single" w:sz="4" w:space="0" w:color="auto"/>
            </w:tcBorders>
            <w:shd w:val="clear" w:color="000000" w:fill="FFFFFF"/>
            <w:noWrap/>
            <w:vAlign w:val="center"/>
            <w:hideMark/>
          </w:tcPr>
          <w:p w14:paraId="41EF7CF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PENSIONES Y VIOLENCIA DOMESTICA DE ESCAZU</w:t>
            </w:r>
          </w:p>
        </w:tc>
        <w:tc>
          <w:tcPr>
            <w:tcW w:w="1086" w:type="dxa"/>
            <w:tcBorders>
              <w:top w:val="nil"/>
              <w:left w:val="nil"/>
              <w:bottom w:val="single" w:sz="4" w:space="0" w:color="auto"/>
              <w:right w:val="single" w:sz="4" w:space="0" w:color="auto"/>
            </w:tcBorders>
            <w:shd w:val="clear" w:color="000000" w:fill="FFFFFF"/>
            <w:vAlign w:val="center"/>
            <w:hideMark/>
          </w:tcPr>
          <w:p w14:paraId="1B99FFC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6A202F5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2762A2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0931</w:t>
            </w:r>
          </w:p>
        </w:tc>
        <w:tc>
          <w:tcPr>
            <w:tcW w:w="4573" w:type="dxa"/>
            <w:tcBorders>
              <w:top w:val="nil"/>
              <w:left w:val="nil"/>
              <w:bottom w:val="single" w:sz="4" w:space="0" w:color="auto"/>
              <w:right w:val="single" w:sz="4" w:space="0" w:color="auto"/>
            </w:tcBorders>
            <w:shd w:val="clear" w:color="000000" w:fill="FFFFFF"/>
            <w:noWrap/>
            <w:vAlign w:val="center"/>
            <w:hideMark/>
          </w:tcPr>
          <w:p w14:paraId="4A3B978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VIOLENCIA  DOMESTICA  II CIRC. JUD. DE LA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6B31A1F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38454DC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FC5F57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0938</w:t>
            </w:r>
          </w:p>
        </w:tc>
        <w:tc>
          <w:tcPr>
            <w:tcW w:w="4573" w:type="dxa"/>
            <w:tcBorders>
              <w:top w:val="nil"/>
              <w:left w:val="nil"/>
              <w:bottom w:val="single" w:sz="4" w:space="0" w:color="auto"/>
              <w:right w:val="single" w:sz="4" w:space="0" w:color="auto"/>
            </w:tcBorders>
            <w:shd w:val="clear" w:color="000000" w:fill="FFFFFF"/>
            <w:noWrap/>
            <w:vAlign w:val="center"/>
            <w:hideMark/>
          </w:tcPr>
          <w:p w14:paraId="18680CD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FAMILIA Y VIOLENCIA DOMESTICA DEL I CIRCUITO JUDICIAL DE GUANACASTE</w:t>
            </w:r>
          </w:p>
        </w:tc>
        <w:tc>
          <w:tcPr>
            <w:tcW w:w="1086" w:type="dxa"/>
            <w:tcBorders>
              <w:top w:val="nil"/>
              <w:left w:val="nil"/>
              <w:bottom w:val="single" w:sz="4" w:space="0" w:color="auto"/>
              <w:right w:val="single" w:sz="4" w:space="0" w:color="auto"/>
            </w:tcBorders>
            <w:shd w:val="clear" w:color="000000" w:fill="FFFFFF"/>
            <w:vAlign w:val="center"/>
            <w:hideMark/>
          </w:tcPr>
          <w:p w14:paraId="6AC23A5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r>
      <w:tr w:rsidR="00A32328" w:rsidRPr="003079BD" w14:paraId="6D616ED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5C5EF9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0940</w:t>
            </w:r>
          </w:p>
        </w:tc>
        <w:tc>
          <w:tcPr>
            <w:tcW w:w="4573" w:type="dxa"/>
            <w:tcBorders>
              <w:top w:val="nil"/>
              <w:left w:val="nil"/>
              <w:bottom w:val="single" w:sz="4" w:space="0" w:color="auto"/>
              <w:right w:val="single" w:sz="4" w:space="0" w:color="auto"/>
            </w:tcBorders>
            <w:shd w:val="clear" w:color="000000" w:fill="FFFFFF"/>
            <w:noWrap/>
            <w:vAlign w:val="center"/>
            <w:hideMark/>
          </w:tcPr>
          <w:p w14:paraId="25861A7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APELACION CIVIL Y TRABAJO GUANACASTE (SEDE LIBERIA)</w:t>
            </w:r>
          </w:p>
        </w:tc>
        <w:tc>
          <w:tcPr>
            <w:tcW w:w="1086" w:type="dxa"/>
            <w:tcBorders>
              <w:top w:val="nil"/>
              <w:left w:val="nil"/>
              <w:bottom w:val="single" w:sz="4" w:space="0" w:color="auto"/>
              <w:right w:val="single" w:sz="4" w:space="0" w:color="auto"/>
            </w:tcBorders>
            <w:shd w:val="clear" w:color="000000" w:fill="FFFFFF"/>
            <w:vAlign w:val="center"/>
            <w:hideMark/>
          </w:tcPr>
          <w:p w14:paraId="24B275E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r>
      <w:tr w:rsidR="00A32328" w:rsidRPr="003079BD" w14:paraId="45400EA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DE50A3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0943</w:t>
            </w:r>
          </w:p>
        </w:tc>
        <w:tc>
          <w:tcPr>
            <w:tcW w:w="4573" w:type="dxa"/>
            <w:tcBorders>
              <w:top w:val="nil"/>
              <w:left w:val="nil"/>
              <w:bottom w:val="single" w:sz="4" w:space="0" w:color="auto"/>
              <w:right w:val="single" w:sz="4" w:space="0" w:color="auto"/>
            </w:tcBorders>
            <w:shd w:val="clear" w:color="000000" w:fill="FFFFFF"/>
            <w:noWrap/>
            <w:vAlign w:val="center"/>
            <w:hideMark/>
          </w:tcPr>
          <w:p w14:paraId="66C6968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Y PENSIONES ALIMENTARIAS I CJ GUANACASTE</w:t>
            </w:r>
          </w:p>
        </w:tc>
        <w:tc>
          <w:tcPr>
            <w:tcW w:w="1086" w:type="dxa"/>
            <w:tcBorders>
              <w:top w:val="nil"/>
              <w:left w:val="nil"/>
              <w:bottom w:val="single" w:sz="4" w:space="0" w:color="auto"/>
              <w:right w:val="single" w:sz="4" w:space="0" w:color="auto"/>
            </w:tcBorders>
            <w:shd w:val="clear" w:color="000000" w:fill="FFFFFF"/>
            <w:vAlign w:val="center"/>
            <w:hideMark/>
          </w:tcPr>
          <w:p w14:paraId="6B8AC1F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7</w:t>
            </w:r>
          </w:p>
        </w:tc>
      </w:tr>
      <w:tr w:rsidR="00A32328" w:rsidRPr="003079BD" w14:paraId="264E64F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57EE22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0951</w:t>
            </w:r>
          </w:p>
        </w:tc>
        <w:tc>
          <w:tcPr>
            <w:tcW w:w="4573" w:type="dxa"/>
            <w:tcBorders>
              <w:top w:val="nil"/>
              <w:left w:val="nil"/>
              <w:bottom w:val="single" w:sz="4" w:space="0" w:color="auto"/>
              <w:right w:val="single" w:sz="4" w:space="0" w:color="auto"/>
            </w:tcBorders>
            <w:shd w:val="clear" w:color="000000" w:fill="FFFFFF"/>
            <w:noWrap/>
            <w:vAlign w:val="center"/>
            <w:hideMark/>
          </w:tcPr>
          <w:p w14:paraId="2FB5CE1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PENAL II CIRC. JUD. DE SAN JOSE</w:t>
            </w:r>
          </w:p>
        </w:tc>
        <w:tc>
          <w:tcPr>
            <w:tcW w:w="1086" w:type="dxa"/>
            <w:tcBorders>
              <w:top w:val="nil"/>
              <w:left w:val="nil"/>
              <w:bottom w:val="single" w:sz="4" w:space="0" w:color="auto"/>
              <w:right w:val="single" w:sz="4" w:space="0" w:color="auto"/>
            </w:tcBorders>
            <w:shd w:val="clear" w:color="000000" w:fill="FFFFFF"/>
            <w:vAlign w:val="center"/>
            <w:hideMark/>
          </w:tcPr>
          <w:p w14:paraId="6CAF90A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0DC4C8F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885087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0963</w:t>
            </w:r>
          </w:p>
        </w:tc>
        <w:tc>
          <w:tcPr>
            <w:tcW w:w="4573" w:type="dxa"/>
            <w:tcBorders>
              <w:top w:val="nil"/>
              <w:left w:val="nil"/>
              <w:bottom w:val="single" w:sz="4" w:space="0" w:color="auto"/>
              <w:right w:val="single" w:sz="4" w:space="0" w:color="auto"/>
            </w:tcBorders>
            <w:shd w:val="clear" w:color="000000" w:fill="FFFFFF"/>
            <w:noWrap/>
            <w:vAlign w:val="center"/>
            <w:hideMark/>
          </w:tcPr>
          <w:p w14:paraId="12A28CC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CENTRO DE CONCILIACION DEL PODER JUDICIAL</w:t>
            </w:r>
          </w:p>
        </w:tc>
        <w:tc>
          <w:tcPr>
            <w:tcW w:w="1086" w:type="dxa"/>
            <w:tcBorders>
              <w:top w:val="nil"/>
              <w:left w:val="nil"/>
              <w:bottom w:val="single" w:sz="4" w:space="0" w:color="auto"/>
              <w:right w:val="single" w:sz="4" w:space="0" w:color="auto"/>
            </w:tcBorders>
            <w:shd w:val="clear" w:color="000000" w:fill="FFFFFF"/>
            <w:vAlign w:val="center"/>
            <w:hideMark/>
          </w:tcPr>
          <w:p w14:paraId="010090E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2DE8A220"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15F532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0967</w:t>
            </w:r>
          </w:p>
        </w:tc>
        <w:tc>
          <w:tcPr>
            <w:tcW w:w="4573" w:type="dxa"/>
            <w:tcBorders>
              <w:top w:val="nil"/>
              <w:left w:val="nil"/>
              <w:bottom w:val="single" w:sz="4" w:space="0" w:color="auto"/>
              <w:right w:val="single" w:sz="4" w:space="0" w:color="auto"/>
            </w:tcBorders>
            <w:shd w:val="clear" w:color="000000" w:fill="FFFFFF"/>
            <w:noWrap/>
            <w:vAlign w:val="center"/>
            <w:hideMark/>
          </w:tcPr>
          <w:p w14:paraId="5106AC5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CENTRO DE CONCILIACION, SEDE II CIRCUITO JUDICIAL DE ALAJUELA</w:t>
            </w:r>
          </w:p>
        </w:tc>
        <w:tc>
          <w:tcPr>
            <w:tcW w:w="1086" w:type="dxa"/>
            <w:tcBorders>
              <w:top w:val="nil"/>
              <w:left w:val="nil"/>
              <w:bottom w:val="single" w:sz="4" w:space="0" w:color="auto"/>
              <w:right w:val="single" w:sz="4" w:space="0" w:color="auto"/>
            </w:tcBorders>
            <w:shd w:val="clear" w:color="000000" w:fill="FFFFFF"/>
            <w:vAlign w:val="center"/>
            <w:hideMark/>
          </w:tcPr>
          <w:p w14:paraId="080E769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15ACCBA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0A0779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0982</w:t>
            </w:r>
          </w:p>
        </w:tc>
        <w:tc>
          <w:tcPr>
            <w:tcW w:w="4573" w:type="dxa"/>
            <w:tcBorders>
              <w:top w:val="nil"/>
              <w:left w:val="nil"/>
              <w:bottom w:val="single" w:sz="4" w:space="0" w:color="auto"/>
              <w:right w:val="single" w:sz="4" w:space="0" w:color="auto"/>
            </w:tcBorders>
            <w:shd w:val="clear" w:color="000000" w:fill="FFFFFF"/>
            <w:noWrap/>
            <w:vAlign w:val="center"/>
            <w:hideMark/>
          </w:tcPr>
          <w:p w14:paraId="3718F77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DE BUENOS AIRES</w:t>
            </w:r>
          </w:p>
        </w:tc>
        <w:tc>
          <w:tcPr>
            <w:tcW w:w="1086" w:type="dxa"/>
            <w:tcBorders>
              <w:top w:val="nil"/>
              <w:left w:val="nil"/>
              <w:bottom w:val="single" w:sz="4" w:space="0" w:color="auto"/>
              <w:right w:val="single" w:sz="4" w:space="0" w:color="auto"/>
            </w:tcBorders>
            <w:shd w:val="clear" w:color="000000" w:fill="FFFFFF"/>
            <w:vAlign w:val="center"/>
            <w:hideMark/>
          </w:tcPr>
          <w:p w14:paraId="53DB0D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7F826E3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10CEA1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0985</w:t>
            </w:r>
          </w:p>
        </w:tc>
        <w:tc>
          <w:tcPr>
            <w:tcW w:w="4573" w:type="dxa"/>
            <w:tcBorders>
              <w:top w:val="nil"/>
              <w:left w:val="nil"/>
              <w:bottom w:val="single" w:sz="4" w:space="0" w:color="auto"/>
              <w:right w:val="single" w:sz="4" w:space="0" w:color="auto"/>
            </w:tcBorders>
            <w:shd w:val="clear" w:color="000000" w:fill="FFFFFF"/>
            <w:noWrap/>
            <w:vAlign w:val="center"/>
            <w:hideMark/>
          </w:tcPr>
          <w:p w14:paraId="077DE90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CENTRO DE CONCILIACION, SEDE SANTA CRUZ</w:t>
            </w:r>
          </w:p>
        </w:tc>
        <w:tc>
          <w:tcPr>
            <w:tcW w:w="1086" w:type="dxa"/>
            <w:tcBorders>
              <w:top w:val="nil"/>
              <w:left w:val="nil"/>
              <w:bottom w:val="single" w:sz="4" w:space="0" w:color="auto"/>
              <w:right w:val="single" w:sz="4" w:space="0" w:color="auto"/>
            </w:tcBorders>
            <w:shd w:val="clear" w:color="000000" w:fill="FFFFFF"/>
            <w:vAlign w:val="center"/>
            <w:hideMark/>
          </w:tcPr>
          <w:p w14:paraId="04605AA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5895DE04"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9CC157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0987</w:t>
            </w:r>
          </w:p>
        </w:tc>
        <w:tc>
          <w:tcPr>
            <w:tcW w:w="4573" w:type="dxa"/>
            <w:tcBorders>
              <w:top w:val="nil"/>
              <w:left w:val="nil"/>
              <w:bottom w:val="single" w:sz="4" w:space="0" w:color="auto"/>
              <w:right w:val="single" w:sz="4" w:space="0" w:color="auto"/>
            </w:tcBorders>
            <w:shd w:val="clear" w:color="000000" w:fill="FFFFFF"/>
            <w:noWrap/>
            <w:vAlign w:val="center"/>
            <w:hideMark/>
          </w:tcPr>
          <w:p w14:paraId="35615C0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TURRIALBA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7313C5B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61CBF28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873312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1029</w:t>
            </w:r>
          </w:p>
        </w:tc>
        <w:tc>
          <w:tcPr>
            <w:tcW w:w="4573" w:type="dxa"/>
            <w:tcBorders>
              <w:top w:val="nil"/>
              <w:left w:val="nil"/>
              <w:bottom w:val="single" w:sz="4" w:space="0" w:color="auto"/>
              <w:right w:val="single" w:sz="4" w:space="0" w:color="auto"/>
            </w:tcBorders>
            <w:shd w:val="clear" w:color="000000" w:fill="FFFFFF"/>
            <w:noWrap/>
            <w:vAlign w:val="center"/>
            <w:hideMark/>
          </w:tcPr>
          <w:p w14:paraId="46303ACB"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TURRIALBA</w:t>
            </w:r>
          </w:p>
        </w:tc>
        <w:tc>
          <w:tcPr>
            <w:tcW w:w="1086" w:type="dxa"/>
            <w:tcBorders>
              <w:top w:val="nil"/>
              <w:left w:val="nil"/>
              <w:bottom w:val="single" w:sz="4" w:space="0" w:color="auto"/>
              <w:right w:val="single" w:sz="4" w:space="0" w:color="auto"/>
            </w:tcBorders>
            <w:shd w:val="clear" w:color="000000" w:fill="FFFFFF"/>
            <w:vAlign w:val="center"/>
            <w:hideMark/>
          </w:tcPr>
          <w:p w14:paraId="434C50FE"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7628331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824A94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1031</w:t>
            </w:r>
          </w:p>
        </w:tc>
        <w:tc>
          <w:tcPr>
            <w:tcW w:w="4573" w:type="dxa"/>
            <w:tcBorders>
              <w:top w:val="nil"/>
              <w:left w:val="nil"/>
              <w:bottom w:val="single" w:sz="4" w:space="0" w:color="auto"/>
              <w:right w:val="single" w:sz="4" w:space="0" w:color="auto"/>
            </w:tcBorders>
            <w:shd w:val="clear" w:color="000000" w:fill="FFFFFF"/>
            <w:noWrap/>
            <w:vAlign w:val="center"/>
            <w:hideMark/>
          </w:tcPr>
          <w:p w14:paraId="617E8FA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FLAGRANCIA DE SAN JOSE</w:t>
            </w:r>
          </w:p>
        </w:tc>
        <w:tc>
          <w:tcPr>
            <w:tcW w:w="1086" w:type="dxa"/>
            <w:tcBorders>
              <w:top w:val="nil"/>
              <w:left w:val="nil"/>
              <w:bottom w:val="single" w:sz="4" w:space="0" w:color="auto"/>
              <w:right w:val="single" w:sz="4" w:space="0" w:color="auto"/>
            </w:tcBorders>
            <w:shd w:val="clear" w:color="000000" w:fill="FFFFFF"/>
            <w:vAlign w:val="center"/>
            <w:hideMark/>
          </w:tcPr>
          <w:p w14:paraId="4F5B21B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531328E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F3D684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1036</w:t>
            </w:r>
          </w:p>
        </w:tc>
        <w:tc>
          <w:tcPr>
            <w:tcW w:w="4573" w:type="dxa"/>
            <w:tcBorders>
              <w:top w:val="nil"/>
              <w:left w:val="nil"/>
              <w:bottom w:val="single" w:sz="4" w:space="0" w:color="auto"/>
              <w:right w:val="single" w:sz="4" w:space="0" w:color="auto"/>
            </w:tcBorders>
            <w:shd w:val="clear" w:color="000000" w:fill="FFFFFF"/>
            <w:noWrap/>
            <w:vAlign w:val="center"/>
            <w:hideMark/>
          </w:tcPr>
          <w:p w14:paraId="71D7358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II CIRCUITO JUDICIAL ZONA ATLANTICA</w:t>
            </w:r>
          </w:p>
        </w:tc>
        <w:tc>
          <w:tcPr>
            <w:tcW w:w="1086" w:type="dxa"/>
            <w:tcBorders>
              <w:top w:val="nil"/>
              <w:left w:val="nil"/>
              <w:bottom w:val="single" w:sz="4" w:space="0" w:color="auto"/>
              <w:right w:val="single" w:sz="4" w:space="0" w:color="auto"/>
            </w:tcBorders>
            <w:shd w:val="clear" w:color="000000" w:fill="FFFFFF"/>
            <w:vAlign w:val="center"/>
            <w:hideMark/>
          </w:tcPr>
          <w:p w14:paraId="682E4B7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700FFDE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21159A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1051</w:t>
            </w:r>
          </w:p>
        </w:tc>
        <w:tc>
          <w:tcPr>
            <w:tcW w:w="4573" w:type="dxa"/>
            <w:tcBorders>
              <w:top w:val="nil"/>
              <w:left w:val="nil"/>
              <w:bottom w:val="single" w:sz="4" w:space="0" w:color="auto"/>
              <w:right w:val="single" w:sz="4" w:space="0" w:color="auto"/>
            </w:tcBorders>
            <w:shd w:val="clear" w:color="000000" w:fill="FFFFFF"/>
            <w:noWrap/>
            <w:vAlign w:val="center"/>
            <w:hideMark/>
          </w:tcPr>
          <w:p w14:paraId="54DFDB9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GRECIA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2AF765F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24469839"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08CC88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1171</w:t>
            </w:r>
          </w:p>
        </w:tc>
        <w:tc>
          <w:tcPr>
            <w:tcW w:w="4573" w:type="dxa"/>
            <w:tcBorders>
              <w:top w:val="nil"/>
              <w:left w:val="nil"/>
              <w:bottom w:val="single" w:sz="4" w:space="0" w:color="auto"/>
              <w:right w:val="single" w:sz="4" w:space="0" w:color="auto"/>
            </w:tcBorders>
            <w:shd w:val="clear" w:color="000000" w:fill="FFFFFF"/>
            <w:noWrap/>
            <w:vAlign w:val="center"/>
            <w:hideMark/>
          </w:tcPr>
          <w:p w14:paraId="23F5F10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II CIRCUITO JUDICIAL SAN JOSE</w:t>
            </w:r>
          </w:p>
        </w:tc>
        <w:tc>
          <w:tcPr>
            <w:tcW w:w="1086" w:type="dxa"/>
            <w:tcBorders>
              <w:top w:val="nil"/>
              <w:left w:val="nil"/>
              <w:bottom w:val="single" w:sz="4" w:space="0" w:color="auto"/>
              <w:right w:val="single" w:sz="4" w:space="0" w:color="auto"/>
            </w:tcBorders>
            <w:shd w:val="clear" w:color="000000" w:fill="FFFFFF"/>
            <w:vAlign w:val="center"/>
            <w:hideMark/>
          </w:tcPr>
          <w:p w14:paraId="2D2CA1C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321E85D2"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34A892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1172</w:t>
            </w:r>
          </w:p>
        </w:tc>
        <w:tc>
          <w:tcPr>
            <w:tcW w:w="4573" w:type="dxa"/>
            <w:tcBorders>
              <w:top w:val="nil"/>
              <w:left w:val="nil"/>
              <w:bottom w:val="single" w:sz="4" w:space="0" w:color="auto"/>
              <w:right w:val="single" w:sz="4" w:space="0" w:color="auto"/>
            </w:tcBorders>
            <w:shd w:val="clear" w:color="000000" w:fill="FFFFFF"/>
            <w:noWrap/>
            <w:vAlign w:val="center"/>
            <w:hideMark/>
          </w:tcPr>
          <w:p w14:paraId="1D7BFA0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 CIRCUITO JUDICIAL ALAJUELA</w:t>
            </w:r>
          </w:p>
        </w:tc>
        <w:tc>
          <w:tcPr>
            <w:tcW w:w="1086" w:type="dxa"/>
            <w:tcBorders>
              <w:top w:val="nil"/>
              <w:left w:val="nil"/>
              <w:bottom w:val="single" w:sz="4" w:space="0" w:color="auto"/>
              <w:right w:val="single" w:sz="4" w:space="0" w:color="auto"/>
            </w:tcBorders>
            <w:shd w:val="clear" w:color="000000" w:fill="FFFFFF"/>
            <w:vAlign w:val="center"/>
            <w:hideMark/>
          </w:tcPr>
          <w:p w14:paraId="3833B11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268245C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8008C6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1173</w:t>
            </w:r>
          </w:p>
        </w:tc>
        <w:tc>
          <w:tcPr>
            <w:tcW w:w="4573" w:type="dxa"/>
            <w:tcBorders>
              <w:top w:val="nil"/>
              <w:left w:val="nil"/>
              <w:bottom w:val="single" w:sz="4" w:space="0" w:color="auto"/>
              <w:right w:val="single" w:sz="4" w:space="0" w:color="auto"/>
            </w:tcBorders>
            <w:shd w:val="clear" w:color="000000" w:fill="FFFFFF"/>
            <w:noWrap/>
            <w:vAlign w:val="center"/>
            <w:hideMark/>
          </w:tcPr>
          <w:p w14:paraId="281801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GRECIA</w:t>
            </w:r>
          </w:p>
        </w:tc>
        <w:tc>
          <w:tcPr>
            <w:tcW w:w="1086" w:type="dxa"/>
            <w:tcBorders>
              <w:top w:val="nil"/>
              <w:left w:val="nil"/>
              <w:bottom w:val="single" w:sz="4" w:space="0" w:color="auto"/>
              <w:right w:val="single" w:sz="4" w:space="0" w:color="auto"/>
            </w:tcBorders>
            <w:shd w:val="clear" w:color="000000" w:fill="FFFFFF"/>
            <w:vAlign w:val="center"/>
            <w:hideMark/>
          </w:tcPr>
          <w:p w14:paraId="3C0BA9E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4649F248"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EBCDAD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1212</w:t>
            </w:r>
          </w:p>
        </w:tc>
        <w:tc>
          <w:tcPr>
            <w:tcW w:w="4573" w:type="dxa"/>
            <w:tcBorders>
              <w:top w:val="nil"/>
              <w:left w:val="nil"/>
              <w:bottom w:val="single" w:sz="4" w:space="0" w:color="auto"/>
              <w:right w:val="single" w:sz="4" w:space="0" w:color="auto"/>
            </w:tcBorders>
            <w:shd w:val="clear" w:color="000000" w:fill="FFFFFF"/>
            <w:noWrap/>
            <w:vAlign w:val="center"/>
            <w:hideMark/>
          </w:tcPr>
          <w:p w14:paraId="5E2405E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DE APELACION DE SENTENCIA PENAL DE CARTAGO</w:t>
            </w:r>
          </w:p>
        </w:tc>
        <w:tc>
          <w:tcPr>
            <w:tcW w:w="1086" w:type="dxa"/>
            <w:tcBorders>
              <w:top w:val="nil"/>
              <w:left w:val="nil"/>
              <w:bottom w:val="single" w:sz="4" w:space="0" w:color="auto"/>
              <w:right w:val="single" w:sz="4" w:space="0" w:color="auto"/>
            </w:tcBorders>
            <w:shd w:val="clear" w:color="000000" w:fill="FFFFFF"/>
            <w:vAlign w:val="center"/>
            <w:hideMark/>
          </w:tcPr>
          <w:p w14:paraId="270357B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2A950DE5"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DE0A15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1270</w:t>
            </w:r>
          </w:p>
        </w:tc>
        <w:tc>
          <w:tcPr>
            <w:tcW w:w="4573" w:type="dxa"/>
            <w:tcBorders>
              <w:top w:val="nil"/>
              <w:left w:val="nil"/>
              <w:bottom w:val="single" w:sz="4" w:space="0" w:color="auto"/>
              <w:right w:val="single" w:sz="4" w:space="0" w:color="auto"/>
            </w:tcBorders>
            <w:shd w:val="clear" w:color="000000" w:fill="FFFFFF"/>
            <w:noWrap/>
            <w:vAlign w:val="center"/>
            <w:hideMark/>
          </w:tcPr>
          <w:p w14:paraId="4D99DFF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CENTRO DE CONCILIACION, SEDE GOLFITO</w:t>
            </w:r>
          </w:p>
        </w:tc>
        <w:tc>
          <w:tcPr>
            <w:tcW w:w="1086" w:type="dxa"/>
            <w:tcBorders>
              <w:top w:val="nil"/>
              <w:left w:val="nil"/>
              <w:bottom w:val="single" w:sz="4" w:space="0" w:color="auto"/>
              <w:right w:val="single" w:sz="4" w:space="0" w:color="auto"/>
            </w:tcBorders>
            <w:shd w:val="clear" w:color="000000" w:fill="FFFFFF"/>
            <w:vAlign w:val="center"/>
            <w:hideMark/>
          </w:tcPr>
          <w:p w14:paraId="233104E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1579CA7D"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342E21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1288</w:t>
            </w:r>
          </w:p>
        </w:tc>
        <w:tc>
          <w:tcPr>
            <w:tcW w:w="4573" w:type="dxa"/>
            <w:tcBorders>
              <w:top w:val="nil"/>
              <w:left w:val="nil"/>
              <w:bottom w:val="single" w:sz="4" w:space="0" w:color="auto"/>
              <w:right w:val="single" w:sz="4" w:space="0" w:color="auto"/>
            </w:tcBorders>
            <w:shd w:val="clear" w:color="000000" w:fill="FFFFFF"/>
            <w:noWrap/>
            <w:vAlign w:val="center"/>
            <w:hideMark/>
          </w:tcPr>
          <w:p w14:paraId="27E81BF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TRABAJO II CIRCUITO JUDICIAL DE ALAJUELA</w:t>
            </w:r>
          </w:p>
        </w:tc>
        <w:tc>
          <w:tcPr>
            <w:tcW w:w="1086" w:type="dxa"/>
            <w:tcBorders>
              <w:top w:val="nil"/>
              <w:left w:val="nil"/>
              <w:bottom w:val="single" w:sz="4" w:space="0" w:color="auto"/>
              <w:right w:val="single" w:sz="4" w:space="0" w:color="auto"/>
            </w:tcBorders>
            <w:shd w:val="clear" w:color="000000" w:fill="FFFFFF"/>
            <w:vAlign w:val="center"/>
            <w:hideMark/>
          </w:tcPr>
          <w:p w14:paraId="0E84BE0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5F33CA0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C59D1A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1304</w:t>
            </w:r>
          </w:p>
        </w:tc>
        <w:tc>
          <w:tcPr>
            <w:tcW w:w="4573" w:type="dxa"/>
            <w:tcBorders>
              <w:top w:val="nil"/>
              <w:left w:val="nil"/>
              <w:bottom w:val="single" w:sz="4" w:space="0" w:color="auto"/>
              <w:right w:val="single" w:sz="4" w:space="0" w:color="auto"/>
            </w:tcBorders>
            <w:shd w:val="clear" w:color="000000" w:fill="FFFFFF"/>
            <w:noWrap/>
            <w:vAlign w:val="center"/>
            <w:hideMark/>
          </w:tcPr>
          <w:p w14:paraId="1CCC24D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DE FAMILIA Y VIOLENCIA DOMESTICA DEL II CIRCUITO JUDICIAL DE LA ZONA SUR</w:t>
            </w:r>
          </w:p>
        </w:tc>
        <w:tc>
          <w:tcPr>
            <w:tcW w:w="1086" w:type="dxa"/>
            <w:tcBorders>
              <w:top w:val="nil"/>
              <w:left w:val="nil"/>
              <w:bottom w:val="single" w:sz="4" w:space="0" w:color="auto"/>
              <w:right w:val="single" w:sz="4" w:space="0" w:color="auto"/>
            </w:tcBorders>
            <w:shd w:val="clear" w:color="000000" w:fill="FFFFFF"/>
            <w:vAlign w:val="center"/>
            <w:hideMark/>
          </w:tcPr>
          <w:p w14:paraId="5EAE4902"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7FE11E41"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0DB96B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1305</w:t>
            </w:r>
          </w:p>
        </w:tc>
        <w:tc>
          <w:tcPr>
            <w:tcW w:w="4573" w:type="dxa"/>
            <w:tcBorders>
              <w:top w:val="nil"/>
              <w:left w:val="nil"/>
              <w:bottom w:val="single" w:sz="4" w:space="0" w:color="auto"/>
              <w:right w:val="single" w:sz="4" w:space="0" w:color="auto"/>
            </w:tcBorders>
            <w:shd w:val="clear" w:color="000000" w:fill="FFFFFF"/>
            <w:noWrap/>
            <w:vAlign w:val="center"/>
            <w:hideMark/>
          </w:tcPr>
          <w:p w14:paraId="6331A83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II CIRCUITO JUDICIAL ZONA SUR</w:t>
            </w:r>
          </w:p>
        </w:tc>
        <w:tc>
          <w:tcPr>
            <w:tcW w:w="1086" w:type="dxa"/>
            <w:tcBorders>
              <w:top w:val="nil"/>
              <w:left w:val="nil"/>
              <w:bottom w:val="single" w:sz="4" w:space="0" w:color="auto"/>
              <w:right w:val="single" w:sz="4" w:space="0" w:color="auto"/>
            </w:tcBorders>
            <w:shd w:val="clear" w:color="000000" w:fill="FFFFFF"/>
            <w:vAlign w:val="center"/>
            <w:hideMark/>
          </w:tcPr>
          <w:p w14:paraId="030F5FF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14DA36A4"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7A52A52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lastRenderedPageBreak/>
              <w:t>1306</w:t>
            </w:r>
          </w:p>
        </w:tc>
        <w:tc>
          <w:tcPr>
            <w:tcW w:w="4573" w:type="dxa"/>
            <w:tcBorders>
              <w:top w:val="nil"/>
              <w:left w:val="nil"/>
              <w:bottom w:val="single" w:sz="4" w:space="0" w:color="auto"/>
              <w:right w:val="single" w:sz="4" w:space="0" w:color="auto"/>
            </w:tcBorders>
            <w:shd w:val="clear" w:color="000000" w:fill="FFFFFF"/>
            <w:noWrap/>
            <w:vAlign w:val="center"/>
            <w:hideMark/>
          </w:tcPr>
          <w:p w14:paraId="4F972F4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PENAL JUVENIL I CIRCUITO JUDICIAL GUANACASTE</w:t>
            </w:r>
          </w:p>
        </w:tc>
        <w:tc>
          <w:tcPr>
            <w:tcW w:w="1086" w:type="dxa"/>
            <w:tcBorders>
              <w:top w:val="nil"/>
              <w:left w:val="nil"/>
              <w:bottom w:val="single" w:sz="4" w:space="0" w:color="auto"/>
              <w:right w:val="single" w:sz="4" w:space="0" w:color="auto"/>
            </w:tcBorders>
            <w:shd w:val="clear" w:color="000000" w:fill="FFFFFF"/>
            <w:vAlign w:val="center"/>
            <w:hideMark/>
          </w:tcPr>
          <w:p w14:paraId="75FD63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74C097E5"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26EE043"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1332</w:t>
            </w:r>
          </w:p>
        </w:tc>
        <w:tc>
          <w:tcPr>
            <w:tcW w:w="4573" w:type="dxa"/>
            <w:tcBorders>
              <w:top w:val="nil"/>
              <w:left w:val="nil"/>
              <w:bottom w:val="single" w:sz="4" w:space="0" w:color="auto"/>
              <w:right w:val="single" w:sz="4" w:space="0" w:color="auto"/>
            </w:tcBorders>
            <w:shd w:val="clear" w:color="000000" w:fill="FFFFFF"/>
            <w:noWrap/>
            <w:vAlign w:val="center"/>
            <w:hideMark/>
          </w:tcPr>
          <w:p w14:paraId="429E240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PUERTO JIMENEZ</w:t>
            </w:r>
          </w:p>
        </w:tc>
        <w:tc>
          <w:tcPr>
            <w:tcW w:w="1086" w:type="dxa"/>
            <w:tcBorders>
              <w:top w:val="nil"/>
              <w:left w:val="nil"/>
              <w:bottom w:val="single" w:sz="4" w:space="0" w:color="auto"/>
              <w:right w:val="single" w:sz="4" w:space="0" w:color="auto"/>
            </w:tcBorders>
            <w:shd w:val="clear" w:color="000000" w:fill="FFFFFF"/>
            <w:vAlign w:val="center"/>
            <w:hideMark/>
          </w:tcPr>
          <w:p w14:paraId="47D941D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0513785F"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B90198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1365</w:t>
            </w:r>
          </w:p>
        </w:tc>
        <w:tc>
          <w:tcPr>
            <w:tcW w:w="4573" w:type="dxa"/>
            <w:tcBorders>
              <w:top w:val="nil"/>
              <w:left w:val="nil"/>
              <w:bottom w:val="single" w:sz="4" w:space="0" w:color="auto"/>
              <w:right w:val="single" w:sz="4" w:space="0" w:color="auto"/>
            </w:tcBorders>
            <w:shd w:val="clear" w:color="000000" w:fill="FFFFFF"/>
            <w:noWrap/>
            <w:vAlign w:val="center"/>
            <w:hideMark/>
          </w:tcPr>
          <w:p w14:paraId="022F910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III CIRCUITO JUDICIAL SAN JOSE</w:t>
            </w:r>
          </w:p>
        </w:tc>
        <w:tc>
          <w:tcPr>
            <w:tcW w:w="1086" w:type="dxa"/>
            <w:tcBorders>
              <w:top w:val="nil"/>
              <w:left w:val="nil"/>
              <w:bottom w:val="single" w:sz="4" w:space="0" w:color="auto"/>
              <w:right w:val="single" w:sz="4" w:space="0" w:color="auto"/>
            </w:tcBorders>
            <w:shd w:val="clear" w:color="000000" w:fill="FFFFFF"/>
            <w:vAlign w:val="center"/>
            <w:hideMark/>
          </w:tcPr>
          <w:p w14:paraId="75DB9C9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0621B27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6FD965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1373</w:t>
            </w:r>
          </w:p>
        </w:tc>
        <w:tc>
          <w:tcPr>
            <w:tcW w:w="4573" w:type="dxa"/>
            <w:tcBorders>
              <w:top w:val="nil"/>
              <w:left w:val="nil"/>
              <w:bottom w:val="single" w:sz="4" w:space="0" w:color="auto"/>
              <w:right w:val="single" w:sz="4" w:space="0" w:color="auto"/>
            </w:tcBorders>
            <w:shd w:val="clear" w:color="000000" w:fill="FFFFFF"/>
            <w:noWrap/>
            <w:vAlign w:val="center"/>
            <w:hideMark/>
          </w:tcPr>
          <w:p w14:paraId="597EADC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LA JURISDICCION CONTENCIOSO ADMINISTRATIVA</w:t>
            </w:r>
          </w:p>
        </w:tc>
        <w:tc>
          <w:tcPr>
            <w:tcW w:w="1086" w:type="dxa"/>
            <w:tcBorders>
              <w:top w:val="nil"/>
              <w:left w:val="nil"/>
              <w:bottom w:val="single" w:sz="4" w:space="0" w:color="auto"/>
              <w:right w:val="single" w:sz="4" w:space="0" w:color="auto"/>
            </w:tcBorders>
            <w:shd w:val="clear" w:color="000000" w:fill="FFFFFF"/>
            <w:vAlign w:val="center"/>
            <w:hideMark/>
          </w:tcPr>
          <w:p w14:paraId="6BDC868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2</w:t>
            </w:r>
          </w:p>
        </w:tc>
      </w:tr>
      <w:tr w:rsidR="00A32328" w:rsidRPr="003079BD" w14:paraId="08F5196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55C8A61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1374</w:t>
            </w:r>
          </w:p>
        </w:tc>
        <w:tc>
          <w:tcPr>
            <w:tcW w:w="4573" w:type="dxa"/>
            <w:tcBorders>
              <w:top w:val="nil"/>
              <w:left w:val="nil"/>
              <w:bottom w:val="single" w:sz="4" w:space="0" w:color="auto"/>
              <w:right w:val="single" w:sz="4" w:space="0" w:color="auto"/>
            </w:tcBorders>
            <w:shd w:val="clear" w:color="000000" w:fill="FFFFFF"/>
            <w:noWrap/>
            <w:vAlign w:val="center"/>
            <w:hideMark/>
          </w:tcPr>
          <w:p w14:paraId="0D98D44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LA JURISDICCION DE FAMILIA, NIÑEZ Y ADOLESCENCIA</w:t>
            </w:r>
          </w:p>
        </w:tc>
        <w:tc>
          <w:tcPr>
            <w:tcW w:w="1086" w:type="dxa"/>
            <w:tcBorders>
              <w:top w:val="nil"/>
              <w:left w:val="nil"/>
              <w:bottom w:val="single" w:sz="4" w:space="0" w:color="auto"/>
              <w:right w:val="single" w:sz="4" w:space="0" w:color="auto"/>
            </w:tcBorders>
            <w:shd w:val="clear" w:color="000000" w:fill="FFFFFF"/>
            <w:vAlign w:val="center"/>
            <w:hideMark/>
          </w:tcPr>
          <w:p w14:paraId="3B13FD9C"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0CCE6ED6"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DDC1BB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1375</w:t>
            </w:r>
          </w:p>
        </w:tc>
        <w:tc>
          <w:tcPr>
            <w:tcW w:w="4573" w:type="dxa"/>
            <w:tcBorders>
              <w:top w:val="nil"/>
              <w:left w:val="nil"/>
              <w:bottom w:val="single" w:sz="4" w:space="0" w:color="auto"/>
              <w:right w:val="single" w:sz="4" w:space="0" w:color="auto"/>
            </w:tcBorders>
            <w:shd w:val="clear" w:color="000000" w:fill="FFFFFF"/>
            <w:noWrap/>
            <w:vAlign w:val="center"/>
            <w:hideMark/>
          </w:tcPr>
          <w:p w14:paraId="40204E7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COMISION DE LA JURISDICCION LABORAL</w:t>
            </w:r>
          </w:p>
        </w:tc>
        <w:tc>
          <w:tcPr>
            <w:tcW w:w="1086" w:type="dxa"/>
            <w:tcBorders>
              <w:top w:val="nil"/>
              <w:left w:val="nil"/>
              <w:bottom w:val="single" w:sz="4" w:space="0" w:color="auto"/>
              <w:right w:val="single" w:sz="4" w:space="0" w:color="auto"/>
            </w:tcBorders>
            <w:shd w:val="clear" w:color="000000" w:fill="FFFFFF"/>
            <w:vAlign w:val="center"/>
            <w:hideMark/>
          </w:tcPr>
          <w:p w14:paraId="326FF9C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42BA731B"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67EC0E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1399</w:t>
            </w:r>
          </w:p>
        </w:tc>
        <w:tc>
          <w:tcPr>
            <w:tcW w:w="4573" w:type="dxa"/>
            <w:tcBorders>
              <w:top w:val="nil"/>
              <w:left w:val="nil"/>
              <w:bottom w:val="single" w:sz="4" w:space="0" w:color="auto"/>
              <w:right w:val="single" w:sz="4" w:space="0" w:color="auto"/>
            </w:tcBorders>
            <w:shd w:val="clear" w:color="000000" w:fill="FFFFFF"/>
            <w:noWrap/>
            <w:vAlign w:val="center"/>
            <w:hideMark/>
          </w:tcPr>
          <w:p w14:paraId="27BB9B3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SARAPIQUI</w:t>
            </w:r>
          </w:p>
        </w:tc>
        <w:tc>
          <w:tcPr>
            <w:tcW w:w="1086" w:type="dxa"/>
            <w:tcBorders>
              <w:top w:val="nil"/>
              <w:left w:val="nil"/>
              <w:bottom w:val="single" w:sz="4" w:space="0" w:color="auto"/>
              <w:right w:val="single" w:sz="4" w:space="0" w:color="auto"/>
            </w:tcBorders>
            <w:shd w:val="clear" w:color="000000" w:fill="FFFFFF"/>
            <w:vAlign w:val="center"/>
            <w:hideMark/>
          </w:tcPr>
          <w:p w14:paraId="633D5388"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4</w:t>
            </w:r>
          </w:p>
        </w:tc>
      </w:tr>
      <w:tr w:rsidR="00A32328" w:rsidRPr="003079BD" w14:paraId="3AC32728"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05DE9F7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1434</w:t>
            </w:r>
          </w:p>
        </w:tc>
        <w:tc>
          <w:tcPr>
            <w:tcW w:w="4573" w:type="dxa"/>
            <w:tcBorders>
              <w:top w:val="nil"/>
              <w:left w:val="nil"/>
              <w:bottom w:val="single" w:sz="4" w:space="0" w:color="auto"/>
              <w:right w:val="single" w:sz="4" w:space="0" w:color="auto"/>
            </w:tcBorders>
            <w:shd w:val="clear" w:color="000000" w:fill="FFFFFF"/>
            <w:noWrap/>
            <w:vAlign w:val="center"/>
            <w:hideMark/>
          </w:tcPr>
          <w:p w14:paraId="489844B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QUEPOS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1491DC7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5ABA6E4C"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BC1FB4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1438</w:t>
            </w:r>
          </w:p>
        </w:tc>
        <w:tc>
          <w:tcPr>
            <w:tcW w:w="4573" w:type="dxa"/>
            <w:tcBorders>
              <w:top w:val="nil"/>
              <w:left w:val="nil"/>
              <w:bottom w:val="single" w:sz="4" w:space="0" w:color="auto"/>
              <w:right w:val="single" w:sz="4" w:space="0" w:color="auto"/>
            </w:tcBorders>
            <w:shd w:val="clear" w:color="000000" w:fill="FFFFFF"/>
            <w:noWrap/>
            <w:vAlign w:val="center"/>
            <w:hideMark/>
          </w:tcPr>
          <w:p w14:paraId="0BD1B32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OFICINA DE COMUNICACIONES JUDICIALES COTO BRUS</w:t>
            </w:r>
          </w:p>
        </w:tc>
        <w:tc>
          <w:tcPr>
            <w:tcW w:w="1086" w:type="dxa"/>
            <w:tcBorders>
              <w:top w:val="nil"/>
              <w:left w:val="nil"/>
              <w:bottom w:val="single" w:sz="4" w:space="0" w:color="auto"/>
              <w:right w:val="single" w:sz="4" w:space="0" w:color="auto"/>
            </w:tcBorders>
            <w:shd w:val="clear" w:color="000000" w:fill="FFFFFF"/>
            <w:vAlign w:val="center"/>
            <w:hideMark/>
          </w:tcPr>
          <w:p w14:paraId="06D2A96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r w:rsidR="00A32328" w:rsidRPr="003079BD" w14:paraId="5C945764"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3D26403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1450</w:t>
            </w:r>
          </w:p>
        </w:tc>
        <w:tc>
          <w:tcPr>
            <w:tcW w:w="4573" w:type="dxa"/>
            <w:tcBorders>
              <w:top w:val="nil"/>
              <w:left w:val="nil"/>
              <w:bottom w:val="single" w:sz="4" w:space="0" w:color="auto"/>
              <w:right w:val="single" w:sz="4" w:space="0" w:color="auto"/>
            </w:tcBorders>
            <w:shd w:val="clear" w:color="000000" w:fill="FFFFFF"/>
            <w:noWrap/>
            <w:vAlign w:val="center"/>
            <w:hideMark/>
          </w:tcPr>
          <w:p w14:paraId="7F793E7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JUZGADO CONTRAVENCIONAL DE LA UNION</w:t>
            </w:r>
          </w:p>
        </w:tc>
        <w:tc>
          <w:tcPr>
            <w:tcW w:w="1086" w:type="dxa"/>
            <w:tcBorders>
              <w:top w:val="nil"/>
              <w:left w:val="nil"/>
              <w:bottom w:val="single" w:sz="4" w:space="0" w:color="auto"/>
              <w:right w:val="single" w:sz="4" w:space="0" w:color="auto"/>
            </w:tcBorders>
            <w:shd w:val="clear" w:color="000000" w:fill="FFFFFF"/>
            <w:vAlign w:val="center"/>
            <w:hideMark/>
          </w:tcPr>
          <w:p w14:paraId="695E2A94"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5</w:t>
            </w:r>
          </w:p>
        </w:tc>
      </w:tr>
      <w:tr w:rsidR="00A32328" w:rsidRPr="003079BD" w14:paraId="2B7C8F2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1E9792F"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1624</w:t>
            </w:r>
          </w:p>
        </w:tc>
        <w:tc>
          <w:tcPr>
            <w:tcW w:w="4573" w:type="dxa"/>
            <w:tcBorders>
              <w:top w:val="nil"/>
              <w:left w:val="nil"/>
              <w:bottom w:val="single" w:sz="4" w:space="0" w:color="auto"/>
              <w:right w:val="single" w:sz="4" w:space="0" w:color="auto"/>
            </w:tcBorders>
            <w:shd w:val="clear" w:color="000000" w:fill="FFFFFF"/>
            <w:noWrap/>
            <w:vAlign w:val="center"/>
            <w:hideMark/>
          </w:tcPr>
          <w:p w14:paraId="34DAE275"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SEGUNDO COLEGIADO PRIMERA INSTANCIA CIVIL I CIRCUITO JUDICIAL SAN JOSE</w:t>
            </w:r>
          </w:p>
        </w:tc>
        <w:tc>
          <w:tcPr>
            <w:tcW w:w="1086" w:type="dxa"/>
            <w:tcBorders>
              <w:top w:val="nil"/>
              <w:left w:val="nil"/>
              <w:bottom w:val="single" w:sz="4" w:space="0" w:color="auto"/>
              <w:right w:val="single" w:sz="4" w:space="0" w:color="auto"/>
            </w:tcBorders>
            <w:shd w:val="clear" w:color="000000" w:fill="FFFFFF"/>
            <w:vAlign w:val="center"/>
            <w:hideMark/>
          </w:tcPr>
          <w:p w14:paraId="4C2E68F0"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8</w:t>
            </w:r>
          </w:p>
        </w:tc>
      </w:tr>
      <w:tr w:rsidR="00A32328" w:rsidRPr="003079BD" w14:paraId="241001B5"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648C044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1629</w:t>
            </w:r>
          </w:p>
        </w:tc>
        <w:tc>
          <w:tcPr>
            <w:tcW w:w="4573" w:type="dxa"/>
            <w:tcBorders>
              <w:top w:val="nil"/>
              <w:left w:val="nil"/>
              <w:bottom w:val="single" w:sz="4" w:space="0" w:color="auto"/>
              <w:right w:val="single" w:sz="4" w:space="0" w:color="auto"/>
            </w:tcBorders>
            <w:shd w:val="clear" w:color="000000" w:fill="FFFFFF"/>
            <w:noWrap/>
            <w:vAlign w:val="center"/>
            <w:hideMark/>
          </w:tcPr>
          <w:p w14:paraId="6A8D44C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COLEGIADO PRIMERA INSTANCIA CIVIL CARTAGO</w:t>
            </w:r>
          </w:p>
        </w:tc>
        <w:tc>
          <w:tcPr>
            <w:tcW w:w="1086" w:type="dxa"/>
            <w:tcBorders>
              <w:top w:val="nil"/>
              <w:left w:val="nil"/>
              <w:bottom w:val="single" w:sz="4" w:space="0" w:color="auto"/>
              <w:right w:val="single" w:sz="4" w:space="0" w:color="auto"/>
            </w:tcBorders>
            <w:shd w:val="clear" w:color="000000" w:fill="FFFFFF"/>
            <w:vAlign w:val="center"/>
            <w:hideMark/>
          </w:tcPr>
          <w:p w14:paraId="489555F9"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6</w:t>
            </w:r>
          </w:p>
        </w:tc>
      </w:tr>
      <w:tr w:rsidR="00A32328" w:rsidRPr="003079BD" w14:paraId="650D6C83"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151E44D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1631</w:t>
            </w:r>
          </w:p>
        </w:tc>
        <w:tc>
          <w:tcPr>
            <w:tcW w:w="4573" w:type="dxa"/>
            <w:tcBorders>
              <w:top w:val="nil"/>
              <w:left w:val="nil"/>
              <w:bottom w:val="single" w:sz="4" w:space="0" w:color="auto"/>
              <w:right w:val="single" w:sz="4" w:space="0" w:color="auto"/>
            </w:tcBorders>
            <w:shd w:val="clear" w:color="000000" w:fill="FFFFFF"/>
            <w:noWrap/>
            <w:vAlign w:val="center"/>
            <w:hideMark/>
          </w:tcPr>
          <w:p w14:paraId="4543958A"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TRIBUNAL COLEGIADO PRIMERA INSTANCIA CIVIL I CIRCUITO JUD. GUANACASTE (LIBERIA)</w:t>
            </w:r>
          </w:p>
        </w:tc>
        <w:tc>
          <w:tcPr>
            <w:tcW w:w="1086" w:type="dxa"/>
            <w:tcBorders>
              <w:top w:val="nil"/>
              <w:left w:val="nil"/>
              <w:bottom w:val="single" w:sz="4" w:space="0" w:color="auto"/>
              <w:right w:val="single" w:sz="4" w:space="0" w:color="auto"/>
            </w:tcBorders>
            <w:shd w:val="clear" w:color="000000" w:fill="FFFFFF"/>
            <w:vAlign w:val="center"/>
            <w:hideMark/>
          </w:tcPr>
          <w:p w14:paraId="4CCCBA21"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3</w:t>
            </w:r>
          </w:p>
        </w:tc>
      </w:tr>
      <w:tr w:rsidR="00A32328" w:rsidRPr="003079BD" w14:paraId="18A3191A" w14:textId="77777777" w:rsidTr="003079BD">
        <w:trPr>
          <w:trHeight w:val="288"/>
          <w:jc w:val="center"/>
        </w:trPr>
        <w:tc>
          <w:tcPr>
            <w:tcW w:w="1493" w:type="dxa"/>
            <w:tcBorders>
              <w:top w:val="nil"/>
              <w:left w:val="single" w:sz="4" w:space="0" w:color="auto"/>
              <w:bottom w:val="single" w:sz="4" w:space="0" w:color="auto"/>
              <w:right w:val="single" w:sz="4" w:space="0" w:color="auto"/>
            </w:tcBorders>
            <w:shd w:val="clear" w:color="000000" w:fill="FFFFFF"/>
            <w:vAlign w:val="center"/>
            <w:hideMark/>
          </w:tcPr>
          <w:p w14:paraId="4F08C657"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1818</w:t>
            </w:r>
          </w:p>
        </w:tc>
        <w:tc>
          <w:tcPr>
            <w:tcW w:w="4573" w:type="dxa"/>
            <w:tcBorders>
              <w:top w:val="nil"/>
              <w:left w:val="nil"/>
              <w:bottom w:val="single" w:sz="4" w:space="0" w:color="auto"/>
              <w:right w:val="single" w:sz="4" w:space="0" w:color="auto"/>
            </w:tcBorders>
            <w:shd w:val="clear" w:color="000000" w:fill="FFFFFF"/>
            <w:noWrap/>
            <w:vAlign w:val="center"/>
            <w:hideMark/>
          </w:tcPr>
          <w:p w14:paraId="1EADCEE6"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ADMINISTRACION REGIONAL SARAPIQUI (SUPERNUMERARIOS)</w:t>
            </w:r>
          </w:p>
        </w:tc>
        <w:tc>
          <w:tcPr>
            <w:tcW w:w="1086" w:type="dxa"/>
            <w:tcBorders>
              <w:top w:val="nil"/>
              <w:left w:val="nil"/>
              <w:bottom w:val="single" w:sz="4" w:space="0" w:color="auto"/>
              <w:right w:val="single" w:sz="4" w:space="0" w:color="auto"/>
            </w:tcBorders>
            <w:shd w:val="clear" w:color="000000" w:fill="FFFFFF"/>
            <w:vAlign w:val="center"/>
            <w:hideMark/>
          </w:tcPr>
          <w:p w14:paraId="0CE7187D" w14:textId="77777777" w:rsidR="00A32328" w:rsidRPr="003079BD" w:rsidRDefault="00A32328" w:rsidP="009B5A0B">
            <w:pPr>
              <w:jc w:val="center"/>
              <w:rPr>
                <w:rFonts w:ascii="Arial" w:eastAsia="Times New Roman" w:hAnsi="Arial" w:cs="Arial"/>
                <w:sz w:val="20"/>
                <w:szCs w:val="20"/>
                <w:lang w:eastAsia="es-CR"/>
              </w:rPr>
            </w:pPr>
            <w:r w:rsidRPr="003079BD">
              <w:rPr>
                <w:rFonts w:ascii="Arial" w:eastAsia="Times New Roman" w:hAnsi="Arial" w:cs="Arial"/>
                <w:sz w:val="20"/>
                <w:szCs w:val="20"/>
                <w:lang w:eastAsia="es-CR"/>
              </w:rPr>
              <w:t>1</w:t>
            </w:r>
          </w:p>
        </w:tc>
      </w:tr>
    </w:tbl>
    <w:p w14:paraId="4406BBEF" w14:textId="77777777" w:rsidR="00A32328" w:rsidRPr="003079BD" w:rsidRDefault="00A32328" w:rsidP="00A32328">
      <w:pPr>
        <w:widowControl w:val="0"/>
        <w:autoSpaceDE w:val="0"/>
        <w:autoSpaceDN w:val="0"/>
        <w:adjustRightInd w:val="0"/>
        <w:spacing w:line="360" w:lineRule="auto"/>
        <w:ind w:left="720"/>
        <w:rPr>
          <w:rFonts w:ascii="Arial" w:hAnsi="Arial" w:cs="Arial"/>
          <w:b/>
        </w:rPr>
      </w:pPr>
    </w:p>
    <w:p w14:paraId="51649039" w14:textId="77777777" w:rsidR="00A32328" w:rsidRPr="003079BD" w:rsidRDefault="00A32328" w:rsidP="00A32328">
      <w:pPr>
        <w:widowControl w:val="0"/>
        <w:autoSpaceDE w:val="0"/>
        <w:autoSpaceDN w:val="0"/>
        <w:adjustRightInd w:val="0"/>
        <w:spacing w:line="360" w:lineRule="auto"/>
        <w:ind w:left="720"/>
        <w:rPr>
          <w:rFonts w:ascii="Arial" w:hAnsi="Arial" w:cs="Arial"/>
          <w:b/>
        </w:rPr>
      </w:pPr>
    </w:p>
    <w:p w14:paraId="19FDB0BA" w14:textId="77777777" w:rsidR="00A32328" w:rsidRPr="003079BD" w:rsidRDefault="003E7F0B" w:rsidP="003079BD">
      <w:pPr>
        <w:widowControl w:val="0"/>
        <w:autoSpaceDE w:val="0"/>
        <w:autoSpaceDN w:val="0"/>
        <w:adjustRightInd w:val="0"/>
        <w:spacing w:after="0" w:line="360" w:lineRule="auto"/>
        <w:jc w:val="both"/>
        <w:rPr>
          <w:rFonts w:ascii="Arial" w:hAnsi="Arial" w:cs="Arial"/>
        </w:rPr>
      </w:pPr>
      <w:r w:rsidRPr="003079BD">
        <w:rPr>
          <w:rFonts w:ascii="Arial" w:hAnsi="Arial" w:cs="Arial"/>
        </w:rPr>
        <w:t xml:space="preserve">2.7.4   </w:t>
      </w:r>
      <w:r w:rsidR="00A32328" w:rsidRPr="003079BD">
        <w:rPr>
          <w:rFonts w:ascii="Arial" w:hAnsi="Arial" w:cs="Arial"/>
        </w:rPr>
        <w:t xml:space="preserve">Procurar que los objetivos y metas formuladas sean ejecutadas de manera </w:t>
      </w:r>
      <w:r w:rsidR="00A32328" w:rsidRPr="003079BD">
        <w:rPr>
          <w:rFonts w:ascii="Arial" w:hAnsi="Arial" w:cs="Arial"/>
        </w:rPr>
        <w:lastRenderedPageBreak/>
        <w:t>planificada a lo largo de todo el año y evitar formular que el plazo de las metas será cumplido en su totalidad al finalizar el año.</w:t>
      </w:r>
    </w:p>
    <w:p w14:paraId="34719721" w14:textId="77777777" w:rsidR="00A32328" w:rsidRPr="003079BD" w:rsidRDefault="00A32328" w:rsidP="00A32328">
      <w:pPr>
        <w:widowControl w:val="0"/>
        <w:autoSpaceDE w:val="0"/>
        <w:autoSpaceDN w:val="0"/>
        <w:adjustRightInd w:val="0"/>
        <w:spacing w:line="360" w:lineRule="auto"/>
        <w:ind w:left="720"/>
        <w:rPr>
          <w:rFonts w:ascii="Arial" w:hAnsi="Arial" w:cs="Arial"/>
        </w:rPr>
      </w:pPr>
    </w:p>
    <w:p w14:paraId="04BF9260" w14:textId="77777777" w:rsidR="00A32328" w:rsidRPr="003079BD" w:rsidRDefault="003E7F0B" w:rsidP="003079BD">
      <w:pPr>
        <w:widowControl w:val="0"/>
        <w:autoSpaceDE w:val="0"/>
        <w:autoSpaceDN w:val="0"/>
        <w:adjustRightInd w:val="0"/>
        <w:spacing w:after="0" w:line="360" w:lineRule="auto"/>
        <w:jc w:val="both"/>
        <w:rPr>
          <w:rFonts w:ascii="Arial" w:hAnsi="Arial" w:cs="Arial"/>
        </w:rPr>
      </w:pPr>
      <w:r w:rsidRPr="003079BD">
        <w:rPr>
          <w:rFonts w:ascii="Arial" w:hAnsi="Arial" w:cs="Arial"/>
        </w:rPr>
        <w:t xml:space="preserve">2.7.5  </w:t>
      </w:r>
      <w:r w:rsidR="00A32328" w:rsidRPr="003079BD">
        <w:rPr>
          <w:rFonts w:ascii="Arial" w:hAnsi="Arial" w:cs="Arial"/>
        </w:rPr>
        <w:t xml:space="preserve">Se recuerda a las oficinas la necesidad de actualizar adecuadamente los estados de las metas contenidas en el Sistema PAO.  Por su parte, al llevar a cabo la evaluación final del PAO al finalizar el año, las metas deben quedar clasificadas en los únicos tres estados avalados: </w:t>
      </w:r>
      <w:r w:rsidR="00A32328" w:rsidRPr="003079BD">
        <w:rPr>
          <w:rFonts w:ascii="Arial" w:hAnsi="Arial" w:cs="Arial"/>
          <w:b/>
        </w:rPr>
        <w:t>completado, pendiente o cancelado</w:t>
      </w:r>
      <w:r w:rsidR="00A32328" w:rsidRPr="003079BD">
        <w:rPr>
          <w:rFonts w:ascii="Arial" w:hAnsi="Arial" w:cs="Arial"/>
        </w:rPr>
        <w:t xml:space="preserve">.  </w:t>
      </w:r>
    </w:p>
    <w:p w14:paraId="445F27FE" w14:textId="77777777" w:rsidR="00A32328" w:rsidRPr="003079BD" w:rsidRDefault="00A32328" w:rsidP="00A32328">
      <w:pPr>
        <w:pStyle w:val="Prrafodelista"/>
        <w:ind w:left="170"/>
        <w:rPr>
          <w:rFonts w:ascii="Arial" w:hAnsi="Arial" w:cs="Arial"/>
          <w:sz w:val="20"/>
          <w:szCs w:val="20"/>
        </w:rPr>
      </w:pPr>
    </w:p>
    <w:p w14:paraId="118E212E" w14:textId="77777777" w:rsidR="00A32328" w:rsidRPr="003079BD" w:rsidRDefault="00A32328" w:rsidP="00A32328">
      <w:pPr>
        <w:pStyle w:val="Prrafodelista"/>
        <w:ind w:left="170"/>
        <w:rPr>
          <w:rFonts w:ascii="Arial" w:hAnsi="Arial" w:cs="Arial"/>
          <w:sz w:val="20"/>
          <w:szCs w:val="20"/>
        </w:rPr>
      </w:pPr>
    </w:p>
    <w:p w14:paraId="149B9663" w14:textId="77777777" w:rsidR="00C21F19" w:rsidRPr="003079BD" w:rsidRDefault="003E7F0B" w:rsidP="003079BD">
      <w:pPr>
        <w:widowControl w:val="0"/>
        <w:autoSpaceDE w:val="0"/>
        <w:autoSpaceDN w:val="0"/>
        <w:adjustRightInd w:val="0"/>
        <w:spacing w:after="0" w:line="360" w:lineRule="auto"/>
        <w:ind w:right="-21"/>
        <w:jc w:val="both"/>
        <w:rPr>
          <w:rFonts w:ascii="Arial" w:hAnsi="Arial" w:cs="Arial"/>
          <w:sz w:val="24"/>
        </w:rPr>
      </w:pPr>
      <w:r w:rsidRPr="003079BD">
        <w:rPr>
          <w:rFonts w:ascii="Arial" w:hAnsi="Arial" w:cs="Arial"/>
        </w:rPr>
        <w:t xml:space="preserve">2.7.6  </w:t>
      </w:r>
      <w:r w:rsidR="00A32328" w:rsidRPr="003079BD">
        <w:rPr>
          <w:rFonts w:ascii="Arial" w:hAnsi="Arial" w:cs="Arial"/>
        </w:rPr>
        <w:t>Se reitera que la persona que funge como jefatura de la oficina será la responsable de garantizar el cumplimiento del Plan Anual Operativo, para esto debe procurar la participación activa del personal a cargo; lo cual contribuirá al logro de los objetivos propuestos en el PAO del 2019.</w:t>
      </w:r>
    </w:p>
    <w:p w14:paraId="2FE5220B" w14:textId="77777777" w:rsidR="00C21F19" w:rsidRPr="003079BD" w:rsidRDefault="00C21F19" w:rsidP="00C21F19">
      <w:pPr>
        <w:widowControl w:val="0"/>
        <w:autoSpaceDE w:val="0"/>
        <w:autoSpaceDN w:val="0"/>
        <w:adjustRightInd w:val="0"/>
        <w:spacing w:after="0" w:line="360" w:lineRule="auto"/>
        <w:ind w:right="-21"/>
        <w:jc w:val="both"/>
        <w:rPr>
          <w:rFonts w:ascii="Arial" w:hAnsi="Arial" w:cs="Arial"/>
        </w:rPr>
      </w:pPr>
    </w:p>
    <w:p w14:paraId="0457BDD1" w14:textId="77777777" w:rsidR="00A32328" w:rsidRPr="003079BD" w:rsidRDefault="00A32328" w:rsidP="0017627D">
      <w:pPr>
        <w:spacing w:line="360" w:lineRule="auto"/>
        <w:jc w:val="both"/>
        <w:rPr>
          <w:rFonts w:ascii="Arial" w:hAnsi="Arial" w:cs="Arial"/>
          <w:b/>
          <w:bCs/>
        </w:rPr>
      </w:pPr>
      <w:r w:rsidRPr="003079BD">
        <w:rPr>
          <w:rFonts w:ascii="Arial" w:hAnsi="Arial" w:cs="Arial"/>
          <w:b/>
        </w:rPr>
        <w:t>Se recomienda a las</w:t>
      </w:r>
      <w:r w:rsidRPr="003079BD">
        <w:rPr>
          <w:rFonts w:ascii="Arial" w:hAnsi="Arial" w:cs="Arial"/>
          <w:b/>
          <w:bCs/>
        </w:rPr>
        <w:t xml:space="preserve"> Administraciones Regionales, Consejos de Administración y Centros de Responsabilidad:</w:t>
      </w:r>
    </w:p>
    <w:p w14:paraId="3519A8C8" w14:textId="77777777" w:rsidR="00A32328" w:rsidRPr="003079BD" w:rsidRDefault="003E7F0B" w:rsidP="003079BD">
      <w:pPr>
        <w:widowControl w:val="0"/>
        <w:autoSpaceDE w:val="0"/>
        <w:autoSpaceDN w:val="0"/>
        <w:adjustRightInd w:val="0"/>
        <w:spacing w:after="0"/>
        <w:jc w:val="both"/>
        <w:rPr>
          <w:rFonts w:ascii="Arial" w:hAnsi="Arial" w:cs="Arial"/>
          <w:bCs/>
        </w:rPr>
      </w:pPr>
      <w:r w:rsidRPr="003079BD">
        <w:rPr>
          <w:rFonts w:ascii="Arial" w:hAnsi="Arial" w:cs="Arial"/>
          <w:bCs/>
        </w:rPr>
        <w:t xml:space="preserve">2.7.7  </w:t>
      </w:r>
      <w:r w:rsidR="00A32328" w:rsidRPr="003079BD">
        <w:rPr>
          <w:rFonts w:ascii="Arial" w:hAnsi="Arial" w:cs="Arial"/>
          <w:bCs/>
        </w:rPr>
        <w:t>Mejorar el apoyo y revisión del proceso de Formulación y Seguimiento de Planes Anuales Operativos. Algunos puntos que deben fortalecer son los siguientes:</w:t>
      </w:r>
    </w:p>
    <w:p w14:paraId="346CE0CA" w14:textId="77777777" w:rsidR="00A32328" w:rsidRPr="003079BD" w:rsidRDefault="00A32328" w:rsidP="00A32328">
      <w:pPr>
        <w:ind w:left="360"/>
        <w:rPr>
          <w:rFonts w:ascii="Arial" w:hAnsi="Arial" w:cs="Arial"/>
          <w:bCs/>
        </w:rPr>
      </w:pPr>
    </w:p>
    <w:p w14:paraId="4FF880F2" w14:textId="77777777" w:rsidR="00A32328" w:rsidRPr="003079BD" w:rsidRDefault="00A32328" w:rsidP="00A32328">
      <w:pPr>
        <w:widowControl w:val="0"/>
        <w:numPr>
          <w:ilvl w:val="0"/>
          <w:numId w:val="43"/>
        </w:numPr>
        <w:autoSpaceDE w:val="0"/>
        <w:autoSpaceDN w:val="0"/>
        <w:adjustRightInd w:val="0"/>
        <w:spacing w:after="0"/>
        <w:ind w:left="1418" w:hanging="425"/>
        <w:jc w:val="both"/>
        <w:rPr>
          <w:rFonts w:ascii="Arial" w:hAnsi="Arial" w:cs="Arial"/>
        </w:rPr>
      </w:pPr>
      <w:r w:rsidRPr="003079BD">
        <w:rPr>
          <w:rFonts w:ascii="Arial" w:hAnsi="Arial" w:cs="Arial"/>
          <w:bCs/>
        </w:rPr>
        <w:t xml:space="preserve">La utilización de </w:t>
      </w:r>
      <w:r w:rsidRPr="003079BD">
        <w:rPr>
          <w:rFonts w:ascii="Arial" w:hAnsi="Arial" w:cs="Arial"/>
        </w:rPr>
        <w:t>datos históricos de variables que produce la oficina como patrón de comportamiento, para que la formulación de las metas sea acorde a la realidad y se pueda alcanzar efectivamente.</w:t>
      </w:r>
    </w:p>
    <w:p w14:paraId="0B779C68" w14:textId="77777777" w:rsidR="00A32328" w:rsidRPr="003079BD" w:rsidRDefault="00A32328" w:rsidP="00A32328">
      <w:pPr>
        <w:ind w:left="1418" w:hanging="425"/>
        <w:rPr>
          <w:rFonts w:ascii="Arial" w:hAnsi="Arial" w:cs="Arial"/>
        </w:rPr>
      </w:pPr>
    </w:p>
    <w:p w14:paraId="06B8091E" w14:textId="77777777" w:rsidR="00A32328" w:rsidRPr="003079BD" w:rsidRDefault="00A32328" w:rsidP="00A32328">
      <w:pPr>
        <w:widowControl w:val="0"/>
        <w:numPr>
          <w:ilvl w:val="0"/>
          <w:numId w:val="43"/>
        </w:numPr>
        <w:autoSpaceDE w:val="0"/>
        <w:autoSpaceDN w:val="0"/>
        <w:adjustRightInd w:val="0"/>
        <w:spacing w:after="0"/>
        <w:ind w:left="1418" w:hanging="425"/>
        <w:jc w:val="both"/>
        <w:rPr>
          <w:rFonts w:ascii="Arial" w:hAnsi="Arial" w:cs="Arial"/>
          <w:bCs/>
        </w:rPr>
      </w:pPr>
      <w:r w:rsidRPr="003079BD">
        <w:rPr>
          <w:rFonts w:ascii="Arial" w:hAnsi="Arial" w:cs="Arial"/>
        </w:rPr>
        <w:t xml:space="preserve">La importancia de tomar en cuenta la capacidad instalada de la oficina, así como los riesgos asociados a cada objetivo, para valorar la posibilidad de cumplimiento de las metas que se proponen. </w:t>
      </w:r>
    </w:p>
    <w:p w14:paraId="5D427460" w14:textId="77777777" w:rsidR="00A32328" w:rsidRPr="003079BD" w:rsidRDefault="00A32328" w:rsidP="00A32328">
      <w:pPr>
        <w:ind w:left="1418" w:hanging="425"/>
        <w:rPr>
          <w:rFonts w:ascii="Arial" w:hAnsi="Arial" w:cs="Arial"/>
        </w:rPr>
      </w:pPr>
    </w:p>
    <w:p w14:paraId="597774B8" w14:textId="77777777" w:rsidR="00A32328" w:rsidRPr="003079BD" w:rsidRDefault="00A32328" w:rsidP="00A32328">
      <w:pPr>
        <w:widowControl w:val="0"/>
        <w:numPr>
          <w:ilvl w:val="0"/>
          <w:numId w:val="43"/>
        </w:numPr>
        <w:autoSpaceDE w:val="0"/>
        <w:autoSpaceDN w:val="0"/>
        <w:adjustRightInd w:val="0"/>
        <w:spacing w:after="0"/>
        <w:ind w:left="1418" w:hanging="425"/>
        <w:jc w:val="both"/>
        <w:rPr>
          <w:rFonts w:ascii="Arial" w:hAnsi="Arial" w:cs="Arial"/>
        </w:rPr>
      </w:pPr>
      <w:r w:rsidRPr="003079BD">
        <w:rPr>
          <w:rFonts w:ascii="Arial" w:hAnsi="Arial" w:cs="Arial"/>
        </w:rPr>
        <w:t>El seguimiento efectivo de la ejecución de las actividades programadas en la forma y plazo establecido, garantizando el avance de las metas y la efectiva distribución a lo largo del año.</w:t>
      </w:r>
    </w:p>
    <w:p w14:paraId="56C59B9F" w14:textId="77777777" w:rsidR="00A32328" w:rsidRPr="003079BD" w:rsidRDefault="00A32328" w:rsidP="00A32328">
      <w:pPr>
        <w:ind w:left="1418" w:hanging="425"/>
        <w:rPr>
          <w:rFonts w:ascii="Arial" w:hAnsi="Arial" w:cs="Arial"/>
        </w:rPr>
      </w:pPr>
    </w:p>
    <w:p w14:paraId="75F0085D" w14:textId="77777777" w:rsidR="00A32328" w:rsidRPr="003079BD" w:rsidRDefault="00A32328" w:rsidP="00A32328">
      <w:pPr>
        <w:widowControl w:val="0"/>
        <w:numPr>
          <w:ilvl w:val="0"/>
          <w:numId w:val="43"/>
        </w:numPr>
        <w:autoSpaceDE w:val="0"/>
        <w:autoSpaceDN w:val="0"/>
        <w:adjustRightInd w:val="0"/>
        <w:spacing w:after="0"/>
        <w:ind w:left="1418" w:hanging="425"/>
        <w:jc w:val="both"/>
        <w:rPr>
          <w:rFonts w:ascii="Arial" w:hAnsi="Arial" w:cs="Arial"/>
        </w:rPr>
      </w:pPr>
      <w:r w:rsidRPr="003079BD">
        <w:rPr>
          <w:rFonts w:ascii="Arial" w:hAnsi="Arial" w:cs="Arial"/>
        </w:rPr>
        <w:t xml:space="preserve">La importancia de realizar de manera anticipada la coordinación con </w:t>
      </w:r>
      <w:r w:rsidRPr="003079BD">
        <w:rPr>
          <w:rFonts w:ascii="Arial" w:hAnsi="Arial" w:cs="Arial"/>
        </w:rPr>
        <w:lastRenderedPageBreak/>
        <w:t>instancias relacionadas a la ejecución de las metas propuestas, que asegure el cumplimiento de los planes de trabajo.</w:t>
      </w:r>
    </w:p>
    <w:p w14:paraId="147DBD51" w14:textId="77777777" w:rsidR="00A32328" w:rsidRPr="003079BD" w:rsidRDefault="00A32328" w:rsidP="00A32328">
      <w:pPr>
        <w:ind w:left="1418" w:hanging="425"/>
        <w:rPr>
          <w:rFonts w:ascii="Arial" w:hAnsi="Arial" w:cs="Arial"/>
        </w:rPr>
      </w:pPr>
    </w:p>
    <w:p w14:paraId="36D484B3" w14:textId="77777777" w:rsidR="00A32328" w:rsidRPr="003079BD" w:rsidRDefault="00A32328" w:rsidP="00A32328">
      <w:pPr>
        <w:widowControl w:val="0"/>
        <w:numPr>
          <w:ilvl w:val="0"/>
          <w:numId w:val="43"/>
        </w:numPr>
        <w:autoSpaceDE w:val="0"/>
        <w:autoSpaceDN w:val="0"/>
        <w:adjustRightInd w:val="0"/>
        <w:spacing w:after="0"/>
        <w:ind w:left="1418" w:hanging="425"/>
        <w:jc w:val="both"/>
        <w:rPr>
          <w:rFonts w:ascii="Arial" w:hAnsi="Arial" w:cs="Arial"/>
          <w:sz w:val="20"/>
          <w:szCs w:val="20"/>
        </w:rPr>
      </w:pPr>
      <w:r w:rsidRPr="003079BD">
        <w:rPr>
          <w:rFonts w:ascii="Arial" w:hAnsi="Arial" w:cs="Arial"/>
        </w:rPr>
        <w:t>La inclusión en el PAO de indicadores en la gestión de las oficinas que cuentan con este tipo de herramienta, derivados de los informes técnicos que ha emitido la Dirección de Planificación</w:t>
      </w:r>
      <w:r w:rsidRPr="003079BD">
        <w:rPr>
          <w:rFonts w:ascii="Arial" w:hAnsi="Arial" w:cs="Arial"/>
          <w:sz w:val="20"/>
          <w:szCs w:val="20"/>
        </w:rPr>
        <w:t>.</w:t>
      </w:r>
    </w:p>
    <w:p w14:paraId="11F38A51" w14:textId="77777777" w:rsidR="00A32328" w:rsidRPr="003079BD" w:rsidRDefault="00A32328" w:rsidP="00A32328">
      <w:pPr>
        <w:rPr>
          <w:rFonts w:ascii="Arial" w:hAnsi="Arial" w:cs="Arial"/>
          <w:bCs/>
        </w:rPr>
      </w:pPr>
    </w:p>
    <w:p w14:paraId="470DFD3F" w14:textId="77777777" w:rsidR="00A32328" w:rsidRPr="003079BD" w:rsidRDefault="00A32328" w:rsidP="00A32328">
      <w:pPr>
        <w:widowControl w:val="0"/>
        <w:autoSpaceDE w:val="0"/>
        <w:autoSpaceDN w:val="0"/>
        <w:adjustRightInd w:val="0"/>
        <w:spacing w:line="360" w:lineRule="auto"/>
        <w:ind w:left="720"/>
        <w:rPr>
          <w:rFonts w:ascii="Arial" w:hAnsi="Arial" w:cs="Arial"/>
        </w:rPr>
      </w:pPr>
    </w:p>
    <w:p w14:paraId="7EB94016" w14:textId="77777777" w:rsidR="00C21F19" w:rsidRPr="003079BD" w:rsidRDefault="00C21F19" w:rsidP="00A32328">
      <w:pPr>
        <w:widowControl w:val="0"/>
        <w:autoSpaceDE w:val="0"/>
        <w:autoSpaceDN w:val="0"/>
        <w:adjustRightInd w:val="0"/>
        <w:spacing w:line="360" w:lineRule="auto"/>
        <w:ind w:left="720"/>
        <w:rPr>
          <w:rFonts w:ascii="Arial" w:hAnsi="Arial" w:cs="Arial"/>
        </w:rPr>
      </w:pPr>
    </w:p>
    <w:p w14:paraId="23DC82E8" w14:textId="77777777" w:rsidR="00A32328" w:rsidRPr="003079BD" w:rsidRDefault="003E7F0B" w:rsidP="003079BD">
      <w:pPr>
        <w:widowControl w:val="0"/>
        <w:autoSpaceDE w:val="0"/>
        <w:autoSpaceDN w:val="0"/>
        <w:adjustRightInd w:val="0"/>
        <w:spacing w:after="0" w:line="360" w:lineRule="auto"/>
        <w:ind w:right="-21"/>
        <w:jc w:val="both"/>
        <w:rPr>
          <w:rFonts w:ascii="Arial" w:hAnsi="Arial" w:cs="Arial"/>
          <w:bCs/>
        </w:rPr>
      </w:pPr>
      <w:r w:rsidRPr="003079BD">
        <w:rPr>
          <w:rFonts w:ascii="Arial" w:hAnsi="Arial" w:cs="Arial"/>
          <w:bCs/>
        </w:rPr>
        <w:t xml:space="preserve">2.7.8  </w:t>
      </w:r>
      <w:r w:rsidR="00A32328" w:rsidRPr="003079BD">
        <w:rPr>
          <w:rFonts w:ascii="Arial" w:hAnsi="Arial" w:cs="Arial"/>
          <w:bCs/>
        </w:rPr>
        <w:t>Se les recuerda a los Centros de Responsabilidad detallados a continuación, el deber de</w:t>
      </w:r>
      <w:r w:rsidR="00A32328" w:rsidRPr="003079BD">
        <w:rPr>
          <w:rFonts w:ascii="Arial" w:hAnsi="Arial" w:cs="Arial"/>
        </w:rPr>
        <w:t xml:space="preserve"> llevar a cabo un seguimiento más estricto de los avances de las oficinas, dado que en este seguimiento semestral del 2019 fueron los Centros de Responsabilidad que reportaron avances por debajo del 30% de cumplimiento, por</w:t>
      </w:r>
      <w:r w:rsidR="00A32328" w:rsidRPr="003079BD">
        <w:rPr>
          <w:rFonts w:ascii="Arial" w:hAnsi="Arial" w:cs="Arial"/>
          <w:bCs/>
        </w:rPr>
        <w:t xml:space="preserve"> lo que, se realizará un monitoreo en octubre del 2019, en el que se analizará cada oficina y se informará al Consejo Superior los resultados detectados. </w:t>
      </w:r>
      <w:r w:rsidR="00A32328" w:rsidRPr="003079BD">
        <w:rPr>
          <w:rFonts w:ascii="Arial" w:hAnsi="Arial" w:cs="Arial"/>
        </w:rPr>
        <w:t xml:space="preserve">Se espera que </w:t>
      </w:r>
      <w:r w:rsidR="00A32328" w:rsidRPr="003079BD">
        <w:rPr>
          <w:rFonts w:ascii="Arial" w:hAnsi="Arial" w:cs="Arial"/>
          <w:bCs/>
        </w:rPr>
        <w:t>al realizar la evaluación anual 2019 se reporte un grado de cumplimiento total, dados los constantes recordatorios sobre la importancia de hacer avances al PAO.</w:t>
      </w:r>
    </w:p>
    <w:p w14:paraId="5D96BBF2" w14:textId="77777777" w:rsidR="00A32328" w:rsidRPr="003079BD" w:rsidRDefault="00A32328" w:rsidP="00A32328">
      <w:pPr>
        <w:widowControl w:val="0"/>
        <w:autoSpaceDE w:val="0"/>
        <w:autoSpaceDN w:val="0"/>
        <w:adjustRightInd w:val="0"/>
        <w:spacing w:line="360" w:lineRule="auto"/>
        <w:ind w:left="1440" w:right="-21"/>
        <w:jc w:val="center"/>
        <w:rPr>
          <w:rFonts w:ascii="Arial" w:hAnsi="Arial" w:cs="Arial"/>
          <w:bCs/>
        </w:rPr>
      </w:pPr>
    </w:p>
    <w:tbl>
      <w:tblPr>
        <w:tblW w:w="7371"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46"/>
        <w:gridCol w:w="3225"/>
      </w:tblGrid>
      <w:tr w:rsidR="00A32328" w:rsidRPr="003079BD" w14:paraId="406EE00A" w14:textId="77777777" w:rsidTr="009B5A0B">
        <w:trPr>
          <w:trHeight w:val="624"/>
        </w:trPr>
        <w:tc>
          <w:tcPr>
            <w:tcW w:w="4146" w:type="dxa"/>
            <w:shd w:val="clear" w:color="000000" w:fill="D3D3D3"/>
            <w:vAlign w:val="center"/>
            <w:hideMark/>
          </w:tcPr>
          <w:p w14:paraId="7AB51F8F" w14:textId="77777777" w:rsidR="00A32328" w:rsidRPr="003079BD" w:rsidRDefault="00A32328" w:rsidP="009B5A0B">
            <w:pPr>
              <w:jc w:val="center"/>
              <w:rPr>
                <w:rFonts w:ascii="Arial" w:eastAsia="Times New Roman" w:hAnsi="Arial" w:cs="Arial"/>
                <w:b/>
                <w:bCs/>
                <w:color w:val="000000"/>
                <w:lang w:eastAsia="es-CR"/>
              </w:rPr>
            </w:pPr>
            <w:r w:rsidRPr="003079BD">
              <w:rPr>
                <w:rFonts w:ascii="Arial" w:eastAsia="Times New Roman" w:hAnsi="Arial" w:cs="Arial"/>
                <w:b/>
                <w:bCs/>
                <w:color w:val="000000"/>
                <w:lang w:eastAsia="es-CR"/>
              </w:rPr>
              <w:t>Centro de Responsabilidad</w:t>
            </w:r>
          </w:p>
        </w:tc>
        <w:tc>
          <w:tcPr>
            <w:tcW w:w="3225" w:type="dxa"/>
            <w:shd w:val="clear" w:color="000000" w:fill="D3D3D3"/>
            <w:vAlign w:val="center"/>
            <w:hideMark/>
          </w:tcPr>
          <w:p w14:paraId="11889954" w14:textId="77777777" w:rsidR="00A32328" w:rsidRPr="003079BD" w:rsidRDefault="00A32328" w:rsidP="009B5A0B">
            <w:pPr>
              <w:jc w:val="center"/>
              <w:rPr>
                <w:rFonts w:ascii="Arial" w:eastAsia="Times New Roman" w:hAnsi="Arial" w:cs="Arial"/>
                <w:b/>
                <w:bCs/>
                <w:color w:val="000000"/>
                <w:lang w:eastAsia="es-CR"/>
              </w:rPr>
            </w:pPr>
            <w:r w:rsidRPr="003079BD">
              <w:rPr>
                <w:rFonts w:ascii="Arial" w:eastAsia="Times New Roman" w:hAnsi="Arial" w:cs="Arial"/>
                <w:b/>
                <w:bCs/>
                <w:color w:val="000000"/>
                <w:lang w:eastAsia="es-CR"/>
              </w:rPr>
              <w:t>Porcentaje de cumplimiento</w:t>
            </w:r>
          </w:p>
        </w:tc>
      </w:tr>
      <w:tr w:rsidR="00A32328" w:rsidRPr="003079BD" w14:paraId="1814697A" w14:textId="77777777" w:rsidTr="009B5A0B">
        <w:trPr>
          <w:trHeight w:val="264"/>
        </w:trPr>
        <w:tc>
          <w:tcPr>
            <w:tcW w:w="4146" w:type="dxa"/>
            <w:shd w:val="clear" w:color="auto" w:fill="auto"/>
            <w:vAlign w:val="center"/>
            <w:hideMark/>
          </w:tcPr>
          <w:p w14:paraId="7895C622"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Centro de Conciliación del Poder Judicial</w:t>
            </w:r>
          </w:p>
        </w:tc>
        <w:tc>
          <w:tcPr>
            <w:tcW w:w="3225" w:type="dxa"/>
            <w:shd w:val="clear" w:color="auto" w:fill="auto"/>
            <w:vAlign w:val="center"/>
            <w:hideMark/>
          </w:tcPr>
          <w:p w14:paraId="24DEF2C6"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29.80 %</w:t>
            </w:r>
          </w:p>
        </w:tc>
      </w:tr>
      <w:tr w:rsidR="00A32328" w:rsidRPr="003079BD" w14:paraId="0C3A016B" w14:textId="77777777" w:rsidTr="009B5A0B">
        <w:trPr>
          <w:trHeight w:val="264"/>
        </w:trPr>
        <w:tc>
          <w:tcPr>
            <w:tcW w:w="4146" w:type="dxa"/>
            <w:shd w:val="clear" w:color="auto" w:fill="auto"/>
            <w:vAlign w:val="center"/>
            <w:hideMark/>
          </w:tcPr>
          <w:p w14:paraId="621F351A"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Dirección de Tecnología de Información</w:t>
            </w:r>
          </w:p>
        </w:tc>
        <w:tc>
          <w:tcPr>
            <w:tcW w:w="3225" w:type="dxa"/>
            <w:shd w:val="clear" w:color="auto" w:fill="auto"/>
            <w:vAlign w:val="center"/>
            <w:hideMark/>
          </w:tcPr>
          <w:p w14:paraId="624500B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28.53 %</w:t>
            </w:r>
          </w:p>
        </w:tc>
      </w:tr>
      <w:tr w:rsidR="00A32328" w:rsidRPr="003079BD" w14:paraId="4B2BF582" w14:textId="77777777" w:rsidTr="009B5A0B">
        <w:trPr>
          <w:trHeight w:val="264"/>
        </w:trPr>
        <w:tc>
          <w:tcPr>
            <w:tcW w:w="4146" w:type="dxa"/>
            <w:shd w:val="clear" w:color="auto" w:fill="auto"/>
            <w:vAlign w:val="center"/>
            <w:hideMark/>
          </w:tcPr>
          <w:p w14:paraId="28552689"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Dirección Gestión Humana</w:t>
            </w:r>
          </w:p>
        </w:tc>
        <w:tc>
          <w:tcPr>
            <w:tcW w:w="3225" w:type="dxa"/>
            <w:shd w:val="clear" w:color="auto" w:fill="auto"/>
            <w:vAlign w:val="center"/>
            <w:hideMark/>
          </w:tcPr>
          <w:p w14:paraId="65B4263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28.45 %</w:t>
            </w:r>
          </w:p>
        </w:tc>
      </w:tr>
      <w:tr w:rsidR="00A32328" w:rsidRPr="003079BD" w14:paraId="4C8DC802" w14:textId="77777777" w:rsidTr="009B5A0B">
        <w:trPr>
          <w:trHeight w:val="264"/>
        </w:trPr>
        <w:tc>
          <w:tcPr>
            <w:tcW w:w="4146" w:type="dxa"/>
            <w:shd w:val="clear" w:color="auto" w:fill="auto"/>
            <w:vAlign w:val="center"/>
            <w:hideMark/>
          </w:tcPr>
          <w:p w14:paraId="70766606"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Tercer Circuito Judicial San José</w:t>
            </w:r>
          </w:p>
        </w:tc>
        <w:tc>
          <w:tcPr>
            <w:tcW w:w="3225" w:type="dxa"/>
            <w:shd w:val="clear" w:color="auto" w:fill="auto"/>
            <w:vAlign w:val="center"/>
            <w:hideMark/>
          </w:tcPr>
          <w:p w14:paraId="0934E04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27.95 %</w:t>
            </w:r>
          </w:p>
        </w:tc>
      </w:tr>
      <w:tr w:rsidR="00A32328" w:rsidRPr="003079BD" w14:paraId="730E1A17" w14:textId="77777777" w:rsidTr="009B5A0B">
        <w:trPr>
          <w:trHeight w:val="264"/>
        </w:trPr>
        <w:tc>
          <w:tcPr>
            <w:tcW w:w="4146" w:type="dxa"/>
            <w:shd w:val="clear" w:color="auto" w:fill="auto"/>
            <w:vAlign w:val="center"/>
            <w:hideMark/>
          </w:tcPr>
          <w:p w14:paraId="763ECCFD"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Departamento de Prensa y Comunicación Organizacional</w:t>
            </w:r>
          </w:p>
        </w:tc>
        <w:tc>
          <w:tcPr>
            <w:tcW w:w="3225" w:type="dxa"/>
            <w:shd w:val="clear" w:color="auto" w:fill="auto"/>
            <w:vAlign w:val="center"/>
            <w:hideMark/>
          </w:tcPr>
          <w:p w14:paraId="624B0510"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26.67 %</w:t>
            </w:r>
          </w:p>
        </w:tc>
      </w:tr>
      <w:tr w:rsidR="00A32328" w:rsidRPr="003079BD" w14:paraId="3FAA807C" w14:textId="77777777" w:rsidTr="009B5A0B">
        <w:trPr>
          <w:trHeight w:val="264"/>
        </w:trPr>
        <w:tc>
          <w:tcPr>
            <w:tcW w:w="4146" w:type="dxa"/>
            <w:shd w:val="clear" w:color="auto" w:fill="auto"/>
            <w:vAlign w:val="center"/>
            <w:hideMark/>
          </w:tcPr>
          <w:p w14:paraId="7F0BD80B"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Segundo Circuito Judicial Zona Sur</w:t>
            </w:r>
          </w:p>
        </w:tc>
        <w:tc>
          <w:tcPr>
            <w:tcW w:w="3225" w:type="dxa"/>
            <w:shd w:val="clear" w:color="auto" w:fill="auto"/>
            <w:vAlign w:val="center"/>
            <w:hideMark/>
          </w:tcPr>
          <w:p w14:paraId="046C093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26.55 %</w:t>
            </w:r>
          </w:p>
        </w:tc>
      </w:tr>
      <w:tr w:rsidR="00A32328" w:rsidRPr="003079BD" w14:paraId="28003C38" w14:textId="77777777" w:rsidTr="009B5A0B">
        <w:trPr>
          <w:trHeight w:val="264"/>
        </w:trPr>
        <w:tc>
          <w:tcPr>
            <w:tcW w:w="4146" w:type="dxa"/>
            <w:shd w:val="clear" w:color="auto" w:fill="auto"/>
            <w:vAlign w:val="center"/>
            <w:hideMark/>
          </w:tcPr>
          <w:p w14:paraId="0B0FF868"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Auditoría</w:t>
            </w:r>
          </w:p>
        </w:tc>
        <w:tc>
          <w:tcPr>
            <w:tcW w:w="3225" w:type="dxa"/>
            <w:shd w:val="clear" w:color="auto" w:fill="auto"/>
            <w:vAlign w:val="center"/>
            <w:hideMark/>
          </w:tcPr>
          <w:p w14:paraId="7EB95BB5"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26.36 %</w:t>
            </w:r>
          </w:p>
        </w:tc>
      </w:tr>
      <w:tr w:rsidR="00A32328" w:rsidRPr="003079BD" w14:paraId="3A900247" w14:textId="77777777" w:rsidTr="009B5A0B">
        <w:trPr>
          <w:trHeight w:val="264"/>
        </w:trPr>
        <w:tc>
          <w:tcPr>
            <w:tcW w:w="4146" w:type="dxa"/>
            <w:shd w:val="clear" w:color="auto" w:fill="auto"/>
            <w:vAlign w:val="center"/>
            <w:hideMark/>
          </w:tcPr>
          <w:p w14:paraId="2C1307C9"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lastRenderedPageBreak/>
              <w:t>Comisiones Institucionales</w:t>
            </w:r>
          </w:p>
        </w:tc>
        <w:tc>
          <w:tcPr>
            <w:tcW w:w="3225" w:type="dxa"/>
            <w:shd w:val="clear" w:color="auto" w:fill="auto"/>
            <w:vAlign w:val="center"/>
            <w:hideMark/>
          </w:tcPr>
          <w:p w14:paraId="711E82E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25.50 %</w:t>
            </w:r>
          </w:p>
        </w:tc>
      </w:tr>
      <w:tr w:rsidR="00A32328" w:rsidRPr="003079BD" w14:paraId="62E6F366" w14:textId="77777777" w:rsidTr="009B5A0B">
        <w:trPr>
          <w:trHeight w:val="264"/>
        </w:trPr>
        <w:tc>
          <w:tcPr>
            <w:tcW w:w="4146" w:type="dxa"/>
            <w:shd w:val="clear" w:color="auto" w:fill="auto"/>
            <w:vAlign w:val="center"/>
            <w:hideMark/>
          </w:tcPr>
          <w:p w14:paraId="41B4201B"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Circuito Judicial Cartago</w:t>
            </w:r>
          </w:p>
        </w:tc>
        <w:tc>
          <w:tcPr>
            <w:tcW w:w="3225" w:type="dxa"/>
            <w:shd w:val="clear" w:color="auto" w:fill="auto"/>
            <w:vAlign w:val="center"/>
            <w:hideMark/>
          </w:tcPr>
          <w:p w14:paraId="36407C2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25.21 %</w:t>
            </w:r>
          </w:p>
        </w:tc>
      </w:tr>
      <w:tr w:rsidR="00A32328" w:rsidRPr="003079BD" w14:paraId="2EBC5D5C" w14:textId="77777777" w:rsidTr="009B5A0B">
        <w:trPr>
          <w:trHeight w:val="264"/>
        </w:trPr>
        <w:tc>
          <w:tcPr>
            <w:tcW w:w="4146" w:type="dxa"/>
            <w:shd w:val="clear" w:color="auto" w:fill="auto"/>
            <w:vAlign w:val="center"/>
            <w:hideMark/>
          </w:tcPr>
          <w:p w14:paraId="51148218"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Centro de Gestión de la Calidad</w:t>
            </w:r>
          </w:p>
        </w:tc>
        <w:tc>
          <w:tcPr>
            <w:tcW w:w="3225" w:type="dxa"/>
            <w:shd w:val="clear" w:color="auto" w:fill="auto"/>
            <w:vAlign w:val="center"/>
            <w:hideMark/>
          </w:tcPr>
          <w:p w14:paraId="1ACFBE1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24.44 %</w:t>
            </w:r>
          </w:p>
        </w:tc>
      </w:tr>
      <w:tr w:rsidR="00A32328" w:rsidRPr="003079BD" w14:paraId="62B294C9" w14:textId="77777777" w:rsidTr="009B5A0B">
        <w:trPr>
          <w:trHeight w:val="264"/>
        </w:trPr>
        <w:tc>
          <w:tcPr>
            <w:tcW w:w="4146" w:type="dxa"/>
            <w:shd w:val="clear" w:color="auto" w:fill="auto"/>
            <w:vAlign w:val="center"/>
            <w:hideMark/>
          </w:tcPr>
          <w:p w14:paraId="0B566692"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Administración Santa Cruz</w:t>
            </w:r>
          </w:p>
        </w:tc>
        <w:tc>
          <w:tcPr>
            <w:tcW w:w="3225" w:type="dxa"/>
            <w:shd w:val="clear" w:color="auto" w:fill="auto"/>
            <w:vAlign w:val="center"/>
            <w:hideMark/>
          </w:tcPr>
          <w:p w14:paraId="0CA9A1D8"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23.70 %</w:t>
            </w:r>
          </w:p>
        </w:tc>
      </w:tr>
      <w:tr w:rsidR="00A32328" w:rsidRPr="003079BD" w14:paraId="6E0D8637" w14:textId="77777777" w:rsidTr="009B5A0B">
        <w:trPr>
          <w:trHeight w:val="264"/>
        </w:trPr>
        <w:tc>
          <w:tcPr>
            <w:tcW w:w="4146" w:type="dxa"/>
            <w:shd w:val="clear" w:color="auto" w:fill="auto"/>
            <w:vAlign w:val="center"/>
            <w:hideMark/>
          </w:tcPr>
          <w:p w14:paraId="7802E17F"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Administración de Golfito</w:t>
            </w:r>
          </w:p>
        </w:tc>
        <w:tc>
          <w:tcPr>
            <w:tcW w:w="3225" w:type="dxa"/>
            <w:shd w:val="clear" w:color="auto" w:fill="auto"/>
            <w:vAlign w:val="center"/>
            <w:hideMark/>
          </w:tcPr>
          <w:p w14:paraId="2191B65B"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22.60 %</w:t>
            </w:r>
          </w:p>
        </w:tc>
      </w:tr>
      <w:tr w:rsidR="00A32328" w:rsidRPr="003079BD" w14:paraId="02C639E0" w14:textId="77777777" w:rsidTr="009B5A0B">
        <w:trPr>
          <w:trHeight w:val="264"/>
        </w:trPr>
        <w:tc>
          <w:tcPr>
            <w:tcW w:w="4146" w:type="dxa"/>
            <w:shd w:val="clear" w:color="auto" w:fill="auto"/>
            <w:vAlign w:val="center"/>
            <w:hideMark/>
          </w:tcPr>
          <w:p w14:paraId="17E2DEEC"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Inspección Judicial</w:t>
            </w:r>
          </w:p>
        </w:tc>
        <w:tc>
          <w:tcPr>
            <w:tcW w:w="3225" w:type="dxa"/>
            <w:shd w:val="clear" w:color="auto" w:fill="auto"/>
            <w:vAlign w:val="center"/>
            <w:hideMark/>
          </w:tcPr>
          <w:p w14:paraId="758ECFC9"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22.50 %</w:t>
            </w:r>
          </w:p>
        </w:tc>
      </w:tr>
      <w:tr w:rsidR="00A32328" w:rsidRPr="003079BD" w14:paraId="71EF7796" w14:textId="77777777" w:rsidTr="009B5A0B">
        <w:trPr>
          <w:trHeight w:val="264"/>
        </w:trPr>
        <w:tc>
          <w:tcPr>
            <w:tcW w:w="4146" w:type="dxa"/>
            <w:shd w:val="clear" w:color="auto" w:fill="auto"/>
            <w:vAlign w:val="center"/>
            <w:hideMark/>
          </w:tcPr>
          <w:p w14:paraId="09A6F090"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Administración Ciudad Judicial San Joaquín de Flores</w:t>
            </w:r>
          </w:p>
        </w:tc>
        <w:tc>
          <w:tcPr>
            <w:tcW w:w="3225" w:type="dxa"/>
            <w:shd w:val="clear" w:color="auto" w:fill="auto"/>
            <w:vAlign w:val="center"/>
            <w:hideMark/>
          </w:tcPr>
          <w:p w14:paraId="646781E7"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22.46 %</w:t>
            </w:r>
          </w:p>
        </w:tc>
      </w:tr>
      <w:tr w:rsidR="00A32328" w:rsidRPr="003079BD" w14:paraId="01D40FD1" w14:textId="77777777" w:rsidTr="009B5A0B">
        <w:trPr>
          <w:trHeight w:val="264"/>
        </w:trPr>
        <w:tc>
          <w:tcPr>
            <w:tcW w:w="4146" w:type="dxa"/>
            <w:shd w:val="clear" w:color="auto" w:fill="auto"/>
            <w:vAlign w:val="center"/>
            <w:hideMark/>
          </w:tcPr>
          <w:p w14:paraId="0ACBB001"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Primer Circuito Judicial Guanacaste</w:t>
            </w:r>
          </w:p>
        </w:tc>
        <w:tc>
          <w:tcPr>
            <w:tcW w:w="3225" w:type="dxa"/>
            <w:shd w:val="clear" w:color="auto" w:fill="auto"/>
            <w:vAlign w:val="center"/>
            <w:hideMark/>
          </w:tcPr>
          <w:p w14:paraId="432BC93D"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22.03 %</w:t>
            </w:r>
          </w:p>
        </w:tc>
      </w:tr>
      <w:tr w:rsidR="00A32328" w:rsidRPr="003079BD" w14:paraId="2EA2F447" w14:textId="77777777" w:rsidTr="009B5A0B">
        <w:trPr>
          <w:trHeight w:val="264"/>
        </w:trPr>
        <w:tc>
          <w:tcPr>
            <w:tcW w:w="4146" w:type="dxa"/>
            <w:shd w:val="clear" w:color="auto" w:fill="auto"/>
            <w:vAlign w:val="center"/>
            <w:hideMark/>
          </w:tcPr>
          <w:p w14:paraId="3F6F728F"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Administración de Sarapiquí</w:t>
            </w:r>
          </w:p>
        </w:tc>
        <w:tc>
          <w:tcPr>
            <w:tcW w:w="3225" w:type="dxa"/>
            <w:shd w:val="clear" w:color="auto" w:fill="auto"/>
            <w:vAlign w:val="center"/>
            <w:hideMark/>
          </w:tcPr>
          <w:p w14:paraId="318AA32E"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21.51 %</w:t>
            </w:r>
          </w:p>
        </w:tc>
      </w:tr>
      <w:tr w:rsidR="00A32328" w:rsidRPr="003079BD" w14:paraId="5657DBE8" w14:textId="77777777" w:rsidTr="009B5A0B">
        <w:trPr>
          <w:trHeight w:val="264"/>
        </w:trPr>
        <w:tc>
          <w:tcPr>
            <w:tcW w:w="4146" w:type="dxa"/>
            <w:shd w:val="clear" w:color="auto" w:fill="auto"/>
            <w:vAlign w:val="center"/>
            <w:hideMark/>
          </w:tcPr>
          <w:p w14:paraId="3C821618"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Segundo Circuito Judicial San José</w:t>
            </w:r>
          </w:p>
        </w:tc>
        <w:tc>
          <w:tcPr>
            <w:tcW w:w="3225" w:type="dxa"/>
            <w:shd w:val="clear" w:color="auto" w:fill="auto"/>
            <w:vAlign w:val="center"/>
            <w:hideMark/>
          </w:tcPr>
          <w:p w14:paraId="65966970"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19.90 %</w:t>
            </w:r>
          </w:p>
        </w:tc>
      </w:tr>
      <w:tr w:rsidR="00A32328" w:rsidRPr="003079BD" w14:paraId="631FD063" w14:textId="77777777" w:rsidTr="009B5A0B">
        <w:trPr>
          <w:trHeight w:val="264"/>
        </w:trPr>
        <w:tc>
          <w:tcPr>
            <w:tcW w:w="4146" w:type="dxa"/>
            <w:shd w:val="clear" w:color="auto" w:fill="auto"/>
            <w:vAlign w:val="center"/>
            <w:hideMark/>
          </w:tcPr>
          <w:p w14:paraId="039C348B"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Salas</w:t>
            </w:r>
          </w:p>
        </w:tc>
        <w:tc>
          <w:tcPr>
            <w:tcW w:w="3225" w:type="dxa"/>
            <w:shd w:val="clear" w:color="auto" w:fill="auto"/>
            <w:vAlign w:val="center"/>
            <w:hideMark/>
          </w:tcPr>
          <w:p w14:paraId="1A986322"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19.61 %</w:t>
            </w:r>
          </w:p>
        </w:tc>
      </w:tr>
      <w:tr w:rsidR="00A32328" w:rsidRPr="003079BD" w14:paraId="6FB25E70" w14:textId="77777777" w:rsidTr="009B5A0B">
        <w:trPr>
          <w:trHeight w:val="264"/>
        </w:trPr>
        <w:tc>
          <w:tcPr>
            <w:tcW w:w="4146" w:type="dxa"/>
            <w:shd w:val="clear" w:color="auto" w:fill="auto"/>
            <w:vAlign w:val="center"/>
            <w:hideMark/>
          </w:tcPr>
          <w:p w14:paraId="568A5947" w14:textId="77777777" w:rsidR="00A32328" w:rsidRPr="003079BD" w:rsidRDefault="00A32328" w:rsidP="009B5A0B">
            <w:pPr>
              <w:jc w:val="center"/>
              <w:rPr>
                <w:rFonts w:ascii="Arial" w:eastAsia="Times New Roman" w:hAnsi="Arial" w:cs="Arial"/>
                <w:lang w:eastAsia="es-CR"/>
              </w:rPr>
            </w:pPr>
            <w:r w:rsidRPr="003079BD">
              <w:rPr>
                <w:rFonts w:ascii="Arial" w:eastAsia="Times New Roman" w:hAnsi="Arial" w:cs="Arial"/>
                <w:lang w:eastAsia="es-CR"/>
              </w:rPr>
              <w:t>Administración de Turrialba</w:t>
            </w:r>
          </w:p>
        </w:tc>
        <w:tc>
          <w:tcPr>
            <w:tcW w:w="3225" w:type="dxa"/>
            <w:shd w:val="clear" w:color="auto" w:fill="auto"/>
            <w:vAlign w:val="center"/>
            <w:hideMark/>
          </w:tcPr>
          <w:p w14:paraId="148FE78A" w14:textId="77777777" w:rsidR="00A32328" w:rsidRPr="003079BD" w:rsidRDefault="00A32328" w:rsidP="009B5A0B">
            <w:pPr>
              <w:jc w:val="center"/>
              <w:rPr>
                <w:rFonts w:ascii="Arial" w:eastAsia="Times New Roman" w:hAnsi="Arial" w:cs="Arial"/>
                <w:color w:val="000000"/>
                <w:lang w:eastAsia="es-CR"/>
              </w:rPr>
            </w:pPr>
            <w:r w:rsidRPr="003079BD">
              <w:rPr>
                <w:rFonts w:ascii="Arial" w:eastAsia="Times New Roman" w:hAnsi="Arial" w:cs="Arial"/>
                <w:color w:val="000000"/>
                <w:lang w:eastAsia="es-CR"/>
              </w:rPr>
              <w:t>18.54 %</w:t>
            </w:r>
          </w:p>
        </w:tc>
      </w:tr>
    </w:tbl>
    <w:p w14:paraId="28DDEF91" w14:textId="77777777" w:rsidR="00A32328" w:rsidRPr="003079BD" w:rsidRDefault="00A32328" w:rsidP="00A32328">
      <w:pPr>
        <w:widowControl w:val="0"/>
        <w:autoSpaceDE w:val="0"/>
        <w:autoSpaceDN w:val="0"/>
        <w:adjustRightInd w:val="0"/>
        <w:spacing w:line="360" w:lineRule="auto"/>
        <w:ind w:left="1440" w:right="-21"/>
        <w:rPr>
          <w:rFonts w:ascii="Arial" w:hAnsi="Arial" w:cs="Arial"/>
          <w:bCs/>
        </w:rPr>
      </w:pPr>
    </w:p>
    <w:p w14:paraId="653C5156" w14:textId="77777777" w:rsidR="00C21F19" w:rsidRPr="003079BD" w:rsidRDefault="00C21F19" w:rsidP="00C21F19">
      <w:pPr>
        <w:widowControl w:val="0"/>
        <w:autoSpaceDE w:val="0"/>
        <w:autoSpaceDN w:val="0"/>
        <w:adjustRightInd w:val="0"/>
        <w:spacing w:after="0" w:line="360" w:lineRule="auto"/>
        <w:ind w:right="-21"/>
        <w:jc w:val="both"/>
        <w:rPr>
          <w:rFonts w:ascii="Arial" w:hAnsi="Arial" w:cs="Arial"/>
        </w:rPr>
      </w:pPr>
      <w:r w:rsidRPr="003079BD">
        <w:rPr>
          <w:rFonts w:ascii="Arial" w:hAnsi="Arial" w:cs="Arial"/>
          <w:b/>
        </w:rPr>
        <w:t>Se recomienda al</w:t>
      </w:r>
      <w:r w:rsidRPr="003079BD">
        <w:rPr>
          <w:rFonts w:ascii="Arial" w:hAnsi="Arial" w:cs="Arial"/>
          <w:b/>
          <w:bCs/>
        </w:rPr>
        <w:t xml:space="preserve"> Consejo Superior: </w:t>
      </w:r>
    </w:p>
    <w:p w14:paraId="56092AE8" w14:textId="77777777" w:rsidR="00C21F19" w:rsidRPr="003079BD" w:rsidRDefault="00C21F19" w:rsidP="00C21F19">
      <w:pPr>
        <w:widowControl w:val="0"/>
        <w:autoSpaceDE w:val="0"/>
        <w:autoSpaceDN w:val="0"/>
        <w:adjustRightInd w:val="0"/>
        <w:spacing w:after="0" w:line="360" w:lineRule="auto"/>
        <w:ind w:right="-21"/>
        <w:jc w:val="both"/>
        <w:rPr>
          <w:rFonts w:ascii="Arial" w:hAnsi="Arial" w:cs="Arial"/>
        </w:rPr>
      </w:pPr>
    </w:p>
    <w:p w14:paraId="38BFD7E1" w14:textId="77777777" w:rsidR="00C21F19" w:rsidRPr="003079BD" w:rsidRDefault="00C21F19" w:rsidP="00C21F19">
      <w:pPr>
        <w:widowControl w:val="0"/>
        <w:autoSpaceDE w:val="0"/>
        <w:autoSpaceDN w:val="0"/>
        <w:adjustRightInd w:val="0"/>
        <w:spacing w:after="0" w:line="360" w:lineRule="auto"/>
        <w:ind w:right="-21"/>
        <w:jc w:val="both"/>
        <w:rPr>
          <w:rFonts w:ascii="Arial" w:hAnsi="Arial" w:cs="Arial"/>
        </w:rPr>
      </w:pPr>
      <w:r w:rsidRPr="003079BD">
        <w:rPr>
          <w:rFonts w:ascii="Arial" w:hAnsi="Arial" w:cs="Arial"/>
        </w:rPr>
        <w:t>2.7.</w:t>
      </w:r>
      <w:r w:rsidR="0083338C" w:rsidRPr="003079BD">
        <w:rPr>
          <w:rFonts w:ascii="Arial" w:hAnsi="Arial" w:cs="Arial"/>
        </w:rPr>
        <w:t>9</w:t>
      </w:r>
      <w:r w:rsidRPr="003079BD">
        <w:rPr>
          <w:rFonts w:ascii="Arial" w:hAnsi="Arial" w:cs="Arial"/>
        </w:rPr>
        <w:t xml:space="preserve">  Solicitar a la jueza coordinadora o juez coordinador del Juzgado Penal de Turno Extraordinario </w:t>
      </w:r>
      <w:r w:rsidR="0083338C" w:rsidRPr="003079BD">
        <w:rPr>
          <w:rFonts w:ascii="Arial" w:hAnsi="Arial" w:cs="Arial"/>
        </w:rPr>
        <w:t xml:space="preserve">que remita al Consejo Superior </w:t>
      </w:r>
      <w:r w:rsidRPr="003079BD">
        <w:rPr>
          <w:rFonts w:ascii="Arial" w:hAnsi="Arial" w:cs="Arial"/>
        </w:rPr>
        <w:t xml:space="preserve">las </w:t>
      </w:r>
      <w:r w:rsidR="0083338C" w:rsidRPr="003079BD">
        <w:rPr>
          <w:rFonts w:ascii="Arial" w:hAnsi="Arial" w:cs="Arial"/>
        </w:rPr>
        <w:t xml:space="preserve">razones por las que no cumplió con la </w:t>
      </w:r>
      <w:r w:rsidRPr="003079BD">
        <w:rPr>
          <w:rFonts w:ascii="Arial" w:hAnsi="Arial" w:cs="Arial"/>
        </w:rPr>
        <w:t>elaboración del PAO 2019 y 2020, por cuanto el despacho ha hecho caso omiso a las distintas gestiones realizadas a nivel institucional</w:t>
      </w:r>
      <w:r w:rsidR="0083338C" w:rsidRPr="003079BD">
        <w:rPr>
          <w:rFonts w:ascii="Arial" w:hAnsi="Arial" w:cs="Arial"/>
        </w:rPr>
        <w:t xml:space="preserve"> por parte de la Dirección de Planificación. </w:t>
      </w:r>
    </w:p>
    <w:p w14:paraId="32C9A529" w14:textId="77777777" w:rsidR="00A32328" w:rsidRPr="003079BD" w:rsidRDefault="00A32328" w:rsidP="00A32328">
      <w:pPr>
        <w:widowControl w:val="0"/>
        <w:autoSpaceDE w:val="0"/>
        <w:autoSpaceDN w:val="0"/>
        <w:adjustRightInd w:val="0"/>
        <w:spacing w:line="360" w:lineRule="auto"/>
        <w:ind w:left="1440" w:right="-21"/>
        <w:rPr>
          <w:rFonts w:ascii="Arial" w:hAnsi="Arial" w:cs="Arial"/>
          <w:bCs/>
        </w:rPr>
      </w:pPr>
    </w:p>
    <w:p w14:paraId="7CD1E83D" w14:textId="77777777" w:rsidR="00A32328" w:rsidRDefault="00A32328" w:rsidP="00A32328">
      <w:pPr>
        <w:rPr>
          <w:rFonts w:ascii="Arial" w:hAnsi="Arial" w:cs="Arial"/>
        </w:rPr>
      </w:pPr>
    </w:p>
    <w:p w14:paraId="1BC75DE7" w14:textId="77777777" w:rsidR="0017627D" w:rsidRDefault="0017627D" w:rsidP="00A32328">
      <w:pPr>
        <w:rPr>
          <w:rFonts w:ascii="Arial" w:hAnsi="Arial" w:cs="Arial"/>
        </w:rPr>
      </w:pPr>
    </w:p>
    <w:p w14:paraId="4A6A3691" w14:textId="77777777" w:rsidR="0017627D" w:rsidRDefault="0017627D" w:rsidP="00A32328">
      <w:pPr>
        <w:rPr>
          <w:rFonts w:ascii="Arial" w:hAnsi="Arial" w:cs="Arial"/>
        </w:rPr>
      </w:pPr>
    </w:p>
    <w:p w14:paraId="67BC35BC" w14:textId="77777777" w:rsidR="0017627D" w:rsidRPr="003079BD" w:rsidRDefault="0017627D" w:rsidP="00A32328">
      <w:pPr>
        <w:rPr>
          <w:rFonts w:ascii="Arial" w:hAnsi="Arial" w:cs="Arial"/>
        </w:rPr>
      </w:pPr>
    </w:p>
    <w:p w14:paraId="3A665E11" w14:textId="77777777" w:rsidR="005B181E" w:rsidRPr="003079BD" w:rsidRDefault="005B181E" w:rsidP="003E7F0B">
      <w:pPr>
        <w:jc w:val="center"/>
        <w:rPr>
          <w:rFonts w:ascii="Arial" w:hAnsi="Arial" w:cs="Arial"/>
          <w:b/>
          <w:lang w:val="es-ES"/>
        </w:rPr>
      </w:pPr>
      <w:r w:rsidRPr="003079BD">
        <w:rPr>
          <w:rFonts w:ascii="Arial" w:hAnsi="Arial" w:cs="Arial"/>
          <w:b/>
          <w:lang w:val="es-ES"/>
        </w:rPr>
        <w:lastRenderedPageBreak/>
        <w:t>Anexos</w:t>
      </w:r>
    </w:p>
    <w:p w14:paraId="043373D1" w14:textId="77777777" w:rsidR="005B181E" w:rsidRPr="003079BD" w:rsidRDefault="005B181E" w:rsidP="005B181E">
      <w:pPr>
        <w:rPr>
          <w:rFonts w:ascii="Arial" w:hAnsi="Arial" w:cs="Arial"/>
          <w:b/>
          <w:lang w:val="es-ES"/>
        </w:rPr>
      </w:pPr>
      <w:r w:rsidRPr="003079BD">
        <w:rPr>
          <w:rFonts w:ascii="Arial" w:hAnsi="Arial" w:cs="Arial"/>
          <w:b/>
          <w:lang w:val="es-ES"/>
        </w:rPr>
        <w:t>Anexo 1: Circular 9-2018 “Elaboración y entrega de los Planes Anuales Operativos para los periodos 2019 y 2020 en el Sistema PAO”.</w:t>
      </w:r>
    </w:p>
    <w:bookmarkStart w:id="8" w:name="_MON_1618661750"/>
    <w:bookmarkEnd w:id="8"/>
    <w:p w14:paraId="44EED0E6" w14:textId="77777777" w:rsidR="000157C0" w:rsidRPr="003079BD" w:rsidRDefault="000157C0" w:rsidP="000157C0">
      <w:pPr>
        <w:jc w:val="center"/>
        <w:rPr>
          <w:rFonts w:ascii="Arial" w:hAnsi="Arial" w:cs="Arial"/>
          <w:b/>
          <w:lang w:val="es-ES"/>
        </w:rPr>
      </w:pPr>
      <w:r w:rsidRPr="003079BD">
        <w:rPr>
          <w:rFonts w:ascii="Arial" w:hAnsi="Arial" w:cs="Arial"/>
          <w:b/>
          <w:lang w:val="es-ES"/>
        </w:rPr>
        <w:object w:dxaOrig="1513" w:dyaOrig="984" w14:anchorId="3396A2A0">
          <v:shape id="_x0000_i1034" type="#_x0000_t75" style="width:75pt;height:49.8pt" o:ole="">
            <v:imagedata r:id="rId66" o:title=""/>
          </v:shape>
          <o:OLEObject Type="Embed" ProgID="Word.Document.8" ShapeID="_x0000_i1034" DrawAspect="Icon" ObjectID="_1629195126" r:id="rId67">
            <o:FieldCodes>\s</o:FieldCodes>
          </o:OLEObject>
        </w:object>
      </w:r>
    </w:p>
    <w:p w14:paraId="18D0D555" w14:textId="77777777" w:rsidR="0061453F" w:rsidRPr="003079BD" w:rsidRDefault="0061453F" w:rsidP="000157C0">
      <w:pPr>
        <w:jc w:val="center"/>
        <w:rPr>
          <w:rFonts w:ascii="Arial" w:hAnsi="Arial" w:cs="Arial"/>
          <w:b/>
          <w:lang w:val="es-ES"/>
        </w:rPr>
      </w:pPr>
      <w:r w:rsidRPr="003079BD">
        <w:rPr>
          <w:rFonts w:ascii="Arial" w:hAnsi="Arial" w:cs="Arial"/>
          <w:b/>
          <w:lang w:val="es-ES"/>
        </w:rPr>
        <w:t>Anexo 2: Acuerdo de aprobación del oficio 1463-PLA-2018 “Plan Estratégico Institucional Poder Judicial 2019-2024”</w:t>
      </w:r>
    </w:p>
    <w:bookmarkStart w:id="9" w:name="_MON_1618663259"/>
    <w:bookmarkEnd w:id="9"/>
    <w:p w14:paraId="1E94E630" w14:textId="77777777" w:rsidR="0061453F" w:rsidRPr="003079BD" w:rsidRDefault="0061453F" w:rsidP="000157C0">
      <w:pPr>
        <w:jc w:val="center"/>
        <w:rPr>
          <w:rFonts w:ascii="Arial" w:hAnsi="Arial" w:cs="Arial"/>
          <w:b/>
          <w:lang w:val="pt-BR"/>
        </w:rPr>
      </w:pPr>
      <w:r w:rsidRPr="003079BD">
        <w:rPr>
          <w:rFonts w:ascii="Arial" w:hAnsi="Arial" w:cs="Arial"/>
          <w:b/>
          <w:lang w:val="pt-BR"/>
        </w:rPr>
        <w:object w:dxaOrig="1513" w:dyaOrig="984" w14:anchorId="34E99D1B">
          <v:shape id="_x0000_i1035" type="#_x0000_t75" style="width:75pt;height:49.8pt" o:ole="">
            <v:imagedata r:id="rId68" o:title=""/>
          </v:shape>
          <o:OLEObject Type="Embed" ProgID="Word.Document.8" ShapeID="_x0000_i1035" DrawAspect="Icon" ObjectID="_1629195127" r:id="rId69">
            <o:FieldCodes>\s</o:FieldCodes>
          </o:OLEObject>
        </w:object>
      </w:r>
      <w:bookmarkStart w:id="10" w:name="_MON_1618663280"/>
      <w:bookmarkEnd w:id="10"/>
      <w:r w:rsidRPr="003079BD">
        <w:rPr>
          <w:rFonts w:ascii="Arial" w:hAnsi="Arial" w:cs="Arial"/>
          <w:b/>
          <w:lang w:val="pt-BR"/>
        </w:rPr>
        <w:object w:dxaOrig="1513" w:dyaOrig="984" w14:anchorId="013CEB81">
          <v:shape id="_x0000_i1036" type="#_x0000_t75" style="width:75pt;height:49.8pt" o:ole="">
            <v:imagedata r:id="rId70" o:title=""/>
          </v:shape>
          <o:OLEObject Type="Embed" ProgID="Word.Document.8" ShapeID="_x0000_i1036" DrawAspect="Icon" ObjectID="_1629195128" r:id="rId71">
            <o:FieldCodes>\s</o:FieldCodes>
          </o:OLEObject>
        </w:object>
      </w:r>
    </w:p>
    <w:p w14:paraId="514F7DC7" w14:textId="77777777" w:rsidR="0061453F" w:rsidRPr="003079BD" w:rsidRDefault="0061453F" w:rsidP="000157C0">
      <w:pPr>
        <w:jc w:val="center"/>
        <w:rPr>
          <w:rFonts w:ascii="Arial" w:hAnsi="Arial" w:cs="Arial"/>
          <w:b/>
          <w:lang w:val="es-ES"/>
        </w:rPr>
      </w:pPr>
      <w:r w:rsidRPr="003079BD">
        <w:rPr>
          <w:rFonts w:ascii="Arial" w:hAnsi="Arial" w:cs="Arial"/>
          <w:b/>
          <w:lang w:val="es-ES"/>
        </w:rPr>
        <w:t>Anexo 3: Circular 08-2018 “Formulación del Anteproyecto de Presupuesto 2020”</w:t>
      </w:r>
    </w:p>
    <w:bookmarkStart w:id="11" w:name="_MON_1618663517"/>
    <w:bookmarkEnd w:id="11"/>
    <w:p w14:paraId="719919ED" w14:textId="77777777" w:rsidR="0061453F" w:rsidRPr="003079BD" w:rsidRDefault="0061453F" w:rsidP="000157C0">
      <w:pPr>
        <w:jc w:val="center"/>
        <w:rPr>
          <w:rFonts w:ascii="Arial" w:hAnsi="Arial" w:cs="Arial"/>
          <w:b/>
          <w:lang w:val="es-ES"/>
        </w:rPr>
      </w:pPr>
      <w:r w:rsidRPr="003079BD">
        <w:rPr>
          <w:rFonts w:ascii="Arial" w:hAnsi="Arial" w:cs="Arial"/>
          <w:b/>
          <w:lang w:val="es-ES"/>
        </w:rPr>
        <w:object w:dxaOrig="1513" w:dyaOrig="984" w14:anchorId="19236D69">
          <v:shape id="_x0000_i1037" type="#_x0000_t75" style="width:75pt;height:49.8pt" o:ole="">
            <v:imagedata r:id="rId72" o:title=""/>
          </v:shape>
          <o:OLEObject Type="Embed" ProgID="Word.Document.8" ShapeID="_x0000_i1037" DrawAspect="Icon" ObjectID="_1629195129" r:id="rId73">
            <o:FieldCodes>\s</o:FieldCodes>
          </o:OLEObject>
        </w:object>
      </w:r>
    </w:p>
    <w:p w14:paraId="198482C0" w14:textId="77777777" w:rsidR="0061453F" w:rsidRPr="003079BD" w:rsidRDefault="0061453F" w:rsidP="000157C0">
      <w:pPr>
        <w:jc w:val="center"/>
        <w:rPr>
          <w:rFonts w:ascii="Arial" w:hAnsi="Arial" w:cs="Arial"/>
          <w:b/>
          <w:lang w:val="es-ES"/>
        </w:rPr>
      </w:pPr>
      <w:r w:rsidRPr="003079BD">
        <w:rPr>
          <w:rFonts w:ascii="Arial" w:hAnsi="Arial" w:cs="Arial"/>
          <w:b/>
          <w:lang w:val="es-ES"/>
        </w:rPr>
        <w:t xml:space="preserve">Anexo 4: Circular 07-2018 “Fechas </w:t>
      </w:r>
      <w:r w:rsidR="00E27C88" w:rsidRPr="003079BD">
        <w:rPr>
          <w:rFonts w:ascii="Arial" w:hAnsi="Arial" w:cs="Arial"/>
          <w:b/>
          <w:lang w:val="es-ES"/>
        </w:rPr>
        <w:t>para elaboración del PAO 2019 y 2020”</w:t>
      </w:r>
    </w:p>
    <w:bookmarkStart w:id="12" w:name="_MON_1618663543"/>
    <w:bookmarkEnd w:id="12"/>
    <w:p w14:paraId="0B98B7BA" w14:textId="77777777" w:rsidR="0061453F" w:rsidRPr="003079BD" w:rsidRDefault="0061453F" w:rsidP="000157C0">
      <w:pPr>
        <w:jc w:val="center"/>
        <w:rPr>
          <w:rFonts w:ascii="Arial" w:hAnsi="Arial" w:cs="Arial"/>
          <w:b/>
          <w:lang w:val="es-ES"/>
        </w:rPr>
      </w:pPr>
      <w:r w:rsidRPr="003079BD">
        <w:rPr>
          <w:rFonts w:ascii="Arial" w:hAnsi="Arial" w:cs="Arial"/>
          <w:b/>
          <w:lang w:val="es-ES"/>
        </w:rPr>
        <w:object w:dxaOrig="1513" w:dyaOrig="984" w14:anchorId="7F291BCD">
          <v:shape id="_x0000_i1038" type="#_x0000_t75" style="width:75pt;height:49.8pt" o:ole="">
            <v:imagedata r:id="rId74" o:title=""/>
          </v:shape>
          <o:OLEObject Type="Embed" ProgID="Word.Document.8" ShapeID="_x0000_i1038" DrawAspect="Icon" ObjectID="_1629195130" r:id="rId75">
            <o:FieldCodes>\s</o:FieldCodes>
          </o:OLEObject>
        </w:object>
      </w:r>
    </w:p>
    <w:p w14:paraId="7CCD01FB" w14:textId="77777777" w:rsidR="00320581" w:rsidRPr="003079BD" w:rsidRDefault="00320581" w:rsidP="000157C0">
      <w:pPr>
        <w:jc w:val="center"/>
        <w:rPr>
          <w:rFonts w:ascii="Arial" w:hAnsi="Arial" w:cs="Arial"/>
          <w:b/>
          <w:lang w:val="es-ES"/>
        </w:rPr>
      </w:pPr>
      <w:r w:rsidRPr="003079BD">
        <w:rPr>
          <w:rFonts w:ascii="Arial" w:hAnsi="Arial" w:cs="Arial"/>
          <w:b/>
          <w:lang w:val="es-ES"/>
        </w:rPr>
        <w:t>A</w:t>
      </w:r>
      <w:r w:rsidR="00DF32CA" w:rsidRPr="003079BD">
        <w:rPr>
          <w:rFonts w:ascii="Arial" w:hAnsi="Arial" w:cs="Arial"/>
          <w:b/>
          <w:lang w:val="es-ES"/>
        </w:rPr>
        <w:t xml:space="preserve">nexo </w:t>
      </w:r>
      <w:r w:rsidR="00E27C88" w:rsidRPr="003079BD">
        <w:rPr>
          <w:rFonts w:ascii="Arial" w:hAnsi="Arial" w:cs="Arial"/>
          <w:b/>
          <w:lang w:val="es-ES"/>
        </w:rPr>
        <w:t>5</w:t>
      </w:r>
      <w:r w:rsidR="00DF32CA" w:rsidRPr="003079BD">
        <w:rPr>
          <w:rFonts w:ascii="Arial" w:hAnsi="Arial" w:cs="Arial"/>
          <w:b/>
          <w:lang w:val="es-ES"/>
        </w:rPr>
        <w:t xml:space="preserve">: </w:t>
      </w:r>
      <w:r w:rsidRPr="003079BD">
        <w:rPr>
          <w:rFonts w:ascii="Arial" w:hAnsi="Arial" w:cs="Arial"/>
          <w:b/>
          <w:lang w:val="es-ES"/>
        </w:rPr>
        <w:t>Acuerdos de aprobación del Modelo de gestión para el proceso de formulación del Plan Estratégico Institucional 2019-2024</w:t>
      </w:r>
    </w:p>
    <w:bookmarkStart w:id="13" w:name="_MON_1626607454"/>
    <w:bookmarkEnd w:id="13"/>
    <w:p w14:paraId="5FD1E8DA" w14:textId="77777777" w:rsidR="00251E7C" w:rsidRPr="003079BD" w:rsidRDefault="00320581" w:rsidP="000157C0">
      <w:pPr>
        <w:jc w:val="center"/>
        <w:rPr>
          <w:rFonts w:ascii="Arial" w:hAnsi="Arial" w:cs="Arial"/>
        </w:rPr>
      </w:pPr>
      <w:r w:rsidRPr="003079BD">
        <w:rPr>
          <w:rFonts w:ascii="Arial" w:hAnsi="Arial" w:cs="Arial"/>
        </w:rPr>
        <w:object w:dxaOrig="1513" w:dyaOrig="984" w14:anchorId="671C77D3">
          <v:shape id="_x0000_i1039" type="#_x0000_t75" style="width:75pt;height:49.8pt" o:ole="">
            <v:imagedata r:id="rId76" o:title=""/>
          </v:shape>
          <o:OLEObject Type="Embed" ProgID="Word.Document.8" ShapeID="_x0000_i1039" DrawAspect="Icon" ObjectID="_1629195131" r:id="rId77">
            <o:FieldCodes>\s</o:FieldCodes>
          </o:OLEObject>
        </w:object>
      </w:r>
      <w:r w:rsidRPr="003079BD">
        <w:rPr>
          <w:rFonts w:ascii="Arial" w:hAnsi="Arial" w:cs="Arial"/>
          <w:lang w:val="pt-BR"/>
        </w:rPr>
        <w:t xml:space="preserve"> </w:t>
      </w:r>
      <w:bookmarkStart w:id="14" w:name="_MON_1626607477"/>
      <w:bookmarkEnd w:id="14"/>
      <w:r w:rsidRPr="003079BD">
        <w:rPr>
          <w:rFonts w:ascii="Arial" w:hAnsi="Arial" w:cs="Arial"/>
        </w:rPr>
        <w:object w:dxaOrig="1513" w:dyaOrig="984" w14:anchorId="4A2DD4E9">
          <v:shape id="_x0000_i1040" type="#_x0000_t75" style="width:75pt;height:49.8pt" o:ole="">
            <v:imagedata r:id="rId78" o:title=""/>
          </v:shape>
          <o:OLEObject Type="Embed" ProgID="Word.Document.8" ShapeID="_x0000_i1040" DrawAspect="Icon" ObjectID="_1629195132" r:id="rId79">
            <o:FieldCodes>\s</o:FieldCodes>
          </o:OLEObject>
        </w:object>
      </w:r>
    </w:p>
    <w:p w14:paraId="12DED7FA" w14:textId="77777777" w:rsidR="005D7848" w:rsidRPr="003079BD" w:rsidRDefault="005D7848">
      <w:pPr>
        <w:rPr>
          <w:rFonts w:ascii="Arial" w:hAnsi="Arial" w:cs="Arial"/>
          <w:b/>
          <w:lang w:val="pt-BR"/>
        </w:rPr>
      </w:pPr>
      <w:r w:rsidRPr="003079BD">
        <w:rPr>
          <w:rFonts w:ascii="Arial" w:hAnsi="Arial" w:cs="Arial"/>
          <w:b/>
          <w:lang w:val="pt-BR"/>
        </w:rPr>
        <w:br w:type="page"/>
      </w:r>
    </w:p>
    <w:p w14:paraId="0A105110" w14:textId="77777777" w:rsidR="00DF32CA" w:rsidRPr="003079BD" w:rsidRDefault="00971973" w:rsidP="000157C0">
      <w:pPr>
        <w:jc w:val="center"/>
        <w:rPr>
          <w:rFonts w:ascii="Arial" w:hAnsi="Arial" w:cs="Arial"/>
          <w:b/>
          <w:lang w:val="pt-BR"/>
        </w:rPr>
      </w:pPr>
      <w:r w:rsidRPr="003079BD">
        <w:rPr>
          <w:rFonts w:ascii="Arial" w:hAnsi="Arial" w:cs="Arial"/>
          <w:b/>
          <w:lang w:val="pt-BR"/>
        </w:rPr>
        <w:lastRenderedPageBreak/>
        <w:t xml:space="preserve">Anexo 6: </w:t>
      </w:r>
      <w:r w:rsidR="00DF32CA" w:rsidRPr="003079BD">
        <w:rPr>
          <w:rFonts w:ascii="Arial" w:hAnsi="Arial" w:cs="Arial"/>
          <w:b/>
          <w:lang w:val="pt-BR"/>
        </w:rPr>
        <w:t>Cápsulas informativas sobre PAO</w:t>
      </w:r>
    </w:p>
    <w:p w14:paraId="2F0291FA" w14:textId="77777777" w:rsidR="00971973" w:rsidRPr="003079BD" w:rsidRDefault="008C403D" w:rsidP="000157C0">
      <w:pPr>
        <w:jc w:val="center"/>
        <w:rPr>
          <w:rFonts w:ascii="Arial" w:hAnsi="Arial" w:cs="Arial"/>
          <w:b/>
          <w:lang w:val="pt-BR"/>
        </w:rPr>
      </w:pPr>
      <w:r w:rsidRPr="003079BD">
        <w:rPr>
          <w:rFonts w:ascii="Arial" w:hAnsi="Arial" w:cs="Arial"/>
        </w:rPr>
        <w:object w:dxaOrig="2520" w:dyaOrig="1640" w14:anchorId="5B4DC0C4">
          <v:shape id="_x0000_i1041" type="#_x0000_t75" style="width:126.6pt;height:81.6pt" o:ole="">
            <v:imagedata r:id="rId80" o:title=""/>
          </v:shape>
          <o:OLEObject Type="Embed" ProgID="Package" ShapeID="_x0000_i1041" DrawAspect="Icon" ObjectID="_1629195133" r:id="rId81"/>
        </w:object>
      </w:r>
      <w:r w:rsidR="005D7848" w:rsidRPr="003079BD">
        <w:rPr>
          <w:rFonts w:ascii="Arial" w:hAnsi="Arial" w:cs="Arial"/>
        </w:rPr>
        <w:object w:dxaOrig="2520" w:dyaOrig="1640" w14:anchorId="50E8FC0A">
          <v:shape id="_x0000_i1042" type="#_x0000_t75" style="width:126.6pt;height:81.6pt" o:ole="">
            <v:imagedata r:id="rId82" o:title=""/>
          </v:shape>
          <o:OLEObject Type="Embed" ProgID="Package" ShapeID="_x0000_i1042" DrawAspect="Icon" ObjectID="_1629195134" r:id="rId83"/>
        </w:object>
      </w:r>
      <w:r w:rsidR="008442F0" w:rsidRPr="003079BD">
        <w:rPr>
          <w:rFonts w:ascii="Arial" w:hAnsi="Arial" w:cs="Arial"/>
        </w:rPr>
        <w:object w:dxaOrig="2520" w:dyaOrig="1640" w14:anchorId="1519E77F">
          <v:shape id="_x0000_i1043" type="#_x0000_t75" style="width:126.6pt;height:81.6pt" o:ole="">
            <v:imagedata r:id="rId84" o:title=""/>
          </v:shape>
          <o:OLEObject Type="Embed" ProgID="Package" ShapeID="_x0000_i1043" DrawAspect="Icon" ObjectID="_1629195135" r:id="rId85"/>
        </w:object>
      </w:r>
      <w:r w:rsidR="008442F0" w:rsidRPr="003079BD">
        <w:rPr>
          <w:rFonts w:ascii="Arial" w:hAnsi="Arial" w:cs="Arial"/>
        </w:rPr>
        <w:object w:dxaOrig="2520" w:dyaOrig="1640" w14:anchorId="1DD2C124">
          <v:shape id="_x0000_i1044" type="#_x0000_t75" style="width:126.6pt;height:81.6pt" o:ole="">
            <v:imagedata r:id="rId86" o:title=""/>
          </v:shape>
          <o:OLEObject Type="Embed" ProgID="Package" ShapeID="_x0000_i1044" DrawAspect="Icon" ObjectID="_1629195136" r:id="rId87"/>
        </w:object>
      </w:r>
    </w:p>
    <w:p w14:paraId="10A70262" w14:textId="77777777" w:rsidR="00971973" w:rsidRPr="003079BD" w:rsidRDefault="00971973" w:rsidP="00895225">
      <w:pPr>
        <w:spacing w:after="0"/>
        <w:jc w:val="center"/>
        <w:rPr>
          <w:rFonts w:ascii="Arial" w:hAnsi="Arial" w:cs="Arial"/>
          <w:b/>
          <w:lang w:val="es-ES"/>
        </w:rPr>
      </w:pPr>
      <w:r w:rsidRPr="003079BD">
        <w:rPr>
          <w:rFonts w:ascii="Arial" w:hAnsi="Arial" w:cs="Arial"/>
          <w:b/>
          <w:lang w:val="es-ES"/>
        </w:rPr>
        <w:t xml:space="preserve">Anexo 7: Reporte sobre el estado de los PAO de las oficinas judiciales </w:t>
      </w:r>
    </w:p>
    <w:p w14:paraId="721325EB" w14:textId="77777777" w:rsidR="00DF32CA" w:rsidRPr="003079BD" w:rsidRDefault="00971973" w:rsidP="00971973">
      <w:pPr>
        <w:spacing w:after="0"/>
        <w:jc w:val="center"/>
        <w:rPr>
          <w:rFonts w:ascii="Arial" w:hAnsi="Arial" w:cs="Arial"/>
          <w:b/>
          <w:lang w:val="es-ES"/>
        </w:rPr>
      </w:pPr>
      <w:r w:rsidRPr="003079BD">
        <w:rPr>
          <w:rFonts w:ascii="Arial" w:hAnsi="Arial" w:cs="Arial"/>
          <w:b/>
          <w:lang w:val="es-ES"/>
        </w:rPr>
        <w:t>en el Sistema PAO</w:t>
      </w:r>
      <w:r w:rsidR="00456FA6" w:rsidRPr="003079BD">
        <w:rPr>
          <w:rFonts w:ascii="Arial" w:hAnsi="Arial" w:cs="Arial"/>
          <w:b/>
          <w:lang w:val="es-ES"/>
        </w:rPr>
        <w:t>, antes de la justificación</w:t>
      </w:r>
    </w:p>
    <w:bookmarkStart w:id="15" w:name="_MON_1626612808"/>
    <w:bookmarkEnd w:id="15"/>
    <w:p w14:paraId="63A28AAD" w14:textId="77777777" w:rsidR="00FA4895" w:rsidRPr="003079BD" w:rsidRDefault="005D7848" w:rsidP="00FA4895">
      <w:pPr>
        <w:spacing w:after="0"/>
        <w:jc w:val="center"/>
        <w:rPr>
          <w:rFonts w:ascii="Arial" w:hAnsi="Arial" w:cs="Arial"/>
          <w:b/>
          <w:lang w:val="es-ES"/>
        </w:rPr>
      </w:pPr>
      <w:r w:rsidRPr="003079BD">
        <w:rPr>
          <w:rFonts w:ascii="Arial" w:hAnsi="Arial" w:cs="Arial"/>
          <w:b/>
          <w:lang w:val="es-ES"/>
        </w:rPr>
        <w:object w:dxaOrig="2520" w:dyaOrig="1640" w14:anchorId="394838ED">
          <v:shape id="_x0000_i1045" type="#_x0000_t75" style="width:126.6pt;height:81.6pt" o:ole="">
            <v:imagedata r:id="rId88" o:title=""/>
          </v:shape>
          <o:OLEObject Type="Embed" ProgID="Excel.Sheet.8" ShapeID="_x0000_i1045" DrawAspect="Icon" ObjectID="_1629195137" r:id="rId89"/>
        </w:object>
      </w:r>
      <w:bookmarkStart w:id="16" w:name="_MON_1626612835"/>
      <w:bookmarkEnd w:id="16"/>
      <w:r w:rsidR="00FB13F0" w:rsidRPr="003079BD">
        <w:rPr>
          <w:rFonts w:ascii="Arial" w:hAnsi="Arial" w:cs="Arial"/>
          <w:b/>
          <w:lang w:val="es-ES"/>
        </w:rPr>
        <w:object w:dxaOrig="2520" w:dyaOrig="1640" w14:anchorId="22BCB471">
          <v:shape id="_x0000_i1046" type="#_x0000_t75" style="width:126.6pt;height:81.6pt" o:ole="">
            <v:imagedata r:id="rId90" o:title=""/>
          </v:shape>
          <o:OLEObject Type="Embed" ProgID="Excel.Sheet.8" ShapeID="_x0000_i1046" DrawAspect="Icon" ObjectID="_1629195138" r:id="rId91"/>
        </w:object>
      </w:r>
    </w:p>
    <w:p w14:paraId="6DAEF4AC" w14:textId="77777777" w:rsidR="00456FA6" w:rsidRPr="003079BD" w:rsidRDefault="00456FA6" w:rsidP="00FA4895">
      <w:pPr>
        <w:spacing w:after="0"/>
        <w:jc w:val="center"/>
        <w:rPr>
          <w:rFonts w:ascii="Arial" w:hAnsi="Arial" w:cs="Arial"/>
          <w:b/>
          <w:lang w:val="es-ES"/>
        </w:rPr>
      </w:pPr>
    </w:p>
    <w:p w14:paraId="6BED64EA" w14:textId="77777777" w:rsidR="00456FA6" w:rsidRPr="003079BD" w:rsidRDefault="00456FA6" w:rsidP="00456FA6">
      <w:pPr>
        <w:spacing w:after="0"/>
        <w:jc w:val="center"/>
        <w:rPr>
          <w:rFonts w:ascii="Arial" w:hAnsi="Arial" w:cs="Arial"/>
          <w:b/>
          <w:lang w:val="es-ES"/>
        </w:rPr>
      </w:pPr>
      <w:r w:rsidRPr="003079BD">
        <w:rPr>
          <w:rFonts w:ascii="Arial" w:hAnsi="Arial" w:cs="Arial"/>
          <w:b/>
          <w:lang w:val="es-ES"/>
        </w:rPr>
        <w:t xml:space="preserve">Anexo 8: Reporte sobre el estado de los PAO de las oficinas judiciales </w:t>
      </w:r>
    </w:p>
    <w:p w14:paraId="0D455DB9" w14:textId="77777777" w:rsidR="00456FA6" w:rsidRPr="003079BD" w:rsidRDefault="00456FA6" w:rsidP="00456FA6">
      <w:pPr>
        <w:spacing w:after="0"/>
        <w:jc w:val="center"/>
        <w:rPr>
          <w:rFonts w:ascii="Arial" w:hAnsi="Arial" w:cs="Arial"/>
          <w:b/>
          <w:lang w:val="es-ES"/>
        </w:rPr>
      </w:pPr>
      <w:r w:rsidRPr="003079BD">
        <w:rPr>
          <w:rFonts w:ascii="Arial" w:hAnsi="Arial" w:cs="Arial"/>
          <w:b/>
          <w:lang w:val="es-ES"/>
        </w:rPr>
        <w:t>en el Sistema PAO, excluyendo las oficinas con justificación</w:t>
      </w:r>
    </w:p>
    <w:bookmarkStart w:id="17" w:name="_MON_1626688774"/>
    <w:bookmarkEnd w:id="17"/>
    <w:p w14:paraId="3929274C" w14:textId="77777777" w:rsidR="00456FA6" w:rsidRPr="003079BD" w:rsidRDefault="005D7848" w:rsidP="00FA4895">
      <w:pPr>
        <w:spacing w:after="0"/>
        <w:jc w:val="center"/>
        <w:rPr>
          <w:rFonts w:ascii="Arial" w:hAnsi="Arial" w:cs="Arial"/>
          <w:b/>
          <w:lang w:val="es-ES"/>
        </w:rPr>
      </w:pPr>
      <w:r w:rsidRPr="003079BD">
        <w:rPr>
          <w:rFonts w:ascii="Arial" w:hAnsi="Arial" w:cs="Arial"/>
          <w:b/>
          <w:lang w:val="es-ES"/>
        </w:rPr>
        <w:object w:dxaOrig="2520" w:dyaOrig="1640" w14:anchorId="3C630C72">
          <v:shape id="_x0000_i1047" type="#_x0000_t75" style="width:126.6pt;height:81.6pt" o:ole="">
            <v:imagedata r:id="rId92" o:title=""/>
          </v:shape>
          <o:OLEObject Type="Embed" ProgID="Excel.Sheet.8" ShapeID="_x0000_i1047" DrawAspect="Icon" ObjectID="_1629195139" r:id="rId93"/>
        </w:object>
      </w:r>
      <w:r w:rsidR="00D920C5" w:rsidRPr="003079BD">
        <w:rPr>
          <w:rFonts w:ascii="Arial" w:hAnsi="Arial" w:cs="Arial"/>
          <w:b/>
          <w:lang w:val="es-ES"/>
        </w:rPr>
        <w:t xml:space="preserve">       </w:t>
      </w:r>
      <w:bookmarkStart w:id="18" w:name="_MON_1628574993"/>
      <w:bookmarkEnd w:id="18"/>
      <w:r w:rsidRPr="003079BD">
        <w:rPr>
          <w:rFonts w:ascii="Arial" w:hAnsi="Arial" w:cs="Arial"/>
          <w:b/>
          <w:lang w:val="es-ES"/>
        </w:rPr>
        <w:object w:dxaOrig="2520" w:dyaOrig="1640" w14:anchorId="3EE15080">
          <v:shape id="_x0000_i1048" type="#_x0000_t75" style="width:126.6pt;height:82.2pt" o:ole="">
            <v:imagedata r:id="rId94" o:title=""/>
          </v:shape>
          <o:OLEObject Type="Embed" ProgID="Excel.Sheet.8" ShapeID="_x0000_i1048" DrawAspect="Icon" ObjectID="_1629195140" r:id="rId95"/>
        </w:object>
      </w:r>
    </w:p>
    <w:p w14:paraId="7AD56513" w14:textId="77777777" w:rsidR="00A05AD2" w:rsidRPr="003079BD" w:rsidRDefault="00A05AD2" w:rsidP="00FA4895">
      <w:pPr>
        <w:spacing w:after="0"/>
        <w:jc w:val="center"/>
        <w:rPr>
          <w:rFonts w:ascii="Arial" w:hAnsi="Arial" w:cs="Arial"/>
          <w:b/>
          <w:lang w:val="es-ES"/>
        </w:rPr>
      </w:pPr>
    </w:p>
    <w:p w14:paraId="67937B44" w14:textId="77777777" w:rsidR="00A05AD2" w:rsidRPr="003079BD" w:rsidRDefault="00A05AD2" w:rsidP="00FA4895">
      <w:pPr>
        <w:spacing w:after="0"/>
        <w:jc w:val="center"/>
        <w:rPr>
          <w:rFonts w:ascii="Arial" w:hAnsi="Arial" w:cs="Arial"/>
          <w:b/>
          <w:lang w:val="es-ES"/>
        </w:rPr>
      </w:pPr>
    </w:p>
    <w:p w14:paraId="1FECD92A" w14:textId="77777777" w:rsidR="009B5A0B" w:rsidRPr="003079BD" w:rsidRDefault="009B5A0B" w:rsidP="003079BD">
      <w:pPr>
        <w:spacing w:after="0"/>
        <w:jc w:val="center"/>
        <w:rPr>
          <w:rFonts w:ascii="Arial" w:hAnsi="Arial" w:cs="Arial"/>
          <w:b/>
          <w:lang w:val="es-ES"/>
        </w:rPr>
      </w:pPr>
      <w:r w:rsidRPr="003079BD">
        <w:rPr>
          <w:rFonts w:ascii="Arial" w:hAnsi="Arial" w:cs="Arial"/>
          <w:b/>
          <w:lang w:val="es-ES"/>
        </w:rPr>
        <w:t xml:space="preserve">Anexo </w:t>
      </w:r>
      <w:r w:rsidR="003E7F0B" w:rsidRPr="003079BD">
        <w:rPr>
          <w:rFonts w:ascii="Arial" w:hAnsi="Arial" w:cs="Arial"/>
          <w:b/>
          <w:lang w:val="es-ES"/>
        </w:rPr>
        <w:t xml:space="preserve">9: </w:t>
      </w:r>
      <w:r w:rsidRPr="003079BD">
        <w:rPr>
          <w:rFonts w:ascii="Arial" w:hAnsi="Arial" w:cs="Arial"/>
          <w:b/>
          <w:lang w:val="es-ES"/>
        </w:rPr>
        <w:t>Cápsula de recordatorio</w:t>
      </w:r>
      <w:r w:rsidR="005D7848" w:rsidRPr="003079BD">
        <w:rPr>
          <w:rFonts w:ascii="Arial" w:hAnsi="Arial" w:cs="Arial"/>
          <w:b/>
          <w:lang w:val="es-ES"/>
        </w:rPr>
        <w:t xml:space="preserve"> avance semestral de cada oficina en el cumplimiento de su PAO 2019</w:t>
      </w:r>
    </w:p>
    <w:p w14:paraId="5C53E497" w14:textId="77777777" w:rsidR="009B5A0B" w:rsidRPr="003079BD" w:rsidRDefault="005D7848" w:rsidP="003079BD">
      <w:pPr>
        <w:spacing w:after="0"/>
        <w:jc w:val="center"/>
        <w:rPr>
          <w:rFonts w:ascii="Arial" w:hAnsi="Arial" w:cs="Arial"/>
        </w:rPr>
      </w:pPr>
      <w:r w:rsidRPr="003079BD">
        <w:rPr>
          <w:rFonts w:ascii="Arial" w:hAnsi="Arial" w:cs="Arial"/>
        </w:rPr>
        <w:object w:dxaOrig="1155" w:dyaOrig="747" w14:anchorId="64DA053B">
          <v:shape id="_x0000_i1049" type="#_x0000_t75" style="width:58.2pt;height:37.2pt" o:ole="">
            <v:imagedata r:id="rId96" o:title=""/>
          </v:shape>
          <o:OLEObject Type="Embed" ProgID="Package" ShapeID="_x0000_i1049" DrawAspect="Icon" ObjectID="_1629195141" r:id="rId97"/>
        </w:object>
      </w:r>
    </w:p>
    <w:p w14:paraId="197567E0" w14:textId="77777777" w:rsidR="00A05AD2" w:rsidRPr="003079BD" w:rsidRDefault="00A05AD2" w:rsidP="00FA4895">
      <w:pPr>
        <w:spacing w:after="0"/>
        <w:jc w:val="center"/>
        <w:rPr>
          <w:rFonts w:ascii="Arial" w:hAnsi="Arial" w:cs="Arial"/>
          <w:b/>
          <w:lang w:val="es-ES"/>
        </w:rPr>
      </w:pPr>
    </w:p>
    <w:sectPr w:rsidR="00A05AD2" w:rsidRPr="003079BD" w:rsidSect="005D7848">
      <w:pgSz w:w="12240" w:h="15840" w:code="1"/>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69BC67" w14:textId="77777777" w:rsidR="00F417E7" w:rsidRDefault="00F417E7" w:rsidP="00722521">
      <w:pPr>
        <w:spacing w:after="0" w:line="240" w:lineRule="auto"/>
      </w:pPr>
      <w:r>
        <w:separator/>
      </w:r>
    </w:p>
  </w:endnote>
  <w:endnote w:type="continuationSeparator" w:id="0">
    <w:p w14:paraId="433CA606" w14:textId="77777777" w:rsidR="00F417E7" w:rsidRDefault="00F417E7" w:rsidP="007225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B02E0C" w14:textId="77777777" w:rsidR="00F417E7" w:rsidRPr="00895225" w:rsidRDefault="00F417E7" w:rsidP="00895225">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722521">
      <w:rPr>
        <w:rFonts w:ascii="Book Antiqua" w:eastAsia="Times New Roman" w:hAnsi="Book Antiqua" w:cs="Times New Roman"/>
        <w:b/>
        <w:bCs/>
        <w:color w:val="000000"/>
        <w:sz w:val="24"/>
        <w:szCs w:val="24"/>
        <w:lang w:eastAsia="es-ES"/>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079442" w14:textId="77777777" w:rsidR="00F417E7" w:rsidRDefault="00F417E7" w:rsidP="00722521">
      <w:pPr>
        <w:spacing w:after="0" w:line="240" w:lineRule="auto"/>
      </w:pPr>
      <w:r>
        <w:separator/>
      </w:r>
    </w:p>
  </w:footnote>
  <w:footnote w:type="continuationSeparator" w:id="0">
    <w:p w14:paraId="0C24C999" w14:textId="77777777" w:rsidR="00F417E7" w:rsidRDefault="00F417E7" w:rsidP="00722521">
      <w:pPr>
        <w:spacing w:after="0" w:line="240" w:lineRule="auto"/>
      </w:pPr>
      <w:r>
        <w:continuationSeparator/>
      </w:r>
    </w:p>
  </w:footnote>
  <w:footnote w:id="1">
    <w:p w14:paraId="3248B525" w14:textId="77777777" w:rsidR="00F417E7" w:rsidRPr="00895225" w:rsidRDefault="00F417E7">
      <w:pPr>
        <w:pStyle w:val="Textonotapie"/>
        <w:rPr>
          <w:lang w:val="es-E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88221" w14:textId="77777777" w:rsidR="00F417E7" w:rsidRPr="00722521" w:rsidRDefault="00F417E7" w:rsidP="00722521">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cs="Times New Roman"/>
        <w:noProof/>
        <w:sz w:val="24"/>
        <w:szCs w:val="24"/>
        <w:lang w:eastAsia="es-CR"/>
      </w:rPr>
      <w:drawing>
        <wp:inline distT="0" distB="0" distL="0" distR="0" wp14:anchorId="0EFA237E" wp14:editId="2D305564">
          <wp:extent cx="323850" cy="4095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5E550A52" w14:textId="77777777" w:rsidR="00F417E7" w:rsidRPr="00722521" w:rsidRDefault="00F417E7" w:rsidP="007225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San José -  Costa Rica</w:t>
    </w:r>
  </w:p>
  <w:p w14:paraId="7F79DFED" w14:textId="77777777" w:rsidR="00F417E7" w:rsidRPr="00895225" w:rsidRDefault="00F417E7" w:rsidP="00722521">
    <w:pPr>
      <w:tabs>
        <w:tab w:val="center" w:pos="4252"/>
        <w:tab w:val="right" w:pos="8504"/>
      </w:tabs>
      <w:spacing w:after="0" w:line="240" w:lineRule="auto"/>
      <w:jc w:val="center"/>
      <w:rPr>
        <w:rFonts w:ascii="Times New Roman" w:eastAsia="Times New Roman" w:hAnsi="Times New Roman" w:cs="Times New Roman"/>
        <w:sz w:val="20"/>
        <w:szCs w:val="20"/>
        <w:lang w:val="pt-BR" w:eastAsia="es-ES"/>
      </w:rPr>
    </w:pPr>
    <w:r w:rsidRPr="00722521">
      <w:rPr>
        <w:rFonts w:ascii="Book Antiqua" w:eastAsia="Times New Roman" w:hAnsi="Book Antiqua" w:cs="Book Antiqua"/>
        <w:i/>
        <w:iCs/>
        <w:sz w:val="18"/>
        <w:szCs w:val="18"/>
        <w:lang w:val="es-ES" w:eastAsia="es-ES"/>
      </w:rPr>
      <w:t xml:space="preserve">Telf.   </w:t>
    </w:r>
    <w:r w:rsidRPr="00895225">
      <w:rPr>
        <w:rFonts w:ascii="Book Antiqua" w:eastAsia="Times New Roman" w:hAnsi="Book Antiqua" w:cs="Book Antiqua"/>
        <w:i/>
        <w:iCs/>
        <w:sz w:val="18"/>
        <w:szCs w:val="18"/>
        <w:lang w:val="pt-BR" w:eastAsia="es-ES"/>
      </w:rPr>
      <w:t>2295-3600 / 3599  Fax. 2257-5633   / Apdo.  95-1003  / planificacion@poder-judicial.go.cr</w:t>
    </w:r>
  </w:p>
  <w:p w14:paraId="019075C5" w14:textId="77777777" w:rsidR="00F417E7" w:rsidRPr="00895225" w:rsidRDefault="00F417E7" w:rsidP="00722521">
    <w:pPr>
      <w:pBdr>
        <w:bottom w:val="single" w:sz="6" w:space="0" w:color="auto"/>
      </w:pBdr>
      <w:spacing w:after="20" w:line="240" w:lineRule="auto"/>
      <w:rPr>
        <w:rFonts w:ascii="Times New Roman" w:eastAsia="Times New Roman" w:hAnsi="Times New Roman" w:cs="Times New Roman"/>
        <w:sz w:val="20"/>
        <w:szCs w:val="20"/>
        <w:lang w:val="pt-BR" w:eastAsia="es-ES"/>
      </w:rPr>
    </w:pPr>
  </w:p>
  <w:p w14:paraId="1E02C4FC" w14:textId="77777777" w:rsidR="00F417E7" w:rsidRPr="00895225" w:rsidRDefault="00F417E7">
    <w:pPr>
      <w:pStyle w:val="Encabezado"/>
      <w:rPr>
        <w:lang w:val="pt-B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47DC3AE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2D7AEEAE"/>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1165472"/>
    <w:multiLevelType w:val="hybridMultilevel"/>
    <w:tmpl w:val="9AF893C4"/>
    <w:lvl w:ilvl="0" w:tplc="4AFC0C5C">
      <w:start w:val="1"/>
      <w:numFmt w:val="lowerLetter"/>
      <w:lvlText w:val="%1."/>
      <w:lvlJc w:val="left"/>
      <w:pPr>
        <w:ind w:left="1068" w:hanging="708"/>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24C4F37"/>
    <w:multiLevelType w:val="hybridMultilevel"/>
    <w:tmpl w:val="657E139A"/>
    <w:lvl w:ilvl="0" w:tplc="489CD6C0">
      <w:start w:val="1"/>
      <w:numFmt w:val="bullet"/>
      <w:lvlText w:val="•"/>
      <w:lvlJc w:val="left"/>
      <w:pPr>
        <w:tabs>
          <w:tab w:val="num" w:pos="720"/>
        </w:tabs>
        <w:ind w:left="720" w:hanging="360"/>
      </w:pPr>
      <w:rPr>
        <w:rFonts w:ascii="Times New Roman" w:hAnsi="Times New Roman" w:hint="default"/>
      </w:rPr>
    </w:lvl>
    <w:lvl w:ilvl="1" w:tplc="0462A500" w:tentative="1">
      <w:start w:val="1"/>
      <w:numFmt w:val="bullet"/>
      <w:lvlText w:val="•"/>
      <w:lvlJc w:val="left"/>
      <w:pPr>
        <w:tabs>
          <w:tab w:val="num" w:pos="1440"/>
        </w:tabs>
        <w:ind w:left="1440" w:hanging="360"/>
      </w:pPr>
      <w:rPr>
        <w:rFonts w:ascii="Times New Roman" w:hAnsi="Times New Roman" w:hint="default"/>
      </w:rPr>
    </w:lvl>
    <w:lvl w:ilvl="2" w:tplc="81286D3E" w:tentative="1">
      <w:start w:val="1"/>
      <w:numFmt w:val="bullet"/>
      <w:lvlText w:val="•"/>
      <w:lvlJc w:val="left"/>
      <w:pPr>
        <w:tabs>
          <w:tab w:val="num" w:pos="2160"/>
        </w:tabs>
        <w:ind w:left="2160" w:hanging="360"/>
      </w:pPr>
      <w:rPr>
        <w:rFonts w:ascii="Times New Roman" w:hAnsi="Times New Roman" w:hint="default"/>
      </w:rPr>
    </w:lvl>
    <w:lvl w:ilvl="3" w:tplc="3D986BF2" w:tentative="1">
      <w:start w:val="1"/>
      <w:numFmt w:val="bullet"/>
      <w:lvlText w:val="•"/>
      <w:lvlJc w:val="left"/>
      <w:pPr>
        <w:tabs>
          <w:tab w:val="num" w:pos="2880"/>
        </w:tabs>
        <w:ind w:left="2880" w:hanging="360"/>
      </w:pPr>
      <w:rPr>
        <w:rFonts w:ascii="Times New Roman" w:hAnsi="Times New Roman" w:hint="default"/>
      </w:rPr>
    </w:lvl>
    <w:lvl w:ilvl="4" w:tplc="97785A60" w:tentative="1">
      <w:start w:val="1"/>
      <w:numFmt w:val="bullet"/>
      <w:lvlText w:val="•"/>
      <w:lvlJc w:val="left"/>
      <w:pPr>
        <w:tabs>
          <w:tab w:val="num" w:pos="3600"/>
        </w:tabs>
        <w:ind w:left="3600" w:hanging="360"/>
      </w:pPr>
      <w:rPr>
        <w:rFonts w:ascii="Times New Roman" w:hAnsi="Times New Roman" w:hint="default"/>
      </w:rPr>
    </w:lvl>
    <w:lvl w:ilvl="5" w:tplc="AB8A75DC" w:tentative="1">
      <w:start w:val="1"/>
      <w:numFmt w:val="bullet"/>
      <w:lvlText w:val="•"/>
      <w:lvlJc w:val="left"/>
      <w:pPr>
        <w:tabs>
          <w:tab w:val="num" w:pos="4320"/>
        </w:tabs>
        <w:ind w:left="4320" w:hanging="360"/>
      </w:pPr>
      <w:rPr>
        <w:rFonts w:ascii="Times New Roman" w:hAnsi="Times New Roman" w:hint="default"/>
      </w:rPr>
    </w:lvl>
    <w:lvl w:ilvl="6" w:tplc="D402EE94" w:tentative="1">
      <w:start w:val="1"/>
      <w:numFmt w:val="bullet"/>
      <w:lvlText w:val="•"/>
      <w:lvlJc w:val="left"/>
      <w:pPr>
        <w:tabs>
          <w:tab w:val="num" w:pos="5040"/>
        </w:tabs>
        <w:ind w:left="5040" w:hanging="360"/>
      </w:pPr>
      <w:rPr>
        <w:rFonts w:ascii="Times New Roman" w:hAnsi="Times New Roman" w:hint="default"/>
      </w:rPr>
    </w:lvl>
    <w:lvl w:ilvl="7" w:tplc="6CEE7986" w:tentative="1">
      <w:start w:val="1"/>
      <w:numFmt w:val="bullet"/>
      <w:lvlText w:val="•"/>
      <w:lvlJc w:val="left"/>
      <w:pPr>
        <w:tabs>
          <w:tab w:val="num" w:pos="5760"/>
        </w:tabs>
        <w:ind w:left="5760" w:hanging="360"/>
      </w:pPr>
      <w:rPr>
        <w:rFonts w:ascii="Times New Roman" w:hAnsi="Times New Roman" w:hint="default"/>
      </w:rPr>
    </w:lvl>
    <w:lvl w:ilvl="8" w:tplc="7094457E"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4A01A7A"/>
    <w:multiLevelType w:val="hybridMultilevel"/>
    <w:tmpl w:val="C24212B4"/>
    <w:lvl w:ilvl="0" w:tplc="C47EA6A6">
      <w:start w:val="1"/>
      <w:numFmt w:val="bullet"/>
      <w:lvlText w:val="•"/>
      <w:lvlJc w:val="left"/>
      <w:pPr>
        <w:tabs>
          <w:tab w:val="num" w:pos="720"/>
        </w:tabs>
        <w:ind w:left="720" w:hanging="360"/>
      </w:pPr>
      <w:rPr>
        <w:rFonts w:ascii="Times New Roman" w:hAnsi="Times New Roman" w:hint="default"/>
      </w:rPr>
    </w:lvl>
    <w:lvl w:ilvl="1" w:tplc="9D822C88" w:tentative="1">
      <w:start w:val="1"/>
      <w:numFmt w:val="bullet"/>
      <w:lvlText w:val="•"/>
      <w:lvlJc w:val="left"/>
      <w:pPr>
        <w:tabs>
          <w:tab w:val="num" w:pos="1440"/>
        </w:tabs>
        <w:ind w:left="1440" w:hanging="360"/>
      </w:pPr>
      <w:rPr>
        <w:rFonts w:ascii="Times New Roman" w:hAnsi="Times New Roman" w:hint="default"/>
      </w:rPr>
    </w:lvl>
    <w:lvl w:ilvl="2" w:tplc="D62AC6AA" w:tentative="1">
      <w:start w:val="1"/>
      <w:numFmt w:val="bullet"/>
      <w:lvlText w:val="•"/>
      <w:lvlJc w:val="left"/>
      <w:pPr>
        <w:tabs>
          <w:tab w:val="num" w:pos="2160"/>
        </w:tabs>
        <w:ind w:left="2160" w:hanging="360"/>
      </w:pPr>
      <w:rPr>
        <w:rFonts w:ascii="Times New Roman" w:hAnsi="Times New Roman" w:hint="default"/>
      </w:rPr>
    </w:lvl>
    <w:lvl w:ilvl="3" w:tplc="FDE62B76" w:tentative="1">
      <w:start w:val="1"/>
      <w:numFmt w:val="bullet"/>
      <w:lvlText w:val="•"/>
      <w:lvlJc w:val="left"/>
      <w:pPr>
        <w:tabs>
          <w:tab w:val="num" w:pos="2880"/>
        </w:tabs>
        <w:ind w:left="2880" w:hanging="360"/>
      </w:pPr>
      <w:rPr>
        <w:rFonts w:ascii="Times New Roman" w:hAnsi="Times New Roman" w:hint="default"/>
      </w:rPr>
    </w:lvl>
    <w:lvl w:ilvl="4" w:tplc="D8BA17AE" w:tentative="1">
      <w:start w:val="1"/>
      <w:numFmt w:val="bullet"/>
      <w:lvlText w:val="•"/>
      <w:lvlJc w:val="left"/>
      <w:pPr>
        <w:tabs>
          <w:tab w:val="num" w:pos="3600"/>
        </w:tabs>
        <w:ind w:left="3600" w:hanging="360"/>
      </w:pPr>
      <w:rPr>
        <w:rFonts w:ascii="Times New Roman" w:hAnsi="Times New Roman" w:hint="default"/>
      </w:rPr>
    </w:lvl>
    <w:lvl w:ilvl="5" w:tplc="B282B84A" w:tentative="1">
      <w:start w:val="1"/>
      <w:numFmt w:val="bullet"/>
      <w:lvlText w:val="•"/>
      <w:lvlJc w:val="left"/>
      <w:pPr>
        <w:tabs>
          <w:tab w:val="num" w:pos="4320"/>
        </w:tabs>
        <w:ind w:left="4320" w:hanging="360"/>
      </w:pPr>
      <w:rPr>
        <w:rFonts w:ascii="Times New Roman" w:hAnsi="Times New Roman" w:hint="default"/>
      </w:rPr>
    </w:lvl>
    <w:lvl w:ilvl="6" w:tplc="691E0706" w:tentative="1">
      <w:start w:val="1"/>
      <w:numFmt w:val="bullet"/>
      <w:lvlText w:val="•"/>
      <w:lvlJc w:val="left"/>
      <w:pPr>
        <w:tabs>
          <w:tab w:val="num" w:pos="5040"/>
        </w:tabs>
        <w:ind w:left="5040" w:hanging="360"/>
      </w:pPr>
      <w:rPr>
        <w:rFonts w:ascii="Times New Roman" w:hAnsi="Times New Roman" w:hint="default"/>
      </w:rPr>
    </w:lvl>
    <w:lvl w:ilvl="7" w:tplc="C9680EF6" w:tentative="1">
      <w:start w:val="1"/>
      <w:numFmt w:val="bullet"/>
      <w:lvlText w:val="•"/>
      <w:lvlJc w:val="left"/>
      <w:pPr>
        <w:tabs>
          <w:tab w:val="num" w:pos="5760"/>
        </w:tabs>
        <w:ind w:left="5760" w:hanging="360"/>
      </w:pPr>
      <w:rPr>
        <w:rFonts w:ascii="Times New Roman" w:hAnsi="Times New Roman" w:hint="default"/>
      </w:rPr>
    </w:lvl>
    <w:lvl w:ilvl="8" w:tplc="2EC0CD7C"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4F727B3"/>
    <w:multiLevelType w:val="hybridMultilevel"/>
    <w:tmpl w:val="4D52A2D6"/>
    <w:lvl w:ilvl="0" w:tplc="82649850">
      <w:start w:val="2"/>
      <w:numFmt w:val="decimal"/>
      <w:lvlText w:val="%1."/>
      <w:lvlJc w:val="left"/>
      <w:pPr>
        <w:tabs>
          <w:tab w:val="num" w:pos="720"/>
        </w:tabs>
        <w:ind w:left="720" w:hanging="360"/>
      </w:pPr>
    </w:lvl>
    <w:lvl w:ilvl="1" w:tplc="D69A5714" w:tentative="1">
      <w:start w:val="1"/>
      <w:numFmt w:val="decimal"/>
      <w:lvlText w:val="%2."/>
      <w:lvlJc w:val="left"/>
      <w:pPr>
        <w:tabs>
          <w:tab w:val="num" w:pos="1440"/>
        </w:tabs>
        <w:ind w:left="1440" w:hanging="360"/>
      </w:pPr>
    </w:lvl>
    <w:lvl w:ilvl="2" w:tplc="35D0D57A" w:tentative="1">
      <w:start w:val="1"/>
      <w:numFmt w:val="decimal"/>
      <w:lvlText w:val="%3."/>
      <w:lvlJc w:val="left"/>
      <w:pPr>
        <w:tabs>
          <w:tab w:val="num" w:pos="2160"/>
        </w:tabs>
        <w:ind w:left="2160" w:hanging="360"/>
      </w:pPr>
    </w:lvl>
    <w:lvl w:ilvl="3" w:tplc="4C66612E" w:tentative="1">
      <w:start w:val="1"/>
      <w:numFmt w:val="decimal"/>
      <w:lvlText w:val="%4."/>
      <w:lvlJc w:val="left"/>
      <w:pPr>
        <w:tabs>
          <w:tab w:val="num" w:pos="2880"/>
        </w:tabs>
        <w:ind w:left="2880" w:hanging="360"/>
      </w:pPr>
    </w:lvl>
    <w:lvl w:ilvl="4" w:tplc="9B3CEC62" w:tentative="1">
      <w:start w:val="1"/>
      <w:numFmt w:val="decimal"/>
      <w:lvlText w:val="%5."/>
      <w:lvlJc w:val="left"/>
      <w:pPr>
        <w:tabs>
          <w:tab w:val="num" w:pos="3600"/>
        </w:tabs>
        <w:ind w:left="3600" w:hanging="360"/>
      </w:pPr>
    </w:lvl>
    <w:lvl w:ilvl="5" w:tplc="0D200244" w:tentative="1">
      <w:start w:val="1"/>
      <w:numFmt w:val="decimal"/>
      <w:lvlText w:val="%6."/>
      <w:lvlJc w:val="left"/>
      <w:pPr>
        <w:tabs>
          <w:tab w:val="num" w:pos="4320"/>
        </w:tabs>
        <w:ind w:left="4320" w:hanging="360"/>
      </w:pPr>
    </w:lvl>
    <w:lvl w:ilvl="6" w:tplc="5F92E7C0" w:tentative="1">
      <w:start w:val="1"/>
      <w:numFmt w:val="decimal"/>
      <w:lvlText w:val="%7."/>
      <w:lvlJc w:val="left"/>
      <w:pPr>
        <w:tabs>
          <w:tab w:val="num" w:pos="5040"/>
        </w:tabs>
        <w:ind w:left="5040" w:hanging="360"/>
      </w:pPr>
    </w:lvl>
    <w:lvl w:ilvl="7" w:tplc="61407336" w:tentative="1">
      <w:start w:val="1"/>
      <w:numFmt w:val="decimal"/>
      <w:lvlText w:val="%8."/>
      <w:lvlJc w:val="left"/>
      <w:pPr>
        <w:tabs>
          <w:tab w:val="num" w:pos="5760"/>
        </w:tabs>
        <w:ind w:left="5760" w:hanging="360"/>
      </w:pPr>
    </w:lvl>
    <w:lvl w:ilvl="8" w:tplc="3CD66C28" w:tentative="1">
      <w:start w:val="1"/>
      <w:numFmt w:val="decimal"/>
      <w:lvlText w:val="%9."/>
      <w:lvlJc w:val="left"/>
      <w:pPr>
        <w:tabs>
          <w:tab w:val="num" w:pos="6480"/>
        </w:tabs>
        <w:ind w:left="6480" w:hanging="360"/>
      </w:pPr>
    </w:lvl>
  </w:abstractNum>
  <w:abstractNum w:abstractNumId="6" w15:restartNumberingAfterBreak="0">
    <w:nsid w:val="05485680"/>
    <w:multiLevelType w:val="hybridMultilevel"/>
    <w:tmpl w:val="BC5A49A4"/>
    <w:lvl w:ilvl="0" w:tplc="AD1C96D4">
      <w:start w:val="15"/>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6CE3F08"/>
    <w:multiLevelType w:val="multilevel"/>
    <w:tmpl w:val="9CEA40D8"/>
    <w:lvl w:ilvl="0">
      <w:start w:val="2"/>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08ED0A51"/>
    <w:multiLevelType w:val="hybridMultilevel"/>
    <w:tmpl w:val="F4B423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9467037"/>
    <w:multiLevelType w:val="hybridMultilevel"/>
    <w:tmpl w:val="70B8CE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B2F37B4"/>
    <w:multiLevelType w:val="hybridMultilevel"/>
    <w:tmpl w:val="2040A6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C751E98"/>
    <w:multiLevelType w:val="hybridMultilevel"/>
    <w:tmpl w:val="C3DA0ABE"/>
    <w:lvl w:ilvl="0" w:tplc="97C6F442">
      <w:start w:val="1"/>
      <w:numFmt w:val="bullet"/>
      <w:lvlText w:val=""/>
      <w:lvlJc w:val="left"/>
      <w:pPr>
        <w:tabs>
          <w:tab w:val="num" w:pos="720"/>
        </w:tabs>
        <w:ind w:left="720" w:hanging="360"/>
      </w:pPr>
      <w:rPr>
        <w:rFonts w:ascii="Wingdings" w:hAnsi="Wingdings" w:hint="default"/>
      </w:rPr>
    </w:lvl>
    <w:lvl w:ilvl="1" w:tplc="2CEA8ABA" w:tentative="1">
      <w:start w:val="1"/>
      <w:numFmt w:val="bullet"/>
      <w:lvlText w:val=""/>
      <w:lvlJc w:val="left"/>
      <w:pPr>
        <w:tabs>
          <w:tab w:val="num" w:pos="1440"/>
        </w:tabs>
        <w:ind w:left="1440" w:hanging="360"/>
      </w:pPr>
      <w:rPr>
        <w:rFonts w:ascii="Wingdings" w:hAnsi="Wingdings" w:hint="default"/>
      </w:rPr>
    </w:lvl>
    <w:lvl w:ilvl="2" w:tplc="9BE62F38" w:tentative="1">
      <w:start w:val="1"/>
      <w:numFmt w:val="bullet"/>
      <w:lvlText w:val=""/>
      <w:lvlJc w:val="left"/>
      <w:pPr>
        <w:tabs>
          <w:tab w:val="num" w:pos="2160"/>
        </w:tabs>
        <w:ind w:left="2160" w:hanging="360"/>
      </w:pPr>
      <w:rPr>
        <w:rFonts w:ascii="Wingdings" w:hAnsi="Wingdings" w:hint="default"/>
      </w:rPr>
    </w:lvl>
    <w:lvl w:ilvl="3" w:tplc="EB4ED1CA" w:tentative="1">
      <w:start w:val="1"/>
      <w:numFmt w:val="bullet"/>
      <w:lvlText w:val=""/>
      <w:lvlJc w:val="left"/>
      <w:pPr>
        <w:tabs>
          <w:tab w:val="num" w:pos="2880"/>
        </w:tabs>
        <w:ind w:left="2880" w:hanging="360"/>
      </w:pPr>
      <w:rPr>
        <w:rFonts w:ascii="Wingdings" w:hAnsi="Wingdings" w:hint="default"/>
      </w:rPr>
    </w:lvl>
    <w:lvl w:ilvl="4" w:tplc="AD7E6828" w:tentative="1">
      <w:start w:val="1"/>
      <w:numFmt w:val="bullet"/>
      <w:lvlText w:val=""/>
      <w:lvlJc w:val="left"/>
      <w:pPr>
        <w:tabs>
          <w:tab w:val="num" w:pos="3600"/>
        </w:tabs>
        <w:ind w:left="3600" w:hanging="360"/>
      </w:pPr>
      <w:rPr>
        <w:rFonts w:ascii="Wingdings" w:hAnsi="Wingdings" w:hint="default"/>
      </w:rPr>
    </w:lvl>
    <w:lvl w:ilvl="5" w:tplc="33525474" w:tentative="1">
      <w:start w:val="1"/>
      <w:numFmt w:val="bullet"/>
      <w:lvlText w:val=""/>
      <w:lvlJc w:val="left"/>
      <w:pPr>
        <w:tabs>
          <w:tab w:val="num" w:pos="4320"/>
        </w:tabs>
        <w:ind w:left="4320" w:hanging="360"/>
      </w:pPr>
      <w:rPr>
        <w:rFonts w:ascii="Wingdings" w:hAnsi="Wingdings" w:hint="default"/>
      </w:rPr>
    </w:lvl>
    <w:lvl w:ilvl="6" w:tplc="7486ADB6" w:tentative="1">
      <w:start w:val="1"/>
      <w:numFmt w:val="bullet"/>
      <w:lvlText w:val=""/>
      <w:lvlJc w:val="left"/>
      <w:pPr>
        <w:tabs>
          <w:tab w:val="num" w:pos="5040"/>
        </w:tabs>
        <w:ind w:left="5040" w:hanging="360"/>
      </w:pPr>
      <w:rPr>
        <w:rFonts w:ascii="Wingdings" w:hAnsi="Wingdings" w:hint="default"/>
      </w:rPr>
    </w:lvl>
    <w:lvl w:ilvl="7" w:tplc="C47659A6" w:tentative="1">
      <w:start w:val="1"/>
      <w:numFmt w:val="bullet"/>
      <w:lvlText w:val=""/>
      <w:lvlJc w:val="left"/>
      <w:pPr>
        <w:tabs>
          <w:tab w:val="num" w:pos="5760"/>
        </w:tabs>
        <w:ind w:left="5760" w:hanging="360"/>
      </w:pPr>
      <w:rPr>
        <w:rFonts w:ascii="Wingdings" w:hAnsi="Wingdings" w:hint="default"/>
      </w:rPr>
    </w:lvl>
    <w:lvl w:ilvl="8" w:tplc="8EBC2C6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E7C60ED"/>
    <w:multiLevelType w:val="hybridMultilevel"/>
    <w:tmpl w:val="58B6C6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0F12DA5"/>
    <w:multiLevelType w:val="multilevel"/>
    <w:tmpl w:val="90D016B2"/>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11B576AC"/>
    <w:multiLevelType w:val="multilevel"/>
    <w:tmpl w:val="90D016B2"/>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15576871"/>
    <w:multiLevelType w:val="multilevel"/>
    <w:tmpl w:val="29AC1AE6"/>
    <w:lvl w:ilvl="0">
      <w:start w:val="1"/>
      <w:numFmt w:val="bullet"/>
      <w:lvlText w:val=""/>
      <w:lvlJc w:val="left"/>
      <w:pPr>
        <w:ind w:left="360" w:hanging="360"/>
      </w:pPr>
      <w:rPr>
        <w:rFonts w:ascii="Symbol" w:hAnsi="Symbol"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6" w15:restartNumberingAfterBreak="0">
    <w:nsid w:val="15866B56"/>
    <w:multiLevelType w:val="multilevel"/>
    <w:tmpl w:val="17D00A44"/>
    <w:lvl w:ilvl="0">
      <w:start w:val="2"/>
      <w:numFmt w:val="decimal"/>
      <w:lvlText w:val="%1"/>
      <w:lvlJc w:val="left"/>
      <w:pPr>
        <w:ind w:left="435" w:hanging="435"/>
      </w:pPr>
      <w:rPr>
        <w:rFonts w:hint="default"/>
        <w:b/>
      </w:rPr>
    </w:lvl>
    <w:lvl w:ilvl="1">
      <w:start w:val="7"/>
      <w:numFmt w:val="decimal"/>
      <w:lvlText w:val="%1.%2"/>
      <w:lvlJc w:val="left"/>
      <w:pPr>
        <w:ind w:left="435" w:hanging="435"/>
      </w:pPr>
      <w:rPr>
        <w:rFonts w:hint="default"/>
        <w:b/>
      </w:rPr>
    </w:lvl>
    <w:lvl w:ilvl="2">
      <w:start w:val="7"/>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7" w15:restartNumberingAfterBreak="0">
    <w:nsid w:val="163A69C2"/>
    <w:multiLevelType w:val="hybridMultilevel"/>
    <w:tmpl w:val="09BA7F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7A01CFC"/>
    <w:multiLevelType w:val="hybridMultilevel"/>
    <w:tmpl w:val="5C9A0B86"/>
    <w:lvl w:ilvl="0" w:tplc="140A0019">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8DE2A3D"/>
    <w:multiLevelType w:val="multilevel"/>
    <w:tmpl w:val="3AF4ED40"/>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18DE30D3"/>
    <w:multiLevelType w:val="hybridMultilevel"/>
    <w:tmpl w:val="77AC8016"/>
    <w:lvl w:ilvl="0" w:tplc="64CC4E88">
      <w:start w:val="1"/>
      <w:numFmt w:val="bullet"/>
      <w:lvlText w:val="•"/>
      <w:lvlJc w:val="left"/>
      <w:pPr>
        <w:tabs>
          <w:tab w:val="num" w:pos="720"/>
        </w:tabs>
        <w:ind w:left="720" w:hanging="360"/>
      </w:pPr>
      <w:rPr>
        <w:rFonts w:ascii="Times New Roman" w:hAnsi="Times New Roman" w:hint="default"/>
      </w:rPr>
    </w:lvl>
    <w:lvl w:ilvl="1" w:tplc="0ABE5672" w:tentative="1">
      <w:start w:val="1"/>
      <w:numFmt w:val="bullet"/>
      <w:lvlText w:val="•"/>
      <w:lvlJc w:val="left"/>
      <w:pPr>
        <w:tabs>
          <w:tab w:val="num" w:pos="1440"/>
        </w:tabs>
        <w:ind w:left="1440" w:hanging="360"/>
      </w:pPr>
      <w:rPr>
        <w:rFonts w:ascii="Times New Roman" w:hAnsi="Times New Roman" w:hint="default"/>
      </w:rPr>
    </w:lvl>
    <w:lvl w:ilvl="2" w:tplc="BEBA6962" w:tentative="1">
      <w:start w:val="1"/>
      <w:numFmt w:val="bullet"/>
      <w:lvlText w:val="•"/>
      <w:lvlJc w:val="left"/>
      <w:pPr>
        <w:tabs>
          <w:tab w:val="num" w:pos="2160"/>
        </w:tabs>
        <w:ind w:left="2160" w:hanging="360"/>
      </w:pPr>
      <w:rPr>
        <w:rFonts w:ascii="Times New Roman" w:hAnsi="Times New Roman" w:hint="default"/>
      </w:rPr>
    </w:lvl>
    <w:lvl w:ilvl="3" w:tplc="4322D4DC" w:tentative="1">
      <w:start w:val="1"/>
      <w:numFmt w:val="bullet"/>
      <w:lvlText w:val="•"/>
      <w:lvlJc w:val="left"/>
      <w:pPr>
        <w:tabs>
          <w:tab w:val="num" w:pos="2880"/>
        </w:tabs>
        <w:ind w:left="2880" w:hanging="360"/>
      </w:pPr>
      <w:rPr>
        <w:rFonts w:ascii="Times New Roman" w:hAnsi="Times New Roman" w:hint="default"/>
      </w:rPr>
    </w:lvl>
    <w:lvl w:ilvl="4" w:tplc="8320E182" w:tentative="1">
      <w:start w:val="1"/>
      <w:numFmt w:val="bullet"/>
      <w:lvlText w:val="•"/>
      <w:lvlJc w:val="left"/>
      <w:pPr>
        <w:tabs>
          <w:tab w:val="num" w:pos="3600"/>
        </w:tabs>
        <w:ind w:left="3600" w:hanging="360"/>
      </w:pPr>
      <w:rPr>
        <w:rFonts w:ascii="Times New Roman" w:hAnsi="Times New Roman" w:hint="default"/>
      </w:rPr>
    </w:lvl>
    <w:lvl w:ilvl="5" w:tplc="E4B48FB0" w:tentative="1">
      <w:start w:val="1"/>
      <w:numFmt w:val="bullet"/>
      <w:lvlText w:val="•"/>
      <w:lvlJc w:val="left"/>
      <w:pPr>
        <w:tabs>
          <w:tab w:val="num" w:pos="4320"/>
        </w:tabs>
        <w:ind w:left="4320" w:hanging="360"/>
      </w:pPr>
      <w:rPr>
        <w:rFonts w:ascii="Times New Roman" w:hAnsi="Times New Roman" w:hint="default"/>
      </w:rPr>
    </w:lvl>
    <w:lvl w:ilvl="6" w:tplc="D9D0C186" w:tentative="1">
      <w:start w:val="1"/>
      <w:numFmt w:val="bullet"/>
      <w:lvlText w:val="•"/>
      <w:lvlJc w:val="left"/>
      <w:pPr>
        <w:tabs>
          <w:tab w:val="num" w:pos="5040"/>
        </w:tabs>
        <w:ind w:left="5040" w:hanging="360"/>
      </w:pPr>
      <w:rPr>
        <w:rFonts w:ascii="Times New Roman" w:hAnsi="Times New Roman" w:hint="default"/>
      </w:rPr>
    </w:lvl>
    <w:lvl w:ilvl="7" w:tplc="AEA0CA42" w:tentative="1">
      <w:start w:val="1"/>
      <w:numFmt w:val="bullet"/>
      <w:lvlText w:val="•"/>
      <w:lvlJc w:val="left"/>
      <w:pPr>
        <w:tabs>
          <w:tab w:val="num" w:pos="5760"/>
        </w:tabs>
        <w:ind w:left="5760" w:hanging="360"/>
      </w:pPr>
      <w:rPr>
        <w:rFonts w:ascii="Times New Roman" w:hAnsi="Times New Roman" w:hint="default"/>
      </w:rPr>
    </w:lvl>
    <w:lvl w:ilvl="8" w:tplc="CBA279A4"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19C84B6B"/>
    <w:multiLevelType w:val="multilevel"/>
    <w:tmpl w:val="1892F9E6"/>
    <w:lvl w:ilvl="0">
      <w:start w:val="2"/>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8"/>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9C97BDE"/>
    <w:multiLevelType w:val="hybridMultilevel"/>
    <w:tmpl w:val="7754545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1AA608F8"/>
    <w:multiLevelType w:val="multilevel"/>
    <w:tmpl w:val="7D663F64"/>
    <w:lvl w:ilvl="0">
      <w:start w:val="7"/>
      <w:numFmt w:val="decimal"/>
      <w:lvlText w:val="%1."/>
      <w:lvlJc w:val="left"/>
      <w:pPr>
        <w:ind w:left="408" w:hanging="408"/>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4" w15:restartNumberingAfterBreak="0">
    <w:nsid w:val="1BCF0003"/>
    <w:multiLevelType w:val="hybridMultilevel"/>
    <w:tmpl w:val="AA064E36"/>
    <w:lvl w:ilvl="0" w:tplc="A85EB04A">
      <w:start w:val="1"/>
      <w:numFmt w:val="upperRoman"/>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1D7C57CA"/>
    <w:multiLevelType w:val="hybridMultilevel"/>
    <w:tmpl w:val="3C7E329C"/>
    <w:lvl w:ilvl="0" w:tplc="0F22CC84">
      <w:start w:val="1"/>
      <w:numFmt w:val="bullet"/>
      <w:lvlText w:val="•"/>
      <w:lvlJc w:val="left"/>
      <w:pPr>
        <w:tabs>
          <w:tab w:val="num" w:pos="720"/>
        </w:tabs>
        <w:ind w:left="720" w:hanging="360"/>
      </w:pPr>
      <w:rPr>
        <w:rFonts w:ascii="Times New Roman" w:hAnsi="Times New Roman" w:hint="default"/>
      </w:rPr>
    </w:lvl>
    <w:lvl w:ilvl="1" w:tplc="972AC8D6" w:tentative="1">
      <w:start w:val="1"/>
      <w:numFmt w:val="bullet"/>
      <w:lvlText w:val="•"/>
      <w:lvlJc w:val="left"/>
      <w:pPr>
        <w:tabs>
          <w:tab w:val="num" w:pos="1440"/>
        </w:tabs>
        <w:ind w:left="1440" w:hanging="360"/>
      </w:pPr>
      <w:rPr>
        <w:rFonts w:ascii="Times New Roman" w:hAnsi="Times New Roman" w:hint="default"/>
      </w:rPr>
    </w:lvl>
    <w:lvl w:ilvl="2" w:tplc="2FCAE334" w:tentative="1">
      <w:start w:val="1"/>
      <w:numFmt w:val="bullet"/>
      <w:lvlText w:val="•"/>
      <w:lvlJc w:val="left"/>
      <w:pPr>
        <w:tabs>
          <w:tab w:val="num" w:pos="2160"/>
        </w:tabs>
        <w:ind w:left="2160" w:hanging="360"/>
      </w:pPr>
      <w:rPr>
        <w:rFonts w:ascii="Times New Roman" w:hAnsi="Times New Roman" w:hint="default"/>
      </w:rPr>
    </w:lvl>
    <w:lvl w:ilvl="3" w:tplc="BFBE7FDE" w:tentative="1">
      <w:start w:val="1"/>
      <w:numFmt w:val="bullet"/>
      <w:lvlText w:val="•"/>
      <w:lvlJc w:val="left"/>
      <w:pPr>
        <w:tabs>
          <w:tab w:val="num" w:pos="2880"/>
        </w:tabs>
        <w:ind w:left="2880" w:hanging="360"/>
      </w:pPr>
      <w:rPr>
        <w:rFonts w:ascii="Times New Roman" w:hAnsi="Times New Roman" w:hint="default"/>
      </w:rPr>
    </w:lvl>
    <w:lvl w:ilvl="4" w:tplc="DF36DD68" w:tentative="1">
      <w:start w:val="1"/>
      <w:numFmt w:val="bullet"/>
      <w:lvlText w:val="•"/>
      <w:lvlJc w:val="left"/>
      <w:pPr>
        <w:tabs>
          <w:tab w:val="num" w:pos="3600"/>
        </w:tabs>
        <w:ind w:left="3600" w:hanging="360"/>
      </w:pPr>
      <w:rPr>
        <w:rFonts w:ascii="Times New Roman" w:hAnsi="Times New Roman" w:hint="default"/>
      </w:rPr>
    </w:lvl>
    <w:lvl w:ilvl="5" w:tplc="97ECDD6E" w:tentative="1">
      <w:start w:val="1"/>
      <w:numFmt w:val="bullet"/>
      <w:lvlText w:val="•"/>
      <w:lvlJc w:val="left"/>
      <w:pPr>
        <w:tabs>
          <w:tab w:val="num" w:pos="4320"/>
        </w:tabs>
        <w:ind w:left="4320" w:hanging="360"/>
      </w:pPr>
      <w:rPr>
        <w:rFonts w:ascii="Times New Roman" w:hAnsi="Times New Roman" w:hint="default"/>
      </w:rPr>
    </w:lvl>
    <w:lvl w:ilvl="6" w:tplc="48381D8A" w:tentative="1">
      <w:start w:val="1"/>
      <w:numFmt w:val="bullet"/>
      <w:lvlText w:val="•"/>
      <w:lvlJc w:val="left"/>
      <w:pPr>
        <w:tabs>
          <w:tab w:val="num" w:pos="5040"/>
        </w:tabs>
        <w:ind w:left="5040" w:hanging="360"/>
      </w:pPr>
      <w:rPr>
        <w:rFonts w:ascii="Times New Roman" w:hAnsi="Times New Roman" w:hint="default"/>
      </w:rPr>
    </w:lvl>
    <w:lvl w:ilvl="7" w:tplc="A77E1EB2" w:tentative="1">
      <w:start w:val="1"/>
      <w:numFmt w:val="bullet"/>
      <w:lvlText w:val="•"/>
      <w:lvlJc w:val="left"/>
      <w:pPr>
        <w:tabs>
          <w:tab w:val="num" w:pos="5760"/>
        </w:tabs>
        <w:ind w:left="5760" w:hanging="360"/>
      </w:pPr>
      <w:rPr>
        <w:rFonts w:ascii="Times New Roman" w:hAnsi="Times New Roman" w:hint="default"/>
      </w:rPr>
    </w:lvl>
    <w:lvl w:ilvl="8" w:tplc="E962D7E2"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1DAE4549"/>
    <w:multiLevelType w:val="hybridMultilevel"/>
    <w:tmpl w:val="8EC6A714"/>
    <w:lvl w:ilvl="0" w:tplc="1D5805E2">
      <w:start w:val="1"/>
      <w:numFmt w:val="bullet"/>
      <w:lvlText w:val="•"/>
      <w:lvlJc w:val="left"/>
      <w:pPr>
        <w:tabs>
          <w:tab w:val="num" w:pos="720"/>
        </w:tabs>
        <w:ind w:left="720" w:hanging="360"/>
      </w:pPr>
      <w:rPr>
        <w:rFonts w:ascii="Times New Roman" w:hAnsi="Times New Roman" w:hint="default"/>
      </w:rPr>
    </w:lvl>
    <w:lvl w:ilvl="1" w:tplc="FE9A20AA" w:tentative="1">
      <w:start w:val="1"/>
      <w:numFmt w:val="bullet"/>
      <w:lvlText w:val="•"/>
      <w:lvlJc w:val="left"/>
      <w:pPr>
        <w:tabs>
          <w:tab w:val="num" w:pos="1440"/>
        </w:tabs>
        <w:ind w:left="1440" w:hanging="360"/>
      </w:pPr>
      <w:rPr>
        <w:rFonts w:ascii="Times New Roman" w:hAnsi="Times New Roman" w:hint="default"/>
      </w:rPr>
    </w:lvl>
    <w:lvl w:ilvl="2" w:tplc="780AB918" w:tentative="1">
      <w:start w:val="1"/>
      <w:numFmt w:val="bullet"/>
      <w:lvlText w:val="•"/>
      <w:lvlJc w:val="left"/>
      <w:pPr>
        <w:tabs>
          <w:tab w:val="num" w:pos="2160"/>
        </w:tabs>
        <w:ind w:left="2160" w:hanging="360"/>
      </w:pPr>
      <w:rPr>
        <w:rFonts w:ascii="Times New Roman" w:hAnsi="Times New Roman" w:hint="default"/>
      </w:rPr>
    </w:lvl>
    <w:lvl w:ilvl="3" w:tplc="5C56A1A6" w:tentative="1">
      <w:start w:val="1"/>
      <w:numFmt w:val="bullet"/>
      <w:lvlText w:val="•"/>
      <w:lvlJc w:val="left"/>
      <w:pPr>
        <w:tabs>
          <w:tab w:val="num" w:pos="2880"/>
        </w:tabs>
        <w:ind w:left="2880" w:hanging="360"/>
      </w:pPr>
      <w:rPr>
        <w:rFonts w:ascii="Times New Roman" w:hAnsi="Times New Roman" w:hint="default"/>
      </w:rPr>
    </w:lvl>
    <w:lvl w:ilvl="4" w:tplc="DC36C542" w:tentative="1">
      <w:start w:val="1"/>
      <w:numFmt w:val="bullet"/>
      <w:lvlText w:val="•"/>
      <w:lvlJc w:val="left"/>
      <w:pPr>
        <w:tabs>
          <w:tab w:val="num" w:pos="3600"/>
        </w:tabs>
        <w:ind w:left="3600" w:hanging="360"/>
      </w:pPr>
      <w:rPr>
        <w:rFonts w:ascii="Times New Roman" w:hAnsi="Times New Roman" w:hint="default"/>
      </w:rPr>
    </w:lvl>
    <w:lvl w:ilvl="5" w:tplc="051A0FDE" w:tentative="1">
      <w:start w:val="1"/>
      <w:numFmt w:val="bullet"/>
      <w:lvlText w:val="•"/>
      <w:lvlJc w:val="left"/>
      <w:pPr>
        <w:tabs>
          <w:tab w:val="num" w:pos="4320"/>
        </w:tabs>
        <w:ind w:left="4320" w:hanging="360"/>
      </w:pPr>
      <w:rPr>
        <w:rFonts w:ascii="Times New Roman" w:hAnsi="Times New Roman" w:hint="default"/>
      </w:rPr>
    </w:lvl>
    <w:lvl w:ilvl="6" w:tplc="FB1C1AA4" w:tentative="1">
      <w:start w:val="1"/>
      <w:numFmt w:val="bullet"/>
      <w:lvlText w:val="•"/>
      <w:lvlJc w:val="left"/>
      <w:pPr>
        <w:tabs>
          <w:tab w:val="num" w:pos="5040"/>
        </w:tabs>
        <w:ind w:left="5040" w:hanging="360"/>
      </w:pPr>
      <w:rPr>
        <w:rFonts w:ascii="Times New Roman" w:hAnsi="Times New Roman" w:hint="default"/>
      </w:rPr>
    </w:lvl>
    <w:lvl w:ilvl="7" w:tplc="8BE2D380" w:tentative="1">
      <w:start w:val="1"/>
      <w:numFmt w:val="bullet"/>
      <w:lvlText w:val="•"/>
      <w:lvlJc w:val="left"/>
      <w:pPr>
        <w:tabs>
          <w:tab w:val="num" w:pos="5760"/>
        </w:tabs>
        <w:ind w:left="5760" w:hanging="360"/>
      </w:pPr>
      <w:rPr>
        <w:rFonts w:ascii="Times New Roman" w:hAnsi="Times New Roman" w:hint="default"/>
      </w:rPr>
    </w:lvl>
    <w:lvl w:ilvl="8" w:tplc="5FE06934"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1F9663CB"/>
    <w:multiLevelType w:val="multilevel"/>
    <w:tmpl w:val="504A8A52"/>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8" w15:restartNumberingAfterBreak="0">
    <w:nsid w:val="1FF06EB2"/>
    <w:multiLevelType w:val="hybridMultilevel"/>
    <w:tmpl w:val="BE520620"/>
    <w:lvl w:ilvl="0" w:tplc="140A0019">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20F63CA3"/>
    <w:multiLevelType w:val="hybridMultilevel"/>
    <w:tmpl w:val="E90CFC72"/>
    <w:lvl w:ilvl="0" w:tplc="0C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21D63692"/>
    <w:multiLevelType w:val="multilevel"/>
    <w:tmpl w:val="8C06343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22CB795F"/>
    <w:multiLevelType w:val="hybridMultilevel"/>
    <w:tmpl w:val="1018D484"/>
    <w:lvl w:ilvl="0" w:tplc="739ED79E">
      <w:start w:val="1"/>
      <w:numFmt w:val="bullet"/>
      <w:lvlText w:val=""/>
      <w:lvlJc w:val="left"/>
      <w:pPr>
        <w:ind w:left="170" w:hanging="17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26210834"/>
    <w:multiLevelType w:val="hybridMultilevel"/>
    <w:tmpl w:val="840E7724"/>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29833229"/>
    <w:multiLevelType w:val="multilevel"/>
    <w:tmpl w:val="29AC1AE6"/>
    <w:lvl w:ilvl="0">
      <w:start w:val="1"/>
      <w:numFmt w:val="bullet"/>
      <w:lvlText w:val=""/>
      <w:lvlJc w:val="left"/>
      <w:pPr>
        <w:ind w:left="360" w:hanging="360"/>
      </w:pPr>
      <w:rPr>
        <w:rFonts w:ascii="Symbol" w:hAnsi="Symbol"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4" w15:restartNumberingAfterBreak="0">
    <w:nsid w:val="2CC24AEA"/>
    <w:multiLevelType w:val="hybridMultilevel"/>
    <w:tmpl w:val="5726B9D2"/>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2D9D11AF"/>
    <w:multiLevelType w:val="hybridMultilevel"/>
    <w:tmpl w:val="48CE965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356822B1"/>
    <w:multiLevelType w:val="hybridMultilevel"/>
    <w:tmpl w:val="00DE9EF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7" w15:restartNumberingAfterBreak="0">
    <w:nsid w:val="35750620"/>
    <w:multiLevelType w:val="multilevel"/>
    <w:tmpl w:val="4B10F9A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378105CB"/>
    <w:multiLevelType w:val="multilevel"/>
    <w:tmpl w:val="C972C052"/>
    <w:lvl w:ilvl="0">
      <w:start w:val="2"/>
      <w:numFmt w:val="decimal"/>
      <w:lvlText w:val="%1"/>
      <w:lvlJc w:val="left"/>
      <w:pPr>
        <w:ind w:left="405" w:hanging="405"/>
      </w:pPr>
      <w:rPr>
        <w:rFonts w:hint="default"/>
      </w:rPr>
    </w:lvl>
    <w:lvl w:ilvl="1">
      <w:start w:val="3"/>
      <w:numFmt w:val="decimal"/>
      <w:lvlText w:val="%1.%2"/>
      <w:lvlJc w:val="left"/>
      <w:pPr>
        <w:ind w:left="405" w:hanging="405"/>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38111668"/>
    <w:multiLevelType w:val="multilevel"/>
    <w:tmpl w:val="90D016B2"/>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38583EAF"/>
    <w:multiLevelType w:val="hybridMultilevel"/>
    <w:tmpl w:val="F806B986"/>
    <w:lvl w:ilvl="0" w:tplc="BBE265D4">
      <w:start w:val="1"/>
      <w:numFmt w:val="bullet"/>
      <w:lvlText w:val="•"/>
      <w:lvlJc w:val="left"/>
      <w:pPr>
        <w:tabs>
          <w:tab w:val="num" w:pos="720"/>
        </w:tabs>
        <w:ind w:left="720" w:hanging="360"/>
      </w:pPr>
      <w:rPr>
        <w:rFonts w:ascii="Times New Roman" w:hAnsi="Times New Roman" w:hint="default"/>
      </w:rPr>
    </w:lvl>
    <w:lvl w:ilvl="1" w:tplc="10C84C1E" w:tentative="1">
      <w:start w:val="1"/>
      <w:numFmt w:val="bullet"/>
      <w:lvlText w:val="•"/>
      <w:lvlJc w:val="left"/>
      <w:pPr>
        <w:tabs>
          <w:tab w:val="num" w:pos="1440"/>
        </w:tabs>
        <w:ind w:left="1440" w:hanging="360"/>
      </w:pPr>
      <w:rPr>
        <w:rFonts w:ascii="Times New Roman" w:hAnsi="Times New Roman" w:hint="default"/>
      </w:rPr>
    </w:lvl>
    <w:lvl w:ilvl="2" w:tplc="AAFAC7C4" w:tentative="1">
      <w:start w:val="1"/>
      <w:numFmt w:val="bullet"/>
      <w:lvlText w:val="•"/>
      <w:lvlJc w:val="left"/>
      <w:pPr>
        <w:tabs>
          <w:tab w:val="num" w:pos="2160"/>
        </w:tabs>
        <w:ind w:left="2160" w:hanging="360"/>
      </w:pPr>
      <w:rPr>
        <w:rFonts w:ascii="Times New Roman" w:hAnsi="Times New Roman" w:hint="default"/>
      </w:rPr>
    </w:lvl>
    <w:lvl w:ilvl="3" w:tplc="1FB0EF88" w:tentative="1">
      <w:start w:val="1"/>
      <w:numFmt w:val="bullet"/>
      <w:lvlText w:val="•"/>
      <w:lvlJc w:val="left"/>
      <w:pPr>
        <w:tabs>
          <w:tab w:val="num" w:pos="2880"/>
        </w:tabs>
        <w:ind w:left="2880" w:hanging="360"/>
      </w:pPr>
      <w:rPr>
        <w:rFonts w:ascii="Times New Roman" w:hAnsi="Times New Roman" w:hint="default"/>
      </w:rPr>
    </w:lvl>
    <w:lvl w:ilvl="4" w:tplc="D298947A" w:tentative="1">
      <w:start w:val="1"/>
      <w:numFmt w:val="bullet"/>
      <w:lvlText w:val="•"/>
      <w:lvlJc w:val="left"/>
      <w:pPr>
        <w:tabs>
          <w:tab w:val="num" w:pos="3600"/>
        </w:tabs>
        <w:ind w:left="3600" w:hanging="360"/>
      </w:pPr>
      <w:rPr>
        <w:rFonts w:ascii="Times New Roman" w:hAnsi="Times New Roman" w:hint="default"/>
      </w:rPr>
    </w:lvl>
    <w:lvl w:ilvl="5" w:tplc="B108EB4E" w:tentative="1">
      <w:start w:val="1"/>
      <w:numFmt w:val="bullet"/>
      <w:lvlText w:val="•"/>
      <w:lvlJc w:val="left"/>
      <w:pPr>
        <w:tabs>
          <w:tab w:val="num" w:pos="4320"/>
        </w:tabs>
        <w:ind w:left="4320" w:hanging="360"/>
      </w:pPr>
      <w:rPr>
        <w:rFonts w:ascii="Times New Roman" w:hAnsi="Times New Roman" w:hint="default"/>
      </w:rPr>
    </w:lvl>
    <w:lvl w:ilvl="6" w:tplc="D6FAAC08" w:tentative="1">
      <w:start w:val="1"/>
      <w:numFmt w:val="bullet"/>
      <w:lvlText w:val="•"/>
      <w:lvlJc w:val="left"/>
      <w:pPr>
        <w:tabs>
          <w:tab w:val="num" w:pos="5040"/>
        </w:tabs>
        <w:ind w:left="5040" w:hanging="360"/>
      </w:pPr>
      <w:rPr>
        <w:rFonts w:ascii="Times New Roman" w:hAnsi="Times New Roman" w:hint="default"/>
      </w:rPr>
    </w:lvl>
    <w:lvl w:ilvl="7" w:tplc="54BC18A2" w:tentative="1">
      <w:start w:val="1"/>
      <w:numFmt w:val="bullet"/>
      <w:lvlText w:val="•"/>
      <w:lvlJc w:val="left"/>
      <w:pPr>
        <w:tabs>
          <w:tab w:val="num" w:pos="5760"/>
        </w:tabs>
        <w:ind w:left="5760" w:hanging="360"/>
      </w:pPr>
      <w:rPr>
        <w:rFonts w:ascii="Times New Roman" w:hAnsi="Times New Roman" w:hint="default"/>
      </w:rPr>
    </w:lvl>
    <w:lvl w:ilvl="8" w:tplc="5D224BEE"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3982027E"/>
    <w:multiLevelType w:val="hybridMultilevel"/>
    <w:tmpl w:val="7A1A9E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3A157AD7"/>
    <w:multiLevelType w:val="multilevel"/>
    <w:tmpl w:val="9F1C9E2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3D8F5EB4"/>
    <w:multiLevelType w:val="hybridMultilevel"/>
    <w:tmpl w:val="CF22EE2A"/>
    <w:lvl w:ilvl="0" w:tplc="140A0019">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3DDE1CF8"/>
    <w:multiLevelType w:val="hybridMultilevel"/>
    <w:tmpl w:val="3AAAE33C"/>
    <w:lvl w:ilvl="0" w:tplc="0C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Courier New"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Courier New" w:hint="default"/>
      </w:rPr>
    </w:lvl>
    <w:lvl w:ilvl="8" w:tplc="0C0A0005">
      <w:start w:val="1"/>
      <w:numFmt w:val="bullet"/>
      <w:lvlText w:val=""/>
      <w:lvlJc w:val="left"/>
      <w:pPr>
        <w:ind w:left="6840" w:hanging="360"/>
      </w:pPr>
      <w:rPr>
        <w:rFonts w:ascii="Wingdings" w:hAnsi="Wingdings" w:hint="default"/>
      </w:rPr>
    </w:lvl>
  </w:abstractNum>
  <w:abstractNum w:abstractNumId="45" w15:restartNumberingAfterBreak="0">
    <w:nsid w:val="3EEA5AF1"/>
    <w:multiLevelType w:val="multilevel"/>
    <w:tmpl w:val="151AC8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41FE6AD2"/>
    <w:multiLevelType w:val="hybridMultilevel"/>
    <w:tmpl w:val="8178536A"/>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7" w15:restartNumberingAfterBreak="0">
    <w:nsid w:val="44037156"/>
    <w:multiLevelType w:val="hybridMultilevel"/>
    <w:tmpl w:val="A01028D6"/>
    <w:lvl w:ilvl="0" w:tplc="E8A46FE8">
      <w:start w:val="1"/>
      <w:numFmt w:val="decimal"/>
      <w:lvlText w:val="%1."/>
      <w:lvlJc w:val="left"/>
      <w:pPr>
        <w:tabs>
          <w:tab w:val="num" w:pos="720"/>
        </w:tabs>
        <w:ind w:left="720" w:hanging="360"/>
      </w:pPr>
    </w:lvl>
    <w:lvl w:ilvl="1" w:tplc="8B720318" w:tentative="1">
      <w:start w:val="1"/>
      <w:numFmt w:val="decimal"/>
      <w:lvlText w:val="%2."/>
      <w:lvlJc w:val="left"/>
      <w:pPr>
        <w:tabs>
          <w:tab w:val="num" w:pos="1440"/>
        </w:tabs>
        <w:ind w:left="1440" w:hanging="360"/>
      </w:pPr>
    </w:lvl>
    <w:lvl w:ilvl="2" w:tplc="FB8CC6D4" w:tentative="1">
      <w:start w:val="1"/>
      <w:numFmt w:val="decimal"/>
      <w:lvlText w:val="%3."/>
      <w:lvlJc w:val="left"/>
      <w:pPr>
        <w:tabs>
          <w:tab w:val="num" w:pos="2160"/>
        </w:tabs>
        <w:ind w:left="2160" w:hanging="360"/>
      </w:pPr>
    </w:lvl>
    <w:lvl w:ilvl="3" w:tplc="4D4A8720" w:tentative="1">
      <w:start w:val="1"/>
      <w:numFmt w:val="decimal"/>
      <w:lvlText w:val="%4."/>
      <w:lvlJc w:val="left"/>
      <w:pPr>
        <w:tabs>
          <w:tab w:val="num" w:pos="2880"/>
        </w:tabs>
        <w:ind w:left="2880" w:hanging="360"/>
      </w:pPr>
    </w:lvl>
    <w:lvl w:ilvl="4" w:tplc="547ED748" w:tentative="1">
      <w:start w:val="1"/>
      <w:numFmt w:val="decimal"/>
      <w:lvlText w:val="%5."/>
      <w:lvlJc w:val="left"/>
      <w:pPr>
        <w:tabs>
          <w:tab w:val="num" w:pos="3600"/>
        </w:tabs>
        <w:ind w:left="3600" w:hanging="360"/>
      </w:pPr>
    </w:lvl>
    <w:lvl w:ilvl="5" w:tplc="90E41A46" w:tentative="1">
      <w:start w:val="1"/>
      <w:numFmt w:val="decimal"/>
      <w:lvlText w:val="%6."/>
      <w:lvlJc w:val="left"/>
      <w:pPr>
        <w:tabs>
          <w:tab w:val="num" w:pos="4320"/>
        </w:tabs>
        <w:ind w:left="4320" w:hanging="360"/>
      </w:pPr>
    </w:lvl>
    <w:lvl w:ilvl="6" w:tplc="6D04C360" w:tentative="1">
      <w:start w:val="1"/>
      <w:numFmt w:val="decimal"/>
      <w:lvlText w:val="%7."/>
      <w:lvlJc w:val="left"/>
      <w:pPr>
        <w:tabs>
          <w:tab w:val="num" w:pos="5040"/>
        </w:tabs>
        <w:ind w:left="5040" w:hanging="360"/>
      </w:pPr>
    </w:lvl>
    <w:lvl w:ilvl="7" w:tplc="B03C5B44" w:tentative="1">
      <w:start w:val="1"/>
      <w:numFmt w:val="decimal"/>
      <w:lvlText w:val="%8."/>
      <w:lvlJc w:val="left"/>
      <w:pPr>
        <w:tabs>
          <w:tab w:val="num" w:pos="5760"/>
        </w:tabs>
        <w:ind w:left="5760" w:hanging="360"/>
      </w:pPr>
    </w:lvl>
    <w:lvl w:ilvl="8" w:tplc="BD363A0C" w:tentative="1">
      <w:start w:val="1"/>
      <w:numFmt w:val="decimal"/>
      <w:lvlText w:val="%9."/>
      <w:lvlJc w:val="left"/>
      <w:pPr>
        <w:tabs>
          <w:tab w:val="num" w:pos="6480"/>
        </w:tabs>
        <w:ind w:left="6480" w:hanging="360"/>
      </w:pPr>
    </w:lvl>
  </w:abstractNum>
  <w:abstractNum w:abstractNumId="48" w15:restartNumberingAfterBreak="0">
    <w:nsid w:val="46126FD2"/>
    <w:multiLevelType w:val="hybridMultilevel"/>
    <w:tmpl w:val="377E2A0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4780499F"/>
    <w:multiLevelType w:val="multilevel"/>
    <w:tmpl w:val="3714797C"/>
    <w:lvl w:ilvl="0">
      <w:start w:val="11"/>
      <w:numFmt w:val="decimal"/>
      <w:lvlText w:val="%1"/>
      <w:lvlJc w:val="left"/>
      <w:pPr>
        <w:ind w:left="360" w:hanging="360"/>
      </w:pPr>
      <w:rPr>
        <w:rFonts w:hint="default"/>
        <w:b w:val="0"/>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600" w:hanging="72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400" w:hanging="108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200" w:hanging="1440"/>
      </w:pPr>
      <w:rPr>
        <w:rFonts w:hint="default"/>
        <w:b w:val="0"/>
      </w:rPr>
    </w:lvl>
  </w:abstractNum>
  <w:abstractNum w:abstractNumId="50" w15:restartNumberingAfterBreak="0">
    <w:nsid w:val="48163EF0"/>
    <w:multiLevelType w:val="hybridMultilevel"/>
    <w:tmpl w:val="61CE87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15:restartNumberingAfterBreak="0">
    <w:nsid w:val="4E073A75"/>
    <w:multiLevelType w:val="hybridMultilevel"/>
    <w:tmpl w:val="8E7004C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511135B1"/>
    <w:multiLevelType w:val="hybridMultilevel"/>
    <w:tmpl w:val="FFD4323E"/>
    <w:lvl w:ilvl="0" w:tplc="E9C49FAE">
      <w:start w:val="1"/>
      <w:numFmt w:val="bullet"/>
      <w:lvlText w:val="•"/>
      <w:lvlJc w:val="left"/>
      <w:pPr>
        <w:tabs>
          <w:tab w:val="num" w:pos="720"/>
        </w:tabs>
        <w:ind w:left="720" w:hanging="360"/>
      </w:pPr>
      <w:rPr>
        <w:rFonts w:ascii="Times New Roman" w:hAnsi="Times New Roman" w:hint="default"/>
      </w:rPr>
    </w:lvl>
    <w:lvl w:ilvl="1" w:tplc="72F8104E" w:tentative="1">
      <w:start w:val="1"/>
      <w:numFmt w:val="bullet"/>
      <w:lvlText w:val="•"/>
      <w:lvlJc w:val="left"/>
      <w:pPr>
        <w:tabs>
          <w:tab w:val="num" w:pos="1440"/>
        </w:tabs>
        <w:ind w:left="1440" w:hanging="360"/>
      </w:pPr>
      <w:rPr>
        <w:rFonts w:ascii="Times New Roman" w:hAnsi="Times New Roman" w:hint="default"/>
      </w:rPr>
    </w:lvl>
    <w:lvl w:ilvl="2" w:tplc="D982EF30" w:tentative="1">
      <w:start w:val="1"/>
      <w:numFmt w:val="bullet"/>
      <w:lvlText w:val="•"/>
      <w:lvlJc w:val="left"/>
      <w:pPr>
        <w:tabs>
          <w:tab w:val="num" w:pos="2160"/>
        </w:tabs>
        <w:ind w:left="2160" w:hanging="360"/>
      </w:pPr>
      <w:rPr>
        <w:rFonts w:ascii="Times New Roman" w:hAnsi="Times New Roman" w:hint="default"/>
      </w:rPr>
    </w:lvl>
    <w:lvl w:ilvl="3" w:tplc="88187E7A" w:tentative="1">
      <w:start w:val="1"/>
      <w:numFmt w:val="bullet"/>
      <w:lvlText w:val="•"/>
      <w:lvlJc w:val="left"/>
      <w:pPr>
        <w:tabs>
          <w:tab w:val="num" w:pos="2880"/>
        </w:tabs>
        <w:ind w:left="2880" w:hanging="360"/>
      </w:pPr>
      <w:rPr>
        <w:rFonts w:ascii="Times New Roman" w:hAnsi="Times New Roman" w:hint="default"/>
      </w:rPr>
    </w:lvl>
    <w:lvl w:ilvl="4" w:tplc="6E4836DC" w:tentative="1">
      <w:start w:val="1"/>
      <w:numFmt w:val="bullet"/>
      <w:lvlText w:val="•"/>
      <w:lvlJc w:val="left"/>
      <w:pPr>
        <w:tabs>
          <w:tab w:val="num" w:pos="3600"/>
        </w:tabs>
        <w:ind w:left="3600" w:hanging="360"/>
      </w:pPr>
      <w:rPr>
        <w:rFonts w:ascii="Times New Roman" w:hAnsi="Times New Roman" w:hint="default"/>
      </w:rPr>
    </w:lvl>
    <w:lvl w:ilvl="5" w:tplc="11320B94" w:tentative="1">
      <w:start w:val="1"/>
      <w:numFmt w:val="bullet"/>
      <w:lvlText w:val="•"/>
      <w:lvlJc w:val="left"/>
      <w:pPr>
        <w:tabs>
          <w:tab w:val="num" w:pos="4320"/>
        </w:tabs>
        <w:ind w:left="4320" w:hanging="360"/>
      </w:pPr>
      <w:rPr>
        <w:rFonts w:ascii="Times New Roman" w:hAnsi="Times New Roman" w:hint="default"/>
      </w:rPr>
    </w:lvl>
    <w:lvl w:ilvl="6" w:tplc="688078F8" w:tentative="1">
      <w:start w:val="1"/>
      <w:numFmt w:val="bullet"/>
      <w:lvlText w:val="•"/>
      <w:lvlJc w:val="left"/>
      <w:pPr>
        <w:tabs>
          <w:tab w:val="num" w:pos="5040"/>
        </w:tabs>
        <w:ind w:left="5040" w:hanging="360"/>
      </w:pPr>
      <w:rPr>
        <w:rFonts w:ascii="Times New Roman" w:hAnsi="Times New Roman" w:hint="default"/>
      </w:rPr>
    </w:lvl>
    <w:lvl w:ilvl="7" w:tplc="247CF344" w:tentative="1">
      <w:start w:val="1"/>
      <w:numFmt w:val="bullet"/>
      <w:lvlText w:val="•"/>
      <w:lvlJc w:val="left"/>
      <w:pPr>
        <w:tabs>
          <w:tab w:val="num" w:pos="5760"/>
        </w:tabs>
        <w:ind w:left="5760" w:hanging="360"/>
      </w:pPr>
      <w:rPr>
        <w:rFonts w:ascii="Times New Roman" w:hAnsi="Times New Roman" w:hint="default"/>
      </w:rPr>
    </w:lvl>
    <w:lvl w:ilvl="8" w:tplc="16BC9EE0" w:tentative="1">
      <w:start w:val="1"/>
      <w:numFmt w:val="bullet"/>
      <w:lvlText w:val="•"/>
      <w:lvlJc w:val="left"/>
      <w:pPr>
        <w:tabs>
          <w:tab w:val="num" w:pos="6480"/>
        </w:tabs>
        <w:ind w:left="6480" w:hanging="360"/>
      </w:pPr>
      <w:rPr>
        <w:rFonts w:ascii="Times New Roman" w:hAnsi="Times New Roman" w:hint="default"/>
      </w:rPr>
    </w:lvl>
  </w:abstractNum>
  <w:abstractNum w:abstractNumId="53" w15:restartNumberingAfterBreak="0">
    <w:nsid w:val="52FE2CA1"/>
    <w:multiLevelType w:val="hybridMultilevel"/>
    <w:tmpl w:val="BF7C9A7E"/>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4" w15:restartNumberingAfterBreak="0">
    <w:nsid w:val="549945A6"/>
    <w:multiLevelType w:val="hybridMultilevel"/>
    <w:tmpl w:val="5BA07D44"/>
    <w:lvl w:ilvl="0" w:tplc="0E042122">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5" w15:restartNumberingAfterBreak="0">
    <w:nsid w:val="5CE91AEB"/>
    <w:multiLevelType w:val="hybridMultilevel"/>
    <w:tmpl w:val="D1820B9E"/>
    <w:lvl w:ilvl="0" w:tplc="160C0A6A">
      <w:start w:val="1"/>
      <w:numFmt w:val="bullet"/>
      <w:lvlText w:val="•"/>
      <w:lvlJc w:val="left"/>
      <w:pPr>
        <w:tabs>
          <w:tab w:val="num" w:pos="720"/>
        </w:tabs>
        <w:ind w:left="720" w:hanging="360"/>
      </w:pPr>
      <w:rPr>
        <w:rFonts w:ascii="Times New Roman" w:hAnsi="Times New Roman" w:hint="default"/>
      </w:rPr>
    </w:lvl>
    <w:lvl w:ilvl="1" w:tplc="0900929A" w:tentative="1">
      <w:start w:val="1"/>
      <w:numFmt w:val="bullet"/>
      <w:lvlText w:val="•"/>
      <w:lvlJc w:val="left"/>
      <w:pPr>
        <w:tabs>
          <w:tab w:val="num" w:pos="1440"/>
        </w:tabs>
        <w:ind w:left="1440" w:hanging="360"/>
      </w:pPr>
      <w:rPr>
        <w:rFonts w:ascii="Times New Roman" w:hAnsi="Times New Roman" w:hint="default"/>
      </w:rPr>
    </w:lvl>
    <w:lvl w:ilvl="2" w:tplc="9CB43FF2" w:tentative="1">
      <w:start w:val="1"/>
      <w:numFmt w:val="bullet"/>
      <w:lvlText w:val="•"/>
      <w:lvlJc w:val="left"/>
      <w:pPr>
        <w:tabs>
          <w:tab w:val="num" w:pos="2160"/>
        </w:tabs>
        <w:ind w:left="2160" w:hanging="360"/>
      </w:pPr>
      <w:rPr>
        <w:rFonts w:ascii="Times New Roman" w:hAnsi="Times New Roman" w:hint="default"/>
      </w:rPr>
    </w:lvl>
    <w:lvl w:ilvl="3" w:tplc="9DF676EA" w:tentative="1">
      <w:start w:val="1"/>
      <w:numFmt w:val="bullet"/>
      <w:lvlText w:val="•"/>
      <w:lvlJc w:val="left"/>
      <w:pPr>
        <w:tabs>
          <w:tab w:val="num" w:pos="2880"/>
        </w:tabs>
        <w:ind w:left="2880" w:hanging="360"/>
      </w:pPr>
      <w:rPr>
        <w:rFonts w:ascii="Times New Roman" w:hAnsi="Times New Roman" w:hint="default"/>
      </w:rPr>
    </w:lvl>
    <w:lvl w:ilvl="4" w:tplc="8EE8DDDE" w:tentative="1">
      <w:start w:val="1"/>
      <w:numFmt w:val="bullet"/>
      <w:lvlText w:val="•"/>
      <w:lvlJc w:val="left"/>
      <w:pPr>
        <w:tabs>
          <w:tab w:val="num" w:pos="3600"/>
        </w:tabs>
        <w:ind w:left="3600" w:hanging="360"/>
      </w:pPr>
      <w:rPr>
        <w:rFonts w:ascii="Times New Roman" w:hAnsi="Times New Roman" w:hint="default"/>
      </w:rPr>
    </w:lvl>
    <w:lvl w:ilvl="5" w:tplc="1F22B89E" w:tentative="1">
      <w:start w:val="1"/>
      <w:numFmt w:val="bullet"/>
      <w:lvlText w:val="•"/>
      <w:lvlJc w:val="left"/>
      <w:pPr>
        <w:tabs>
          <w:tab w:val="num" w:pos="4320"/>
        </w:tabs>
        <w:ind w:left="4320" w:hanging="360"/>
      </w:pPr>
      <w:rPr>
        <w:rFonts w:ascii="Times New Roman" w:hAnsi="Times New Roman" w:hint="default"/>
      </w:rPr>
    </w:lvl>
    <w:lvl w:ilvl="6" w:tplc="1C88116A" w:tentative="1">
      <w:start w:val="1"/>
      <w:numFmt w:val="bullet"/>
      <w:lvlText w:val="•"/>
      <w:lvlJc w:val="left"/>
      <w:pPr>
        <w:tabs>
          <w:tab w:val="num" w:pos="5040"/>
        </w:tabs>
        <w:ind w:left="5040" w:hanging="360"/>
      </w:pPr>
      <w:rPr>
        <w:rFonts w:ascii="Times New Roman" w:hAnsi="Times New Roman" w:hint="default"/>
      </w:rPr>
    </w:lvl>
    <w:lvl w:ilvl="7" w:tplc="7570B28A" w:tentative="1">
      <w:start w:val="1"/>
      <w:numFmt w:val="bullet"/>
      <w:lvlText w:val="•"/>
      <w:lvlJc w:val="left"/>
      <w:pPr>
        <w:tabs>
          <w:tab w:val="num" w:pos="5760"/>
        </w:tabs>
        <w:ind w:left="5760" w:hanging="360"/>
      </w:pPr>
      <w:rPr>
        <w:rFonts w:ascii="Times New Roman" w:hAnsi="Times New Roman" w:hint="default"/>
      </w:rPr>
    </w:lvl>
    <w:lvl w:ilvl="8" w:tplc="F22C421A" w:tentative="1">
      <w:start w:val="1"/>
      <w:numFmt w:val="bullet"/>
      <w:lvlText w:val="•"/>
      <w:lvlJc w:val="left"/>
      <w:pPr>
        <w:tabs>
          <w:tab w:val="num" w:pos="6480"/>
        </w:tabs>
        <w:ind w:left="6480" w:hanging="360"/>
      </w:pPr>
      <w:rPr>
        <w:rFonts w:ascii="Times New Roman" w:hAnsi="Times New Roman" w:hint="default"/>
      </w:rPr>
    </w:lvl>
  </w:abstractNum>
  <w:abstractNum w:abstractNumId="56" w15:restartNumberingAfterBreak="0">
    <w:nsid w:val="5D6110A2"/>
    <w:multiLevelType w:val="hybridMultilevel"/>
    <w:tmpl w:val="4CF0EDEA"/>
    <w:lvl w:ilvl="0" w:tplc="F594B932">
      <w:start w:val="1"/>
      <w:numFmt w:val="lowerRoman"/>
      <w:lvlText w:val="%1."/>
      <w:lvlJc w:val="left"/>
      <w:pPr>
        <w:ind w:left="1440" w:hanging="72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57" w15:restartNumberingAfterBreak="0">
    <w:nsid w:val="61E54CCD"/>
    <w:multiLevelType w:val="hybridMultilevel"/>
    <w:tmpl w:val="36FA7C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15:restartNumberingAfterBreak="0">
    <w:nsid w:val="642D6954"/>
    <w:multiLevelType w:val="hybridMultilevel"/>
    <w:tmpl w:val="F80A50BC"/>
    <w:lvl w:ilvl="0" w:tplc="94C0144E">
      <w:start w:val="2"/>
      <w:numFmt w:val="decimal"/>
      <w:lvlText w:val="%1."/>
      <w:lvlJc w:val="left"/>
      <w:pPr>
        <w:tabs>
          <w:tab w:val="num" w:pos="720"/>
        </w:tabs>
        <w:ind w:left="720" w:hanging="360"/>
      </w:pPr>
    </w:lvl>
    <w:lvl w:ilvl="1" w:tplc="64DCDB54" w:tentative="1">
      <w:start w:val="1"/>
      <w:numFmt w:val="decimal"/>
      <w:lvlText w:val="%2."/>
      <w:lvlJc w:val="left"/>
      <w:pPr>
        <w:tabs>
          <w:tab w:val="num" w:pos="1440"/>
        </w:tabs>
        <w:ind w:left="1440" w:hanging="360"/>
      </w:pPr>
    </w:lvl>
    <w:lvl w:ilvl="2" w:tplc="D730FDB4" w:tentative="1">
      <w:start w:val="1"/>
      <w:numFmt w:val="decimal"/>
      <w:lvlText w:val="%3."/>
      <w:lvlJc w:val="left"/>
      <w:pPr>
        <w:tabs>
          <w:tab w:val="num" w:pos="2160"/>
        </w:tabs>
        <w:ind w:left="2160" w:hanging="360"/>
      </w:pPr>
    </w:lvl>
    <w:lvl w:ilvl="3" w:tplc="8D72CAC8" w:tentative="1">
      <w:start w:val="1"/>
      <w:numFmt w:val="decimal"/>
      <w:lvlText w:val="%4."/>
      <w:lvlJc w:val="left"/>
      <w:pPr>
        <w:tabs>
          <w:tab w:val="num" w:pos="2880"/>
        </w:tabs>
        <w:ind w:left="2880" w:hanging="360"/>
      </w:pPr>
    </w:lvl>
    <w:lvl w:ilvl="4" w:tplc="0E006E20" w:tentative="1">
      <w:start w:val="1"/>
      <w:numFmt w:val="decimal"/>
      <w:lvlText w:val="%5."/>
      <w:lvlJc w:val="left"/>
      <w:pPr>
        <w:tabs>
          <w:tab w:val="num" w:pos="3600"/>
        </w:tabs>
        <w:ind w:left="3600" w:hanging="360"/>
      </w:pPr>
    </w:lvl>
    <w:lvl w:ilvl="5" w:tplc="5ACEFAAC" w:tentative="1">
      <w:start w:val="1"/>
      <w:numFmt w:val="decimal"/>
      <w:lvlText w:val="%6."/>
      <w:lvlJc w:val="left"/>
      <w:pPr>
        <w:tabs>
          <w:tab w:val="num" w:pos="4320"/>
        </w:tabs>
        <w:ind w:left="4320" w:hanging="360"/>
      </w:pPr>
    </w:lvl>
    <w:lvl w:ilvl="6" w:tplc="1B68EEC8" w:tentative="1">
      <w:start w:val="1"/>
      <w:numFmt w:val="decimal"/>
      <w:lvlText w:val="%7."/>
      <w:lvlJc w:val="left"/>
      <w:pPr>
        <w:tabs>
          <w:tab w:val="num" w:pos="5040"/>
        </w:tabs>
        <w:ind w:left="5040" w:hanging="360"/>
      </w:pPr>
    </w:lvl>
    <w:lvl w:ilvl="7" w:tplc="0F4886A6" w:tentative="1">
      <w:start w:val="1"/>
      <w:numFmt w:val="decimal"/>
      <w:lvlText w:val="%8."/>
      <w:lvlJc w:val="left"/>
      <w:pPr>
        <w:tabs>
          <w:tab w:val="num" w:pos="5760"/>
        </w:tabs>
        <w:ind w:left="5760" w:hanging="360"/>
      </w:pPr>
    </w:lvl>
    <w:lvl w:ilvl="8" w:tplc="2C7015D0" w:tentative="1">
      <w:start w:val="1"/>
      <w:numFmt w:val="decimal"/>
      <w:lvlText w:val="%9."/>
      <w:lvlJc w:val="left"/>
      <w:pPr>
        <w:tabs>
          <w:tab w:val="num" w:pos="6480"/>
        </w:tabs>
        <w:ind w:left="6480" w:hanging="360"/>
      </w:pPr>
    </w:lvl>
  </w:abstractNum>
  <w:abstractNum w:abstractNumId="59" w15:restartNumberingAfterBreak="0">
    <w:nsid w:val="64416834"/>
    <w:multiLevelType w:val="hybridMultilevel"/>
    <w:tmpl w:val="DF7AD0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64BC56C4"/>
    <w:multiLevelType w:val="multilevel"/>
    <w:tmpl w:val="4B4AC07E"/>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1" w15:restartNumberingAfterBreak="0">
    <w:nsid w:val="68085509"/>
    <w:multiLevelType w:val="hybridMultilevel"/>
    <w:tmpl w:val="F822E2E6"/>
    <w:lvl w:ilvl="0" w:tplc="140A0019">
      <w:start w:val="1"/>
      <w:numFmt w:val="lowerLetter"/>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2" w15:restartNumberingAfterBreak="0">
    <w:nsid w:val="68ED2AC5"/>
    <w:multiLevelType w:val="hybridMultilevel"/>
    <w:tmpl w:val="2A5465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69E82DBF"/>
    <w:multiLevelType w:val="hybridMultilevel"/>
    <w:tmpl w:val="2826864C"/>
    <w:lvl w:ilvl="0" w:tplc="6EA0666E">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4" w15:restartNumberingAfterBreak="0">
    <w:nsid w:val="6BF26693"/>
    <w:multiLevelType w:val="hybridMultilevel"/>
    <w:tmpl w:val="E1D43F9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6C7F23E0"/>
    <w:multiLevelType w:val="multilevel"/>
    <w:tmpl w:val="4B4AC07E"/>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6" w15:restartNumberingAfterBreak="0">
    <w:nsid w:val="6D6C087B"/>
    <w:multiLevelType w:val="multilevel"/>
    <w:tmpl w:val="133C402C"/>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6DCF643F"/>
    <w:multiLevelType w:val="hybridMultilevel"/>
    <w:tmpl w:val="4566D2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728E7F14"/>
    <w:multiLevelType w:val="hybridMultilevel"/>
    <w:tmpl w:val="F1DAF6C4"/>
    <w:lvl w:ilvl="0" w:tplc="140A0019">
      <w:start w:val="1"/>
      <w:numFmt w:val="lowerLetter"/>
      <w:lvlText w:val="%1."/>
      <w:lvlJc w:val="left"/>
      <w:pPr>
        <w:tabs>
          <w:tab w:val="num" w:pos="720"/>
        </w:tabs>
        <w:ind w:left="720" w:hanging="360"/>
      </w:pPr>
      <w:rPr>
        <w:rFonts w:hint="default"/>
      </w:rPr>
    </w:lvl>
    <w:lvl w:ilvl="1" w:tplc="72F8104E" w:tentative="1">
      <w:start w:val="1"/>
      <w:numFmt w:val="bullet"/>
      <w:lvlText w:val="•"/>
      <w:lvlJc w:val="left"/>
      <w:pPr>
        <w:tabs>
          <w:tab w:val="num" w:pos="1440"/>
        </w:tabs>
        <w:ind w:left="1440" w:hanging="360"/>
      </w:pPr>
      <w:rPr>
        <w:rFonts w:ascii="Times New Roman" w:hAnsi="Times New Roman" w:hint="default"/>
      </w:rPr>
    </w:lvl>
    <w:lvl w:ilvl="2" w:tplc="D982EF30" w:tentative="1">
      <w:start w:val="1"/>
      <w:numFmt w:val="bullet"/>
      <w:lvlText w:val="•"/>
      <w:lvlJc w:val="left"/>
      <w:pPr>
        <w:tabs>
          <w:tab w:val="num" w:pos="2160"/>
        </w:tabs>
        <w:ind w:left="2160" w:hanging="360"/>
      </w:pPr>
      <w:rPr>
        <w:rFonts w:ascii="Times New Roman" w:hAnsi="Times New Roman" w:hint="default"/>
      </w:rPr>
    </w:lvl>
    <w:lvl w:ilvl="3" w:tplc="88187E7A" w:tentative="1">
      <w:start w:val="1"/>
      <w:numFmt w:val="bullet"/>
      <w:lvlText w:val="•"/>
      <w:lvlJc w:val="left"/>
      <w:pPr>
        <w:tabs>
          <w:tab w:val="num" w:pos="2880"/>
        </w:tabs>
        <w:ind w:left="2880" w:hanging="360"/>
      </w:pPr>
      <w:rPr>
        <w:rFonts w:ascii="Times New Roman" w:hAnsi="Times New Roman" w:hint="default"/>
      </w:rPr>
    </w:lvl>
    <w:lvl w:ilvl="4" w:tplc="6E4836DC" w:tentative="1">
      <w:start w:val="1"/>
      <w:numFmt w:val="bullet"/>
      <w:lvlText w:val="•"/>
      <w:lvlJc w:val="left"/>
      <w:pPr>
        <w:tabs>
          <w:tab w:val="num" w:pos="3600"/>
        </w:tabs>
        <w:ind w:left="3600" w:hanging="360"/>
      </w:pPr>
      <w:rPr>
        <w:rFonts w:ascii="Times New Roman" w:hAnsi="Times New Roman" w:hint="default"/>
      </w:rPr>
    </w:lvl>
    <w:lvl w:ilvl="5" w:tplc="11320B94" w:tentative="1">
      <w:start w:val="1"/>
      <w:numFmt w:val="bullet"/>
      <w:lvlText w:val="•"/>
      <w:lvlJc w:val="left"/>
      <w:pPr>
        <w:tabs>
          <w:tab w:val="num" w:pos="4320"/>
        </w:tabs>
        <w:ind w:left="4320" w:hanging="360"/>
      </w:pPr>
      <w:rPr>
        <w:rFonts w:ascii="Times New Roman" w:hAnsi="Times New Roman" w:hint="default"/>
      </w:rPr>
    </w:lvl>
    <w:lvl w:ilvl="6" w:tplc="688078F8" w:tentative="1">
      <w:start w:val="1"/>
      <w:numFmt w:val="bullet"/>
      <w:lvlText w:val="•"/>
      <w:lvlJc w:val="left"/>
      <w:pPr>
        <w:tabs>
          <w:tab w:val="num" w:pos="5040"/>
        </w:tabs>
        <w:ind w:left="5040" w:hanging="360"/>
      </w:pPr>
      <w:rPr>
        <w:rFonts w:ascii="Times New Roman" w:hAnsi="Times New Roman" w:hint="default"/>
      </w:rPr>
    </w:lvl>
    <w:lvl w:ilvl="7" w:tplc="247CF344" w:tentative="1">
      <w:start w:val="1"/>
      <w:numFmt w:val="bullet"/>
      <w:lvlText w:val="•"/>
      <w:lvlJc w:val="left"/>
      <w:pPr>
        <w:tabs>
          <w:tab w:val="num" w:pos="5760"/>
        </w:tabs>
        <w:ind w:left="5760" w:hanging="360"/>
      </w:pPr>
      <w:rPr>
        <w:rFonts w:ascii="Times New Roman" w:hAnsi="Times New Roman" w:hint="default"/>
      </w:rPr>
    </w:lvl>
    <w:lvl w:ilvl="8" w:tplc="16BC9EE0" w:tentative="1">
      <w:start w:val="1"/>
      <w:numFmt w:val="bullet"/>
      <w:lvlText w:val="•"/>
      <w:lvlJc w:val="left"/>
      <w:pPr>
        <w:tabs>
          <w:tab w:val="num" w:pos="6480"/>
        </w:tabs>
        <w:ind w:left="6480" w:hanging="360"/>
      </w:pPr>
      <w:rPr>
        <w:rFonts w:ascii="Times New Roman" w:hAnsi="Times New Roman" w:hint="default"/>
      </w:rPr>
    </w:lvl>
  </w:abstractNum>
  <w:abstractNum w:abstractNumId="69" w15:restartNumberingAfterBreak="0">
    <w:nsid w:val="75133592"/>
    <w:multiLevelType w:val="hybridMultilevel"/>
    <w:tmpl w:val="C98C8EA8"/>
    <w:lvl w:ilvl="0" w:tplc="95BCBF5C">
      <w:numFmt w:val="bullet"/>
      <w:lvlText w:val="-"/>
      <w:lvlJc w:val="left"/>
      <w:pPr>
        <w:ind w:left="720" w:hanging="360"/>
      </w:pPr>
      <w:rPr>
        <w:rFonts w:ascii="Arial" w:eastAsiaTheme="minorHAns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77B36D21"/>
    <w:multiLevelType w:val="multilevel"/>
    <w:tmpl w:val="D720635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501"/>
        </w:tabs>
        <w:ind w:left="501" w:hanging="360"/>
      </w:pPr>
      <w:rPr>
        <w:rFonts w:ascii="Symbol" w:hAnsi="Symbol" w:hint="default"/>
        <w:sz w:val="24"/>
      </w:rPr>
    </w:lvl>
    <w:lvl w:ilvl="2">
      <w:start w:val="1"/>
      <w:numFmt w:val="bullet"/>
      <w:lvlText w:val=""/>
      <w:lvlJc w:val="left"/>
      <w:pPr>
        <w:tabs>
          <w:tab w:val="num" w:pos="993"/>
        </w:tabs>
        <w:ind w:left="993" w:hanging="360"/>
      </w:pPr>
      <w:rPr>
        <w:rFonts w:ascii="Wingdings" w:hAnsi="Wingdings"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71" w15:restartNumberingAfterBreak="0">
    <w:nsid w:val="79D359E8"/>
    <w:multiLevelType w:val="hybridMultilevel"/>
    <w:tmpl w:val="C720BE42"/>
    <w:lvl w:ilvl="0" w:tplc="140A0019">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15:restartNumberingAfterBreak="0">
    <w:nsid w:val="79F15606"/>
    <w:multiLevelType w:val="multilevel"/>
    <w:tmpl w:val="7D663F64"/>
    <w:lvl w:ilvl="0">
      <w:start w:val="8"/>
      <w:numFmt w:val="decimal"/>
      <w:lvlText w:val="%1."/>
      <w:lvlJc w:val="left"/>
      <w:pPr>
        <w:ind w:left="408" w:hanging="408"/>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73" w15:restartNumberingAfterBreak="0">
    <w:nsid w:val="7E597FAC"/>
    <w:multiLevelType w:val="hybridMultilevel"/>
    <w:tmpl w:val="58485354"/>
    <w:lvl w:ilvl="0" w:tplc="4F84E078">
      <w:start w:val="1"/>
      <w:numFmt w:val="bullet"/>
      <w:lvlText w:val="•"/>
      <w:lvlJc w:val="left"/>
      <w:pPr>
        <w:tabs>
          <w:tab w:val="num" w:pos="720"/>
        </w:tabs>
        <w:ind w:left="720" w:hanging="360"/>
      </w:pPr>
      <w:rPr>
        <w:rFonts w:ascii="Times New Roman" w:hAnsi="Times New Roman" w:hint="default"/>
      </w:rPr>
    </w:lvl>
    <w:lvl w:ilvl="1" w:tplc="F486412E" w:tentative="1">
      <w:start w:val="1"/>
      <w:numFmt w:val="bullet"/>
      <w:lvlText w:val="•"/>
      <w:lvlJc w:val="left"/>
      <w:pPr>
        <w:tabs>
          <w:tab w:val="num" w:pos="1440"/>
        </w:tabs>
        <w:ind w:left="1440" w:hanging="360"/>
      </w:pPr>
      <w:rPr>
        <w:rFonts w:ascii="Times New Roman" w:hAnsi="Times New Roman" w:hint="default"/>
      </w:rPr>
    </w:lvl>
    <w:lvl w:ilvl="2" w:tplc="CE52CB94" w:tentative="1">
      <w:start w:val="1"/>
      <w:numFmt w:val="bullet"/>
      <w:lvlText w:val="•"/>
      <w:lvlJc w:val="left"/>
      <w:pPr>
        <w:tabs>
          <w:tab w:val="num" w:pos="2160"/>
        </w:tabs>
        <w:ind w:left="2160" w:hanging="360"/>
      </w:pPr>
      <w:rPr>
        <w:rFonts w:ascii="Times New Roman" w:hAnsi="Times New Roman" w:hint="default"/>
      </w:rPr>
    </w:lvl>
    <w:lvl w:ilvl="3" w:tplc="8C2E67FC" w:tentative="1">
      <w:start w:val="1"/>
      <w:numFmt w:val="bullet"/>
      <w:lvlText w:val="•"/>
      <w:lvlJc w:val="left"/>
      <w:pPr>
        <w:tabs>
          <w:tab w:val="num" w:pos="2880"/>
        </w:tabs>
        <w:ind w:left="2880" w:hanging="360"/>
      </w:pPr>
      <w:rPr>
        <w:rFonts w:ascii="Times New Roman" w:hAnsi="Times New Roman" w:hint="default"/>
      </w:rPr>
    </w:lvl>
    <w:lvl w:ilvl="4" w:tplc="D00C1CD4" w:tentative="1">
      <w:start w:val="1"/>
      <w:numFmt w:val="bullet"/>
      <w:lvlText w:val="•"/>
      <w:lvlJc w:val="left"/>
      <w:pPr>
        <w:tabs>
          <w:tab w:val="num" w:pos="3600"/>
        </w:tabs>
        <w:ind w:left="3600" w:hanging="360"/>
      </w:pPr>
      <w:rPr>
        <w:rFonts w:ascii="Times New Roman" w:hAnsi="Times New Roman" w:hint="default"/>
      </w:rPr>
    </w:lvl>
    <w:lvl w:ilvl="5" w:tplc="60147D30" w:tentative="1">
      <w:start w:val="1"/>
      <w:numFmt w:val="bullet"/>
      <w:lvlText w:val="•"/>
      <w:lvlJc w:val="left"/>
      <w:pPr>
        <w:tabs>
          <w:tab w:val="num" w:pos="4320"/>
        </w:tabs>
        <w:ind w:left="4320" w:hanging="360"/>
      </w:pPr>
      <w:rPr>
        <w:rFonts w:ascii="Times New Roman" w:hAnsi="Times New Roman" w:hint="default"/>
      </w:rPr>
    </w:lvl>
    <w:lvl w:ilvl="6" w:tplc="33EC413A" w:tentative="1">
      <w:start w:val="1"/>
      <w:numFmt w:val="bullet"/>
      <w:lvlText w:val="•"/>
      <w:lvlJc w:val="left"/>
      <w:pPr>
        <w:tabs>
          <w:tab w:val="num" w:pos="5040"/>
        </w:tabs>
        <w:ind w:left="5040" w:hanging="360"/>
      </w:pPr>
      <w:rPr>
        <w:rFonts w:ascii="Times New Roman" w:hAnsi="Times New Roman" w:hint="default"/>
      </w:rPr>
    </w:lvl>
    <w:lvl w:ilvl="7" w:tplc="A000A83E" w:tentative="1">
      <w:start w:val="1"/>
      <w:numFmt w:val="bullet"/>
      <w:lvlText w:val="•"/>
      <w:lvlJc w:val="left"/>
      <w:pPr>
        <w:tabs>
          <w:tab w:val="num" w:pos="5760"/>
        </w:tabs>
        <w:ind w:left="5760" w:hanging="360"/>
      </w:pPr>
      <w:rPr>
        <w:rFonts w:ascii="Times New Roman" w:hAnsi="Times New Roman" w:hint="default"/>
      </w:rPr>
    </w:lvl>
    <w:lvl w:ilvl="8" w:tplc="FD3449EE" w:tentative="1">
      <w:start w:val="1"/>
      <w:numFmt w:val="bullet"/>
      <w:lvlText w:val="•"/>
      <w:lvlJc w:val="left"/>
      <w:pPr>
        <w:tabs>
          <w:tab w:val="num" w:pos="6480"/>
        </w:tabs>
        <w:ind w:left="6480" w:hanging="360"/>
      </w:pPr>
      <w:rPr>
        <w:rFonts w:ascii="Times New Roman" w:hAnsi="Times New Roman" w:hint="default"/>
      </w:rPr>
    </w:lvl>
  </w:abstractNum>
  <w:abstractNum w:abstractNumId="74" w15:restartNumberingAfterBreak="0">
    <w:nsid w:val="7EEF5DFE"/>
    <w:multiLevelType w:val="multilevel"/>
    <w:tmpl w:val="D2905FA8"/>
    <w:lvl w:ilvl="0">
      <w:start w:val="5"/>
      <w:numFmt w:val="decimal"/>
      <w:lvlText w:val="%1"/>
      <w:lvlJc w:val="left"/>
      <w:pPr>
        <w:ind w:left="360" w:hanging="360"/>
      </w:pPr>
      <w:rPr>
        <w:rFonts w:hint="default"/>
        <w:b w:val="0"/>
      </w:rPr>
    </w:lvl>
    <w:lvl w:ilvl="1">
      <w:start w:val="1"/>
      <w:numFmt w:val="decimal"/>
      <w:lvlText w:val="%1.%2"/>
      <w:lvlJc w:val="left"/>
      <w:pPr>
        <w:ind w:left="720" w:hanging="360"/>
      </w:pPr>
      <w:rPr>
        <w:rFonts w:hint="default"/>
        <w:b/>
        <w:sz w:val="24"/>
        <w:szCs w:val="24"/>
      </w:rPr>
    </w:lvl>
    <w:lvl w:ilvl="2">
      <w:start w:val="1"/>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75" w15:restartNumberingAfterBreak="0">
    <w:nsid w:val="7EFD0B9C"/>
    <w:multiLevelType w:val="hybridMultilevel"/>
    <w:tmpl w:val="9A92448E"/>
    <w:lvl w:ilvl="0" w:tplc="57D62100">
      <w:start w:val="1"/>
      <w:numFmt w:val="decimal"/>
      <w:lvlText w:val="(%1)"/>
      <w:lvlJc w:val="left"/>
      <w:pPr>
        <w:ind w:left="720" w:hanging="360"/>
      </w:pPr>
      <w:rPr>
        <w:rFonts w:hint="default"/>
        <w:b w:val="0"/>
        <w:sz w:val="20"/>
        <w:vertAlign w:val="superscrip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6" w15:restartNumberingAfterBreak="0">
    <w:nsid w:val="7FA47A91"/>
    <w:multiLevelType w:val="hybridMultilevel"/>
    <w:tmpl w:val="3D7C3F7A"/>
    <w:lvl w:ilvl="0" w:tplc="FFB0CAF2">
      <w:start w:val="4"/>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num w:numId="1">
    <w:abstractNumId w:val="73"/>
  </w:num>
  <w:num w:numId="2">
    <w:abstractNumId w:val="60"/>
  </w:num>
  <w:num w:numId="3">
    <w:abstractNumId w:val="62"/>
  </w:num>
  <w:num w:numId="4">
    <w:abstractNumId w:val="9"/>
  </w:num>
  <w:num w:numId="5">
    <w:abstractNumId w:val="59"/>
  </w:num>
  <w:num w:numId="6">
    <w:abstractNumId w:val="20"/>
  </w:num>
  <w:num w:numId="7">
    <w:abstractNumId w:val="65"/>
  </w:num>
  <w:num w:numId="8">
    <w:abstractNumId w:val="76"/>
  </w:num>
  <w:num w:numId="9">
    <w:abstractNumId w:val="47"/>
  </w:num>
  <w:num w:numId="10">
    <w:abstractNumId w:val="5"/>
  </w:num>
  <w:num w:numId="11">
    <w:abstractNumId w:val="58"/>
  </w:num>
  <w:num w:numId="12">
    <w:abstractNumId w:val="52"/>
  </w:num>
  <w:num w:numId="13">
    <w:abstractNumId w:val="40"/>
  </w:num>
  <w:num w:numId="14">
    <w:abstractNumId w:val="3"/>
  </w:num>
  <w:num w:numId="15">
    <w:abstractNumId w:val="4"/>
  </w:num>
  <w:num w:numId="16">
    <w:abstractNumId w:val="32"/>
  </w:num>
  <w:num w:numId="17">
    <w:abstractNumId w:val="29"/>
  </w:num>
  <w:num w:numId="18">
    <w:abstractNumId w:val="26"/>
  </w:num>
  <w:num w:numId="19">
    <w:abstractNumId w:val="11"/>
  </w:num>
  <w:num w:numId="20">
    <w:abstractNumId w:val="46"/>
  </w:num>
  <w:num w:numId="21">
    <w:abstractNumId w:val="55"/>
  </w:num>
  <w:num w:numId="22">
    <w:abstractNumId w:val="34"/>
  </w:num>
  <w:num w:numId="23">
    <w:abstractNumId w:val="70"/>
  </w:num>
  <w:num w:numId="24">
    <w:abstractNumId w:val="64"/>
  </w:num>
  <w:num w:numId="25">
    <w:abstractNumId w:val="8"/>
  </w:num>
  <w:num w:numId="26">
    <w:abstractNumId w:val="2"/>
  </w:num>
  <w:num w:numId="27">
    <w:abstractNumId w:val="75"/>
  </w:num>
  <w:num w:numId="28">
    <w:abstractNumId w:val="41"/>
  </w:num>
  <w:num w:numId="29">
    <w:abstractNumId w:val="18"/>
  </w:num>
  <w:num w:numId="30">
    <w:abstractNumId w:val="28"/>
  </w:num>
  <w:num w:numId="31">
    <w:abstractNumId w:val="71"/>
  </w:num>
  <w:num w:numId="32">
    <w:abstractNumId w:val="43"/>
  </w:num>
  <w:num w:numId="33">
    <w:abstractNumId w:val="51"/>
  </w:num>
  <w:num w:numId="34">
    <w:abstractNumId w:val="61"/>
  </w:num>
  <w:num w:numId="35">
    <w:abstractNumId w:val="48"/>
  </w:num>
  <w:num w:numId="36">
    <w:abstractNumId w:val="69"/>
  </w:num>
  <w:num w:numId="37">
    <w:abstractNumId w:val="68"/>
  </w:num>
  <w:num w:numId="38">
    <w:abstractNumId w:val="35"/>
  </w:num>
  <w:num w:numId="39">
    <w:abstractNumId w:val="1"/>
  </w:num>
  <w:num w:numId="40">
    <w:abstractNumId w:val="0"/>
  </w:num>
  <w:num w:numId="41">
    <w:abstractNumId w:val="31"/>
  </w:num>
  <w:num w:numId="42">
    <w:abstractNumId w:val="36"/>
  </w:num>
  <w:num w:numId="43">
    <w:abstractNumId w:val="22"/>
  </w:num>
  <w:num w:numId="44">
    <w:abstractNumId w:val="74"/>
  </w:num>
  <w:num w:numId="45">
    <w:abstractNumId w:val="53"/>
  </w:num>
  <w:num w:numId="46">
    <w:abstractNumId w:val="25"/>
  </w:num>
  <w:num w:numId="47">
    <w:abstractNumId w:val="39"/>
  </w:num>
  <w:num w:numId="48">
    <w:abstractNumId w:val="19"/>
  </w:num>
  <w:num w:numId="49">
    <w:abstractNumId w:val="14"/>
  </w:num>
  <w:num w:numId="50">
    <w:abstractNumId w:val="27"/>
  </w:num>
  <w:num w:numId="51">
    <w:abstractNumId w:val="15"/>
  </w:num>
  <w:num w:numId="52">
    <w:abstractNumId w:val="33"/>
  </w:num>
  <w:num w:numId="53">
    <w:abstractNumId w:val="49"/>
  </w:num>
  <w:num w:numId="54">
    <w:abstractNumId w:val="13"/>
  </w:num>
  <w:num w:numId="55">
    <w:abstractNumId w:val="10"/>
  </w:num>
  <w:num w:numId="56">
    <w:abstractNumId w:val="67"/>
  </w:num>
  <w:num w:numId="57">
    <w:abstractNumId w:val="57"/>
  </w:num>
  <w:num w:numId="58">
    <w:abstractNumId w:val="56"/>
  </w:num>
  <w:num w:numId="59">
    <w:abstractNumId w:val="6"/>
  </w:num>
  <w:num w:numId="60">
    <w:abstractNumId w:val="24"/>
  </w:num>
  <w:num w:numId="61">
    <w:abstractNumId w:val="63"/>
  </w:num>
  <w:num w:numId="62">
    <w:abstractNumId w:val="54"/>
  </w:num>
  <w:num w:numId="63">
    <w:abstractNumId w:val="45"/>
  </w:num>
  <w:num w:numId="64">
    <w:abstractNumId w:val="37"/>
  </w:num>
  <w:num w:numId="65">
    <w:abstractNumId w:val="30"/>
  </w:num>
  <w:num w:numId="66">
    <w:abstractNumId w:val="21"/>
  </w:num>
  <w:num w:numId="67">
    <w:abstractNumId w:val="38"/>
  </w:num>
  <w:num w:numId="68">
    <w:abstractNumId w:val="50"/>
  </w:num>
  <w:num w:numId="69">
    <w:abstractNumId w:val="16"/>
  </w:num>
  <w:num w:numId="70">
    <w:abstractNumId w:val="60"/>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4"/>
  </w:num>
  <w:num w:numId="73">
    <w:abstractNumId w:val="7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
  </w:num>
  <w:num w:numId="75">
    <w:abstractNumId w:val="42"/>
  </w:num>
  <w:num w:numId="76">
    <w:abstractNumId w:val="7"/>
  </w:num>
  <w:num w:numId="77">
    <w:abstractNumId w:val="66"/>
  </w:num>
  <w:num w:numId="78">
    <w:abstractNumId w:val="1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19457"/>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934B0"/>
    <w:rsid w:val="00010BE0"/>
    <w:rsid w:val="00011746"/>
    <w:rsid w:val="000157C0"/>
    <w:rsid w:val="00017AD6"/>
    <w:rsid w:val="00021B23"/>
    <w:rsid w:val="00024996"/>
    <w:rsid w:val="00037EFF"/>
    <w:rsid w:val="000674BD"/>
    <w:rsid w:val="00081031"/>
    <w:rsid w:val="0008287B"/>
    <w:rsid w:val="000C1DE4"/>
    <w:rsid w:val="000D2133"/>
    <w:rsid w:val="000D2C04"/>
    <w:rsid w:val="000D5426"/>
    <w:rsid w:val="000E12CA"/>
    <w:rsid w:val="000F02C1"/>
    <w:rsid w:val="00101574"/>
    <w:rsid w:val="001102B8"/>
    <w:rsid w:val="00113918"/>
    <w:rsid w:val="00113E11"/>
    <w:rsid w:val="001201A6"/>
    <w:rsid w:val="00123EFD"/>
    <w:rsid w:val="00124D10"/>
    <w:rsid w:val="001357E9"/>
    <w:rsid w:val="00153776"/>
    <w:rsid w:val="001549A1"/>
    <w:rsid w:val="00156150"/>
    <w:rsid w:val="00160713"/>
    <w:rsid w:val="00172B6E"/>
    <w:rsid w:val="00173E4D"/>
    <w:rsid w:val="001747FB"/>
    <w:rsid w:val="0017627D"/>
    <w:rsid w:val="00177730"/>
    <w:rsid w:val="00177E71"/>
    <w:rsid w:val="001819F2"/>
    <w:rsid w:val="00194511"/>
    <w:rsid w:val="00194DE7"/>
    <w:rsid w:val="001A04AF"/>
    <w:rsid w:val="001F3E57"/>
    <w:rsid w:val="00201D55"/>
    <w:rsid w:val="00202928"/>
    <w:rsid w:val="002060F7"/>
    <w:rsid w:val="002078E3"/>
    <w:rsid w:val="00210E76"/>
    <w:rsid w:val="00213D8E"/>
    <w:rsid w:val="002146E0"/>
    <w:rsid w:val="00214DD5"/>
    <w:rsid w:val="00223347"/>
    <w:rsid w:val="002503D5"/>
    <w:rsid w:val="00251E7C"/>
    <w:rsid w:val="002906F6"/>
    <w:rsid w:val="002A66A0"/>
    <w:rsid w:val="002A78CF"/>
    <w:rsid w:val="002F747C"/>
    <w:rsid w:val="00301622"/>
    <w:rsid w:val="003079BD"/>
    <w:rsid w:val="00310DCF"/>
    <w:rsid w:val="003116F5"/>
    <w:rsid w:val="00317AC3"/>
    <w:rsid w:val="00320581"/>
    <w:rsid w:val="00320971"/>
    <w:rsid w:val="00331EC8"/>
    <w:rsid w:val="00335B27"/>
    <w:rsid w:val="003372DB"/>
    <w:rsid w:val="00342260"/>
    <w:rsid w:val="00343C82"/>
    <w:rsid w:val="00357911"/>
    <w:rsid w:val="00394C61"/>
    <w:rsid w:val="003977D4"/>
    <w:rsid w:val="003A4903"/>
    <w:rsid w:val="003C2474"/>
    <w:rsid w:val="003D2503"/>
    <w:rsid w:val="003E66B1"/>
    <w:rsid w:val="003E74BE"/>
    <w:rsid w:val="003E7F0B"/>
    <w:rsid w:val="003F1636"/>
    <w:rsid w:val="00402609"/>
    <w:rsid w:val="00406295"/>
    <w:rsid w:val="00414FAD"/>
    <w:rsid w:val="0041623E"/>
    <w:rsid w:val="0043066F"/>
    <w:rsid w:val="004326AB"/>
    <w:rsid w:val="004419FB"/>
    <w:rsid w:val="00453877"/>
    <w:rsid w:val="00456FA6"/>
    <w:rsid w:val="00462AE4"/>
    <w:rsid w:val="004937B1"/>
    <w:rsid w:val="004A1DBE"/>
    <w:rsid w:val="004A420F"/>
    <w:rsid w:val="004B566E"/>
    <w:rsid w:val="004C6A32"/>
    <w:rsid w:val="004F5E69"/>
    <w:rsid w:val="00502950"/>
    <w:rsid w:val="00507529"/>
    <w:rsid w:val="005257B7"/>
    <w:rsid w:val="00537DE8"/>
    <w:rsid w:val="00544F12"/>
    <w:rsid w:val="00550F40"/>
    <w:rsid w:val="00551BDD"/>
    <w:rsid w:val="00557C21"/>
    <w:rsid w:val="00564BC9"/>
    <w:rsid w:val="00571722"/>
    <w:rsid w:val="00575AD9"/>
    <w:rsid w:val="00580BC9"/>
    <w:rsid w:val="005834D6"/>
    <w:rsid w:val="00597DB6"/>
    <w:rsid w:val="005A1A44"/>
    <w:rsid w:val="005B12C4"/>
    <w:rsid w:val="005B181E"/>
    <w:rsid w:val="005D4623"/>
    <w:rsid w:val="005D7848"/>
    <w:rsid w:val="005F4216"/>
    <w:rsid w:val="005F5E01"/>
    <w:rsid w:val="005F7F31"/>
    <w:rsid w:val="006027F8"/>
    <w:rsid w:val="0061453F"/>
    <w:rsid w:val="00616F2D"/>
    <w:rsid w:val="00624CDD"/>
    <w:rsid w:val="00626EC7"/>
    <w:rsid w:val="00634ADC"/>
    <w:rsid w:val="0066395B"/>
    <w:rsid w:val="00672EE6"/>
    <w:rsid w:val="00673287"/>
    <w:rsid w:val="006817E5"/>
    <w:rsid w:val="00683E4D"/>
    <w:rsid w:val="006904B9"/>
    <w:rsid w:val="00696608"/>
    <w:rsid w:val="006A7F38"/>
    <w:rsid w:val="006B123C"/>
    <w:rsid w:val="006B2722"/>
    <w:rsid w:val="006C4B85"/>
    <w:rsid w:val="006F7A71"/>
    <w:rsid w:val="00722521"/>
    <w:rsid w:val="007319D9"/>
    <w:rsid w:val="00736ECC"/>
    <w:rsid w:val="0074070C"/>
    <w:rsid w:val="0075206D"/>
    <w:rsid w:val="00766BE7"/>
    <w:rsid w:val="0079111D"/>
    <w:rsid w:val="00797B67"/>
    <w:rsid w:val="007A02F3"/>
    <w:rsid w:val="007B6825"/>
    <w:rsid w:val="0081247B"/>
    <w:rsid w:val="00815956"/>
    <w:rsid w:val="00826A99"/>
    <w:rsid w:val="00827596"/>
    <w:rsid w:val="0083338C"/>
    <w:rsid w:val="00833E17"/>
    <w:rsid w:val="008436F7"/>
    <w:rsid w:val="008442F0"/>
    <w:rsid w:val="00844938"/>
    <w:rsid w:val="00856DF7"/>
    <w:rsid w:val="0086704E"/>
    <w:rsid w:val="00871E75"/>
    <w:rsid w:val="008854AC"/>
    <w:rsid w:val="00895225"/>
    <w:rsid w:val="008A50CF"/>
    <w:rsid w:val="008A6886"/>
    <w:rsid w:val="008B7E98"/>
    <w:rsid w:val="008C403D"/>
    <w:rsid w:val="008C53DA"/>
    <w:rsid w:val="008D7DEE"/>
    <w:rsid w:val="008E404C"/>
    <w:rsid w:val="008F0C93"/>
    <w:rsid w:val="009129E3"/>
    <w:rsid w:val="009226C0"/>
    <w:rsid w:val="00923595"/>
    <w:rsid w:val="00924C3E"/>
    <w:rsid w:val="009338B2"/>
    <w:rsid w:val="009403AF"/>
    <w:rsid w:val="009660DE"/>
    <w:rsid w:val="00971973"/>
    <w:rsid w:val="0098017E"/>
    <w:rsid w:val="00983EB9"/>
    <w:rsid w:val="009A5E87"/>
    <w:rsid w:val="009B5A0B"/>
    <w:rsid w:val="009C4828"/>
    <w:rsid w:val="009C758C"/>
    <w:rsid w:val="009D306C"/>
    <w:rsid w:val="009E41A8"/>
    <w:rsid w:val="009E5AA1"/>
    <w:rsid w:val="009F191D"/>
    <w:rsid w:val="009F32B7"/>
    <w:rsid w:val="00A05AD2"/>
    <w:rsid w:val="00A17A89"/>
    <w:rsid w:val="00A2017D"/>
    <w:rsid w:val="00A210FA"/>
    <w:rsid w:val="00A32328"/>
    <w:rsid w:val="00A3630C"/>
    <w:rsid w:val="00A372F4"/>
    <w:rsid w:val="00A42FD4"/>
    <w:rsid w:val="00A523AB"/>
    <w:rsid w:val="00A56680"/>
    <w:rsid w:val="00A61E23"/>
    <w:rsid w:val="00A85165"/>
    <w:rsid w:val="00A87161"/>
    <w:rsid w:val="00AA3C22"/>
    <w:rsid w:val="00AA7FE1"/>
    <w:rsid w:val="00AC41DB"/>
    <w:rsid w:val="00AC6893"/>
    <w:rsid w:val="00AF7A53"/>
    <w:rsid w:val="00B05888"/>
    <w:rsid w:val="00B10DDB"/>
    <w:rsid w:val="00B12F36"/>
    <w:rsid w:val="00B22FF9"/>
    <w:rsid w:val="00B27C9E"/>
    <w:rsid w:val="00B33407"/>
    <w:rsid w:val="00B3379B"/>
    <w:rsid w:val="00B50BA7"/>
    <w:rsid w:val="00B62094"/>
    <w:rsid w:val="00B63287"/>
    <w:rsid w:val="00B87C3E"/>
    <w:rsid w:val="00B9019D"/>
    <w:rsid w:val="00B934B0"/>
    <w:rsid w:val="00BA04A5"/>
    <w:rsid w:val="00BA331A"/>
    <w:rsid w:val="00BA3BC5"/>
    <w:rsid w:val="00BC0D34"/>
    <w:rsid w:val="00BC2D54"/>
    <w:rsid w:val="00BD1B1C"/>
    <w:rsid w:val="00BE71B5"/>
    <w:rsid w:val="00C0677A"/>
    <w:rsid w:val="00C1682A"/>
    <w:rsid w:val="00C21F19"/>
    <w:rsid w:val="00C24F92"/>
    <w:rsid w:val="00C3053D"/>
    <w:rsid w:val="00C32D64"/>
    <w:rsid w:val="00C42520"/>
    <w:rsid w:val="00C50120"/>
    <w:rsid w:val="00C53675"/>
    <w:rsid w:val="00C60643"/>
    <w:rsid w:val="00C633B1"/>
    <w:rsid w:val="00C936BC"/>
    <w:rsid w:val="00C962F1"/>
    <w:rsid w:val="00CA290D"/>
    <w:rsid w:val="00CA2FA9"/>
    <w:rsid w:val="00CB13D7"/>
    <w:rsid w:val="00D01856"/>
    <w:rsid w:val="00D02231"/>
    <w:rsid w:val="00D04C40"/>
    <w:rsid w:val="00D43C1A"/>
    <w:rsid w:val="00D61048"/>
    <w:rsid w:val="00D67178"/>
    <w:rsid w:val="00D70360"/>
    <w:rsid w:val="00D70FEC"/>
    <w:rsid w:val="00D73C59"/>
    <w:rsid w:val="00D909B4"/>
    <w:rsid w:val="00D920C5"/>
    <w:rsid w:val="00DB6AEA"/>
    <w:rsid w:val="00DE3FAE"/>
    <w:rsid w:val="00DF32CA"/>
    <w:rsid w:val="00E2466F"/>
    <w:rsid w:val="00E27C88"/>
    <w:rsid w:val="00E31412"/>
    <w:rsid w:val="00E61BAC"/>
    <w:rsid w:val="00E6362B"/>
    <w:rsid w:val="00E74D7A"/>
    <w:rsid w:val="00E82936"/>
    <w:rsid w:val="00E911FE"/>
    <w:rsid w:val="00EA2284"/>
    <w:rsid w:val="00EB6336"/>
    <w:rsid w:val="00EE60C4"/>
    <w:rsid w:val="00EE65B3"/>
    <w:rsid w:val="00EF1C0F"/>
    <w:rsid w:val="00EF26F2"/>
    <w:rsid w:val="00F061E1"/>
    <w:rsid w:val="00F417E7"/>
    <w:rsid w:val="00F43E97"/>
    <w:rsid w:val="00F627B1"/>
    <w:rsid w:val="00F62F18"/>
    <w:rsid w:val="00F96277"/>
    <w:rsid w:val="00FA3D13"/>
    <w:rsid w:val="00FA4895"/>
    <w:rsid w:val="00FA5E1E"/>
    <w:rsid w:val="00FB13F0"/>
    <w:rsid w:val="00FC10AB"/>
    <w:rsid w:val="00FC1896"/>
    <w:rsid w:val="00FC6594"/>
    <w:rsid w:val="00FE4556"/>
    <w:rsid w:val="00FF6FC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9457"/>
    <o:shapelayout v:ext="edit">
      <o:idmap v:ext="edit" data="1"/>
      <o:rules v:ext="edit">
        <o:r id="V:Rule4" type="connector" idref="#Conector: angular 14"/>
        <o:r id="V:Rule5" type="connector" idref="#Conector recto de flecha 13"/>
        <o:r id="V:Rule6" type="connector" idref="#Conector: angular 11"/>
      </o:rules>
    </o:shapelayout>
  </w:shapeDefaults>
  <w:decimalSymbol w:val=","/>
  <w:listSeparator w:val=";"/>
  <w14:docId w14:val="505E6852"/>
  <w15:docId w15:val="{8C24D9C4-C276-4FF2-B570-138787D47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B27C9E"/>
    <w:rPr>
      <w:lang w:val="es-CR"/>
    </w:rPr>
  </w:style>
  <w:style w:type="paragraph" w:styleId="Ttulo1">
    <w:name w:val="heading 1"/>
    <w:aliases w:val="Título Principal"/>
    <w:basedOn w:val="Normal"/>
    <w:next w:val="Normal"/>
    <w:link w:val="Ttulo1Car"/>
    <w:uiPriority w:val="9"/>
    <w:qFormat/>
    <w:rsid w:val="000D2C04"/>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rPr>
  </w:style>
  <w:style w:type="paragraph" w:styleId="Ttulo2">
    <w:name w:val="heading 2"/>
    <w:aliases w:val="SUBTITULOS"/>
    <w:basedOn w:val="Normal"/>
    <w:next w:val="Normal"/>
    <w:link w:val="Ttulo2Car"/>
    <w:autoRedefine/>
    <w:uiPriority w:val="9"/>
    <w:unhideWhenUsed/>
    <w:qFormat/>
    <w:rsid w:val="00A32328"/>
    <w:pPr>
      <w:keepNext/>
      <w:keepLines/>
      <w:spacing w:after="0" w:line="240" w:lineRule="auto"/>
      <w:contextualSpacing/>
      <w:outlineLvl w:val="1"/>
    </w:pPr>
    <w:rPr>
      <w:rFonts w:ascii="Arial Narrow" w:eastAsia="MS Gothic" w:hAnsi="Arial Narrow" w:cs="Calibri"/>
      <w:b/>
      <w:bCs/>
      <w:color w:val="2564A1"/>
      <w:sz w:val="32"/>
      <w:szCs w:val="24"/>
      <w:lang w:eastAsia="ja-JP"/>
    </w:rPr>
  </w:style>
  <w:style w:type="paragraph" w:styleId="Ttulo3">
    <w:name w:val="heading 3"/>
    <w:basedOn w:val="Normal"/>
    <w:next w:val="Normal"/>
    <w:link w:val="Ttulo3Car"/>
    <w:autoRedefine/>
    <w:uiPriority w:val="9"/>
    <w:unhideWhenUsed/>
    <w:qFormat/>
    <w:rsid w:val="00A32328"/>
    <w:pPr>
      <w:keepNext/>
      <w:keepLines/>
      <w:spacing w:before="200" w:line="240" w:lineRule="auto"/>
      <w:contextualSpacing/>
      <w:jc w:val="both"/>
      <w:outlineLvl w:val="2"/>
    </w:pPr>
    <w:rPr>
      <w:rFonts w:ascii="Century Gothic" w:eastAsiaTheme="majorEastAsia" w:hAnsi="Century Gothic" w:cstheme="majorBidi"/>
      <w:bCs/>
      <w:color w:val="4F81BD" w:themeColor="accent1"/>
      <w:sz w:val="24"/>
      <w:szCs w:val="24"/>
      <w:lang w:eastAsia="ja-JP"/>
    </w:rPr>
  </w:style>
  <w:style w:type="paragraph" w:styleId="Ttulo4">
    <w:name w:val="heading 4"/>
    <w:basedOn w:val="Normal"/>
    <w:next w:val="Normal"/>
    <w:link w:val="Ttulo4Car"/>
    <w:uiPriority w:val="9"/>
    <w:unhideWhenUsed/>
    <w:qFormat/>
    <w:rsid w:val="00A32328"/>
    <w:pPr>
      <w:keepNext/>
      <w:keepLines/>
      <w:spacing w:before="200" w:after="0" w:line="240" w:lineRule="auto"/>
      <w:contextualSpacing/>
      <w:jc w:val="both"/>
      <w:outlineLvl w:val="3"/>
    </w:pPr>
    <w:rPr>
      <w:rFonts w:asciiTheme="majorHAnsi" w:eastAsiaTheme="majorEastAsia" w:hAnsiTheme="majorHAnsi" w:cstheme="majorBidi"/>
      <w:b/>
      <w:bCs/>
      <w:i/>
      <w:iCs/>
      <w:color w:val="4F81BD" w:themeColor="accent1"/>
    </w:rPr>
  </w:style>
  <w:style w:type="paragraph" w:styleId="Ttulo9">
    <w:name w:val="heading 9"/>
    <w:basedOn w:val="Normal"/>
    <w:next w:val="Normal"/>
    <w:link w:val="Ttulo9Car"/>
    <w:autoRedefine/>
    <w:qFormat/>
    <w:rsid w:val="00A32328"/>
    <w:pPr>
      <w:spacing w:before="240" w:after="60" w:line="240" w:lineRule="auto"/>
      <w:contextualSpacing/>
      <w:jc w:val="both"/>
      <w:outlineLvl w:val="8"/>
    </w:pPr>
    <w:rPr>
      <w:rFonts w:ascii="Century Gothic" w:eastAsiaTheme="minorEastAsia" w:hAnsi="Century Gothic" w:cs="Arial"/>
      <w:b/>
      <w:i/>
      <w:u w:val="single"/>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5F7F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5F7F31"/>
    <w:rPr>
      <w:rFonts w:ascii="Verdana" w:eastAsia="Verdana" w:hAnsi="Verdana" w:cs="Verdana"/>
      <w:sz w:val="24"/>
      <w:szCs w:val="24"/>
      <w:lang w:val="en-US"/>
    </w:rPr>
  </w:style>
  <w:style w:type="paragraph" w:styleId="Textodeglobo">
    <w:name w:val="Balloon Text"/>
    <w:basedOn w:val="Normal"/>
    <w:link w:val="TextodegloboCar"/>
    <w:uiPriority w:val="99"/>
    <w:semiHidden/>
    <w:unhideWhenUsed/>
    <w:rsid w:val="00A85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85165"/>
    <w:rPr>
      <w:rFonts w:ascii="Tahoma" w:hAnsi="Tahoma" w:cs="Tahoma"/>
      <w:sz w:val="16"/>
      <w:szCs w:val="16"/>
      <w:lang w:val="es-CR"/>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C24F92"/>
    <w:pPr>
      <w:ind w:left="720"/>
      <w:contextualSpacing/>
    </w:pPr>
  </w:style>
  <w:style w:type="character" w:customStyle="1" w:styleId="Ttulo1Car">
    <w:name w:val="Título 1 Car"/>
    <w:aliases w:val="Título Principal Car"/>
    <w:basedOn w:val="Fuentedeprrafopredeter"/>
    <w:link w:val="Ttulo1"/>
    <w:uiPriority w:val="9"/>
    <w:rsid w:val="000D2C04"/>
    <w:rPr>
      <w:rFonts w:ascii="Arial" w:eastAsia="Times New Roman" w:hAnsi="Arial" w:cs="Times New Roman"/>
      <w:b/>
      <w:bCs/>
      <w:i/>
      <w:iCs/>
      <w:color w:val="000000"/>
      <w:spacing w:val="-3"/>
      <w:sz w:val="24"/>
      <w:szCs w:val="24"/>
      <w:u w:color="000000"/>
    </w:rPr>
  </w:style>
  <w:style w:type="paragraph" w:styleId="NormalWeb">
    <w:name w:val="Normal (Web)"/>
    <w:basedOn w:val="Normal"/>
    <w:link w:val="NormalWebCar"/>
    <w:uiPriority w:val="99"/>
    <w:unhideWhenUsed/>
    <w:rsid w:val="004062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unhideWhenUsed/>
    <w:rsid w:val="00722521"/>
    <w:pPr>
      <w:spacing w:after="120" w:line="480" w:lineRule="auto"/>
    </w:pPr>
  </w:style>
  <w:style w:type="character" w:customStyle="1" w:styleId="Textoindependiente2Car">
    <w:name w:val="Texto independiente 2 Car"/>
    <w:basedOn w:val="Fuentedeprrafopredeter"/>
    <w:link w:val="Textoindependiente2"/>
    <w:uiPriority w:val="99"/>
    <w:rsid w:val="00722521"/>
    <w:rPr>
      <w:lang w:val="es-CR"/>
    </w:rPr>
  </w:style>
  <w:style w:type="paragraph" w:styleId="Encabezado">
    <w:name w:val="header"/>
    <w:aliases w:val="encabezado"/>
    <w:basedOn w:val="Normal"/>
    <w:link w:val="EncabezadoCar"/>
    <w:uiPriority w:val="99"/>
    <w:unhideWhenUsed/>
    <w:rsid w:val="0072252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22521"/>
    <w:rPr>
      <w:lang w:val="es-CR"/>
    </w:rPr>
  </w:style>
  <w:style w:type="paragraph" w:styleId="Piedepgina">
    <w:name w:val="footer"/>
    <w:basedOn w:val="Normal"/>
    <w:link w:val="PiedepginaCar"/>
    <w:uiPriority w:val="99"/>
    <w:unhideWhenUsed/>
    <w:rsid w:val="0072252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22521"/>
    <w:rPr>
      <w:lang w:val="es-CR"/>
    </w:rPr>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A372F4"/>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A372F4"/>
    <w:rPr>
      <w:sz w:val="20"/>
      <w:szCs w:val="20"/>
      <w:lang w:val="es-CR"/>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A372F4"/>
    <w:rPr>
      <w:vertAlign w:val="superscript"/>
    </w:rPr>
  </w:style>
  <w:style w:type="table" w:styleId="Tablaconcuadrcula">
    <w:name w:val="Table Grid"/>
    <w:basedOn w:val="Tablanormal"/>
    <w:uiPriority w:val="59"/>
    <w:unhideWhenUsed/>
    <w:rsid w:val="00177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56FA6"/>
    <w:pPr>
      <w:spacing w:after="0" w:line="240" w:lineRule="auto"/>
    </w:pPr>
    <w:rPr>
      <w:lang w:val="es-CR"/>
    </w:rPr>
  </w:style>
  <w:style w:type="table" w:customStyle="1" w:styleId="Tablaconcuadrcula4-nfasis51">
    <w:name w:val="Tabla con cuadrícula 4 - Énfasis 51"/>
    <w:basedOn w:val="Tablanormal"/>
    <w:uiPriority w:val="49"/>
    <w:rsid w:val="009129E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tulo2Car">
    <w:name w:val="Título 2 Car"/>
    <w:aliases w:val="SUBTITULOS Car"/>
    <w:basedOn w:val="Fuentedeprrafopredeter"/>
    <w:link w:val="Ttulo2"/>
    <w:uiPriority w:val="9"/>
    <w:rsid w:val="00A32328"/>
    <w:rPr>
      <w:rFonts w:ascii="Arial Narrow" w:eastAsia="MS Gothic" w:hAnsi="Arial Narrow" w:cs="Calibri"/>
      <w:b/>
      <w:bCs/>
      <w:color w:val="2564A1"/>
      <w:sz w:val="32"/>
      <w:szCs w:val="24"/>
      <w:lang w:val="es-CR" w:eastAsia="ja-JP"/>
    </w:rPr>
  </w:style>
  <w:style w:type="character" w:customStyle="1" w:styleId="Ttulo3Car">
    <w:name w:val="Título 3 Car"/>
    <w:basedOn w:val="Fuentedeprrafopredeter"/>
    <w:link w:val="Ttulo3"/>
    <w:uiPriority w:val="9"/>
    <w:rsid w:val="00A32328"/>
    <w:rPr>
      <w:rFonts w:ascii="Century Gothic" w:eastAsiaTheme="majorEastAsia" w:hAnsi="Century Gothic" w:cstheme="majorBidi"/>
      <w:bCs/>
      <w:color w:val="4F81BD" w:themeColor="accent1"/>
      <w:sz w:val="24"/>
      <w:szCs w:val="24"/>
      <w:lang w:val="es-CR" w:eastAsia="ja-JP"/>
    </w:rPr>
  </w:style>
  <w:style w:type="character" w:customStyle="1" w:styleId="Ttulo4Car">
    <w:name w:val="Título 4 Car"/>
    <w:basedOn w:val="Fuentedeprrafopredeter"/>
    <w:link w:val="Ttulo4"/>
    <w:uiPriority w:val="9"/>
    <w:rsid w:val="00A32328"/>
    <w:rPr>
      <w:rFonts w:asciiTheme="majorHAnsi" w:eastAsiaTheme="majorEastAsia" w:hAnsiTheme="majorHAnsi" w:cstheme="majorBidi"/>
      <w:b/>
      <w:bCs/>
      <w:i/>
      <w:iCs/>
      <w:color w:val="4F81BD" w:themeColor="accent1"/>
      <w:lang w:val="es-CR"/>
    </w:rPr>
  </w:style>
  <w:style w:type="character" w:customStyle="1" w:styleId="Ttulo9Car">
    <w:name w:val="Título 9 Car"/>
    <w:basedOn w:val="Fuentedeprrafopredeter"/>
    <w:link w:val="Ttulo9"/>
    <w:rsid w:val="00A32328"/>
    <w:rPr>
      <w:rFonts w:ascii="Century Gothic" w:eastAsiaTheme="minorEastAsia" w:hAnsi="Century Gothic" w:cs="Arial"/>
      <w:b/>
      <w:i/>
      <w:u w:val="single"/>
      <w:lang w:eastAsia="es-ES"/>
    </w:rPr>
  </w:style>
  <w:style w:type="table" w:customStyle="1" w:styleId="Listavistosa1">
    <w:name w:val="Lista vistosa1"/>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Sinespaciado">
    <w:name w:val="No Spacing"/>
    <w:aliases w:val="Pilares"/>
    <w:link w:val="SinespaciadoCar"/>
    <w:autoRedefine/>
    <w:uiPriority w:val="1"/>
    <w:qFormat/>
    <w:rsid w:val="00A32328"/>
    <w:pPr>
      <w:spacing w:after="0" w:line="240" w:lineRule="auto"/>
      <w:jc w:val="center"/>
    </w:pPr>
    <w:rPr>
      <w:rFonts w:ascii="Arial Narrow" w:eastAsia="Times New Roman" w:hAnsi="Arial Narrow" w:cs="Times New Roman"/>
      <w:color w:val="000000"/>
      <w:sz w:val="18"/>
      <w:szCs w:val="18"/>
      <w:lang w:val="es-ES_tradnl" w:eastAsia="es-CR"/>
    </w:rPr>
  </w:style>
  <w:style w:type="character" w:customStyle="1" w:styleId="SinespaciadoCar">
    <w:name w:val="Sin espaciado Car"/>
    <w:aliases w:val="Pilares Car1"/>
    <w:basedOn w:val="Fuentedeprrafopredeter"/>
    <w:link w:val="Sinespaciado"/>
    <w:uiPriority w:val="1"/>
    <w:locked/>
    <w:rsid w:val="00A32328"/>
    <w:rPr>
      <w:rFonts w:ascii="Arial Narrow" w:eastAsia="Times New Roman" w:hAnsi="Arial Narrow" w:cs="Times New Roman"/>
      <w:color w:val="000000"/>
      <w:sz w:val="18"/>
      <w:szCs w:val="18"/>
      <w:lang w:val="es-ES_tradnl" w:eastAsia="es-CR"/>
    </w:rPr>
  </w:style>
  <w:style w:type="table" w:styleId="Tablaclsica3">
    <w:name w:val="Table Classic 3"/>
    <w:aliases w:val="Tabla MIDEPLAN"/>
    <w:basedOn w:val="Tablanormal"/>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rsid w:val="00A32328"/>
    <w:rPr>
      <w:lang w:val="es-CR"/>
    </w:rPr>
  </w:style>
  <w:style w:type="paragraph" w:customStyle="1" w:styleId="titulosdetablas">
    <w:name w:val="titulos de tablas"/>
    <w:link w:val="titulosdetablasChar"/>
    <w:autoRedefine/>
    <w:qFormat/>
    <w:rsid w:val="00A32328"/>
    <w:pPr>
      <w:pBdr>
        <w:top w:val="nil"/>
        <w:left w:val="nil"/>
        <w:bottom w:val="nil"/>
        <w:right w:val="nil"/>
        <w:between w:val="nil"/>
        <w:bar w:val="nil"/>
      </w:pBdr>
      <w:spacing w:after="0" w:line="240" w:lineRule="auto"/>
      <w:jc w:val="center"/>
    </w:pPr>
    <w:rPr>
      <w:rFonts w:ascii="Arial Narrow" w:eastAsia="Arial Unicode MS" w:hAnsi="Arial Narrow" w:cs="Arial Unicode MS"/>
      <w:b/>
      <w:bCs/>
      <w:color w:val="FFFFFF" w:themeColor="background1"/>
      <w:sz w:val="18"/>
      <w:szCs w:val="18"/>
      <w:u w:color="000000"/>
      <w:bdr w:val="nil"/>
      <w:lang w:val="es-ES_tradnl" w:eastAsia="es-CR"/>
    </w:rPr>
  </w:style>
  <w:style w:type="character" w:customStyle="1" w:styleId="titulosdetablasChar">
    <w:name w:val="titulos de tablas Char"/>
    <w:basedOn w:val="Fuentedeprrafopredeter"/>
    <w:link w:val="titulosdetablas"/>
    <w:rsid w:val="00A32328"/>
    <w:rPr>
      <w:rFonts w:ascii="Arial Narrow" w:eastAsia="Arial Unicode MS" w:hAnsi="Arial Narrow" w:cs="Arial Unicode MS"/>
      <w:b/>
      <w:bCs/>
      <w:color w:val="FFFFFF" w:themeColor="background1"/>
      <w:sz w:val="18"/>
      <w:szCs w:val="18"/>
      <w:u w:color="000000"/>
      <w:bdr w:val="nil"/>
      <w:lang w:val="es-ES_tradnl" w:eastAsia="es-CR"/>
    </w:rPr>
  </w:style>
  <w:style w:type="character" w:styleId="Refdecomentario">
    <w:name w:val="annotation reference"/>
    <w:basedOn w:val="Fuentedeprrafopredeter"/>
    <w:uiPriority w:val="99"/>
    <w:semiHidden/>
    <w:unhideWhenUsed/>
    <w:rsid w:val="00A32328"/>
    <w:rPr>
      <w:sz w:val="16"/>
      <w:szCs w:val="16"/>
    </w:rPr>
  </w:style>
  <w:style w:type="paragraph" w:styleId="Textocomentario">
    <w:name w:val="annotation text"/>
    <w:basedOn w:val="Normal"/>
    <w:link w:val="TextocomentarioCar"/>
    <w:uiPriority w:val="99"/>
    <w:unhideWhenUsed/>
    <w:rsid w:val="00A32328"/>
    <w:pPr>
      <w:spacing w:after="0" w:line="240" w:lineRule="auto"/>
      <w:contextualSpacing/>
      <w:jc w:val="both"/>
    </w:pPr>
    <w:rPr>
      <w:rFonts w:ascii="Arial Narrow" w:eastAsiaTheme="minorEastAsia" w:hAnsi="Arial Narrow"/>
      <w:sz w:val="20"/>
      <w:szCs w:val="20"/>
      <w:lang w:eastAsia="zh-CN"/>
    </w:rPr>
  </w:style>
  <w:style w:type="character" w:customStyle="1" w:styleId="TextocomentarioCar">
    <w:name w:val="Texto comentario Car"/>
    <w:basedOn w:val="Fuentedeprrafopredeter"/>
    <w:link w:val="Textocomentario"/>
    <w:uiPriority w:val="99"/>
    <w:rsid w:val="00A32328"/>
    <w:rPr>
      <w:rFonts w:ascii="Arial Narrow" w:eastAsiaTheme="minorEastAsia" w:hAnsi="Arial Narrow"/>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A32328"/>
    <w:rPr>
      <w:b/>
      <w:bCs/>
    </w:rPr>
  </w:style>
  <w:style w:type="character" w:customStyle="1" w:styleId="AsuntodelcomentarioCar">
    <w:name w:val="Asunto del comentario Car"/>
    <w:basedOn w:val="TextocomentarioCar"/>
    <w:link w:val="Asuntodelcomentario"/>
    <w:uiPriority w:val="99"/>
    <w:semiHidden/>
    <w:rsid w:val="00A32328"/>
    <w:rPr>
      <w:rFonts w:ascii="Arial Narrow" w:eastAsiaTheme="minorEastAsia" w:hAnsi="Arial Narrow"/>
      <w:b/>
      <w:bCs/>
      <w:sz w:val="20"/>
      <w:szCs w:val="20"/>
      <w:lang w:val="es-CR" w:eastAsia="zh-CN"/>
    </w:rPr>
  </w:style>
  <w:style w:type="paragraph" w:styleId="Lista">
    <w:name w:val="List"/>
    <w:basedOn w:val="Normal"/>
    <w:uiPriority w:val="99"/>
    <w:unhideWhenUsed/>
    <w:rsid w:val="00A32328"/>
    <w:pPr>
      <w:spacing w:after="0" w:line="240" w:lineRule="auto"/>
      <w:ind w:left="283" w:hanging="283"/>
      <w:contextualSpacing/>
      <w:jc w:val="both"/>
    </w:pPr>
    <w:rPr>
      <w:rFonts w:ascii="Calibri" w:eastAsia="Calibri" w:hAnsi="Calibri" w:cs="Times New Roman"/>
    </w:rPr>
  </w:style>
  <w:style w:type="paragraph" w:styleId="Ttulo">
    <w:name w:val="Title"/>
    <w:aliases w:val="Título niv 3"/>
    <w:basedOn w:val="Normal"/>
    <w:next w:val="Normal"/>
    <w:link w:val="TtuloCar"/>
    <w:uiPriority w:val="10"/>
    <w:qFormat/>
    <w:rsid w:val="00A32328"/>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aliases w:val="Título niv 3 Car"/>
    <w:basedOn w:val="Fuentedeprrafopredeter"/>
    <w:link w:val="Ttulo"/>
    <w:uiPriority w:val="10"/>
    <w:rsid w:val="00A32328"/>
    <w:rPr>
      <w:rFonts w:asciiTheme="majorHAnsi" w:eastAsiaTheme="majorEastAsia" w:hAnsiTheme="majorHAnsi" w:cstheme="majorBidi"/>
      <w:color w:val="17365D" w:themeColor="text2" w:themeShade="BF"/>
      <w:spacing w:val="5"/>
      <w:kern w:val="28"/>
      <w:sz w:val="52"/>
      <w:szCs w:val="52"/>
      <w:lang w:val="es-CR"/>
    </w:rPr>
  </w:style>
  <w:style w:type="paragraph" w:styleId="Subttulo">
    <w:name w:val="Subtitle"/>
    <w:basedOn w:val="Normal"/>
    <w:next w:val="Normal"/>
    <w:link w:val="SubttuloCar"/>
    <w:uiPriority w:val="99"/>
    <w:qFormat/>
    <w:rsid w:val="00A32328"/>
    <w:pPr>
      <w:numPr>
        <w:ilvl w:val="1"/>
      </w:numPr>
      <w:spacing w:after="0" w:line="240" w:lineRule="auto"/>
      <w:contextualSpacing/>
      <w:jc w:val="both"/>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99"/>
    <w:rsid w:val="00A32328"/>
    <w:rPr>
      <w:rFonts w:asciiTheme="majorHAnsi" w:eastAsiaTheme="majorEastAsia" w:hAnsiTheme="majorHAnsi" w:cstheme="majorBidi"/>
      <w:i/>
      <w:iCs/>
      <w:color w:val="4F81BD" w:themeColor="accent1"/>
      <w:spacing w:val="15"/>
      <w:sz w:val="24"/>
      <w:szCs w:val="24"/>
      <w:lang w:val="es-CR"/>
    </w:rPr>
  </w:style>
  <w:style w:type="paragraph" w:customStyle="1" w:styleId="NormalINFORMEMIDEPLAN">
    <w:name w:val="Normal INFORME MIDEPLAN"/>
    <w:autoRedefine/>
    <w:qFormat/>
    <w:rsid w:val="00A32328"/>
    <w:pPr>
      <w:spacing w:after="0"/>
      <w:jc w:val="both"/>
    </w:pPr>
    <w:rPr>
      <w:rFonts w:ascii="Arial Narrow" w:eastAsia="Times New Roman" w:hAnsi="Arial Narrow" w:cstheme="minorHAnsi"/>
      <w:b/>
      <w:lang w:val="es-ES_tradnl" w:eastAsia="es-CR"/>
    </w:rPr>
  </w:style>
  <w:style w:type="table" w:customStyle="1" w:styleId="Tablaconcuadrcula2">
    <w:name w:val="Tabla con cuadrícula2"/>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rsid w:val="00A32328"/>
    <w:pPr>
      <w:spacing w:after="0" w:line="240" w:lineRule="auto"/>
      <w:ind w:left="720"/>
      <w:contextualSpacing/>
      <w:jc w:val="both"/>
    </w:pPr>
    <w:rPr>
      <w:rFonts w:ascii="Calibri" w:eastAsia="Times New Roman" w:hAnsi="Calibri" w:cs="Times New Roman"/>
    </w:rPr>
  </w:style>
  <w:style w:type="paragraph" w:customStyle="1" w:styleId="Default">
    <w:name w:val="Default"/>
    <w:uiPriority w:val="99"/>
    <w:rsid w:val="00A32328"/>
    <w:pPr>
      <w:autoSpaceDE w:val="0"/>
      <w:autoSpaceDN w:val="0"/>
      <w:adjustRightInd w:val="0"/>
      <w:spacing w:after="0" w:line="240" w:lineRule="auto"/>
    </w:pPr>
    <w:rPr>
      <w:rFonts w:ascii="Calibri" w:hAnsi="Calibri" w:cs="Calibri"/>
      <w:color w:val="000000"/>
      <w:sz w:val="24"/>
      <w:szCs w:val="24"/>
      <w:lang w:val="es-CR"/>
    </w:rPr>
  </w:style>
  <w:style w:type="table" w:customStyle="1" w:styleId="Tablaconcuadrcula1">
    <w:name w:val="Tabla con cuadrícula1"/>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sdepagina">
    <w:name w:val="pies de pagina"/>
    <w:basedOn w:val="Textonotapie"/>
    <w:link w:val="piesdepaginaCar"/>
    <w:autoRedefine/>
    <w:qFormat/>
    <w:rsid w:val="00A32328"/>
    <w:pPr>
      <w:contextualSpacing/>
      <w:jc w:val="both"/>
    </w:pPr>
    <w:rPr>
      <w:rFonts w:ascii="Arial Narrow" w:hAnsi="Arial Narrow"/>
      <w:sz w:val="16"/>
      <w:szCs w:val="16"/>
      <w:lang w:val="es-ES_tradnl"/>
    </w:rPr>
  </w:style>
  <w:style w:type="character" w:customStyle="1" w:styleId="piesdepaginaCar">
    <w:name w:val="pies de pagina Car"/>
    <w:basedOn w:val="Fuentedeprrafopredeter"/>
    <w:link w:val="piesdepagina"/>
    <w:locked/>
    <w:rsid w:val="00A32328"/>
    <w:rPr>
      <w:rFonts w:ascii="Arial Narrow" w:hAnsi="Arial Narrow"/>
      <w:sz w:val="16"/>
      <w:szCs w:val="16"/>
      <w:lang w:val="es-ES_tradnl"/>
    </w:rPr>
  </w:style>
  <w:style w:type="table" w:customStyle="1" w:styleId="Tablaconcuadrcula3">
    <w:name w:val="Tabla con cuadrícula3"/>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A32328"/>
    <w:rPr>
      <w:rFonts w:cs="Times New Roman"/>
      <w:i/>
      <w:iCs/>
    </w:rPr>
  </w:style>
  <w:style w:type="paragraph" w:customStyle="1" w:styleId="NotaalPielPND">
    <w:name w:val="Nota al Piel PND"/>
    <w:basedOn w:val="Textonotapie"/>
    <w:autoRedefine/>
    <w:qFormat/>
    <w:rsid w:val="00A32328"/>
    <w:pPr>
      <w:contextualSpacing/>
      <w:jc w:val="both"/>
    </w:pPr>
    <w:rPr>
      <w:rFonts w:ascii="Arial Narrow" w:eastAsiaTheme="minorEastAsia" w:hAnsi="Arial Narrow"/>
      <w:sz w:val="18"/>
      <w:szCs w:val="16"/>
      <w:lang w:eastAsia="es-CR"/>
    </w:rPr>
  </w:style>
  <w:style w:type="character" w:customStyle="1" w:styleId="NormalWebCar">
    <w:name w:val="Normal (Web) Car"/>
    <w:basedOn w:val="Fuentedeprrafopredeter"/>
    <w:link w:val="NormalWeb"/>
    <w:uiPriority w:val="99"/>
    <w:locked/>
    <w:rsid w:val="00A32328"/>
    <w:rPr>
      <w:rFonts w:ascii="Times New Roman" w:eastAsia="Times New Roman" w:hAnsi="Times New Roman" w:cs="Times New Roman"/>
      <w:sz w:val="24"/>
      <w:szCs w:val="24"/>
      <w:lang w:eastAsia="es-ES"/>
    </w:rPr>
  </w:style>
  <w:style w:type="paragraph" w:customStyle="1" w:styleId="mce">
    <w:name w:val="mc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styleId="Hipervnculo">
    <w:name w:val="Hyperlink"/>
    <w:basedOn w:val="Fuentedeprrafopredeter"/>
    <w:uiPriority w:val="99"/>
    <w:unhideWhenUsed/>
    <w:rsid w:val="00A32328"/>
    <w:rPr>
      <w:color w:val="0000FF" w:themeColor="hyperlink"/>
      <w:u w:val="single"/>
    </w:rPr>
  </w:style>
  <w:style w:type="table" w:customStyle="1" w:styleId="Tablaconcuadrcula6">
    <w:name w:val="Tabla con cuadrícula6"/>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A32328"/>
    <w:pPr>
      <w:spacing w:after="0" w:line="240" w:lineRule="auto"/>
    </w:pPr>
    <w:rPr>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A32328"/>
    <w:pPr>
      <w:tabs>
        <w:tab w:val="right" w:leader="dot" w:pos="8931"/>
      </w:tabs>
      <w:spacing w:before="120" w:after="120" w:line="240" w:lineRule="auto"/>
      <w:contextualSpacing/>
      <w:jc w:val="both"/>
    </w:pPr>
    <w:rPr>
      <w:rFonts w:ascii="Arial Narrow" w:hAnsi="Arial Narrow"/>
      <w:b/>
      <w:bCs/>
      <w:caps/>
      <w:sz w:val="18"/>
      <w:u w:val="single"/>
      <w:lang w:val="es-ES_tradnl"/>
    </w:rPr>
  </w:style>
  <w:style w:type="character" w:styleId="Nmerodepgina">
    <w:name w:val="page number"/>
    <w:basedOn w:val="Fuentedeprrafopredeter"/>
    <w:rsid w:val="00A32328"/>
    <w:rPr>
      <w:rFonts w:cs="Times New Roman"/>
    </w:rPr>
  </w:style>
  <w:style w:type="character" w:customStyle="1" w:styleId="FootnoteTextChar3">
    <w:name w:val="Footnote Text Char3"/>
    <w:aliases w:val="Footnote Text Char2 Char1,Footnote Text Char1 Char1 Char1,Footnote Text Char Char Char Char1,Footnote Text Char1 Char Char Char Char1,Footnote Text Char Char Char Char Char Char1,Footnote Text Char1 Char Char Char Char Char Char1"/>
    <w:uiPriority w:val="99"/>
    <w:locked/>
    <w:rsid w:val="00A32328"/>
    <w:rPr>
      <w:lang w:val="es-ES" w:eastAsia="es-ES"/>
    </w:rPr>
  </w:style>
  <w:style w:type="paragraph" w:styleId="Mapadeldocumento">
    <w:name w:val="Document Map"/>
    <w:basedOn w:val="Normal"/>
    <w:link w:val="MapadeldocumentoCar"/>
    <w:uiPriority w:val="99"/>
    <w:semiHidden/>
    <w:rsid w:val="00A32328"/>
    <w:pPr>
      <w:shd w:val="clear" w:color="auto" w:fill="000080"/>
      <w:spacing w:after="0" w:line="240" w:lineRule="auto"/>
      <w:contextualSpacing/>
      <w:jc w:val="both"/>
    </w:pPr>
    <w:rPr>
      <w:rFonts w:ascii="Tahoma" w:hAnsi="Tahoma" w:cs="Tahoma"/>
      <w:sz w:val="20"/>
      <w:szCs w:val="20"/>
      <w:lang w:val="es-ES_tradnl"/>
    </w:rPr>
  </w:style>
  <w:style w:type="character" w:customStyle="1" w:styleId="MapadeldocumentoCar">
    <w:name w:val="Mapa del documento Car"/>
    <w:basedOn w:val="Fuentedeprrafopredeter"/>
    <w:link w:val="Mapadeldocumento"/>
    <w:uiPriority w:val="99"/>
    <w:semiHidden/>
    <w:rsid w:val="00A32328"/>
    <w:rPr>
      <w:rFonts w:ascii="Tahoma" w:hAnsi="Tahoma" w:cs="Tahoma"/>
      <w:sz w:val="20"/>
      <w:szCs w:val="20"/>
      <w:shd w:val="clear" w:color="auto" w:fill="000080"/>
      <w:lang w:val="es-ES_tradnl"/>
    </w:rPr>
  </w:style>
  <w:style w:type="paragraph" w:styleId="TDC2">
    <w:name w:val="toc 2"/>
    <w:basedOn w:val="Normal"/>
    <w:next w:val="Normal"/>
    <w:autoRedefine/>
    <w:uiPriority w:val="39"/>
    <w:rsid w:val="00A32328"/>
    <w:pPr>
      <w:spacing w:after="0" w:line="240" w:lineRule="auto"/>
      <w:contextualSpacing/>
      <w:jc w:val="both"/>
    </w:pPr>
    <w:rPr>
      <w:rFonts w:ascii="Century Gothic" w:hAnsi="Century Gothic"/>
      <w:b/>
      <w:bCs/>
      <w:smallCaps/>
      <w:lang w:val="es-ES_tradnl"/>
    </w:rPr>
  </w:style>
  <w:style w:type="paragraph" w:styleId="TDC3">
    <w:name w:val="toc 3"/>
    <w:basedOn w:val="Normal"/>
    <w:next w:val="Normal"/>
    <w:autoRedefine/>
    <w:uiPriority w:val="99"/>
    <w:rsid w:val="00A32328"/>
    <w:pPr>
      <w:shd w:val="pct10" w:color="auto" w:fill="auto"/>
      <w:spacing w:after="0" w:line="240" w:lineRule="auto"/>
      <w:contextualSpacing/>
      <w:jc w:val="right"/>
    </w:pPr>
    <w:rPr>
      <w:rFonts w:ascii="Century Gothic" w:hAnsi="Century Gothic"/>
      <w:b/>
      <w:smallCaps/>
      <w:color w:val="0F243E"/>
      <w:sz w:val="26"/>
      <w:szCs w:val="20"/>
      <w:lang w:val="es-ES_tradnl"/>
    </w:rPr>
  </w:style>
  <w:style w:type="character" w:styleId="Textoennegrita">
    <w:name w:val="Strong"/>
    <w:aliases w:val="Texto tabla Informe"/>
    <w:basedOn w:val="Fuentedeprrafopredeter"/>
    <w:uiPriority w:val="22"/>
    <w:qFormat/>
    <w:rsid w:val="00A32328"/>
    <w:rPr>
      <w:rFonts w:ascii="Arial Narrow" w:hAnsi="Arial Narrow" w:cs="Times New Roman"/>
      <w:b w:val="0"/>
      <w:color w:val="auto"/>
      <w:sz w:val="18"/>
    </w:rPr>
  </w:style>
  <w:style w:type="paragraph" w:styleId="Textonotaalfinal">
    <w:name w:val="endnote text"/>
    <w:basedOn w:val="Normal"/>
    <w:link w:val="TextonotaalfinalCar"/>
    <w:uiPriority w:val="99"/>
    <w:rsid w:val="00A32328"/>
    <w:pPr>
      <w:spacing w:after="0" w:line="240" w:lineRule="auto"/>
      <w:contextualSpacing/>
      <w:jc w:val="both"/>
    </w:pPr>
    <w:rPr>
      <w:rFonts w:ascii="Century Gothic" w:hAnsi="Century Gothic"/>
      <w:sz w:val="20"/>
      <w:szCs w:val="20"/>
      <w:lang w:val="es-ES_tradnl"/>
    </w:rPr>
  </w:style>
  <w:style w:type="character" w:customStyle="1" w:styleId="TextonotaalfinalCar">
    <w:name w:val="Texto nota al final Car"/>
    <w:basedOn w:val="Fuentedeprrafopredeter"/>
    <w:link w:val="Textonotaalfinal"/>
    <w:uiPriority w:val="99"/>
    <w:rsid w:val="00A32328"/>
    <w:rPr>
      <w:rFonts w:ascii="Century Gothic" w:hAnsi="Century Gothic"/>
      <w:sz w:val="20"/>
      <w:szCs w:val="20"/>
      <w:lang w:val="es-ES_tradnl"/>
    </w:rPr>
  </w:style>
  <w:style w:type="character" w:styleId="Refdenotaalfinal">
    <w:name w:val="endnote reference"/>
    <w:basedOn w:val="Fuentedeprrafopredeter"/>
    <w:uiPriority w:val="99"/>
    <w:rsid w:val="00A32328"/>
    <w:rPr>
      <w:rFonts w:cs="Times New Roman"/>
      <w:vertAlign w:val="superscript"/>
    </w:rPr>
  </w:style>
  <w:style w:type="character" w:customStyle="1" w:styleId="Smbolodenotaalpie">
    <w:name w:val="Símbolo de nota al pie"/>
    <w:basedOn w:val="Fuentedeprrafopredeter"/>
    <w:uiPriority w:val="99"/>
    <w:rsid w:val="00A32328"/>
    <w:rPr>
      <w:rFonts w:cs="Times New Roman"/>
      <w:vertAlign w:val="superscript"/>
    </w:rPr>
  </w:style>
  <w:style w:type="paragraph" w:customStyle="1" w:styleId="Pa12">
    <w:name w:val="Pa12"/>
    <w:basedOn w:val="Normal"/>
    <w:next w:val="Normal"/>
    <w:uiPriority w:val="99"/>
    <w:rsid w:val="00A32328"/>
    <w:pPr>
      <w:suppressAutoHyphens/>
      <w:autoSpaceDE w:val="0"/>
      <w:spacing w:after="0" w:line="241" w:lineRule="atLeast"/>
      <w:contextualSpacing/>
      <w:jc w:val="both"/>
    </w:pPr>
    <w:rPr>
      <w:rFonts w:ascii="Century Gothic" w:hAnsi="Century Gothic"/>
      <w:sz w:val="20"/>
      <w:lang w:val="es-ES_tradnl" w:eastAsia="ar-SA"/>
    </w:rPr>
  </w:style>
  <w:style w:type="paragraph" w:customStyle="1" w:styleId="Tt2">
    <w:name w:val="Tít 2"/>
    <w:basedOn w:val="Ttulo3"/>
    <w:uiPriority w:val="99"/>
    <w:rsid w:val="00A32328"/>
    <w:pPr>
      <w:spacing w:line="360" w:lineRule="auto"/>
    </w:pPr>
    <w:rPr>
      <w:rFonts w:ascii="Arial" w:hAnsi="Arial"/>
      <w:szCs w:val="20"/>
    </w:rPr>
  </w:style>
  <w:style w:type="paragraph" w:styleId="Sangradetextonormal">
    <w:name w:val="Body Text Indent"/>
    <w:basedOn w:val="Normal"/>
    <w:link w:val="SangradetextonormalCar"/>
    <w:uiPriority w:val="99"/>
    <w:rsid w:val="00A32328"/>
    <w:pPr>
      <w:spacing w:after="120" w:line="240" w:lineRule="auto"/>
      <w:ind w:left="283"/>
      <w:contextualSpacing/>
      <w:jc w:val="both"/>
    </w:pPr>
    <w:rPr>
      <w:rFonts w:ascii="Century Gothic" w:hAnsi="Century Gothic"/>
      <w:sz w:val="20"/>
      <w:lang w:val="es-ES_tradnl"/>
    </w:rPr>
  </w:style>
  <w:style w:type="character" w:customStyle="1" w:styleId="SangradetextonormalCar">
    <w:name w:val="Sangría de texto normal Car"/>
    <w:basedOn w:val="Fuentedeprrafopredeter"/>
    <w:link w:val="Sangradetextonormal"/>
    <w:uiPriority w:val="99"/>
    <w:rsid w:val="00A32328"/>
    <w:rPr>
      <w:rFonts w:ascii="Century Gothic" w:hAnsi="Century Gothic"/>
      <w:sz w:val="20"/>
      <w:lang w:val="es-ES_tradnl"/>
    </w:rPr>
  </w:style>
  <w:style w:type="paragraph" w:styleId="Textoindependienteprimerasangra2">
    <w:name w:val="Body Text First Indent 2"/>
    <w:basedOn w:val="Sangradetextonormal"/>
    <w:link w:val="Textoindependienteprimerasangra2Car"/>
    <w:uiPriority w:val="99"/>
    <w:rsid w:val="00A32328"/>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32328"/>
    <w:rPr>
      <w:rFonts w:ascii="Century Gothic" w:hAnsi="Century Gothic"/>
      <w:sz w:val="20"/>
      <w:lang w:val="es-ES_tradnl"/>
    </w:rPr>
  </w:style>
  <w:style w:type="character" w:customStyle="1" w:styleId="NoSpacingChar1">
    <w:name w:val="No Spacing Char1"/>
    <w:basedOn w:val="Fuentedeprrafopredeter"/>
    <w:uiPriority w:val="1"/>
    <w:locked/>
    <w:rsid w:val="00A32328"/>
    <w:rPr>
      <w:rFonts w:ascii="Arial Narrow" w:eastAsiaTheme="minorHAnsi" w:hAnsi="Arial Narrow" w:cstheme="minorBidi"/>
      <w:sz w:val="18"/>
      <w:lang w:val="es-CR" w:eastAsia="es-CR"/>
    </w:rPr>
  </w:style>
  <w:style w:type="paragraph" w:customStyle="1" w:styleId="Prrafodelista1">
    <w:name w:val="Párrafo de lista1"/>
    <w:basedOn w:val="Normal"/>
    <w:uiPriority w:val="99"/>
    <w:rsid w:val="00A32328"/>
    <w:pPr>
      <w:spacing w:after="0" w:line="240" w:lineRule="auto"/>
      <w:ind w:left="708"/>
      <w:contextualSpacing/>
      <w:jc w:val="both"/>
    </w:pPr>
    <w:rPr>
      <w:rFonts w:ascii="Century Gothic" w:hAnsi="Century Gothic"/>
      <w:sz w:val="20"/>
      <w:lang w:val="es-ES_tradnl"/>
    </w:rPr>
  </w:style>
  <w:style w:type="character" w:customStyle="1" w:styleId="CarCar12">
    <w:name w:val="Car Car12"/>
    <w:uiPriority w:val="99"/>
    <w:rsid w:val="00A32328"/>
    <w:rPr>
      <w:sz w:val="24"/>
    </w:rPr>
  </w:style>
  <w:style w:type="paragraph" w:styleId="Textoindependiente3">
    <w:name w:val="Body Text 3"/>
    <w:basedOn w:val="Normal"/>
    <w:link w:val="Textoindependiente3Car"/>
    <w:uiPriority w:val="99"/>
    <w:rsid w:val="00A32328"/>
    <w:pPr>
      <w:spacing w:after="120" w:line="240" w:lineRule="auto"/>
      <w:contextualSpacing/>
      <w:jc w:val="both"/>
    </w:pPr>
    <w:rPr>
      <w:rFonts w:ascii="Century Gothic" w:hAnsi="Century Gothic"/>
      <w:sz w:val="16"/>
      <w:szCs w:val="16"/>
      <w:lang w:val="es-ES_tradnl"/>
    </w:rPr>
  </w:style>
  <w:style w:type="character" w:customStyle="1" w:styleId="Textoindependiente3Car">
    <w:name w:val="Texto independiente 3 Car"/>
    <w:basedOn w:val="Fuentedeprrafopredeter"/>
    <w:link w:val="Textoindependiente3"/>
    <w:uiPriority w:val="99"/>
    <w:rsid w:val="00A32328"/>
    <w:rPr>
      <w:rFonts w:ascii="Century Gothic" w:hAnsi="Century Gothic"/>
      <w:sz w:val="16"/>
      <w:szCs w:val="16"/>
      <w:lang w:val="es-ES_tradnl"/>
    </w:rPr>
  </w:style>
  <w:style w:type="paragraph" w:customStyle="1" w:styleId="Prrafodelista11">
    <w:name w:val="Párrafo de lista11"/>
    <w:basedOn w:val="Normal"/>
    <w:uiPriority w:val="99"/>
    <w:rsid w:val="00A32328"/>
    <w:pPr>
      <w:spacing w:after="0" w:line="240" w:lineRule="auto"/>
      <w:ind w:left="720"/>
      <w:contextualSpacing/>
      <w:jc w:val="both"/>
    </w:pPr>
    <w:rPr>
      <w:rFonts w:ascii="Century Gothic" w:hAnsi="Century Gothic"/>
      <w:sz w:val="20"/>
      <w:lang w:val="es-ES_tradnl"/>
    </w:rPr>
  </w:style>
  <w:style w:type="character" w:customStyle="1" w:styleId="CarCar14">
    <w:name w:val="Car Car14"/>
    <w:basedOn w:val="Fuentedeprrafopredeter"/>
    <w:uiPriority w:val="99"/>
    <w:rsid w:val="00A32328"/>
    <w:rPr>
      <w:rFonts w:ascii="Arial" w:hAnsi="Arial" w:cs="Times New Roman"/>
      <w:lang w:val="es-ES" w:eastAsia="es-ES" w:bidi="ar-SA"/>
    </w:rPr>
  </w:style>
  <w:style w:type="paragraph" w:customStyle="1" w:styleId="Sinespaciado1">
    <w:name w:val="Sin espaciado1"/>
    <w:link w:val="NoSpacingChar"/>
    <w:uiPriority w:val="99"/>
    <w:rsid w:val="00A32328"/>
    <w:pPr>
      <w:spacing w:after="0" w:line="240" w:lineRule="auto"/>
    </w:pPr>
    <w:rPr>
      <w:rFonts w:ascii="Calibri" w:eastAsia="Times New Roman" w:hAnsi="Calibri" w:cs="Times New Roman"/>
    </w:rPr>
  </w:style>
  <w:style w:type="character" w:customStyle="1" w:styleId="NoSpacingChar">
    <w:name w:val="No Spacing Char"/>
    <w:basedOn w:val="Fuentedeprrafopredeter"/>
    <w:link w:val="Sinespaciado1"/>
    <w:uiPriority w:val="99"/>
    <w:locked/>
    <w:rsid w:val="00A32328"/>
    <w:rPr>
      <w:rFonts w:ascii="Calibri" w:eastAsia="Times New Roman" w:hAnsi="Calibri" w:cs="Times New Roman"/>
    </w:rPr>
  </w:style>
  <w:style w:type="character" w:customStyle="1" w:styleId="FootnoteCharacters">
    <w:name w:val="Footnote Characters"/>
    <w:uiPriority w:val="99"/>
    <w:rsid w:val="00A32328"/>
    <w:rPr>
      <w:vertAlign w:val="superscript"/>
    </w:rPr>
  </w:style>
  <w:style w:type="paragraph" w:customStyle="1" w:styleId="msolistparagraph0">
    <w:name w:val="msolistparagraph"/>
    <w:basedOn w:val="Normal"/>
    <w:uiPriority w:val="99"/>
    <w:rsid w:val="00A32328"/>
    <w:pPr>
      <w:spacing w:after="0" w:line="240" w:lineRule="auto"/>
      <w:ind w:left="720"/>
      <w:contextualSpacing/>
      <w:jc w:val="both"/>
    </w:pPr>
    <w:rPr>
      <w:rFonts w:ascii="Century Gothic" w:hAnsi="Century Gothic"/>
      <w:lang w:val="es-ES_tradnl"/>
    </w:rPr>
  </w:style>
  <w:style w:type="paragraph" w:styleId="TDC4">
    <w:name w:val="toc 4"/>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5">
    <w:name w:val="toc 5"/>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6">
    <w:name w:val="toc 6"/>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7">
    <w:name w:val="toc 7"/>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8">
    <w:name w:val="toc 8"/>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9">
    <w:name w:val="toc 9"/>
    <w:basedOn w:val="Normal"/>
    <w:next w:val="Normal"/>
    <w:autoRedefine/>
    <w:uiPriority w:val="99"/>
    <w:rsid w:val="00A32328"/>
    <w:pPr>
      <w:spacing w:after="0" w:line="240" w:lineRule="auto"/>
      <w:contextualSpacing/>
      <w:jc w:val="both"/>
    </w:pPr>
    <w:rPr>
      <w:rFonts w:ascii="Century Gothic" w:hAnsi="Century Gothic"/>
      <w:lang w:val="es-ES_tradnl"/>
    </w:rPr>
  </w:style>
  <w:style w:type="character" w:customStyle="1" w:styleId="fechacolornegrobordenegroizq">
    <w:name w:val="fecha color_negro bordenegro_izq"/>
    <w:basedOn w:val="Fuentedeprrafopredeter"/>
    <w:uiPriority w:val="99"/>
    <w:rsid w:val="00A32328"/>
    <w:rPr>
      <w:rFonts w:cs="Times New Roman"/>
    </w:rPr>
  </w:style>
  <w:style w:type="paragraph" w:styleId="TtuloTDC">
    <w:name w:val="TOC Heading"/>
    <w:basedOn w:val="Ttulo1"/>
    <w:next w:val="Normal"/>
    <w:uiPriority w:val="39"/>
    <w:qFormat/>
    <w:rsid w:val="00A32328"/>
    <w:pPr>
      <w:keepLines/>
      <w:widowControl/>
      <w:tabs>
        <w:tab w:val="clear" w:pos="4680"/>
      </w:tabs>
      <w:autoSpaceDE/>
      <w:autoSpaceDN/>
      <w:adjustRightInd/>
      <w:spacing w:before="480" w:line="276" w:lineRule="auto"/>
      <w:contextualSpacing/>
      <w:outlineLvl w:val="9"/>
    </w:pPr>
    <w:rPr>
      <w:rFonts w:ascii="Cambria" w:eastAsia="MS Gothic" w:hAnsi="Cambria" w:cstheme="minorBidi"/>
      <w:b w:val="0"/>
      <w:bCs w:val="0"/>
      <w:i w:val="0"/>
      <w:iCs w:val="0"/>
      <w:color w:val="365F91"/>
      <w:spacing w:val="0"/>
      <w:sz w:val="28"/>
      <w:szCs w:val="28"/>
      <w:lang w:val="es-ES_tradnl" w:eastAsia="ja-JP"/>
    </w:rPr>
  </w:style>
  <w:style w:type="paragraph" w:customStyle="1" w:styleId="TITULOS">
    <w:name w:val="TITULOS"/>
    <w:basedOn w:val="Ttulo1"/>
    <w:link w:val="TITULOSChar"/>
    <w:autoRedefine/>
    <w:qFormat/>
    <w:rsid w:val="00A32328"/>
    <w:pPr>
      <w:widowControl/>
      <w:pBdr>
        <w:bottom w:val="single" w:sz="8" w:space="1" w:color="7F7F7F"/>
      </w:pBdr>
      <w:tabs>
        <w:tab w:val="clear" w:pos="4680"/>
      </w:tabs>
      <w:autoSpaceDE/>
      <w:autoSpaceDN/>
      <w:adjustRightInd/>
      <w:contextualSpacing/>
      <w:jc w:val="right"/>
    </w:pPr>
    <w:rPr>
      <w:rFonts w:ascii="Arial Narrow" w:eastAsia="MS Gothic" w:hAnsi="Arial Narrow" w:cs="Arial"/>
      <w:bCs w:val="0"/>
      <w:i w:val="0"/>
      <w:iCs w:val="0"/>
      <w:caps/>
      <w:color w:val="2564A1"/>
      <w:kern w:val="32"/>
      <w:sz w:val="36"/>
      <w:lang w:val="pt-BR" w:eastAsia="es-ES"/>
    </w:rPr>
  </w:style>
  <w:style w:type="character" w:customStyle="1" w:styleId="TITULOSChar">
    <w:name w:val="TITULOS Char"/>
    <w:basedOn w:val="Ttulo1Car"/>
    <w:link w:val="TITULOS"/>
    <w:locked/>
    <w:rsid w:val="00A32328"/>
    <w:rPr>
      <w:rFonts w:ascii="Arial Narrow" w:eastAsia="MS Gothic" w:hAnsi="Arial Narrow" w:cs="Arial"/>
      <w:b/>
      <w:bCs w:val="0"/>
      <w:i w:val="0"/>
      <w:iCs w:val="0"/>
      <w:caps/>
      <w:color w:val="2564A1"/>
      <w:spacing w:val="-3"/>
      <w:kern w:val="32"/>
      <w:sz w:val="36"/>
      <w:szCs w:val="24"/>
      <w:u w:color="000000"/>
      <w:lang w:val="pt-BR" w:eastAsia="es-ES"/>
    </w:rPr>
  </w:style>
  <w:style w:type="paragraph" w:customStyle="1" w:styleId="titulossinclasificar">
    <w:name w:val="titulos sin clasificar"/>
    <w:basedOn w:val="Normal"/>
    <w:next w:val="Normal"/>
    <w:link w:val="titulossinclasificarCar"/>
    <w:autoRedefine/>
    <w:uiPriority w:val="99"/>
    <w:rsid w:val="00A32328"/>
    <w:pPr>
      <w:spacing w:after="0" w:line="240" w:lineRule="auto"/>
      <w:contextualSpacing/>
      <w:jc w:val="both"/>
    </w:pPr>
    <w:rPr>
      <w:rFonts w:ascii="Arial Black" w:hAnsi="Arial Black"/>
      <w:color w:val="7F7F7F"/>
      <w:sz w:val="20"/>
      <w:lang w:val="es-ES_tradnl"/>
    </w:rPr>
  </w:style>
  <w:style w:type="character" w:customStyle="1" w:styleId="titulossinclasificarCar">
    <w:name w:val="titulos sin clasificar Car"/>
    <w:basedOn w:val="Fuentedeprrafopredeter"/>
    <w:link w:val="titulossinclasificar"/>
    <w:uiPriority w:val="99"/>
    <w:locked/>
    <w:rsid w:val="00A32328"/>
    <w:rPr>
      <w:rFonts w:ascii="Arial Black" w:hAnsi="Arial Black"/>
      <w:color w:val="7F7F7F"/>
      <w:sz w:val="20"/>
      <w:lang w:val="es-ES_tradnl"/>
    </w:rPr>
  </w:style>
  <w:style w:type="character" w:styleId="nfasissutil">
    <w:name w:val="Subtle Emphasis"/>
    <w:basedOn w:val="Fuentedeprrafopredeter"/>
    <w:uiPriority w:val="99"/>
    <w:qFormat/>
    <w:rsid w:val="00A32328"/>
    <w:rPr>
      <w:rFonts w:cs="Times New Roman"/>
      <w:i/>
      <w:iCs/>
      <w:color w:val="808080"/>
    </w:rPr>
  </w:style>
  <w:style w:type="paragraph" w:customStyle="1" w:styleId="cuadros">
    <w:name w:val="cuadros"/>
    <w:basedOn w:val="Normal"/>
    <w:link w:val="cuadrosCar"/>
    <w:autoRedefine/>
    <w:qFormat/>
    <w:rsid w:val="00A32328"/>
    <w:pPr>
      <w:spacing w:after="0" w:line="240" w:lineRule="auto"/>
      <w:contextualSpacing/>
      <w:jc w:val="center"/>
    </w:pPr>
    <w:rPr>
      <w:rFonts w:ascii="Arial Narrow" w:hAnsi="Arial Narrow"/>
      <w:b/>
      <w:sz w:val="18"/>
      <w:szCs w:val="18"/>
      <w:lang w:val="es-ES_tradnl" w:eastAsia="ja-JP"/>
    </w:rPr>
  </w:style>
  <w:style w:type="character" w:customStyle="1" w:styleId="cuadrosCar">
    <w:name w:val="cuadros Car"/>
    <w:basedOn w:val="Fuentedeprrafopredeter"/>
    <w:link w:val="cuadros"/>
    <w:locked/>
    <w:rsid w:val="00A32328"/>
    <w:rPr>
      <w:rFonts w:ascii="Arial Narrow" w:hAnsi="Arial Narrow"/>
      <w:b/>
      <w:sz w:val="18"/>
      <w:szCs w:val="18"/>
      <w:lang w:val="es-ES_tradnl" w:eastAsia="ja-JP"/>
    </w:rPr>
  </w:style>
  <w:style w:type="table" w:styleId="Tablamoderna">
    <w:name w:val="Table Contemporary"/>
    <w:basedOn w:val="Tablanormal"/>
    <w:uiPriority w:val="99"/>
    <w:rsid w:val="00A32328"/>
    <w:pPr>
      <w:spacing w:after="0" w:line="240" w:lineRule="auto"/>
      <w:jc w:val="both"/>
    </w:pPr>
    <w:rPr>
      <w:rFonts w:ascii="Calibri" w:eastAsia="Times New Roman" w:hAnsi="Calibri" w:cs="Times New Roman"/>
      <w:sz w:val="20"/>
      <w:szCs w:val="20"/>
      <w:lang w:val="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aclsica1">
    <w:name w:val="Table Classic 1"/>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aweb2">
    <w:name w:val="Table Web 2"/>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791E2678C87D4C49889CC8682EE86F12">
    <w:name w:val="791E2678C87D4C49889CC8682EE86F12"/>
    <w:uiPriority w:val="99"/>
    <w:rsid w:val="00A32328"/>
    <w:rPr>
      <w:rFonts w:ascii="Calibri" w:eastAsia="Times New Roman" w:hAnsi="Calibri" w:cs="Times New Roman"/>
      <w:lang w:val="en-US"/>
    </w:rPr>
  </w:style>
  <w:style w:type="character" w:styleId="Ttulodellibro">
    <w:name w:val="Book Title"/>
    <w:basedOn w:val="Fuentedeprrafopredeter"/>
    <w:uiPriority w:val="99"/>
    <w:qFormat/>
    <w:rsid w:val="00A32328"/>
    <w:rPr>
      <w:rFonts w:cs="Times New Roman"/>
      <w:b/>
      <w:bCs/>
      <w:smallCaps/>
      <w:spacing w:val="5"/>
    </w:rPr>
  </w:style>
  <w:style w:type="paragraph" w:customStyle="1" w:styleId="Prrafodelista3">
    <w:name w:val="Párrafo de lista3"/>
    <w:basedOn w:val="Normal"/>
    <w:rsid w:val="00A32328"/>
    <w:pPr>
      <w:spacing w:after="0" w:line="240" w:lineRule="auto"/>
      <w:ind w:left="720"/>
      <w:contextualSpacing/>
      <w:jc w:val="both"/>
    </w:pPr>
    <w:rPr>
      <w:rFonts w:ascii="Century Gothic" w:hAnsi="Century Gothic"/>
    </w:rPr>
  </w:style>
  <w:style w:type="paragraph" w:customStyle="1" w:styleId="Prrafodelista4">
    <w:name w:val="Párrafo de lista4"/>
    <w:basedOn w:val="Normal"/>
    <w:uiPriority w:val="99"/>
    <w:rsid w:val="00A32328"/>
    <w:pPr>
      <w:spacing w:after="0" w:line="240" w:lineRule="auto"/>
      <w:ind w:left="720"/>
      <w:contextualSpacing/>
      <w:jc w:val="both"/>
    </w:pPr>
    <w:rPr>
      <w:rFonts w:ascii="Century Gothic" w:hAnsi="Century Gothic"/>
    </w:rPr>
  </w:style>
  <w:style w:type="character" w:customStyle="1" w:styleId="FontStyle42">
    <w:name w:val="Font Style42"/>
    <w:rsid w:val="00A32328"/>
    <w:rPr>
      <w:rFonts w:ascii="Times New Roman" w:hAnsi="Times New Roman"/>
      <w:color w:val="000000"/>
      <w:sz w:val="22"/>
    </w:rPr>
  </w:style>
  <w:style w:type="character" w:customStyle="1" w:styleId="object">
    <w:name w:val="object"/>
    <w:basedOn w:val="Fuentedeprrafopredeter"/>
    <w:rsid w:val="00A32328"/>
    <w:rPr>
      <w:rFonts w:cs="Times New Roman"/>
    </w:rPr>
  </w:style>
  <w:style w:type="table" w:customStyle="1" w:styleId="Listavistosa2">
    <w:name w:val="Lista vistosa2"/>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yle14">
    <w:name w:val="Style14"/>
    <w:basedOn w:val="Normal"/>
    <w:rsid w:val="00A32328"/>
    <w:pPr>
      <w:widowControl w:val="0"/>
      <w:autoSpaceDE w:val="0"/>
      <w:autoSpaceDN w:val="0"/>
      <w:adjustRightInd w:val="0"/>
      <w:spacing w:after="0" w:line="240" w:lineRule="auto"/>
      <w:contextualSpacing/>
      <w:jc w:val="both"/>
    </w:pPr>
    <w:rPr>
      <w:rFonts w:ascii="Arial Narrow" w:eastAsiaTheme="minorEastAsia" w:hAnsi="Arial Narrow"/>
      <w:sz w:val="24"/>
      <w:lang w:eastAsia="es-CR"/>
    </w:rPr>
  </w:style>
  <w:style w:type="paragraph" w:styleId="Descripcin">
    <w:name w:val="caption"/>
    <w:basedOn w:val="Normal"/>
    <w:next w:val="Normal"/>
    <w:autoRedefine/>
    <w:unhideWhenUsed/>
    <w:qFormat/>
    <w:rsid w:val="00A32328"/>
    <w:pPr>
      <w:spacing w:after="0" w:line="240" w:lineRule="auto"/>
      <w:contextualSpacing/>
      <w:jc w:val="center"/>
    </w:pPr>
    <w:rPr>
      <w:rFonts w:ascii="Century Gothic" w:hAnsi="Century Gothic"/>
      <w:b/>
      <w:bCs/>
      <w:sz w:val="18"/>
      <w:szCs w:val="18"/>
      <w:lang w:val="es-ES_tradnl"/>
    </w:rPr>
  </w:style>
  <w:style w:type="paragraph" w:customStyle="1" w:styleId="ObjetivosSectoriales">
    <w:name w:val="Objetivos Sectoriales"/>
    <w:basedOn w:val="Normal"/>
    <w:autoRedefine/>
    <w:qFormat/>
    <w:rsid w:val="00A32328"/>
    <w:pPr>
      <w:spacing w:after="0" w:line="240" w:lineRule="auto"/>
      <w:contextualSpacing/>
      <w:jc w:val="both"/>
    </w:pPr>
    <w:rPr>
      <w:rFonts w:ascii="Arial Narrow" w:hAnsi="Arial Narrow"/>
      <w:color w:val="FFFFFF" w:themeColor="background1"/>
      <w:sz w:val="20"/>
      <w:lang w:val="es-ES"/>
    </w:rPr>
  </w:style>
  <w:style w:type="paragraph" w:customStyle="1" w:styleId="separadores">
    <w:name w:val="separadores"/>
    <w:basedOn w:val="Normal"/>
    <w:autoRedefine/>
    <w:qFormat/>
    <w:rsid w:val="00A32328"/>
    <w:pPr>
      <w:spacing w:after="0" w:line="192" w:lineRule="auto"/>
      <w:ind w:left="1416"/>
      <w:contextualSpacing/>
      <w:jc w:val="both"/>
    </w:pPr>
    <w:rPr>
      <w:rFonts w:ascii="Century Gothic" w:eastAsia="Times New Roman" w:hAnsi="Century Gothic"/>
      <w:b/>
      <w:color w:val="548DD4"/>
      <w:sz w:val="80"/>
      <w:szCs w:val="80"/>
      <w:lang w:val="es-MX" w:eastAsia="es-ES"/>
    </w:rPr>
  </w:style>
  <w:style w:type="table" w:customStyle="1" w:styleId="Sombreadomedio11">
    <w:name w:val="Sombreado medio 11"/>
    <w:basedOn w:val="Tablanormal"/>
    <w:uiPriority w:val="63"/>
    <w:rsid w:val="00A32328"/>
    <w:pPr>
      <w:spacing w:after="0" w:line="240" w:lineRule="auto"/>
    </w:pPr>
    <w:rPr>
      <w:lang w:val="es-CR" w:eastAsia="ja-JP"/>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cPr>
      <w:shd w:val="clear" w:color="auto" w:fill="D9D9D9" w:themeFill="background1" w:themeFillShade="D9"/>
    </w:tcPr>
    <w:tblStylePr w:type="firstRow">
      <w:pPr>
        <w:spacing w:before="0" w:after="0" w:line="240" w:lineRule="auto"/>
        <w:jc w:val="center"/>
      </w:pPr>
      <w:rPr>
        <w:rFonts w:asciiTheme="minorHAnsi" w:hAnsiTheme="minorHAnsi"/>
        <w:b/>
        <w:bCs/>
        <w:color w:val="FFFFFF" w:themeColor="background1"/>
        <w:sz w:val="20"/>
      </w:rPr>
      <w:tblPr/>
      <w:tcPr>
        <w:shd w:val="clear" w:color="auto" w:fill="244061" w:themeFill="accent1" w:themeFillShade="80"/>
        <w:vAlign w:val="center"/>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pPr>
        <w:jc w:val="left"/>
      </w:pPr>
      <w:rPr>
        <w:rFonts w:asciiTheme="minorHAnsi" w:hAnsiTheme="minorHAnsi"/>
        <w:b w:val="0"/>
        <w:bCs/>
        <w:sz w:val="20"/>
      </w:rPr>
    </w:tblStylePr>
    <w:tblStylePr w:type="lastCol">
      <w:rPr>
        <w:rFonts w:asciiTheme="minorHAnsi" w:hAnsiTheme="minorHAnsi"/>
        <w:b w:val="0"/>
        <w:bCs/>
        <w:sz w:val="20"/>
      </w:rPr>
    </w:tblStylePr>
    <w:tblStylePr w:type="band1Vert">
      <w:tblPr/>
      <w:tcPr>
        <w:shd w:val="clear" w:color="auto" w:fill="C0C0C0" w:themeFill="text1" w:themeFillTint="3F"/>
      </w:tcPr>
    </w:tblStylePr>
    <w:tblStylePr w:type="band1Horz">
      <w:tblPr/>
      <w:tcPr>
        <w:shd w:val="clear" w:color="auto" w:fill="F2F2F2" w:themeFill="background1" w:themeFillShade="F2"/>
      </w:tcPr>
    </w:tblStylePr>
    <w:tblStylePr w:type="band2Horz">
      <w:tblPr/>
      <w:tcPr>
        <w:tcBorders>
          <w:top w:val="nil"/>
          <w:left w:val="nil"/>
          <w:bottom w:val="nil"/>
          <w:right w:val="nil"/>
          <w:insideH w:val="nil"/>
          <w:insideV w:val="nil"/>
          <w:tl2br w:val="nil"/>
          <w:tr2bl w:val="nil"/>
        </w:tcBorders>
        <w:shd w:val="clear" w:color="auto" w:fill="D9D9D9" w:themeFill="background1" w:themeFillShade="D9"/>
      </w:tcPr>
    </w:tblStylePr>
  </w:style>
  <w:style w:type="table" w:customStyle="1" w:styleId="TablaObjetivos">
    <w:name w:val="Tabla Objetivos"/>
    <w:basedOn w:val="Tablanormal"/>
    <w:next w:val="Tablaconcuadrcula"/>
    <w:uiPriority w:val="59"/>
    <w:rsid w:val="00A32328"/>
    <w:pPr>
      <w:spacing w:after="0" w:line="240" w:lineRule="auto"/>
    </w:pPr>
    <w:rPr>
      <w:color w:val="FFFFFF" w:themeColor="background1"/>
      <w:lang w:val="es-CR"/>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00396D"/>
      <w:vAlign w:val="center"/>
    </w:tcPr>
  </w:style>
  <w:style w:type="paragraph" w:customStyle="1" w:styleId="Titulonivel2">
    <w:name w:val="Titulo nivel 2"/>
    <w:basedOn w:val="Ttulo1"/>
    <w:autoRedefine/>
    <w:qFormat/>
    <w:rsid w:val="00A32328"/>
    <w:pPr>
      <w:widowControl/>
      <w:tabs>
        <w:tab w:val="clear" w:pos="4680"/>
        <w:tab w:val="left" w:pos="426"/>
      </w:tabs>
      <w:autoSpaceDE/>
      <w:autoSpaceDN/>
      <w:adjustRightInd/>
      <w:spacing w:after="240"/>
      <w:contextualSpacing/>
    </w:pPr>
    <w:rPr>
      <w:rFonts w:ascii="Century Gothic" w:eastAsia="MS Gothic" w:hAnsi="Century Gothic" w:cs="Tahoma"/>
      <w:bCs w:val="0"/>
      <w:i w:val="0"/>
      <w:iCs w:val="0"/>
      <w:color w:val="auto"/>
      <w:spacing w:val="0"/>
      <w:sz w:val="32"/>
      <w:szCs w:val="26"/>
      <w:lang w:val="es-ES_tradnl" w:eastAsia="ja-JP"/>
    </w:rPr>
  </w:style>
  <w:style w:type="paragraph" w:customStyle="1" w:styleId="TtuloSegundo">
    <w:name w:val="Título Segundo"/>
    <w:basedOn w:val="Ttulo2"/>
    <w:next w:val="Normal"/>
    <w:link w:val="TtuloSegundoCar"/>
    <w:autoRedefine/>
    <w:qFormat/>
    <w:rsid w:val="00A32328"/>
    <w:rPr>
      <w:rFonts w:ascii="Arial Black" w:hAnsi="Arial Black" w:cs="Arial"/>
      <w:color w:val="244061"/>
      <w:lang w:eastAsia="es-CR"/>
    </w:rPr>
  </w:style>
  <w:style w:type="character" w:customStyle="1" w:styleId="TtuloSegundoCar">
    <w:name w:val="Título Segundo Car"/>
    <w:link w:val="TtuloSegundo"/>
    <w:rsid w:val="00A32328"/>
    <w:rPr>
      <w:rFonts w:ascii="Arial Black" w:eastAsia="MS Gothic" w:hAnsi="Arial Black" w:cs="Arial"/>
      <w:b/>
      <w:bCs/>
      <w:color w:val="244061"/>
      <w:sz w:val="32"/>
      <w:szCs w:val="24"/>
      <w:lang w:val="es-CR" w:eastAsia="es-CR"/>
    </w:rPr>
  </w:style>
  <w:style w:type="table" w:customStyle="1" w:styleId="TablaMIDEPLAN1">
    <w:name w:val="Tabla MIDEPLAN1"/>
    <w:basedOn w:val="Tablanormal"/>
    <w:next w:val="Tablaclsica3"/>
    <w:locked/>
    <w:rsid w:val="00A32328"/>
    <w:pPr>
      <w:spacing w:after="0" w:line="240" w:lineRule="auto"/>
      <w:jc w:val="both"/>
    </w:pPr>
    <w:rPr>
      <w:rFonts w:eastAsia="Times New Roman" w:cs="Times New Roman"/>
      <w:sz w:val="20"/>
      <w:szCs w:val="20"/>
      <w:lang w:val="es-CR" w:eastAsia="es-CR"/>
    </w:rPr>
    <w:tblPr>
      <w:tblStyleRow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Pr>
    <w:tcPr>
      <w:shd w:val="solid" w:color="C0C0C0" w:fill="FFFFFF"/>
    </w:tcPr>
    <w:tblStylePr w:type="firstRow">
      <w:pPr>
        <w:jc w:val="center"/>
      </w:pPr>
      <w:rPr>
        <w:rFonts w:asciiTheme="minorHAnsi" w:hAnsiTheme="minorHAnsi"/>
        <w:b/>
        <w:bCs/>
        <w:i w:val="0"/>
        <w:iCs/>
        <w:color w:val="FFFFFF" w:themeColor="background1"/>
        <w:sz w:val="20"/>
      </w:rPr>
      <w:tblPr/>
      <w:tcPr>
        <w:shd w:val="clear" w:color="auto" w:fill="0F243E" w:themeFill="text2" w:themeFillShade="80"/>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Theme="minorHAnsi" w:hAnsiTheme="minorHAnsi"/>
        <w:b w:val="0"/>
        <w:bCs/>
        <w:color w:val="000000"/>
        <w:sz w:val="20"/>
      </w:rPr>
    </w:tblStylePr>
    <w:tblStylePr w:type="band1Horz">
      <w:tblPr/>
      <w:tcPr>
        <w:shd w:val="clear" w:color="C0C0C0" w:fill="F2F2F2" w:themeFill="background1" w:themeFillShade="F2"/>
      </w:tcPr>
    </w:tblStylePr>
    <w:tblStylePr w:type="band2Horz">
      <w:tblPr/>
      <w:tcPr>
        <w:shd w:val="clear" w:color="auto" w:fill="D9D9D9" w:themeFill="background1" w:themeFillShade="D9"/>
      </w:tcPr>
    </w:tblStylePr>
  </w:style>
  <w:style w:type="paragraph" w:styleId="Sangra2detindependiente">
    <w:name w:val="Body Text Indent 2"/>
    <w:basedOn w:val="Normal"/>
    <w:link w:val="Sangra2detindependienteCar"/>
    <w:uiPriority w:val="99"/>
    <w:unhideWhenUsed/>
    <w:rsid w:val="00A32328"/>
    <w:pPr>
      <w:spacing w:after="120" w:line="480" w:lineRule="auto"/>
      <w:ind w:left="283"/>
      <w:contextualSpacing/>
      <w:jc w:val="both"/>
    </w:pPr>
    <w:rPr>
      <w:rFonts w:ascii="Century Gothic" w:hAnsi="Century Gothic"/>
      <w:sz w:val="20"/>
      <w:lang w:val="es-ES_tradnl"/>
    </w:rPr>
  </w:style>
  <w:style w:type="character" w:customStyle="1" w:styleId="Sangra2detindependienteCar">
    <w:name w:val="Sangría 2 de t. independiente Car"/>
    <w:basedOn w:val="Fuentedeprrafopredeter"/>
    <w:link w:val="Sangra2detindependiente"/>
    <w:uiPriority w:val="99"/>
    <w:rsid w:val="00A32328"/>
    <w:rPr>
      <w:rFonts w:ascii="Century Gothic" w:hAnsi="Century Gothic"/>
      <w:sz w:val="20"/>
      <w:lang w:val="es-ES_tradnl"/>
    </w:rPr>
  </w:style>
  <w:style w:type="character" w:customStyle="1" w:styleId="apple-converted-space">
    <w:name w:val="apple-converted-space"/>
    <w:basedOn w:val="Fuentedeprrafopredeter"/>
    <w:rsid w:val="00A32328"/>
  </w:style>
  <w:style w:type="character" w:customStyle="1" w:styleId="st">
    <w:name w:val="st"/>
    <w:basedOn w:val="Fuentedeprrafopredeter"/>
    <w:rsid w:val="00A32328"/>
  </w:style>
  <w:style w:type="character" w:customStyle="1" w:styleId="Titulo1informeCar">
    <w:name w:val="Titulo 1 informe Car"/>
    <w:basedOn w:val="Ttulo1Car"/>
    <w:locked/>
    <w:rsid w:val="00A32328"/>
    <w:rPr>
      <w:rFonts w:ascii="Arial Narrow" w:eastAsiaTheme="minorEastAsia" w:hAnsi="Arial Narrow" w:cs="Arial"/>
      <w:b/>
      <w:bCs/>
      <w:i w:val="0"/>
      <w:iCs w:val="0"/>
      <w:caps/>
      <w:color w:val="0F243E"/>
      <w:spacing w:val="-3"/>
      <w:kern w:val="32"/>
      <w:sz w:val="36"/>
      <w:szCs w:val="24"/>
      <w:u w:color="000000"/>
      <w:lang w:val="pt-BR" w:eastAsia="es-ES"/>
    </w:rPr>
  </w:style>
  <w:style w:type="paragraph" w:customStyle="1" w:styleId="Texto">
    <w:name w:val="Texto"/>
    <w:basedOn w:val="Normal"/>
    <w:link w:val="TextoCar"/>
    <w:rsid w:val="00A32328"/>
    <w:pPr>
      <w:spacing w:after="240" w:line="259" w:lineRule="auto"/>
      <w:contextualSpacing/>
      <w:jc w:val="both"/>
    </w:pPr>
    <w:rPr>
      <w:rFonts w:ascii="Franklin Gothic Book" w:eastAsia="Times New Roman" w:hAnsi="Franklin Gothic Book" w:cs="Arial"/>
      <w:sz w:val="20"/>
      <w:lang w:eastAsia="es-CR"/>
    </w:rPr>
  </w:style>
  <w:style w:type="character" w:customStyle="1" w:styleId="TextoCar">
    <w:name w:val="Texto Car"/>
    <w:link w:val="Texto"/>
    <w:rsid w:val="00A32328"/>
    <w:rPr>
      <w:rFonts w:ascii="Franklin Gothic Book" w:eastAsia="Times New Roman" w:hAnsi="Franklin Gothic Book" w:cs="Arial"/>
      <w:sz w:val="20"/>
      <w:lang w:val="es-CR" w:eastAsia="es-CR"/>
    </w:rPr>
  </w:style>
  <w:style w:type="paragraph" w:customStyle="1" w:styleId="Listavistosa-nfasis11">
    <w:name w:val="Lista vistosa - Énfasis 11"/>
    <w:basedOn w:val="Normal"/>
    <w:uiPriority w:val="34"/>
    <w:qFormat/>
    <w:rsid w:val="00A32328"/>
    <w:pPr>
      <w:spacing w:after="0" w:line="240" w:lineRule="auto"/>
      <w:ind w:left="708"/>
      <w:contextualSpacing/>
      <w:jc w:val="both"/>
    </w:pPr>
    <w:rPr>
      <w:rFonts w:ascii="Century Gothic" w:eastAsia="Calibri" w:hAnsi="Century Gothic" w:cs="Times New Roman"/>
      <w:sz w:val="20"/>
      <w:lang w:val="es-ES_tradnl"/>
    </w:rPr>
  </w:style>
  <w:style w:type="paragraph" w:customStyle="1" w:styleId="Cuadrculamedia21">
    <w:name w:val="Cuadrícula media 21"/>
    <w:link w:val="MediumGrid2Char"/>
    <w:autoRedefine/>
    <w:uiPriority w:val="1"/>
    <w:qFormat/>
    <w:rsid w:val="00A32328"/>
    <w:pPr>
      <w:spacing w:after="120" w:line="240" w:lineRule="auto"/>
    </w:pPr>
    <w:rPr>
      <w:rFonts w:ascii="Arial Narrow" w:eastAsia="Calibri" w:hAnsi="Arial Narrow" w:cs="Times New Roman"/>
      <w:sz w:val="18"/>
      <w:lang w:val="es-CR" w:eastAsia="es-CR"/>
    </w:rPr>
  </w:style>
  <w:style w:type="character" w:customStyle="1" w:styleId="MediumGrid2Char">
    <w:name w:val="Medium Grid 2 Char"/>
    <w:link w:val="Cuadrculamedia21"/>
    <w:uiPriority w:val="1"/>
    <w:locked/>
    <w:rsid w:val="00A32328"/>
    <w:rPr>
      <w:rFonts w:ascii="Arial Narrow" w:eastAsia="Calibri" w:hAnsi="Arial Narrow" w:cs="Times New Roman"/>
      <w:sz w:val="18"/>
      <w:lang w:val="es-CR" w:eastAsia="es-CR"/>
    </w:rPr>
  </w:style>
  <w:style w:type="character" w:customStyle="1" w:styleId="Ninguno">
    <w:name w:val="Ninguno"/>
    <w:rsid w:val="00A32328"/>
  </w:style>
  <w:style w:type="paragraph" w:customStyle="1" w:styleId="Cuerpo">
    <w:name w:val="Cuerpo"/>
    <w:rsid w:val="00A32328"/>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s-CR" w:eastAsia="es-CR"/>
    </w:rPr>
  </w:style>
  <w:style w:type="paragraph" w:customStyle="1" w:styleId="CuerpoD">
    <w:name w:val="Cuerpo D"/>
    <w:rsid w:val="00A3232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CR"/>
    </w:rPr>
  </w:style>
  <w:style w:type="paragraph" w:customStyle="1" w:styleId="ColorfulList-Accent11">
    <w:name w:val="Colorful List - Accent 11"/>
    <w:aliases w:val="Viñetas"/>
    <w:basedOn w:val="Normal"/>
    <w:link w:val="ColorfulList-Accent1Char"/>
    <w:uiPriority w:val="34"/>
    <w:qFormat/>
    <w:rsid w:val="00A32328"/>
    <w:pPr>
      <w:spacing w:after="0" w:line="240" w:lineRule="auto"/>
      <w:ind w:left="708"/>
      <w:contextualSpacing/>
      <w:jc w:val="both"/>
    </w:pPr>
    <w:rPr>
      <w:rFonts w:ascii="Calibri" w:eastAsia="Times New Roman" w:hAnsi="Calibri" w:cs="Times New Roman"/>
      <w:szCs w:val="24"/>
      <w:lang w:val="es-ES" w:eastAsia="es-ES"/>
    </w:rPr>
  </w:style>
  <w:style w:type="character" w:customStyle="1" w:styleId="ColorfulList-Accent1Char">
    <w:name w:val="Colorful List - Accent 1 Char"/>
    <w:aliases w:val="Viñetas Char"/>
    <w:link w:val="ColorfulList-Accent11"/>
    <w:uiPriority w:val="34"/>
    <w:rsid w:val="00A32328"/>
    <w:rPr>
      <w:rFonts w:ascii="Calibri" w:eastAsia="Times New Roman" w:hAnsi="Calibri" w:cs="Times New Roman"/>
      <w:szCs w:val="24"/>
      <w:lang w:eastAsia="es-ES"/>
    </w:rPr>
  </w:style>
  <w:style w:type="paragraph" w:styleId="Saludo">
    <w:name w:val="Salutation"/>
    <w:basedOn w:val="Normal"/>
    <w:next w:val="Normal"/>
    <w:link w:val="SaludoCar"/>
    <w:uiPriority w:val="99"/>
    <w:unhideWhenUsed/>
    <w:rsid w:val="00A32328"/>
    <w:pPr>
      <w:spacing w:after="0" w:line="240" w:lineRule="auto"/>
      <w:contextualSpacing/>
      <w:jc w:val="both"/>
    </w:pPr>
    <w:rPr>
      <w:rFonts w:ascii="Arial Narrow" w:hAnsi="Arial Narrow" w:cstheme="minorHAnsi"/>
      <w:lang w:val="es-ES_tradnl"/>
    </w:rPr>
  </w:style>
  <w:style w:type="character" w:customStyle="1" w:styleId="SaludoCar">
    <w:name w:val="Saludo Car"/>
    <w:basedOn w:val="Fuentedeprrafopredeter"/>
    <w:link w:val="Saludo"/>
    <w:uiPriority w:val="99"/>
    <w:rsid w:val="00A32328"/>
    <w:rPr>
      <w:rFonts w:ascii="Arial Narrow" w:hAnsi="Arial Narrow" w:cstheme="minorHAnsi"/>
      <w:lang w:val="es-ES_tradnl"/>
    </w:rPr>
  </w:style>
  <w:style w:type="paragraph" w:customStyle="1" w:styleId="Infodocumentosadjuntos">
    <w:name w:val="Info documentos adjuntos"/>
    <w:basedOn w:val="Normal"/>
    <w:rsid w:val="00A32328"/>
    <w:pPr>
      <w:spacing w:after="0" w:line="240" w:lineRule="auto"/>
      <w:contextualSpacing/>
      <w:jc w:val="both"/>
    </w:pPr>
    <w:rPr>
      <w:rFonts w:ascii="Arial Narrow" w:hAnsi="Arial Narrow" w:cstheme="minorHAnsi"/>
      <w:lang w:val="es-ES_tradnl"/>
    </w:rPr>
  </w:style>
  <w:style w:type="paragraph" w:styleId="Listaconvietas">
    <w:name w:val="List Bullet"/>
    <w:basedOn w:val="Normal"/>
    <w:uiPriority w:val="99"/>
    <w:unhideWhenUsed/>
    <w:rsid w:val="00A32328"/>
    <w:pPr>
      <w:numPr>
        <w:numId w:val="39"/>
      </w:numPr>
      <w:spacing w:after="0" w:line="240" w:lineRule="auto"/>
      <w:contextualSpacing/>
      <w:jc w:val="both"/>
    </w:pPr>
    <w:rPr>
      <w:rFonts w:ascii="Arial Narrow" w:hAnsi="Arial Narrow" w:cstheme="minorHAnsi"/>
      <w:lang w:val="es-ES_tradnl"/>
    </w:rPr>
  </w:style>
  <w:style w:type="paragraph" w:styleId="Listaconvietas2">
    <w:name w:val="List Bullet 2"/>
    <w:basedOn w:val="Normal"/>
    <w:uiPriority w:val="99"/>
    <w:unhideWhenUsed/>
    <w:rsid w:val="00A32328"/>
    <w:pPr>
      <w:numPr>
        <w:numId w:val="40"/>
      </w:numPr>
      <w:spacing w:after="0" w:line="240" w:lineRule="auto"/>
      <w:contextualSpacing/>
      <w:jc w:val="both"/>
    </w:pPr>
    <w:rPr>
      <w:rFonts w:ascii="Arial Narrow" w:hAnsi="Arial Narrow" w:cstheme="minorHAnsi"/>
      <w:lang w:val="es-ES_tradnl"/>
    </w:rPr>
  </w:style>
  <w:style w:type="paragraph" w:customStyle="1" w:styleId="pg-bkn-dateline">
    <w:name w:val="pg-bkn-datelin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val="es-ES_tradnl" w:eastAsia="es-ES_tradnl"/>
    </w:rPr>
  </w:style>
  <w:style w:type="character" w:styleId="Referenciaintensa">
    <w:name w:val="Intense Reference"/>
    <w:basedOn w:val="Fuentedeprrafopredeter"/>
    <w:uiPriority w:val="32"/>
    <w:qFormat/>
    <w:rsid w:val="00A32328"/>
    <w:rPr>
      <w:b/>
      <w:bCs/>
      <w:smallCaps/>
      <w:color w:val="C0504D" w:themeColor="accent2"/>
      <w:spacing w:val="5"/>
      <w:u w:val="single"/>
    </w:rPr>
  </w:style>
  <w:style w:type="character" w:customStyle="1" w:styleId="ya-q-full-text">
    <w:name w:val="ya-q-full-text"/>
    <w:basedOn w:val="Fuentedeprrafopredeter"/>
    <w:rsid w:val="00A32328"/>
  </w:style>
  <w:style w:type="paragraph" w:customStyle="1" w:styleId="Pa3">
    <w:name w:val="Pa3"/>
    <w:basedOn w:val="Default"/>
    <w:next w:val="Default"/>
    <w:uiPriority w:val="99"/>
    <w:rsid w:val="00A32328"/>
    <w:pPr>
      <w:spacing w:line="221" w:lineRule="atLeast"/>
    </w:pPr>
    <w:rPr>
      <w:rFonts w:ascii="Century Gothic" w:eastAsia="Times New Roman" w:hAnsi="Century Gothic" w:cs="Times New Roman"/>
      <w:color w:val="auto"/>
    </w:rPr>
  </w:style>
  <w:style w:type="paragraph" w:customStyle="1" w:styleId="Pa32">
    <w:name w:val="Pa3+2"/>
    <w:basedOn w:val="Default"/>
    <w:next w:val="Default"/>
    <w:uiPriority w:val="99"/>
    <w:rsid w:val="00A32328"/>
    <w:pPr>
      <w:spacing w:line="221" w:lineRule="atLeast"/>
    </w:pPr>
    <w:rPr>
      <w:rFonts w:ascii="Century Gothic" w:eastAsia="Times New Roman" w:hAnsi="Century Gothic" w:cs="Times New Roman"/>
      <w:color w:val="auto"/>
    </w:rPr>
  </w:style>
  <w:style w:type="character" w:customStyle="1" w:styleId="A122">
    <w:name w:val="A12+2"/>
    <w:uiPriority w:val="99"/>
    <w:rsid w:val="00A32328"/>
    <w:rPr>
      <w:rFonts w:ascii="Arial Narrow" w:hAnsi="Arial Narrow" w:cs="Arial Narrow"/>
      <w:color w:val="000000"/>
      <w:sz w:val="12"/>
      <w:szCs w:val="12"/>
    </w:rPr>
  </w:style>
  <w:style w:type="character" w:customStyle="1" w:styleId="galleria-current">
    <w:name w:val="galleria-current"/>
    <w:basedOn w:val="Fuentedeprrafopredeter"/>
    <w:rsid w:val="00A32328"/>
  </w:style>
  <w:style w:type="character" w:customStyle="1" w:styleId="galleria-total">
    <w:name w:val="galleria-total"/>
    <w:basedOn w:val="Fuentedeprrafopredeter"/>
    <w:rsid w:val="00A32328"/>
  </w:style>
  <w:style w:type="character" w:customStyle="1" w:styleId="object3">
    <w:name w:val="object3"/>
    <w:basedOn w:val="Fuentedeprrafopredeter"/>
    <w:rsid w:val="00A32328"/>
  </w:style>
  <w:style w:type="character" w:customStyle="1" w:styleId="SinespaciadoCar1">
    <w:name w:val="Sin espaciado Car1"/>
    <w:aliases w:val="Pilares Car"/>
    <w:basedOn w:val="Fuentedeprrafopredeter"/>
    <w:uiPriority w:val="1"/>
    <w:locked/>
    <w:rsid w:val="00A32328"/>
    <w:rPr>
      <w:rFonts w:ascii="Arial Narrow" w:eastAsia="Calibri" w:hAnsi="Arial Narrow" w:cs="Calibri"/>
      <w:b/>
      <w:sz w:val="18"/>
      <w:szCs w:val="20"/>
      <w:bdr w:val="nil"/>
      <w:lang w:val="es-CR" w:eastAsia="es-CR"/>
    </w:rPr>
  </w:style>
  <w:style w:type="paragraph" w:customStyle="1" w:styleId="m-626917162539582725gmail-normalinformemideplan">
    <w:name w:val="m_-626917162539582725gmail-normalinformemideplan"/>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styleId="Cita">
    <w:name w:val="Quote"/>
    <w:aliases w:val="FUENTES"/>
    <w:basedOn w:val="Normal"/>
    <w:link w:val="CitaCar"/>
    <w:autoRedefine/>
    <w:qFormat/>
    <w:rsid w:val="00A32328"/>
    <w:pPr>
      <w:suppressAutoHyphens/>
      <w:overflowPunct w:val="0"/>
      <w:spacing w:after="0" w:line="240" w:lineRule="auto"/>
      <w:contextualSpacing/>
      <w:jc w:val="center"/>
    </w:pPr>
    <w:rPr>
      <w:rFonts w:ascii="Arial Narrow" w:eastAsia="Calibri" w:hAnsi="Arial Narrow" w:cs="Arial Narrow"/>
      <w:color w:val="00000A"/>
      <w:kern w:val="1"/>
      <w:sz w:val="16"/>
      <w:lang w:val="es-ES" w:eastAsia="zh-CN"/>
    </w:rPr>
  </w:style>
  <w:style w:type="character" w:customStyle="1" w:styleId="CitaCar">
    <w:name w:val="Cita Car"/>
    <w:aliases w:val="FUENTES Car"/>
    <w:basedOn w:val="Fuentedeprrafopredeter"/>
    <w:link w:val="Cita"/>
    <w:rsid w:val="00A32328"/>
    <w:rPr>
      <w:rFonts w:ascii="Arial Narrow" w:eastAsia="Calibri" w:hAnsi="Arial Narrow" w:cs="Arial Narrow"/>
      <w:color w:val="00000A"/>
      <w:kern w:val="1"/>
      <w:sz w:val="16"/>
      <w:lang w:eastAsia="zh-CN"/>
    </w:rPr>
  </w:style>
  <w:style w:type="paragraph" w:customStyle="1" w:styleId="m6330685719513301262msolistparagraph">
    <w:name w:val="m_6330685719513301262msolistparagraph"/>
    <w:basedOn w:val="Normal"/>
    <w:rsid w:val="00A32328"/>
    <w:pPr>
      <w:spacing w:before="100" w:beforeAutospacing="1" w:after="100" w:afterAutospacing="1" w:line="240" w:lineRule="auto"/>
      <w:contextualSpacing/>
      <w:jc w:val="both"/>
    </w:pPr>
    <w:rPr>
      <w:rFonts w:ascii="Times New Roman" w:hAnsi="Times New Roman" w:cs="Times New Roman"/>
      <w:sz w:val="24"/>
      <w:szCs w:val="24"/>
      <w:lang w:eastAsia="es-CR"/>
    </w:rPr>
  </w:style>
  <w:style w:type="table" w:customStyle="1" w:styleId="TablaMIDEPLAN2">
    <w:name w:val="Tabla MIDEPLAN2"/>
    <w:basedOn w:val="Tablanormal"/>
    <w:next w:val="Tablaclsica3"/>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xl134">
    <w:name w:val="xl134"/>
    <w:basedOn w:val="Normal"/>
    <w:rsid w:val="00A32328"/>
    <w:pPr>
      <w:spacing w:before="100" w:beforeAutospacing="1" w:after="100" w:afterAutospacing="1" w:line="240" w:lineRule="auto"/>
      <w:contextualSpacing/>
      <w:jc w:val="both"/>
      <w:textAlignment w:val="top"/>
    </w:pPr>
    <w:rPr>
      <w:rFonts w:ascii="Arial" w:eastAsia="Times New Roman" w:hAnsi="Arial" w:cs="Arial"/>
      <w:b/>
      <w:bCs/>
      <w:sz w:val="18"/>
      <w:szCs w:val="18"/>
      <w:lang w:eastAsia="es-CR"/>
    </w:rPr>
  </w:style>
  <w:style w:type="paragraph" w:styleId="Textosinformato">
    <w:name w:val="Plain Text"/>
    <w:basedOn w:val="Normal"/>
    <w:link w:val="TextosinformatoCar"/>
    <w:rsid w:val="00A32328"/>
    <w:pPr>
      <w:spacing w:after="0" w:line="240" w:lineRule="auto"/>
      <w:contextualSpacing/>
      <w:jc w:val="both"/>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32328"/>
    <w:rPr>
      <w:rFonts w:ascii="Courier New" w:eastAsia="Times New Roman" w:hAnsi="Courier New" w:cs="Times New Roman"/>
      <w:sz w:val="20"/>
      <w:szCs w:val="20"/>
      <w:lang w:eastAsia="es-ES"/>
    </w:rPr>
  </w:style>
  <w:style w:type="character" w:customStyle="1" w:styleId="tl8wme">
    <w:name w:val="tl8wme"/>
    <w:basedOn w:val="Fuentedeprrafopredeter"/>
    <w:rsid w:val="00A32328"/>
  </w:style>
  <w:style w:type="character" w:customStyle="1" w:styleId="left">
    <w:name w:val="left"/>
    <w:basedOn w:val="Fuentedeprrafopredeter"/>
    <w:rsid w:val="00A32328"/>
  </w:style>
  <w:style w:type="paragraph" w:customStyle="1" w:styleId="m8589188240698789394gmail-msolistparagraph">
    <w:name w:val="m_8589188240698789394gmail-msolistparagraph"/>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customStyle="1" w:styleId="FootnoteTextChar1">
    <w:name w:val="Footnote Text Char1"/>
    <w:aliases w:val="Footnote Text Char2 Char,Footnote Text Char1 Char1 Char,Footnote Text Char Char Char Char,Footnote Text Char1 Char Char Char Char,Footnote Text Char Char Char Char Char Char,Footnote Text Char1 Char Char Char Char Char Char"/>
    <w:basedOn w:val="Fuentedeprrafopredeter"/>
    <w:uiPriority w:val="99"/>
    <w:locked/>
    <w:rsid w:val="00A32328"/>
    <w:rPr>
      <w:rFonts w:cs="Times New Roman"/>
      <w:lang w:val="es-ES" w:eastAsia="es-ES" w:bidi="ar-SA"/>
    </w:rPr>
  </w:style>
  <w:style w:type="character" w:customStyle="1" w:styleId="fuente">
    <w:name w:val="fuente"/>
    <w:basedOn w:val="Fuentedeprrafopredeter"/>
    <w:rsid w:val="00A32328"/>
  </w:style>
  <w:style w:type="table" w:customStyle="1" w:styleId="TableGrid">
    <w:name w:val="TableGrid"/>
    <w:rsid w:val="00A32328"/>
    <w:pPr>
      <w:spacing w:after="0" w:line="240" w:lineRule="auto"/>
    </w:pPr>
    <w:rPr>
      <w:rFonts w:ascii="Calibri" w:eastAsia="MS Mincho" w:hAnsi="Calibri" w:cs="Times New Roman"/>
      <w:lang w:val="es-CR" w:eastAsia="es-CR"/>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A32328"/>
  </w:style>
  <w:style w:type="character" w:styleId="Hipervnculovisitado">
    <w:name w:val="FollowedHyperlink"/>
    <w:uiPriority w:val="99"/>
    <w:semiHidden/>
    <w:unhideWhenUsed/>
    <w:rsid w:val="00A32328"/>
    <w:rPr>
      <w:color w:val="954F72"/>
      <w:u w:val="single"/>
    </w:rPr>
  </w:style>
  <w:style w:type="paragraph" w:customStyle="1" w:styleId="xl65">
    <w:name w:val="xl65"/>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6">
    <w:name w:val="xl66"/>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customStyle="1" w:styleId="xl67">
    <w:name w:val="xl67"/>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8">
    <w:name w:val="xl68"/>
    <w:basedOn w:val="Normal"/>
    <w:rsid w:val="00A32328"/>
    <w:pPr>
      <w:spacing w:before="100" w:beforeAutospacing="1" w:after="100" w:afterAutospacing="1" w:line="240" w:lineRule="auto"/>
      <w:contextualSpacing/>
      <w:jc w:val="center"/>
      <w:textAlignment w:val="center"/>
    </w:pPr>
    <w:rPr>
      <w:rFonts w:ascii="Times New Roman" w:eastAsia="Times New Roman" w:hAnsi="Times New Roman" w:cs="Times New Roman"/>
      <w:sz w:val="24"/>
      <w:szCs w:val="24"/>
      <w:lang w:eastAsia="es-CR"/>
    </w:rPr>
  </w:style>
  <w:style w:type="paragraph" w:customStyle="1" w:styleId="xl69">
    <w:name w:val="xl69"/>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0">
    <w:name w:val="xl70"/>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1">
    <w:name w:val="xl71"/>
    <w:basedOn w:val="Normal"/>
    <w:rsid w:val="00A32328"/>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2">
    <w:name w:val="xl72"/>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3">
    <w:name w:val="xl73"/>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4">
    <w:name w:val="xl74"/>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5">
    <w:name w:val="xl75"/>
    <w:basedOn w:val="Normal"/>
    <w:rsid w:val="00A32328"/>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6">
    <w:name w:val="xl76"/>
    <w:basedOn w:val="Normal"/>
    <w:rsid w:val="00A32328"/>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7">
    <w:name w:val="xl77"/>
    <w:basedOn w:val="Normal"/>
    <w:rsid w:val="00A32328"/>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8">
    <w:name w:val="xl78"/>
    <w:basedOn w:val="Normal"/>
    <w:rsid w:val="00A32328"/>
    <w:pPr>
      <w:pBdr>
        <w:bottom w:val="single" w:sz="8" w:space="0" w:color="auto"/>
      </w:pBd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paragraph" w:customStyle="1" w:styleId="xl79">
    <w:name w:val="xl79"/>
    <w:basedOn w:val="Normal"/>
    <w:rsid w:val="00A32328"/>
    <w:pP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character" w:customStyle="1" w:styleId="a73b22f99528d4d8bbb0c1f15766285217">
    <w:name w:val="a73b22f99528d4d8bbb0c1f15766285217"/>
    <w:basedOn w:val="Fuentedeprrafopredeter"/>
    <w:rsid w:val="00A32328"/>
  </w:style>
  <w:style w:type="character" w:customStyle="1" w:styleId="a73b22f99528d4d8bbb0c1f15766285219">
    <w:name w:val="a73b22f99528d4d8bbb0c1f15766285219"/>
    <w:basedOn w:val="Fuentedeprrafopredeter"/>
    <w:rsid w:val="00A32328"/>
  </w:style>
  <w:style w:type="paragraph" w:customStyle="1" w:styleId="msonormal0">
    <w:name w:val="msonormal"/>
    <w:basedOn w:val="Normal"/>
    <w:rsid w:val="00A32328"/>
    <w:pPr>
      <w:spacing w:before="100" w:beforeAutospacing="1" w:after="100" w:afterAutospacing="1" w:line="240" w:lineRule="auto"/>
    </w:pPr>
    <w:rPr>
      <w:rFonts w:ascii="Times New Roman" w:eastAsia="Times New Roman" w:hAnsi="Times New Roman" w:cs="Times New Roman"/>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212924">
      <w:bodyDiv w:val="1"/>
      <w:marLeft w:val="0"/>
      <w:marRight w:val="0"/>
      <w:marTop w:val="0"/>
      <w:marBottom w:val="0"/>
      <w:divBdr>
        <w:top w:val="none" w:sz="0" w:space="0" w:color="auto"/>
        <w:left w:val="none" w:sz="0" w:space="0" w:color="auto"/>
        <w:bottom w:val="none" w:sz="0" w:space="0" w:color="auto"/>
        <w:right w:val="none" w:sz="0" w:space="0" w:color="auto"/>
      </w:divBdr>
    </w:div>
    <w:div w:id="278533030">
      <w:bodyDiv w:val="1"/>
      <w:marLeft w:val="0"/>
      <w:marRight w:val="0"/>
      <w:marTop w:val="0"/>
      <w:marBottom w:val="0"/>
      <w:divBdr>
        <w:top w:val="none" w:sz="0" w:space="0" w:color="auto"/>
        <w:left w:val="none" w:sz="0" w:space="0" w:color="auto"/>
        <w:bottom w:val="none" w:sz="0" w:space="0" w:color="auto"/>
        <w:right w:val="none" w:sz="0" w:space="0" w:color="auto"/>
      </w:divBdr>
      <w:divsChild>
        <w:div w:id="1271862417">
          <w:marLeft w:val="547"/>
          <w:marRight w:val="0"/>
          <w:marTop w:val="0"/>
          <w:marBottom w:val="0"/>
          <w:divBdr>
            <w:top w:val="none" w:sz="0" w:space="0" w:color="auto"/>
            <w:left w:val="none" w:sz="0" w:space="0" w:color="auto"/>
            <w:bottom w:val="none" w:sz="0" w:space="0" w:color="auto"/>
            <w:right w:val="none" w:sz="0" w:space="0" w:color="auto"/>
          </w:divBdr>
        </w:div>
      </w:divsChild>
    </w:div>
    <w:div w:id="297222499">
      <w:bodyDiv w:val="1"/>
      <w:marLeft w:val="0"/>
      <w:marRight w:val="0"/>
      <w:marTop w:val="0"/>
      <w:marBottom w:val="0"/>
      <w:divBdr>
        <w:top w:val="none" w:sz="0" w:space="0" w:color="auto"/>
        <w:left w:val="none" w:sz="0" w:space="0" w:color="auto"/>
        <w:bottom w:val="none" w:sz="0" w:space="0" w:color="auto"/>
        <w:right w:val="none" w:sz="0" w:space="0" w:color="auto"/>
      </w:divBdr>
      <w:divsChild>
        <w:div w:id="538980229">
          <w:marLeft w:val="547"/>
          <w:marRight w:val="0"/>
          <w:marTop w:val="0"/>
          <w:marBottom w:val="0"/>
          <w:divBdr>
            <w:top w:val="none" w:sz="0" w:space="0" w:color="auto"/>
            <w:left w:val="none" w:sz="0" w:space="0" w:color="auto"/>
            <w:bottom w:val="none" w:sz="0" w:space="0" w:color="auto"/>
            <w:right w:val="none" w:sz="0" w:space="0" w:color="auto"/>
          </w:divBdr>
        </w:div>
      </w:divsChild>
    </w:div>
    <w:div w:id="360589485">
      <w:bodyDiv w:val="1"/>
      <w:marLeft w:val="0"/>
      <w:marRight w:val="0"/>
      <w:marTop w:val="0"/>
      <w:marBottom w:val="0"/>
      <w:divBdr>
        <w:top w:val="none" w:sz="0" w:space="0" w:color="auto"/>
        <w:left w:val="none" w:sz="0" w:space="0" w:color="auto"/>
        <w:bottom w:val="none" w:sz="0" w:space="0" w:color="auto"/>
        <w:right w:val="none" w:sz="0" w:space="0" w:color="auto"/>
      </w:divBdr>
    </w:div>
    <w:div w:id="494104388">
      <w:bodyDiv w:val="1"/>
      <w:marLeft w:val="0"/>
      <w:marRight w:val="0"/>
      <w:marTop w:val="0"/>
      <w:marBottom w:val="0"/>
      <w:divBdr>
        <w:top w:val="none" w:sz="0" w:space="0" w:color="auto"/>
        <w:left w:val="none" w:sz="0" w:space="0" w:color="auto"/>
        <w:bottom w:val="none" w:sz="0" w:space="0" w:color="auto"/>
        <w:right w:val="none" w:sz="0" w:space="0" w:color="auto"/>
      </w:divBdr>
      <w:divsChild>
        <w:div w:id="564527985">
          <w:marLeft w:val="547"/>
          <w:marRight w:val="0"/>
          <w:marTop w:val="0"/>
          <w:marBottom w:val="0"/>
          <w:divBdr>
            <w:top w:val="none" w:sz="0" w:space="0" w:color="auto"/>
            <w:left w:val="none" w:sz="0" w:space="0" w:color="auto"/>
            <w:bottom w:val="none" w:sz="0" w:space="0" w:color="auto"/>
            <w:right w:val="none" w:sz="0" w:space="0" w:color="auto"/>
          </w:divBdr>
        </w:div>
        <w:div w:id="1018502807">
          <w:marLeft w:val="547"/>
          <w:marRight w:val="0"/>
          <w:marTop w:val="0"/>
          <w:marBottom w:val="0"/>
          <w:divBdr>
            <w:top w:val="none" w:sz="0" w:space="0" w:color="auto"/>
            <w:left w:val="none" w:sz="0" w:space="0" w:color="auto"/>
            <w:bottom w:val="none" w:sz="0" w:space="0" w:color="auto"/>
            <w:right w:val="none" w:sz="0" w:space="0" w:color="auto"/>
          </w:divBdr>
        </w:div>
      </w:divsChild>
    </w:div>
    <w:div w:id="565729118">
      <w:bodyDiv w:val="1"/>
      <w:marLeft w:val="0"/>
      <w:marRight w:val="0"/>
      <w:marTop w:val="0"/>
      <w:marBottom w:val="0"/>
      <w:divBdr>
        <w:top w:val="none" w:sz="0" w:space="0" w:color="auto"/>
        <w:left w:val="none" w:sz="0" w:space="0" w:color="auto"/>
        <w:bottom w:val="none" w:sz="0" w:space="0" w:color="auto"/>
        <w:right w:val="none" w:sz="0" w:space="0" w:color="auto"/>
      </w:divBdr>
      <w:divsChild>
        <w:div w:id="1194810489">
          <w:marLeft w:val="547"/>
          <w:marRight w:val="0"/>
          <w:marTop w:val="0"/>
          <w:marBottom w:val="0"/>
          <w:divBdr>
            <w:top w:val="none" w:sz="0" w:space="0" w:color="auto"/>
            <w:left w:val="none" w:sz="0" w:space="0" w:color="auto"/>
            <w:bottom w:val="none" w:sz="0" w:space="0" w:color="auto"/>
            <w:right w:val="none" w:sz="0" w:space="0" w:color="auto"/>
          </w:divBdr>
        </w:div>
      </w:divsChild>
    </w:div>
    <w:div w:id="656614911">
      <w:bodyDiv w:val="1"/>
      <w:marLeft w:val="0"/>
      <w:marRight w:val="0"/>
      <w:marTop w:val="0"/>
      <w:marBottom w:val="0"/>
      <w:divBdr>
        <w:top w:val="none" w:sz="0" w:space="0" w:color="auto"/>
        <w:left w:val="none" w:sz="0" w:space="0" w:color="auto"/>
        <w:bottom w:val="none" w:sz="0" w:space="0" w:color="auto"/>
        <w:right w:val="none" w:sz="0" w:space="0" w:color="auto"/>
      </w:divBdr>
      <w:divsChild>
        <w:div w:id="200171045">
          <w:marLeft w:val="720"/>
          <w:marRight w:val="0"/>
          <w:marTop w:val="240"/>
          <w:marBottom w:val="40"/>
          <w:divBdr>
            <w:top w:val="none" w:sz="0" w:space="0" w:color="auto"/>
            <w:left w:val="none" w:sz="0" w:space="0" w:color="auto"/>
            <w:bottom w:val="none" w:sz="0" w:space="0" w:color="auto"/>
            <w:right w:val="none" w:sz="0" w:space="0" w:color="auto"/>
          </w:divBdr>
        </w:div>
        <w:div w:id="896281002">
          <w:marLeft w:val="720"/>
          <w:marRight w:val="0"/>
          <w:marTop w:val="0"/>
          <w:marBottom w:val="40"/>
          <w:divBdr>
            <w:top w:val="none" w:sz="0" w:space="0" w:color="auto"/>
            <w:left w:val="none" w:sz="0" w:space="0" w:color="auto"/>
            <w:bottom w:val="none" w:sz="0" w:space="0" w:color="auto"/>
            <w:right w:val="none" w:sz="0" w:space="0" w:color="auto"/>
          </w:divBdr>
        </w:div>
        <w:div w:id="1418013420">
          <w:marLeft w:val="720"/>
          <w:marRight w:val="0"/>
          <w:marTop w:val="240"/>
          <w:marBottom w:val="40"/>
          <w:divBdr>
            <w:top w:val="none" w:sz="0" w:space="0" w:color="auto"/>
            <w:left w:val="none" w:sz="0" w:space="0" w:color="auto"/>
            <w:bottom w:val="none" w:sz="0" w:space="0" w:color="auto"/>
            <w:right w:val="none" w:sz="0" w:space="0" w:color="auto"/>
          </w:divBdr>
        </w:div>
        <w:div w:id="1598102849">
          <w:marLeft w:val="720"/>
          <w:marRight w:val="0"/>
          <w:marTop w:val="240"/>
          <w:marBottom w:val="40"/>
          <w:divBdr>
            <w:top w:val="none" w:sz="0" w:space="0" w:color="auto"/>
            <w:left w:val="none" w:sz="0" w:space="0" w:color="auto"/>
            <w:bottom w:val="none" w:sz="0" w:space="0" w:color="auto"/>
            <w:right w:val="none" w:sz="0" w:space="0" w:color="auto"/>
          </w:divBdr>
        </w:div>
      </w:divsChild>
    </w:div>
    <w:div w:id="933509902">
      <w:bodyDiv w:val="1"/>
      <w:marLeft w:val="0"/>
      <w:marRight w:val="0"/>
      <w:marTop w:val="0"/>
      <w:marBottom w:val="0"/>
      <w:divBdr>
        <w:top w:val="none" w:sz="0" w:space="0" w:color="auto"/>
        <w:left w:val="none" w:sz="0" w:space="0" w:color="auto"/>
        <w:bottom w:val="none" w:sz="0" w:space="0" w:color="auto"/>
        <w:right w:val="none" w:sz="0" w:space="0" w:color="auto"/>
      </w:divBdr>
    </w:div>
    <w:div w:id="985860450">
      <w:bodyDiv w:val="1"/>
      <w:marLeft w:val="0"/>
      <w:marRight w:val="0"/>
      <w:marTop w:val="0"/>
      <w:marBottom w:val="0"/>
      <w:divBdr>
        <w:top w:val="none" w:sz="0" w:space="0" w:color="auto"/>
        <w:left w:val="none" w:sz="0" w:space="0" w:color="auto"/>
        <w:bottom w:val="none" w:sz="0" w:space="0" w:color="auto"/>
        <w:right w:val="none" w:sz="0" w:space="0" w:color="auto"/>
      </w:divBdr>
    </w:div>
    <w:div w:id="1086458491">
      <w:bodyDiv w:val="1"/>
      <w:marLeft w:val="0"/>
      <w:marRight w:val="0"/>
      <w:marTop w:val="0"/>
      <w:marBottom w:val="0"/>
      <w:divBdr>
        <w:top w:val="none" w:sz="0" w:space="0" w:color="auto"/>
        <w:left w:val="none" w:sz="0" w:space="0" w:color="auto"/>
        <w:bottom w:val="none" w:sz="0" w:space="0" w:color="auto"/>
        <w:right w:val="none" w:sz="0" w:space="0" w:color="auto"/>
      </w:divBdr>
      <w:divsChild>
        <w:div w:id="201673411">
          <w:marLeft w:val="547"/>
          <w:marRight w:val="0"/>
          <w:marTop w:val="0"/>
          <w:marBottom w:val="0"/>
          <w:divBdr>
            <w:top w:val="none" w:sz="0" w:space="0" w:color="auto"/>
            <w:left w:val="none" w:sz="0" w:space="0" w:color="auto"/>
            <w:bottom w:val="none" w:sz="0" w:space="0" w:color="auto"/>
            <w:right w:val="none" w:sz="0" w:space="0" w:color="auto"/>
          </w:divBdr>
        </w:div>
      </w:divsChild>
    </w:div>
    <w:div w:id="1361853281">
      <w:bodyDiv w:val="1"/>
      <w:marLeft w:val="0"/>
      <w:marRight w:val="0"/>
      <w:marTop w:val="0"/>
      <w:marBottom w:val="0"/>
      <w:divBdr>
        <w:top w:val="none" w:sz="0" w:space="0" w:color="auto"/>
        <w:left w:val="none" w:sz="0" w:space="0" w:color="auto"/>
        <w:bottom w:val="none" w:sz="0" w:space="0" w:color="auto"/>
        <w:right w:val="none" w:sz="0" w:space="0" w:color="auto"/>
      </w:divBdr>
      <w:divsChild>
        <w:div w:id="631836225">
          <w:marLeft w:val="547"/>
          <w:marRight w:val="0"/>
          <w:marTop w:val="0"/>
          <w:marBottom w:val="0"/>
          <w:divBdr>
            <w:top w:val="none" w:sz="0" w:space="0" w:color="auto"/>
            <w:left w:val="none" w:sz="0" w:space="0" w:color="auto"/>
            <w:bottom w:val="none" w:sz="0" w:space="0" w:color="auto"/>
            <w:right w:val="none" w:sz="0" w:space="0" w:color="auto"/>
          </w:divBdr>
        </w:div>
      </w:divsChild>
    </w:div>
    <w:div w:id="1362978204">
      <w:bodyDiv w:val="1"/>
      <w:marLeft w:val="0"/>
      <w:marRight w:val="0"/>
      <w:marTop w:val="0"/>
      <w:marBottom w:val="0"/>
      <w:divBdr>
        <w:top w:val="none" w:sz="0" w:space="0" w:color="auto"/>
        <w:left w:val="none" w:sz="0" w:space="0" w:color="auto"/>
        <w:bottom w:val="none" w:sz="0" w:space="0" w:color="auto"/>
        <w:right w:val="none" w:sz="0" w:space="0" w:color="auto"/>
      </w:divBdr>
    </w:div>
    <w:div w:id="1820687117">
      <w:bodyDiv w:val="1"/>
      <w:marLeft w:val="0"/>
      <w:marRight w:val="0"/>
      <w:marTop w:val="0"/>
      <w:marBottom w:val="0"/>
      <w:divBdr>
        <w:top w:val="none" w:sz="0" w:space="0" w:color="auto"/>
        <w:left w:val="none" w:sz="0" w:space="0" w:color="auto"/>
        <w:bottom w:val="none" w:sz="0" w:space="0" w:color="auto"/>
        <w:right w:val="none" w:sz="0" w:space="0" w:color="auto"/>
      </w:divBdr>
      <w:divsChild>
        <w:div w:id="1671634427">
          <w:marLeft w:val="360"/>
          <w:marRight w:val="0"/>
          <w:marTop w:val="200"/>
          <w:marBottom w:val="0"/>
          <w:divBdr>
            <w:top w:val="none" w:sz="0" w:space="0" w:color="auto"/>
            <w:left w:val="none" w:sz="0" w:space="0" w:color="auto"/>
            <w:bottom w:val="none" w:sz="0" w:space="0" w:color="auto"/>
            <w:right w:val="none" w:sz="0" w:space="0" w:color="auto"/>
          </w:divBdr>
        </w:div>
        <w:div w:id="1164317637">
          <w:marLeft w:val="360"/>
          <w:marRight w:val="0"/>
          <w:marTop w:val="200"/>
          <w:marBottom w:val="0"/>
          <w:divBdr>
            <w:top w:val="none" w:sz="0" w:space="0" w:color="auto"/>
            <w:left w:val="none" w:sz="0" w:space="0" w:color="auto"/>
            <w:bottom w:val="none" w:sz="0" w:space="0" w:color="auto"/>
            <w:right w:val="none" w:sz="0" w:space="0" w:color="auto"/>
          </w:divBdr>
        </w:div>
        <w:div w:id="1839076613">
          <w:marLeft w:val="360"/>
          <w:marRight w:val="0"/>
          <w:marTop w:val="200"/>
          <w:marBottom w:val="0"/>
          <w:divBdr>
            <w:top w:val="none" w:sz="0" w:space="0" w:color="auto"/>
            <w:left w:val="none" w:sz="0" w:space="0" w:color="auto"/>
            <w:bottom w:val="none" w:sz="0" w:space="0" w:color="auto"/>
            <w:right w:val="none" w:sz="0" w:space="0" w:color="auto"/>
          </w:divBdr>
        </w:div>
        <w:div w:id="1606696193">
          <w:marLeft w:val="360"/>
          <w:marRight w:val="0"/>
          <w:marTop w:val="200"/>
          <w:marBottom w:val="0"/>
          <w:divBdr>
            <w:top w:val="none" w:sz="0" w:space="0" w:color="auto"/>
            <w:left w:val="none" w:sz="0" w:space="0" w:color="auto"/>
            <w:bottom w:val="none" w:sz="0" w:space="0" w:color="auto"/>
            <w:right w:val="none" w:sz="0" w:space="0" w:color="auto"/>
          </w:divBdr>
        </w:div>
      </w:divsChild>
    </w:div>
    <w:div w:id="2114933841">
      <w:bodyDiv w:val="1"/>
      <w:marLeft w:val="0"/>
      <w:marRight w:val="0"/>
      <w:marTop w:val="0"/>
      <w:marBottom w:val="0"/>
      <w:divBdr>
        <w:top w:val="none" w:sz="0" w:space="0" w:color="auto"/>
        <w:left w:val="none" w:sz="0" w:space="0" w:color="auto"/>
        <w:bottom w:val="none" w:sz="0" w:space="0" w:color="auto"/>
        <w:right w:val="none" w:sz="0" w:space="0" w:color="auto"/>
      </w:divBdr>
      <w:divsChild>
        <w:div w:id="1193960248">
          <w:marLeft w:val="547"/>
          <w:marRight w:val="0"/>
          <w:marTop w:val="0"/>
          <w:marBottom w:val="0"/>
          <w:divBdr>
            <w:top w:val="none" w:sz="0" w:space="0" w:color="auto"/>
            <w:left w:val="none" w:sz="0" w:space="0" w:color="auto"/>
            <w:bottom w:val="none" w:sz="0" w:space="0" w:color="auto"/>
            <w:right w:val="none" w:sz="0" w:space="0" w:color="auto"/>
          </w:divBdr>
        </w:div>
      </w:divsChild>
    </w:div>
    <w:div w:id="2128547320">
      <w:bodyDiv w:val="1"/>
      <w:marLeft w:val="0"/>
      <w:marRight w:val="0"/>
      <w:marTop w:val="0"/>
      <w:marBottom w:val="0"/>
      <w:divBdr>
        <w:top w:val="none" w:sz="0" w:space="0" w:color="auto"/>
        <w:left w:val="none" w:sz="0" w:space="0" w:color="auto"/>
        <w:bottom w:val="none" w:sz="0" w:space="0" w:color="auto"/>
        <w:right w:val="none" w:sz="0" w:space="0" w:color="auto"/>
      </w:divBdr>
      <w:divsChild>
        <w:div w:id="83653043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footer" Target="footer1.xml"/><Relationship Id="rId34" Type="http://schemas.openxmlformats.org/officeDocument/2006/relationships/image" Target="media/image12.emf"/><Relationship Id="rId42" Type="http://schemas.openxmlformats.org/officeDocument/2006/relationships/hyperlink" Target="http://sjoreportes03/ReportServer?%2FReportesPAO%2FrptCircuiDeparProgra&amp;TN_Cod_Circuito=928&amp;TN_Anno=2018&amp;TN_Pro_Cir=2&amp;PORCENTAJE=96.83&amp;pTF_Fecha_Consulta=2019-02-20&amp;rs%3AParameterLanguage=" TargetMode="External"/><Relationship Id="rId47" Type="http://schemas.openxmlformats.org/officeDocument/2006/relationships/chart" Target="charts/chart2.xml"/><Relationship Id="rId50" Type="http://schemas.openxmlformats.org/officeDocument/2006/relationships/diagramLayout" Target="diagrams/layout2.xml"/><Relationship Id="rId55" Type="http://schemas.openxmlformats.org/officeDocument/2006/relationships/image" Target="media/image16.svg"/><Relationship Id="rId63" Type="http://schemas.openxmlformats.org/officeDocument/2006/relationships/hyperlink" Target="https://www.poder-judicial.go.cr/planificacion/index.php/subproceso-evaluacion/evaluacion-pao" TargetMode="External"/><Relationship Id="rId68" Type="http://schemas.openxmlformats.org/officeDocument/2006/relationships/image" Target="media/image20.emf"/><Relationship Id="rId76" Type="http://schemas.openxmlformats.org/officeDocument/2006/relationships/image" Target="media/image24.emf"/><Relationship Id="rId84" Type="http://schemas.openxmlformats.org/officeDocument/2006/relationships/image" Target="media/image28.emf"/><Relationship Id="rId89" Type="http://schemas.openxmlformats.org/officeDocument/2006/relationships/oleObject" Target="embeddings/Microsoft_Excel_97-2003_Worksheet.xls"/><Relationship Id="rId97" Type="http://schemas.openxmlformats.org/officeDocument/2006/relationships/oleObject" Target="embeddings/oleObject12.bin"/><Relationship Id="rId7" Type="http://schemas.openxmlformats.org/officeDocument/2006/relationships/settings" Target="settings.xml"/><Relationship Id="rId71" Type="http://schemas.openxmlformats.org/officeDocument/2006/relationships/oleObject" Target="embeddings/Microsoft_Word_97_-_2003_Document2.doc"/><Relationship Id="rId92" Type="http://schemas.openxmlformats.org/officeDocument/2006/relationships/image" Target="media/image32.emf"/><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oleObject" Target="embeddings/oleObject4.bin"/><Relationship Id="rId11" Type="http://schemas.openxmlformats.org/officeDocument/2006/relationships/diagramData" Target="diagrams/data1.xm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image" Target="media/image14.emf"/><Relationship Id="rId40" Type="http://schemas.openxmlformats.org/officeDocument/2006/relationships/hyperlink" Target="http://sjoreportes03/ReportServer?%2FReportesPAO%2FrptCircuiDeparProgra&amp;TN_Cod_Circuito=926&amp;TN_Anno=2018&amp;TN_Pro_Cir=2&amp;PORCENTAJE=91.62&amp;pTF_Fecha_Consulta=2019-02-20&amp;rs%3AParameterLanguage=" TargetMode="External"/><Relationship Id="rId45" Type="http://schemas.openxmlformats.org/officeDocument/2006/relationships/hyperlink" Target="http://sjoreportes03/ReportServer?%2FReportesPAO%2FrptCircuiDeparProgra&amp;TN_Cod_Circuito=950&amp;TN_Anno=2018&amp;TN_Pro_Cir=2&amp;PORCENTAJE=98.98&amp;pTF_Fecha_Consulta=2019-02-20&amp;rs%3AParameterLanguage=" TargetMode="External"/><Relationship Id="rId53" Type="http://schemas.microsoft.com/office/2007/relationships/diagramDrawing" Target="diagrams/drawing2.xml"/><Relationship Id="rId58" Type="http://schemas.openxmlformats.org/officeDocument/2006/relationships/diagramData" Target="diagrams/data3.xml"/><Relationship Id="rId66" Type="http://schemas.openxmlformats.org/officeDocument/2006/relationships/image" Target="media/image19.emf"/><Relationship Id="rId74" Type="http://schemas.openxmlformats.org/officeDocument/2006/relationships/image" Target="media/image23.emf"/><Relationship Id="rId79" Type="http://schemas.openxmlformats.org/officeDocument/2006/relationships/oleObject" Target="embeddings/Microsoft_Word_97_-_2003_Document6.doc"/><Relationship Id="rId87" Type="http://schemas.openxmlformats.org/officeDocument/2006/relationships/oleObject" Target="embeddings/oleObject11.bin"/><Relationship Id="rId5" Type="http://schemas.openxmlformats.org/officeDocument/2006/relationships/numbering" Target="numbering.xml"/><Relationship Id="rId61" Type="http://schemas.openxmlformats.org/officeDocument/2006/relationships/diagramColors" Target="diagrams/colors3.xml"/><Relationship Id="rId82" Type="http://schemas.openxmlformats.org/officeDocument/2006/relationships/image" Target="media/image27.emf"/><Relationship Id="rId90" Type="http://schemas.openxmlformats.org/officeDocument/2006/relationships/image" Target="media/image31.emf"/><Relationship Id="rId95" Type="http://schemas.openxmlformats.org/officeDocument/2006/relationships/oleObject" Target="embeddings/Microsoft_Excel_97-2003_Worksheet9.xls"/><Relationship Id="rId19" Type="http://schemas.openxmlformats.org/officeDocument/2006/relationships/image" Target="media/image4.jpeg"/><Relationship Id="rId14" Type="http://schemas.openxmlformats.org/officeDocument/2006/relationships/diagramColors" Target="diagrams/colors1.xml"/><Relationship Id="rId22" Type="http://schemas.openxmlformats.org/officeDocument/2006/relationships/image" Target="media/image6.emf"/><Relationship Id="rId27" Type="http://schemas.openxmlformats.org/officeDocument/2006/relationships/oleObject" Target="embeddings/oleObject3.bin"/><Relationship Id="rId30" Type="http://schemas.openxmlformats.org/officeDocument/2006/relationships/image" Target="media/image10.emf"/><Relationship Id="rId35" Type="http://schemas.openxmlformats.org/officeDocument/2006/relationships/oleObject" Target="embeddings/oleObject7.bin"/><Relationship Id="rId43" Type="http://schemas.openxmlformats.org/officeDocument/2006/relationships/hyperlink" Target="http://sjoreportes03/ReportServer?%2FReportesPAO%2FrptCircuiDeparProgra&amp;TN_Cod_Circuito=929&amp;TN_Anno=2018&amp;TN_Pro_Cir=2&amp;PORCENTAJE=88.1&amp;pTF_Fecha_Consulta=2019-02-20&amp;rs%3AParameterLanguage=" TargetMode="External"/><Relationship Id="rId48" Type="http://schemas.openxmlformats.org/officeDocument/2006/relationships/chart" Target="charts/chart3.xml"/><Relationship Id="rId56" Type="http://schemas.openxmlformats.org/officeDocument/2006/relationships/image" Target="media/image17.png"/><Relationship Id="rId64" Type="http://schemas.openxmlformats.org/officeDocument/2006/relationships/hyperlink" Target="https://pjenlinea3.poder-judicial.go.cr/SitioExternoPAO/" TargetMode="External"/><Relationship Id="rId69" Type="http://schemas.openxmlformats.org/officeDocument/2006/relationships/oleObject" Target="embeddings/Microsoft_Word_97_-_2003_Document1.doc"/><Relationship Id="rId77" Type="http://schemas.openxmlformats.org/officeDocument/2006/relationships/oleObject" Target="embeddings/Microsoft_Word_97_-_2003_Document5.doc"/><Relationship Id="rId8" Type="http://schemas.openxmlformats.org/officeDocument/2006/relationships/webSettings" Target="webSettings.xml"/><Relationship Id="rId51" Type="http://schemas.openxmlformats.org/officeDocument/2006/relationships/diagramQuickStyle" Target="diagrams/quickStyle2.xml"/><Relationship Id="rId72" Type="http://schemas.openxmlformats.org/officeDocument/2006/relationships/image" Target="media/image22.emf"/><Relationship Id="rId80" Type="http://schemas.openxmlformats.org/officeDocument/2006/relationships/image" Target="media/image26.emf"/><Relationship Id="rId85" Type="http://schemas.openxmlformats.org/officeDocument/2006/relationships/oleObject" Target="embeddings/oleObject10.bin"/><Relationship Id="rId93" Type="http://schemas.openxmlformats.org/officeDocument/2006/relationships/oleObject" Target="embeddings/Microsoft_Excel_97-2003_Worksheet8.xls"/><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diagramLayout" Target="diagrams/layout1.xml"/><Relationship Id="rId17" Type="http://schemas.openxmlformats.org/officeDocument/2006/relationships/image" Target="media/image2.png"/><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package" Target="embeddings/Microsoft_Excel_Worksheet.xlsx"/><Relationship Id="rId46" Type="http://schemas.openxmlformats.org/officeDocument/2006/relationships/hyperlink" Target="http://sjoreportes03/ReportServer?%2FReportesPAO%2FrptCircuiDeparProgra&amp;TN_Cod_Circuito=928&amp;TN_Anno=2018&amp;TN_Pro_Cir=2&amp;PORCENTAJE=96.83&amp;pTF_Fecha_Consulta=2019-02-20&amp;rs%3AParameterLanguage=" TargetMode="External"/><Relationship Id="rId59" Type="http://schemas.openxmlformats.org/officeDocument/2006/relationships/diagramLayout" Target="diagrams/layout3.xml"/><Relationship Id="rId67" Type="http://schemas.openxmlformats.org/officeDocument/2006/relationships/oleObject" Target="embeddings/Microsoft_Word_97_-_2003_Document.doc"/><Relationship Id="rId20" Type="http://schemas.openxmlformats.org/officeDocument/2006/relationships/header" Target="header1.xml"/><Relationship Id="rId41" Type="http://schemas.openxmlformats.org/officeDocument/2006/relationships/hyperlink" Target="http://sjoreportes03/ReportServer?%2FReportesPAO%2FrptCircuiDeparProgra&amp;TN_Cod_Circuito=927&amp;TN_Anno=2018&amp;TN_Pro_Cir=2&amp;PORCENTAJE=81.54&amp;pTF_Fecha_Consulta=2019-02-20&amp;rs%3AParameterLanguage=" TargetMode="External"/><Relationship Id="rId54" Type="http://schemas.openxmlformats.org/officeDocument/2006/relationships/image" Target="media/image15.png"/><Relationship Id="rId62" Type="http://schemas.microsoft.com/office/2007/relationships/diagramDrawing" Target="diagrams/drawing3.xml"/><Relationship Id="rId70" Type="http://schemas.openxmlformats.org/officeDocument/2006/relationships/image" Target="media/image21.emf"/><Relationship Id="rId75" Type="http://schemas.openxmlformats.org/officeDocument/2006/relationships/oleObject" Target="embeddings/Microsoft_Word_97_-_2003_Document4.doc"/><Relationship Id="rId83" Type="http://schemas.openxmlformats.org/officeDocument/2006/relationships/oleObject" Target="embeddings/oleObject9.bin"/><Relationship Id="rId88" Type="http://schemas.openxmlformats.org/officeDocument/2006/relationships/image" Target="media/image30.emf"/><Relationship Id="rId91" Type="http://schemas.openxmlformats.org/officeDocument/2006/relationships/oleObject" Target="embeddings/Microsoft_Excel_97-2003_Worksheet7.xls"/><Relationship Id="rId96"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diagramDrawing" Target="diagrams/drawing1.xml"/><Relationship Id="rId23" Type="http://schemas.openxmlformats.org/officeDocument/2006/relationships/oleObject" Target="embeddings/oleObject1.bin"/><Relationship Id="rId28" Type="http://schemas.openxmlformats.org/officeDocument/2006/relationships/image" Target="media/image9.emf"/><Relationship Id="rId36" Type="http://schemas.openxmlformats.org/officeDocument/2006/relationships/image" Target="media/image13.png"/><Relationship Id="rId49" Type="http://schemas.openxmlformats.org/officeDocument/2006/relationships/diagramData" Target="diagrams/data2.xml"/><Relationship Id="rId57" Type="http://schemas.openxmlformats.org/officeDocument/2006/relationships/image" Target="media/image18.svg"/><Relationship Id="rId10" Type="http://schemas.openxmlformats.org/officeDocument/2006/relationships/endnotes" Target="endnotes.xml"/><Relationship Id="rId31" Type="http://schemas.openxmlformats.org/officeDocument/2006/relationships/oleObject" Target="embeddings/oleObject5.bin"/><Relationship Id="rId44" Type="http://schemas.openxmlformats.org/officeDocument/2006/relationships/hyperlink" Target="http://sjoreportes03/ReportServer?%2FReportesPAO%2FrptCircuiDeparProgra&amp;TN_Cod_Circuito=930&amp;TN_Anno=2018&amp;TN_Pro_Cir=2&amp;PORCENTAJE=95.36&amp;pTF_Fecha_Consulta=2019-02-20&amp;rs%3AParameterLanguage=" TargetMode="External"/><Relationship Id="rId52" Type="http://schemas.openxmlformats.org/officeDocument/2006/relationships/diagramColors" Target="diagrams/colors2.xml"/><Relationship Id="rId60" Type="http://schemas.openxmlformats.org/officeDocument/2006/relationships/diagramQuickStyle" Target="diagrams/quickStyle3.xml"/><Relationship Id="rId65" Type="http://schemas.openxmlformats.org/officeDocument/2006/relationships/hyperlink" Target="http://sjoreportes03/ReportServer?%2FReportesPAO%2FrptCircuiDeparProgra&amp;TN_Cod_Circuito=928&amp;TN_Anno=2018&amp;TN_Pro_Cir=2&amp;PORCENTAJE=96.83&amp;pTF_Fecha_Consulta=2019-02-20&amp;rs%3AParameterLanguage=" TargetMode="External"/><Relationship Id="rId73" Type="http://schemas.openxmlformats.org/officeDocument/2006/relationships/oleObject" Target="embeddings/Microsoft_Word_97_-_2003_Document3.doc"/><Relationship Id="rId78" Type="http://schemas.openxmlformats.org/officeDocument/2006/relationships/image" Target="media/image25.emf"/><Relationship Id="rId81" Type="http://schemas.openxmlformats.org/officeDocument/2006/relationships/oleObject" Target="embeddings/oleObject8.bin"/><Relationship Id="rId86" Type="http://schemas.openxmlformats.org/officeDocument/2006/relationships/image" Target="media/image29.emf"/><Relationship Id="rId94" Type="http://schemas.openxmlformats.org/officeDocument/2006/relationships/image" Target="media/image33.emf"/><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diagramQuickStyle" Target="diagrams/quickStyle1.xml"/><Relationship Id="rId18" Type="http://schemas.openxmlformats.org/officeDocument/2006/relationships/image" Target="media/image3.png"/><Relationship Id="rId39" Type="http://schemas.openxmlformats.org/officeDocument/2006/relationships/chart" Target="charts/chart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rgbClr val="00B050"/>
              </a:solidFill>
              <a:ln w="25400">
                <a:solidFill>
                  <a:srgbClr val="00B050"/>
                </a:solidFill>
              </a:ln>
              <a:effectLst/>
              <a:sp3d contourW="25400">
                <a:contourClr>
                  <a:srgbClr val="00B050"/>
                </a:contourClr>
              </a:sp3d>
            </c:spPr>
            <c:extLst>
              <c:ext xmlns:c16="http://schemas.microsoft.com/office/drawing/2014/chart" uri="{C3380CC4-5D6E-409C-BE32-E72D297353CC}">
                <c16:uniqueId val="{00000001-BF29-44F0-A263-339146DCB1B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F29-44F0-A263-339146DCB1BF}"/>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Avance</c:v>
                </c:pt>
                <c:pt idx="1">
                  <c:v>En proceso</c:v>
                </c:pt>
              </c:strCache>
            </c:strRef>
          </c:cat>
          <c:val>
            <c:numRef>
              <c:f>Hoja1!$B$2:$B$3</c:f>
              <c:numCache>
                <c:formatCode>0.00%</c:formatCode>
                <c:ptCount val="2"/>
                <c:pt idx="0">
                  <c:v>0.35340000000000032</c:v>
                </c:pt>
                <c:pt idx="1">
                  <c:v>0.64659999999999995</c:v>
                </c:pt>
              </c:numCache>
            </c:numRef>
          </c:val>
          <c:extLst>
            <c:ext xmlns:c16="http://schemas.microsoft.com/office/drawing/2014/chart" uri="{C3380CC4-5D6E-409C-BE32-E72D297353CC}">
              <c16:uniqueId val="{00000004-BF29-44F0-A263-339146DCB1BF}"/>
            </c:ext>
          </c:extLst>
        </c:ser>
        <c:dLbls>
          <c:showLegendKey val="0"/>
          <c:showVal val="0"/>
          <c:showCatName val="0"/>
          <c:showSerName val="0"/>
          <c:showPercent val="0"/>
          <c:showBubbleSize val="0"/>
          <c:showLeaderLines val="1"/>
        </c:dLbls>
      </c:pie3DChart>
      <c:spPr>
        <a:noFill/>
        <a:ln>
          <a:noFill/>
        </a:ln>
        <a:effectLst/>
      </c:spPr>
    </c:plotArea>
    <c:legend>
      <c:legendPos val="b"/>
      <c:legendEntry>
        <c:idx val="1"/>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Cuerpo)"/>
                <a:ea typeface="+mn-ea"/>
                <a:cs typeface="+mn-cs"/>
              </a:defRPr>
            </a:pPr>
            <a:endParaRPr lang="es-CR"/>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Cuerpo)"/>
              <a:ea typeface="+mn-ea"/>
              <a:cs typeface="+mn-cs"/>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c:spPr>
  <c:txPr>
    <a:bodyPr/>
    <a:lstStyle/>
    <a:p>
      <a:pPr>
        <a:defRPr/>
      </a:pPr>
      <a:endParaRPr lang="es-C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Serie 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Hoja1!$A$2:$A$9</c:f>
              <c:strCache>
                <c:ptCount val="8"/>
                <c:pt idx="0">
                  <c:v>Bienestar y salud del personal judicial</c:v>
                </c:pt>
                <c:pt idx="1">
                  <c:v>Justicia Abierta</c:v>
                </c:pt>
                <c:pt idx="2">
                  <c:v>Género</c:v>
                </c:pt>
                <c:pt idx="3">
                  <c:v>Valores Institucionales</c:v>
                </c:pt>
                <c:pt idx="4">
                  <c:v>Ambiente</c:v>
                </c:pt>
                <c:pt idx="5">
                  <c:v>Acceso a la Justicia</c:v>
                </c:pt>
                <c:pt idx="6">
                  <c:v>Innovación</c:v>
                </c:pt>
                <c:pt idx="7">
                  <c:v>Valor del Servicio de la Administración de Justicia</c:v>
                </c:pt>
              </c:strCache>
            </c:strRef>
          </c:cat>
          <c:val>
            <c:numRef>
              <c:f>Hoja1!$B$2:$B$9</c:f>
              <c:numCache>
                <c:formatCode>0%</c:formatCode>
                <c:ptCount val="8"/>
                <c:pt idx="0">
                  <c:v>0.46</c:v>
                </c:pt>
                <c:pt idx="1">
                  <c:v>0.44</c:v>
                </c:pt>
                <c:pt idx="2">
                  <c:v>0.43000000000000033</c:v>
                </c:pt>
                <c:pt idx="3">
                  <c:v>0.43000000000000033</c:v>
                </c:pt>
                <c:pt idx="4">
                  <c:v>0.42000000000000032</c:v>
                </c:pt>
                <c:pt idx="5">
                  <c:v>0.41000000000000031</c:v>
                </c:pt>
                <c:pt idx="6">
                  <c:v>0.41000000000000031</c:v>
                </c:pt>
                <c:pt idx="7">
                  <c:v>0.4</c:v>
                </c:pt>
              </c:numCache>
            </c:numRef>
          </c:val>
          <c:extLst>
            <c:ext xmlns:c16="http://schemas.microsoft.com/office/drawing/2014/chart" uri="{C3380CC4-5D6E-409C-BE32-E72D297353CC}">
              <c16:uniqueId val="{00000000-8061-4846-9557-CA8233DEDECF}"/>
            </c:ext>
          </c:extLst>
        </c:ser>
        <c:dLbls>
          <c:showLegendKey val="0"/>
          <c:showVal val="0"/>
          <c:showCatName val="0"/>
          <c:showSerName val="0"/>
          <c:showPercent val="0"/>
          <c:showBubbleSize val="0"/>
        </c:dLbls>
        <c:gapWidth val="100"/>
        <c:overlap val="-24"/>
        <c:axId val="85548416"/>
        <c:axId val="85648512"/>
      </c:barChart>
      <c:catAx>
        <c:axId val="855484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85648512"/>
        <c:crosses val="autoZero"/>
        <c:auto val="1"/>
        <c:lblAlgn val="ctr"/>
        <c:lblOffset val="100"/>
        <c:noMultiLvlLbl val="0"/>
      </c:catAx>
      <c:valAx>
        <c:axId val="8564851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85548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Hoja1!$B$1</c:f>
              <c:strCache>
                <c:ptCount val="1"/>
                <c:pt idx="0">
                  <c:v>Columna1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Hoja1!$A$2:$A$6</c:f>
              <c:strCache>
                <c:ptCount val="5"/>
                <c:pt idx="0">
                  <c:v>Confianza y probidad en la justicia</c:v>
                </c:pt>
                <c:pt idx="1">
                  <c:v>Gestión del personal</c:v>
                </c:pt>
                <c:pt idx="2">
                  <c:v>Optimización e innovación de los servicios judiciales</c:v>
                </c:pt>
                <c:pt idx="3">
                  <c:v>Planificación institucional</c:v>
                </c:pt>
                <c:pt idx="4">
                  <c:v>Resolución oportuna de conflictos</c:v>
                </c:pt>
              </c:strCache>
            </c:strRef>
          </c:cat>
          <c:val>
            <c:numRef>
              <c:f>Hoja1!$B$2:$B$6</c:f>
              <c:numCache>
                <c:formatCode>0%</c:formatCode>
                <c:ptCount val="5"/>
                <c:pt idx="0">
                  <c:v>0.44</c:v>
                </c:pt>
                <c:pt idx="1">
                  <c:v>0.43000000000000033</c:v>
                </c:pt>
                <c:pt idx="2">
                  <c:v>0.41000000000000031</c:v>
                </c:pt>
                <c:pt idx="3">
                  <c:v>0.36000000000000032</c:v>
                </c:pt>
                <c:pt idx="4">
                  <c:v>0.35000000000000031</c:v>
                </c:pt>
              </c:numCache>
            </c:numRef>
          </c:val>
          <c:extLst>
            <c:ext xmlns:c16="http://schemas.microsoft.com/office/drawing/2014/chart" uri="{C3380CC4-5D6E-409C-BE32-E72D297353CC}">
              <c16:uniqueId val="{00000000-452C-490D-9611-C34762568729}"/>
            </c:ext>
          </c:extLst>
        </c:ser>
        <c:dLbls>
          <c:showLegendKey val="0"/>
          <c:showVal val="0"/>
          <c:showCatName val="0"/>
          <c:showSerName val="0"/>
          <c:showPercent val="0"/>
          <c:showBubbleSize val="0"/>
        </c:dLbls>
        <c:gapWidth val="100"/>
        <c:axId val="85881984"/>
        <c:axId val="85883520"/>
      </c:barChart>
      <c:catAx>
        <c:axId val="8588198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chemeClr val="tx2"/>
                </a:solidFill>
                <a:latin typeface="+mn-lt"/>
                <a:ea typeface="+mn-ea"/>
                <a:cs typeface="+mn-cs"/>
              </a:defRPr>
            </a:pPr>
            <a:endParaRPr lang="es-CR"/>
          </a:p>
        </c:txPr>
        <c:crossAx val="85883520"/>
        <c:crosses val="autoZero"/>
        <c:auto val="1"/>
        <c:lblAlgn val="ctr"/>
        <c:lblOffset val="100"/>
        <c:noMultiLvlLbl val="0"/>
      </c:catAx>
      <c:valAx>
        <c:axId val="85883520"/>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CR"/>
          </a:p>
        </c:txPr>
        <c:crossAx val="85881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C711E07-0A99-422E-8894-3C0DBC9DE8EC}" type="doc">
      <dgm:prSet loTypeId="urn:microsoft.com/office/officeart/2005/8/layout/vList5" loCatId="list" qsTypeId="urn:microsoft.com/office/officeart/2005/8/quickstyle/simple1" qsCatId="simple" csTypeId="urn:microsoft.com/office/officeart/2005/8/colors/accent1_3" csCatId="accent1" phldr="1"/>
      <dgm:spPr/>
      <dgm:t>
        <a:bodyPr/>
        <a:lstStyle/>
        <a:p>
          <a:endParaRPr lang="es-ES"/>
        </a:p>
      </dgm:t>
    </dgm:pt>
    <dgm:pt modelId="{874C0077-183D-49E3-A5A0-47C8C3412FF3}">
      <dgm:prSet phldrT="[Texto]" custT="1"/>
      <dgm:spPr/>
      <dgm:t>
        <a:bodyPr/>
        <a:lstStyle/>
        <a:p>
          <a:pPr algn="l"/>
          <a:r>
            <a:rPr lang="es-CR" sz="1050">
              <a:solidFill>
                <a:sysClr val="windowText" lastClr="000000"/>
              </a:solidFill>
              <a:latin typeface="Arial" panose="020B0604020202020204" pitchFamily="34" charset="0"/>
              <a:cs typeface="Arial" panose="020B0604020202020204" pitchFamily="34" charset="0"/>
            </a:rPr>
            <a:t>2017-2018</a:t>
          </a:r>
          <a:endParaRPr lang="es-ES" sz="1050">
            <a:solidFill>
              <a:sysClr val="windowText" lastClr="000000"/>
            </a:solidFill>
            <a:latin typeface="Arial" panose="020B0604020202020204" pitchFamily="34" charset="0"/>
            <a:cs typeface="Arial" panose="020B0604020202020204" pitchFamily="34" charset="0"/>
          </a:endParaRPr>
        </a:p>
      </dgm:t>
    </dgm:pt>
    <dgm:pt modelId="{FDB90D73-3E31-49E2-B839-46A8F0A5D647}" type="parTrans" cxnId="{8AC6636F-69D8-4B16-A284-C76739FDC485}">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725ED3BC-F883-40ED-AE99-ADBE8298F343}" type="sibTrans" cxnId="{8AC6636F-69D8-4B16-A284-C76739FDC485}">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BF05189D-F251-4C4D-81A2-BCC8591A6F34}">
      <dgm:prSet phldrT="[Texto]" custT="1"/>
      <dgm:spPr/>
      <dgm:t>
        <a:bodyPr/>
        <a:lstStyle/>
        <a:p>
          <a:pPr algn="l"/>
          <a:r>
            <a:rPr lang="es-CR" sz="1050">
              <a:solidFill>
                <a:sysClr val="windowText" lastClr="000000"/>
              </a:solidFill>
              <a:latin typeface="Arial" panose="020B0604020202020204" pitchFamily="34" charset="0"/>
              <a:cs typeface="Arial" panose="020B0604020202020204" pitchFamily="34" charset="0"/>
            </a:rPr>
            <a:t>Diciembre 2018</a:t>
          </a:r>
          <a:endParaRPr lang="es-ES" sz="1050">
            <a:solidFill>
              <a:sysClr val="windowText" lastClr="000000"/>
            </a:solidFill>
            <a:latin typeface="Arial" panose="020B0604020202020204" pitchFamily="34" charset="0"/>
            <a:cs typeface="Arial" panose="020B0604020202020204" pitchFamily="34" charset="0"/>
          </a:endParaRPr>
        </a:p>
      </dgm:t>
    </dgm:pt>
    <dgm:pt modelId="{926BB630-BF91-4D33-A547-84B338B964A4}" type="parTrans" cxnId="{F6002BAF-9C76-4EF6-9F70-4F3B6D482372}">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F0A15742-D3C7-4379-91B7-EE4B28EA3D10}" type="sibTrans" cxnId="{F6002BAF-9C76-4EF6-9F70-4F3B6D482372}">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F9D26620-3BA5-44CA-9963-EDA9FAE72986}">
      <dgm:prSet custT="1"/>
      <dgm:spPr/>
      <dgm:t>
        <a:bodyPr/>
        <a:lstStyle/>
        <a:p>
          <a:pPr algn="l"/>
          <a:r>
            <a:rPr lang="es-CR" sz="1050">
              <a:solidFill>
                <a:sysClr val="windowText" lastClr="000000"/>
              </a:solidFill>
              <a:latin typeface="Arial" panose="020B0604020202020204" pitchFamily="34" charset="0"/>
              <a:cs typeface="Arial" panose="020B0604020202020204" pitchFamily="34" charset="0"/>
            </a:rPr>
            <a:t>Noviembre 2018 </a:t>
          </a:r>
          <a:endParaRPr lang="es-ES" sz="1050">
            <a:solidFill>
              <a:sysClr val="windowText" lastClr="000000"/>
            </a:solidFill>
            <a:latin typeface="Arial" panose="020B0604020202020204" pitchFamily="34" charset="0"/>
            <a:cs typeface="Arial" panose="020B0604020202020204" pitchFamily="34" charset="0"/>
          </a:endParaRPr>
        </a:p>
      </dgm:t>
    </dgm:pt>
    <dgm:pt modelId="{5CDD7A3A-C26C-4579-9B30-54DD21D6C2D4}" type="parTrans" cxnId="{9297CA8B-6277-4EFD-ACB1-9E1BC116D540}">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2576AA14-AAE9-4523-A885-B3527981CECB}" type="sibTrans" cxnId="{9297CA8B-6277-4EFD-ACB1-9E1BC116D540}">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25AFEEFA-FE3E-498D-9365-59B24ADE30CA}">
      <dgm:prSet custT="1"/>
      <dgm:spPr/>
      <dgm:t>
        <a:bodyPr/>
        <a:lstStyle/>
        <a:p>
          <a:pPr algn="l"/>
          <a:r>
            <a:rPr lang="es-CR" sz="1050">
              <a:solidFill>
                <a:sysClr val="windowText" lastClr="000000"/>
              </a:solidFill>
              <a:latin typeface="Arial" panose="020B0604020202020204" pitchFamily="34" charset="0"/>
              <a:cs typeface="Arial" panose="020B0604020202020204" pitchFamily="34" charset="0"/>
            </a:rPr>
            <a:t>Diciembre 2018 a Marzo 2019</a:t>
          </a:r>
          <a:endParaRPr lang="es-ES" sz="1050">
            <a:solidFill>
              <a:sysClr val="windowText" lastClr="000000"/>
            </a:solidFill>
            <a:latin typeface="Arial" panose="020B0604020202020204" pitchFamily="34" charset="0"/>
            <a:cs typeface="Arial" panose="020B0604020202020204" pitchFamily="34" charset="0"/>
          </a:endParaRPr>
        </a:p>
      </dgm:t>
    </dgm:pt>
    <dgm:pt modelId="{D5162057-1473-4E2E-AA0F-5F3C107CBBAD}" type="parTrans" cxnId="{DD719046-D195-4EE8-9B43-5618CDE0992A}">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BC2AFC52-D661-4AA4-BF7D-D5278A1BEDC5}" type="sibTrans" cxnId="{DD719046-D195-4EE8-9B43-5618CDE0992A}">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99254058-5F27-4D48-9DC3-AC2570523190}">
      <dgm:prSet custT="1"/>
      <dgm:spPr/>
      <dgm:t>
        <a:bodyPr/>
        <a:lstStyle/>
        <a:p>
          <a:pPr algn="l"/>
          <a:r>
            <a:rPr lang="es-ES" sz="1050">
              <a:solidFill>
                <a:sysClr val="windowText" lastClr="000000"/>
              </a:solidFill>
              <a:latin typeface="Arial" panose="020B0604020202020204" pitchFamily="34" charset="0"/>
              <a:cs typeface="Arial" panose="020B0604020202020204" pitchFamily="34" charset="0"/>
            </a:rPr>
            <a:t>Diciembre 2018 a Marzo 2019  </a:t>
          </a:r>
        </a:p>
      </dgm:t>
    </dgm:pt>
    <dgm:pt modelId="{091B5C91-33A5-4BF5-B8B9-17D13AF8CBAE}" type="parTrans" cxnId="{EA1165AC-5394-4A40-9F63-F523FE9955AE}">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541D2095-ADAB-4BF9-A747-947609CDD3B6}" type="sibTrans" cxnId="{EA1165AC-5394-4A40-9F63-F523FE9955AE}">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4714BCD0-FC6B-4D10-BE5C-E3461084DD64}">
      <dgm:prSet custT="1"/>
      <dgm:spPr/>
      <dgm:t>
        <a:bodyPr/>
        <a:lstStyle/>
        <a:p>
          <a:pPr algn="l"/>
          <a:r>
            <a:rPr lang="es-ES" sz="1050">
              <a:solidFill>
                <a:sysClr val="windowText" lastClr="000000"/>
              </a:solidFill>
              <a:latin typeface="Arial" panose="020B0604020202020204" pitchFamily="34" charset="0"/>
              <a:cs typeface="Arial" panose="020B0604020202020204" pitchFamily="34" charset="0"/>
            </a:rPr>
            <a:t>Enero - Abril  2019 </a:t>
          </a:r>
        </a:p>
      </dgm:t>
    </dgm:pt>
    <dgm:pt modelId="{9C7EF417-C912-4B2A-A353-A1F0BB3CFC3D}" type="parTrans" cxnId="{BBEFE540-96BC-4EB4-BA0E-5E3A31E61188}">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D83C0314-3808-4221-9FDF-0D7CA7E1C136}" type="sibTrans" cxnId="{BBEFE540-96BC-4EB4-BA0E-5E3A31E61188}">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AB030D73-843B-44BF-910F-5B4E15E42EF4}">
      <dgm:prSet custT="1"/>
      <dgm:spPr/>
      <dgm:t>
        <a:bodyPr/>
        <a:lstStyle/>
        <a:p>
          <a:pPr algn="l"/>
          <a:r>
            <a:rPr lang="es-ES" sz="1050">
              <a:solidFill>
                <a:sysClr val="windowText" lastClr="000000"/>
              </a:solidFill>
              <a:latin typeface="Arial" panose="020B0604020202020204" pitchFamily="34" charset="0"/>
              <a:cs typeface="Arial" panose="020B0604020202020204" pitchFamily="34" charset="0"/>
            </a:rPr>
            <a:t>Desde Diciembre 2018 </a:t>
          </a:r>
        </a:p>
      </dgm:t>
    </dgm:pt>
    <dgm:pt modelId="{B3CF1576-5138-4608-8B35-E20B0F243D94}" type="parTrans" cxnId="{41535564-9EF6-4A7A-973C-4AAB3C89F857}">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9AC32F7A-0839-4578-AB4C-83B578D27F77}" type="sibTrans" cxnId="{41535564-9EF6-4A7A-973C-4AAB3C89F857}">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33067916-44CF-401B-B851-7C6DC13AE45C}">
      <dgm:prSet phldrT="[Texto]" custT="1"/>
      <dgm:spPr/>
      <dgm:t>
        <a:bodyPr/>
        <a:lstStyle/>
        <a:p>
          <a:pPr algn="l"/>
          <a:r>
            <a:rPr lang="es-CR" sz="1050">
              <a:solidFill>
                <a:sysClr val="windowText" lastClr="000000"/>
              </a:solidFill>
              <a:latin typeface="Arial" panose="020B0604020202020204" pitchFamily="34" charset="0"/>
              <a:cs typeface="Arial" panose="020B0604020202020204" pitchFamily="34" charset="0"/>
            </a:rPr>
            <a:t>Diseño, preparación y aprobación del PEI 2019-2024</a:t>
          </a:r>
          <a:endParaRPr lang="es-ES" sz="1050">
            <a:solidFill>
              <a:sysClr val="windowText" lastClr="000000"/>
            </a:solidFill>
            <a:latin typeface="Arial" panose="020B0604020202020204" pitchFamily="34" charset="0"/>
            <a:cs typeface="Arial" panose="020B0604020202020204" pitchFamily="34" charset="0"/>
          </a:endParaRPr>
        </a:p>
      </dgm:t>
    </dgm:pt>
    <dgm:pt modelId="{483F2094-20B5-4499-A808-6FC708C8D0DF}" type="parTrans" cxnId="{9F356BA1-1470-4EBE-B2FC-39E4A57D8AA7}">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8A4D0B7B-A047-42F7-9B53-8D2D898D94AA}" type="sibTrans" cxnId="{9F356BA1-1470-4EBE-B2FC-39E4A57D8AA7}">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991827B9-BD66-43A4-B73A-BCD194569D99}">
      <dgm:prSet phldrT="[Texto]" custT="1"/>
      <dgm:spPr/>
      <dgm:t>
        <a:bodyPr/>
        <a:lstStyle/>
        <a:p>
          <a:pPr algn="l"/>
          <a:r>
            <a:rPr lang="es-CR" sz="1050">
              <a:solidFill>
                <a:sysClr val="windowText" lastClr="000000"/>
              </a:solidFill>
              <a:latin typeface="Arial" panose="020B0604020202020204" pitchFamily="34" charset="0"/>
              <a:cs typeface="Arial" panose="020B0604020202020204" pitchFamily="34" charset="0"/>
            </a:rPr>
            <a:t>Vinculación PEI-PAO</a:t>
          </a:r>
          <a:endParaRPr lang="es-ES" sz="1050">
            <a:solidFill>
              <a:sysClr val="windowText" lastClr="000000"/>
            </a:solidFill>
            <a:latin typeface="Arial" panose="020B0604020202020204" pitchFamily="34" charset="0"/>
            <a:cs typeface="Arial" panose="020B0604020202020204" pitchFamily="34" charset="0"/>
          </a:endParaRPr>
        </a:p>
      </dgm:t>
    </dgm:pt>
    <dgm:pt modelId="{1ECBF677-6E0C-4336-B2C1-20738FB22357}" type="parTrans" cxnId="{2A84BB79-EF5A-4D21-B3CC-F4078A22EF27}">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9AF3B869-8A67-4510-BE65-2C86C29E62DC}" type="sibTrans" cxnId="{2A84BB79-EF5A-4D21-B3CC-F4078A22EF27}">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2E082348-72CD-45CD-B70F-F1A1458FD19D}">
      <dgm:prSet custT="1"/>
      <dgm:spPr/>
      <dgm:t>
        <a:bodyPr/>
        <a:lstStyle/>
        <a:p>
          <a:pPr algn="l"/>
          <a:r>
            <a:rPr lang="es-CR" sz="1050">
              <a:solidFill>
                <a:sysClr val="windowText" lastClr="000000"/>
              </a:solidFill>
              <a:latin typeface="Arial" panose="020B0604020202020204" pitchFamily="34" charset="0"/>
              <a:cs typeface="Arial" panose="020B0604020202020204" pitchFamily="34" charset="0"/>
            </a:rPr>
            <a:t>Talleres de capacitación </a:t>
          </a:r>
          <a:endParaRPr lang="es-ES" sz="1050">
            <a:solidFill>
              <a:sysClr val="windowText" lastClr="000000"/>
            </a:solidFill>
            <a:latin typeface="Arial" panose="020B0604020202020204" pitchFamily="34" charset="0"/>
            <a:cs typeface="Arial" panose="020B0604020202020204" pitchFamily="34" charset="0"/>
          </a:endParaRPr>
        </a:p>
      </dgm:t>
    </dgm:pt>
    <dgm:pt modelId="{24E1C612-DA7B-4CC0-8A40-C7E3E33A6F61}" type="parTrans" cxnId="{B0E6964C-6095-49E6-AA2E-9C1D9BDFFA27}">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22E06319-1F8E-4F8E-B611-2FBA19C6027E}" type="sibTrans" cxnId="{B0E6964C-6095-49E6-AA2E-9C1D9BDFFA27}">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0BFEB174-A88E-4539-825D-8B6FE8CBC34A}">
      <dgm:prSet custT="1"/>
      <dgm:spPr/>
      <dgm:t>
        <a:bodyPr/>
        <a:lstStyle/>
        <a:p>
          <a:pPr algn="l"/>
          <a:r>
            <a:rPr lang="es-ES" sz="1050">
              <a:solidFill>
                <a:sysClr val="windowText" lastClr="000000"/>
              </a:solidFill>
              <a:latin typeface="Arial" panose="020B0604020202020204" pitchFamily="34" charset="0"/>
              <a:cs typeface="Arial" panose="020B0604020202020204" pitchFamily="34" charset="0"/>
            </a:rPr>
            <a:t>Campañas de Divulgación </a:t>
          </a:r>
        </a:p>
      </dgm:t>
    </dgm:pt>
    <dgm:pt modelId="{BE342DDE-2940-46B7-B853-83C37EB72D79}" type="parTrans" cxnId="{7BCAECDE-680A-48AB-899E-C18BDDC373CE}">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4316CB69-1865-43AF-B842-DB458265D6D9}" type="sibTrans" cxnId="{7BCAECDE-680A-48AB-899E-C18BDDC373CE}">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662B778B-53A6-4C6A-9403-84FB66BF2ADC}">
      <dgm:prSet custT="1"/>
      <dgm:spPr/>
      <dgm:t>
        <a:bodyPr/>
        <a:lstStyle/>
        <a:p>
          <a:pPr algn="l"/>
          <a:r>
            <a:rPr lang="es-CR" sz="1050">
              <a:solidFill>
                <a:sysClr val="windowText" lastClr="000000"/>
              </a:solidFill>
              <a:latin typeface="Arial" panose="020B0604020202020204" pitchFamily="34" charset="0"/>
              <a:cs typeface="Arial" panose="020B0604020202020204" pitchFamily="34" charset="0"/>
            </a:rPr>
            <a:t>Apertura del sistema PAO para inicio de formulación por parte de los despachos y oficinas</a:t>
          </a:r>
          <a:endParaRPr lang="es-ES" sz="1050">
            <a:solidFill>
              <a:sysClr val="windowText" lastClr="000000"/>
            </a:solidFill>
            <a:latin typeface="Arial" panose="020B0604020202020204" pitchFamily="34" charset="0"/>
            <a:cs typeface="Arial" panose="020B0604020202020204" pitchFamily="34" charset="0"/>
          </a:endParaRPr>
        </a:p>
      </dgm:t>
    </dgm:pt>
    <dgm:pt modelId="{7A40B894-3A50-45B1-B1D6-570B95BA00F2}" type="parTrans" cxnId="{04B4022D-CBD8-4CB0-B243-FDC2C84BA613}">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B86CCDBF-EE37-44E4-B5A5-263D4445D6EB}" type="sibTrans" cxnId="{04B4022D-CBD8-4CB0-B243-FDC2C84BA613}">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3E7A1AC7-AB51-4E25-92F6-4A2F08CA3A72}">
      <dgm:prSet custT="1"/>
      <dgm:spPr/>
      <dgm:t>
        <a:bodyPr/>
        <a:lstStyle/>
        <a:p>
          <a:pPr algn="l"/>
          <a:r>
            <a:rPr lang="es-ES" sz="1050">
              <a:solidFill>
                <a:sysClr val="windowText" lastClr="000000"/>
              </a:solidFill>
              <a:latin typeface="Arial" panose="020B0604020202020204" pitchFamily="34" charset="0"/>
              <a:cs typeface="Arial" panose="020B0604020202020204" pitchFamily="34" charset="0"/>
            </a:rPr>
            <a:t>Envío de  PAOS por parte  de las oficinas a sus Centros de Responsabilidad </a:t>
          </a:r>
        </a:p>
      </dgm:t>
    </dgm:pt>
    <dgm:pt modelId="{83AB933D-D3F1-4258-91D9-C45BC9E88AB8}" type="parTrans" cxnId="{D5AAAE2A-15F1-44C5-BF4B-4C60162DF794}">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6085A84D-6C3F-451D-A84C-CF57EDE30980}" type="sibTrans" cxnId="{D5AAAE2A-15F1-44C5-BF4B-4C60162DF794}">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6D29CF65-FF5F-444F-BD32-D3B674DC08E3}">
      <dgm:prSet custT="1"/>
      <dgm:spPr/>
      <dgm:t>
        <a:bodyPr/>
        <a:lstStyle/>
        <a:p>
          <a:pPr algn="l"/>
          <a:r>
            <a:rPr lang="es-ES" sz="1050">
              <a:solidFill>
                <a:sysClr val="windowText" lastClr="000000"/>
              </a:solidFill>
              <a:latin typeface="Arial" panose="020B0604020202020204" pitchFamily="34" charset="0"/>
              <a:cs typeface="Arial" panose="020B0604020202020204" pitchFamily="34" charset="0"/>
            </a:rPr>
            <a:t>Revisión y aprobación por  parte de la Dirección de Planificación </a:t>
          </a:r>
        </a:p>
      </dgm:t>
    </dgm:pt>
    <dgm:pt modelId="{EC92FF9A-53A0-4C87-9864-EEEBABB27BB0}" type="parTrans" cxnId="{E629D5A9-826C-4AFD-BAF2-8DC7F4C5267B}">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7591ACBA-CFDD-41CC-9745-127A58ED9CBB}" type="sibTrans" cxnId="{E629D5A9-826C-4AFD-BAF2-8DC7F4C5267B}">
      <dgm:prSet/>
      <dgm:spPr/>
      <dgm:t>
        <a:bodyPr/>
        <a:lstStyle/>
        <a:p>
          <a:pPr algn="l"/>
          <a:endParaRPr lang="es-ES" sz="1400">
            <a:solidFill>
              <a:sysClr val="windowText" lastClr="000000"/>
            </a:solidFill>
            <a:latin typeface="Arial" panose="020B0604020202020204" pitchFamily="34" charset="0"/>
            <a:cs typeface="Arial" panose="020B0604020202020204" pitchFamily="34" charset="0"/>
          </a:endParaRPr>
        </a:p>
      </dgm:t>
    </dgm:pt>
    <dgm:pt modelId="{999B6E76-518B-40D8-B863-5AD053304580}" type="pres">
      <dgm:prSet presAssocID="{2C711E07-0A99-422E-8894-3C0DBC9DE8EC}" presName="Name0" presStyleCnt="0">
        <dgm:presLayoutVars>
          <dgm:dir/>
          <dgm:animLvl val="lvl"/>
          <dgm:resizeHandles val="exact"/>
        </dgm:presLayoutVars>
      </dgm:prSet>
      <dgm:spPr/>
    </dgm:pt>
    <dgm:pt modelId="{F639FF7D-4339-40D5-AD58-9A467DDB0CA9}" type="pres">
      <dgm:prSet presAssocID="{874C0077-183D-49E3-A5A0-47C8C3412FF3}" presName="linNode" presStyleCnt="0"/>
      <dgm:spPr/>
    </dgm:pt>
    <dgm:pt modelId="{4FA6B071-D949-45C3-B34F-04A75E91A660}" type="pres">
      <dgm:prSet presAssocID="{874C0077-183D-49E3-A5A0-47C8C3412FF3}" presName="parentText" presStyleLbl="node1" presStyleIdx="0" presStyleCnt="7">
        <dgm:presLayoutVars>
          <dgm:chMax val="1"/>
          <dgm:bulletEnabled val="1"/>
        </dgm:presLayoutVars>
      </dgm:prSet>
      <dgm:spPr/>
    </dgm:pt>
    <dgm:pt modelId="{40FFCB63-0A00-4D2D-92DF-A4DF0AADCBC3}" type="pres">
      <dgm:prSet presAssocID="{874C0077-183D-49E3-A5A0-47C8C3412FF3}" presName="descendantText" presStyleLbl="alignAccFollowNode1" presStyleIdx="0" presStyleCnt="7">
        <dgm:presLayoutVars>
          <dgm:bulletEnabled val="1"/>
        </dgm:presLayoutVars>
      </dgm:prSet>
      <dgm:spPr/>
    </dgm:pt>
    <dgm:pt modelId="{7A3EDC0D-B008-4B1C-83F7-F24C9CC3BF95}" type="pres">
      <dgm:prSet presAssocID="{725ED3BC-F883-40ED-AE99-ADBE8298F343}" presName="sp" presStyleCnt="0"/>
      <dgm:spPr/>
    </dgm:pt>
    <dgm:pt modelId="{1373841C-DD99-40D7-9910-95A708D97853}" type="pres">
      <dgm:prSet presAssocID="{BF05189D-F251-4C4D-81A2-BCC8591A6F34}" presName="linNode" presStyleCnt="0"/>
      <dgm:spPr/>
    </dgm:pt>
    <dgm:pt modelId="{E3CE2FCA-643E-47C9-8F39-83C1936555E4}" type="pres">
      <dgm:prSet presAssocID="{BF05189D-F251-4C4D-81A2-BCC8591A6F34}" presName="parentText" presStyleLbl="node1" presStyleIdx="1" presStyleCnt="7">
        <dgm:presLayoutVars>
          <dgm:chMax val="1"/>
          <dgm:bulletEnabled val="1"/>
        </dgm:presLayoutVars>
      </dgm:prSet>
      <dgm:spPr/>
    </dgm:pt>
    <dgm:pt modelId="{FAFED280-1901-4330-91C3-829E997F6877}" type="pres">
      <dgm:prSet presAssocID="{BF05189D-F251-4C4D-81A2-BCC8591A6F34}" presName="descendantText" presStyleLbl="alignAccFollowNode1" presStyleIdx="1" presStyleCnt="7">
        <dgm:presLayoutVars>
          <dgm:bulletEnabled val="1"/>
        </dgm:presLayoutVars>
      </dgm:prSet>
      <dgm:spPr/>
    </dgm:pt>
    <dgm:pt modelId="{A7B436B9-EF7B-46E5-B34E-5DFB704F45AD}" type="pres">
      <dgm:prSet presAssocID="{F0A15742-D3C7-4379-91B7-EE4B28EA3D10}" presName="sp" presStyleCnt="0"/>
      <dgm:spPr/>
    </dgm:pt>
    <dgm:pt modelId="{4DFC6263-40A0-48B4-A600-4D404CE25245}" type="pres">
      <dgm:prSet presAssocID="{F9D26620-3BA5-44CA-9963-EDA9FAE72986}" presName="linNode" presStyleCnt="0"/>
      <dgm:spPr/>
    </dgm:pt>
    <dgm:pt modelId="{75589F5A-E225-4E3E-9426-F9EDCBE1A9DB}" type="pres">
      <dgm:prSet presAssocID="{F9D26620-3BA5-44CA-9963-EDA9FAE72986}" presName="parentText" presStyleLbl="node1" presStyleIdx="2" presStyleCnt="7">
        <dgm:presLayoutVars>
          <dgm:chMax val="1"/>
          <dgm:bulletEnabled val="1"/>
        </dgm:presLayoutVars>
      </dgm:prSet>
      <dgm:spPr/>
    </dgm:pt>
    <dgm:pt modelId="{25B7814C-4454-4C35-A9DA-F7879B03510C}" type="pres">
      <dgm:prSet presAssocID="{F9D26620-3BA5-44CA-9963-EDA9FAE72986}" presName="descendantText" presStyleLbl="alignAccFollowNode1" presStyleIdx="2" presStyleCnt="7">
        <dgm:presLayoutVars>
          <dgm:bulletEnabled val="1"/>
        </dgm:presLayoutVars>
      </dgm:prSet>
      <dgm:spPr/>
    </dgm:pt>
    <dgm:pt modelId="{009F02B1-1308-4328-AC2A-5E051494B6C7}" type="pres">
      <dgm:prSet presAssocID="{2576AA14-AAE9-4523-A885-B3527981CECB}" presName="sp" presStyleCnt="0"/>
      <dgm:spPr/>
    </dgm:pt>
    <dgm:pt modelId="{5FA0946E-D842-41BA-8716-0CEDE1431D93}" type="pres">
      <dgm:prSet presAssocID="{AB030D73-843B-44BF-910F-5B4E15E42EF4}" presName="linNode" presStyleCnt="0"/>
      <dgm:spPr/>
    </dgm:pt>
    <dgm:pt modelId="{8D8435D0-C636-43C3-AF7D-9EC6599F8CA5}" type="pres">
      <dgm:prSet presAssocID="{AB030D73-843B-44BF-910F-5B4E15E42EF4}" presName="parentText" presStyleLbl="node1" presStyleIdx="3" presStyleCnt="7">
        <dgm:presLayoutVars>
          <dgm:chMax val="1"/>
          <dgm:bulletEnabled val="1"/>
        </dgm:presLayoutVars>
      </dgm:prSet>
      <dgm:spPr/>
    </dgm:pt>
    <dgm:pt modelId="{76277A45-2840-472B-93C7-390F320F84FA}" type="pres">
      <dgm:prSet presAssocID="{AB030D73-843B-44BF-910F-5B4E15E42EF4}" presName="descendantText" presStyleLbl="alignAccFollowNode1" presStyleIdx="3" presStyleCnt="7">
        <dgm:presLayoutVars>
          <dgm:bulletEnabled val="1"/>
        </dgm:presLayoutVars>
      </dgm:prSet>
      <dgm:spPr/>
    </dgm:pt>
    <dgm:pt modelId="{575BA6C1-A5D0-4EC4-B260-484930F182A7}" type="pres">
      <dgm:prSet presAssocID="{9AC32F7A-0839-4578-AB4C-83B578D27F77}" presName="sp" presStyleCnt="0"/>
      <dgm:spPr/>
    </dgm:pt>
    <dgm:pt modelId="{59D9265D-A9AA-4644-96F6-0F8FFD0F185C}" type="pres">
      <dgm:prSet presAssocID="{25AFEEFA-FE3E-498D-9365-59B24ADE30CA}" presName="linNode" presStyleCnt="0"/>
      <dgm:spPr/>
    </dgm:pt>
    <dgm:pt modelId="{B0A88B97-5E53-43DC-A867-25BF29C853D4}" type="pres">
      <dgm:prSet presAssocID="{25AFEEFA-FE3E-498D-9365-59B24ADE30CA}" presName="parentText" presStyleLbl="node1" presStyleIdx="4" presStyleCnt="7">
        <dgm:presLayoutVars>
          <dgm:chMax val="1"/>
          <dgm:bulletEnabled val="1"/>
        </dgm:presLayoutVars>
      </dgm:prSet>
      <dgm:spPr/>
    </dgm:pt>
    <dgm:pt modelId="{7D235BB8-1ED2-41FA-9E37-4500D1A8DFDE}" type="pres">
      <dgm:prSet presAssocID="{25AFEEFA-FE3E-498D-9365-59B24ADE30CA}" presName="descendantText" presStyleLbl="alignAccFollowNode1" presStyleIdx="4" presStyleCnt="7">
        <dgm:presLayoutVars>
          <dgm:bulletEnabled val="1"/>
        </dgm:presLayoutVars>
      </dgm:prSet>
      <dgm:spPr/>
    </dgm:pt>
    <dgm:pt modelId="{359F87F3-5016-48B4-9B7D-0088C71C887F}" type="pres">
      <dgm:prSet presAssocID="{BC2AFC52-D661-4AA4-BF7D-D5278A1BEDC5}" presName="sp" presStyleCnt="0"/>
      <dgm:spPr/>
    </dgm:pt>
    <dgm:pt modelId="{0C068BB3-3356-463B-A528-D4B70D5DED07}" type="pres">
      <dgm:prSet presAssocID="{99254058-5F27-4D48-9DC3-AC2570523190}" presName="linNode" presStyleCnt="0"/>
      <dgm:spPr/>
    </dgm:pt>
    <dgm:pt modelId="{A38A93EE-4D29-4A40-AF0C-59996FBB45BB}" type="pres">
      <dgm:prSet presAssocID="{99254058-5F27-4D48-9DC3-AC2570523190}" presName="parentText" presStyleLbl="node1" presStyleIdx="5" presStyleCnt="7">
        <dgm:presLayoutVars>
          <dgm:chMax val="1"/>
          <dgm:bulletEnabled val="1"/>
        </dgm:presLayoutVars>
      </dgm:prSet>
      <dgm:spPr/>
    </dgm:pt>
    <dgm:pt modelId="{0681D50A-7250-4A1D-A202-614055A6AFF4}" type="pres">
      <dgm:prSet presAssocID="{99254058-5F27-4D48-9DC3-AC2570523190}" presName="descendantText" presStyleLbl="alignAccFollowNode1" presStyleIdx="5" presStyleCnt="7">
        <dgm:presLayoutVars>
          <dgm:bulletEnabled val="1"/>
        </dgm:presLayoutVars>
      </dgm:prSet>
      <dgm:spPr/>
    </dgm:pt>
    <dgm:pt modelId="{BFA14F76-0128-4B08-B433-CCB4CF8468D5}" type="pres">
      <dgm:prSet presAssocID="{541D2095-ADAB-4BF9-A747-947609CDD3B6}" presName="sp" presStyleCnt="0"/>
      <dgm:spPr/>
    </dgm:pt>
    <dgm:pt modelId="{65FF3DF9-856E-492F-AA46-482B5B53A5C5}" type="pres">
      <dgm:prSet presAssocID="{4714BCD0-FC6B-4D10-BE5C-E3461084DD64}" presName="linNode" presStyleCnt="0"/>
      <dgm:spPr/>
    </dgm:pt>
    <dgm:pt modelId="{013E91F3-7013-4D3A-9732-CEBE7CF7CF28}" type="pres">
      <dgm:prSet presAssocID="{4714BCD0-FC6B-4D10-BE5C-E3461084DD64}" presName="parentText" presStyleLbl="node1" presStyleIdx="6" presStyleCnt="7">
        <dgm:presLayoutVars>
          <dgm:chMax val="1"/>
          <dgm:bulletEnabled val="1"/>
        </dgm:presLayoutVars>
      </dgm:prSet>
      <dgm:spPr/>
    </dgm:pt>
    <dgm:pt modelId="{D996DF47-E6C2-4F1D-8FFD-E9702F01679F}" type="pres">
      <dgm:prSet presAssocID="{4714BCD0-FC6B-4D10-BE5C-E3461084DD64}" presName="descendantText" presStyleLbl="alignAccFollowNode1" presStyleIdx="6" presStyleCnt="7">
        <dgm:presLayoutVars>
          <dgm:bulletEnabled val="1"/>
        </dgm:presLayoutVars>
      </dgm:prSet>
      <dgm:spPr/>
    </dgm:pt>
  </dgm:ptLst>
  <dgm:cxnLst>
    <dgm:cxn modelId="{4FFBBC15-74A3-46C1-80FC-47115285C24B}" type="presOf" srcId="{991827B9-BD66-43A4-B73A-BCD194569D99}" destId="{FAFED280-1901-4330-91C3-829E997F6877}" srcOrd="0" destOrd="0" presId="urn:microsoft.com/office/officeart/2005/8/layout/vList5"/>
    <dgm:cxn modelId="{D5AAAE2A-15F1-44C5-BF4B-4C60162DF794}" srcId="{99254058-5F27-4D48-9DC3-AC2570523190}" destId="{3E7A1AC7-AB51-4E25-92F6-4A2F08CA3A72}" srcOrd="0" destOrd="0" parTransId="{83AB933D-D3F1-4258-91D9-C45BC9E88AB8}" sibTransId="{6085A84D-6C3F-451D-A84C-CF57EDE30980}"/>
    <dgm:cxn modelId="{04B4022D-CBD8-4CB0-B243-FDC2C84BA613}" srcId="{25AFEEFA-FE3E-498D-9365-59B24ADE30CA}" destId="{662B778B-53A6-4C6A-9403-84FB66BF2ADC}" srcOrd="0" destOrd="0" parTransId="{7A40B894-3A50-45B1-B1D6-570B95BA00F2}" sibTransId="{B86CCDBF-EE37-44E4-B5A5-263D4445D6EB}"/>
    <dgm:cxn modelId="{E60A783C-F2CE-450C-AA4E-317416B54898}" type="presOf" srcId="{AB030D73-843B-44BF-910F-5B4E15E42EF4}" destId="{8D8435D0-C636-43C3-AF7D-9EC6599F8CA5}" srcOrd="0" destOrd="0" presId="urn:microsoft.com/office/officeart/2005/8/layout/vList5"/>
    <dgm:cxn modelId="{413D713E-C287-4F52-9E23-19FFF663532D}" type="presOf" srcId="{0BFEB174-A88E-4539-825D-8B6FE8CBC34A}" destId="{76277A45-2840-472B-93C7-390F320F84FA}" srcOrd="0" destOrd="0" presId="urn:microsoft.com/office/officeart/2005/8/layout/vList5"/>
    <dgm:cxn modelId="{BBEFE540-96BC-4EB4-BA0E-5E3A31E61188}" srcId="{2C711E07-0A99-422E-8894-3C0DBC9DE8EC}" destId="{4714BCD0-FC6B-4D10-BE5C-E3461084DD64}" srcOrd="6" destOrd="0" parTransId="{9C7EF417-C912-4B2A-A353-A1F0BB3CFC3D}" sibTransId="{D83C0314-3808-4221-9FDF-0D7CA7E1C136}"/>
    <dgm:cxn modelId="{41535564-9EF6-4A7A-973C-4AAB3C89F857}" srcId="{2C711E07-0A99-422E-8894-3C0DBC9DE8EC}" destId="{AB030D73-843B-44BF-910F-5B4E15E42EF4}" srcOrd="3" destOrd="0" parTransId="{B3CF1576-5138-4608-8B35-E20B0F243D94}" sibTransId="{9AC32F7A-0839-4578-AB4C-83B578D27F77}"/>
    <dgm:cxn modelId="{DD719046-D195-4EE8-9B43-5618CDE0992A}" srcId="{2C711E07-0A99-422E-8894-3C0DBC9DE8EC}" destId="{25AFEEFA-FE3E-498D-9365-59B24ADE30CA}" srcOrd="4" destOrd="0" parTransId="{D5162057-1473-4E2E-AA0F-5F3C107CBBAD}" sibTransId="{BC2AFC52-D661-4AA4-BF7D-D5278A1BEDC5}"/>
    <dgm:cxn modelId="{B0E6964C-6095-49E6-AA2E-9C1D9BDFFA27}" srcId="{F9D26620-3BA5-44CA-9963-EDA9FAE72986}" destId="{2E082348-72CD-45CD-B70F-F1A1458FD19D}" srcOrd="0" destOrd="0" parTransId="{24E1C612-DA7B-4CC0-8A40-C7E3E33A6F61}" sibTransId="{22E06319-1F8E-4F8E-B611-2FBA19C6027E}"/>
    <dgm:cxn modelId="{8AC6636F-69D8-4B16-A284-C76739FDC485}" srcId="{2C711E07-0A99-422E-8894-3C0DBC9DE8EC}" destId="{874C0077-183D-49E3-A5A0-47C8C3412FF3}" srcOrd="0" destOrd="0" parTransId="{FDB90D73-3E31-49E2-B839-46A8F0A5D647}" sibTransId="{725ED3BC-F883-40ED-AE99-ADBE8298F343}"/>
    <dgm:cxn modelId="{753C546F-A179-4836-B5F0-B2FE8F699605}" type="presOf" srcId="{F9D26620-3BA5-44CA-9963-EDA9FAE72986}" destId="{75589F5A-E225-4E3E-9426-F9EDCBE1A9DB}" srcOrd="0" destOrd="0" presId="urn:microsoft.com/office/officeart/2005/8/layout/vList5"/>
    <dgm:cxn modelId="{6ED2FA71-483E-4489-9502-53371B8D441F}" type="presOf" srcId="{2E082348-72CD-45CD-B70F-F1A1458FD19D}" destId="{25B7814C-4454-4C35-A9DA-F7879B03510C}" srcOrd="0" destOrd="0" presId="urn:microsoft.com/office/officeart/2005/8/layout/vList5"/>
    <dgm:cxn modelId="{BAE2EC52-6F03-4C1F-9DCE-F58BB6516113}" type="presOf" srcId="{3E7A1AC7-AB51-4E25-92F6-4A2F08CA3A72}" destId="{0681D50A-7250-4A1D-A202-614055A6AFF4}" srcOrd="0" destOrd="0" presId="urn:microsoft.com/office/officeart/2005/8/layout/vList5"/>
    <dgm:cxn modelId="{17410B79-E2DD-45DE-BC88-FE82E12BA17F}" type="presOf" srcId="{662B778B-53A6-4C6A-9403-84FB66BF2ADC}" destId="{7D235BB8-1ED2-41FA-9E37-4500D1A8DFDE}" srcOrd="0" destOrd="0" presId="urn:microsoft.com/office/officeart/2005/8/layout/vList5"/>
    <dgm:cxn modelId="{2A84BB79-EF5A-4D21-B3CC-F4078A22EF27}" srcId="{BF05189D-F251-4C4D-81A2-BCC8591A6F34}" destId="{991827B9-BD66-43A4-B73A-BCD194569D99}" srcOrd="0" destOrd="0" parTransId="{1ECBF677-6E0C-4336-B2C1-20738FB22357}" sibTransId="{9AF3B869-8A67-4510-BE65-2C86C29E62DC}"/>
    <dgm:cxn modelId="{F00CBF59-80CC-4686-8B59-024EE41072D0}" type="presOf" srcId="{33067916-44CF-401B-B851-7C6DC13AE45C}" destId="{40FFCB63-0A00-4D2D-92DF-A4DF0AADCBC3}" srcOrd="0" destOrd="0" presId="urn:microsoft.com/office/officeart/2005/8/layout/vList5"/>
    <dgm:cxn modelId="{2B27F97D-85CE-4866-BB84-90EFC9497680}" type="presOf" srcId="{2C711E07-0A99-422E-8894-3C0DBC9DE8EC}" destId="{999B6E76-518B-40D8-B863-5AD053304580}" srcOrd="0" destOrd="0" presId="urn:microsoft.com/office/officeart/2005/8/layout/vList5"/>
    <dgm:cxn modelId="{06F9A982-F1E6-4AC8-AAEF-BE17E7314286}" type="presOf" srcId="{4714BCD0-FC6B-4D10-BE5C-E3461084DD64}" destId="{013E91F3-7013-4D3A-9732-CEBE7CF7CF28}" srcOrd="0" destOrd="0" presId="urn:microsoft.com/office/officeart/2005/8/layout/vList5"/>
    <dgm:cxn modelId="{9297CA8B-6277-4EFD-ACB1-9E1BC116D540}" srcId="{2C711E07-0A99-422E-8894-3C0DBC9DE8EC}" destId="{F9D26620-3BA5-44CA-9963-EDA9FAE72986}" srcOrd="2" destOrd="0" parTransId="{5CDD7A3A-C26C-4579-9B30-54DD21D6C2D4}" sibTransId="{2576AA14-AAE9-4523-A885-B3527981CECB}"/>
    <dgm:cxn modelId="{5E4FC89E-996D-4939-9771-010A170ADC7F}" type="presOf" srcId="{6D29CF65-FF5F-444F-BD32-D3B674DC08E3}" destId="{D996DF47-E6C2-4F1D-8FFD-E9702F01679F}" srcOrd="0" destOrd="0" presId="urn:microsoft.com/office/officeart/2005/8/layout/vList5"/>
    <dgm:cxn modelId="{9F356BA1-1470-4EBE-B2FC-39E4A57D8AA7}" srcId="{874C0077-183D-49E3-A5A0-47C8C3412FF3}" destId="{33067916-44CF-401B-B851-7C6DC13AE45C}" srcOrd="0" destOrd="0" parTransId="{483F2094-20B5-4499-A808-6FC708C8D0DF}" sibTransId="{8A4D0B7B-A047-42F7-9B53-8D2D898D94AA}"/>
    <dgm:cxn modelId="{E629D5A9-826C-4AFD-BAF2-8DC7F4C5267B}" srcId="{4714BCD0-FC6B-4D10-BE5C-E3461084DD64}" destId="{6D29CF65-FF5F-444F-BD32-D3B674DC08E3}" srcOrd="0" destOrd="0" parTransId="{EC92FF9A-53A0-4C87-9864-EEEBABB27BB0}" sibTransId="{7591ACBA-CFDD-41CC-9745-127A58ED9CBB}"/>
    <dgm:cxn modelId="{EA1165AC-5394-4A40-9F63-F523FE9955AE}" srcId="{2C711E07-0A99-422E-8894-3C0DBC9DE8EC}" destId="{99254058-5F27-4D48-9DC3-AC2570523190}" srcOrd="5" destOrd="0" parTransId="{091B5C91-33A5-4BF5-B8B9-17D13AF8CBAE}" sibTransId="{541D2095-ADAB-4BF9-A747-947609CDD3B6}"/>
    <dgm:cxn modelId="{F6002BAF-9C76-4EF6-9F70-4F3B6D482372}" srcId="{2C711E07-0A99-422E-8894-3C0DBC9DE8EC}" destId="{BF05189D-F251-4C4D-81A2-BCC8591A6F34}" srcOrd="1" destOrd="0" parTransId="{926BB630-BF91-4D33-A547-84B338B964A4}" sibTransId="{F0A15742-D3C7-4379-91B7-EE4B28EA3D10}"/>
    <dgm:cxn modelId="{251DEFCF-AA81-450B-A6B7-B79C528785BB}" type="presOf" srcId="{25AFEEFA-FE3E-498D-9365-59B24ADE30CA}" destId="{B0A88B97-5E53-43DC-A867-25BF29C853D4}" srcOrd="0" destOrd="0" presId="urn:microsoft.com/office/officeart/2005/8/layout/vList5"/>
    <dgm:cxn modelId="{D8E86FD7-A294-47DF-8FD3-100DAE892695}" type="presOf" srcId="{BF05189D-F251-4C4D-81A2-BCC8591A6F34}" destId="{E3CE2FCA-643E-47C9-8F39-83C1936555E4}" srcOrd="0" destOrd="0" presId="urn:microsoft.com/office/officeart/2005/8/layout/vList5"/>
    <dgm:cxn modelId="{7BCAECDE-680A-48AB-899E-C18BDDC373CE}" srcId="{AB030D73-843B-44BF-910F-5B4E15E42EF4}" destId="{0BFEB174-A88E-4539-825D-8B6FE8CBC34A}" srcOrd="0" destOrd="0" parTransId="{BE342DDE-2940-46B7-B853-83C37EB72D79}" sibTransId="{4316CB69-1865-43AF-B842-DB458265D6D9}"/>
    <dgm:cxn modelId="{D40649E9-19A5-4F8D-AD6D-41C3E3533F8E}" type="presOf" srcId="{99254058-5F27-4D48-9DC3-AC2570523190}" destId="{A38A93EE-4D29-4A40-AF0C-59996FBB45BB}" srcOrd="0" destOrd="0" presId="urn:microsoft.com/office/officeart/2005/8/layout/vList5"/>
    <dgm:cxn modelId="{A7323EF6-796F-4A62-9846-2D326D31ACB3}" type="presOf" srcId="{874C0077-183D-49E3-A5A0-47C8C3412FF3}" destId="{4FA6B071-D949-45C3-B34F-04A75E91A660}" srcOrd="0" destOrd="0" presId="urn:microsoft.com/office/officeart/2005/8/layout/vList5"/>
    <dgm:cxn modelId="{F159DA58-CFC5-475D-97CD-BC7A7EBCA57E}" type="presParOf" srcId="{999B6E76-518B-40D8-B863-5AD053304580}" destId="{F639FF7D-4339-40D5-AD58-9A467DDB0CA9}" srcOrd="0" destOrd="0" presId="urn:microsoft.com/office/officeart/2005/8/layout/vList5"/>
    <dgm:cxn modelId="{FFF2943D-3BB2-4FAD-83F1-02A7B486E9BD}" type="presParOf" srcId="{F639FF7D-4339-40D5-AD58-9A467DDB0CA9}" destId="{4FA6B071-D949-45C3-B34F-04A75E91A660}" srcOrd="0" destOrd="0" presId="urn:microsoft.com/office/officeart/2005/8/layout/vList5"/>
    <dgm:cxn modelId="{FC11D61C-E90A-40B6-91F9-7300BC404327}" type="presParOf" srcId="{F639FF7D-4339-40D5-AD58-9A467DDB0CA9}" destId="{40FFCB63-0A00-4D2D-92DF-A4DF0AADCBC3}" srcOrd="1" destOrd="0" presId="urn:microsoft.com/office/officeart/2005/8/layout/vList5"/>
    <dgm:cxn modelId="{92C4E8A6-1E13-4BE9-9838-E62D6C494E69}" type="presParOf" srcId="{999B6E76-518B-40D8-B863-5AD053304580}" destId="{7A3EDC0D-B008-4B1C-83F7-F24C9CC3BF95}" srcOrd="1" destOrd="0" presId="urn:microsoft.com/office/officeart/2005/8/layout/vList5"/>
    <dgm:cxn modelId="{E15A1310-ABE6-48F6-ADA6-F6F6F4083DA6}" type="presParOf" srcId="{999B6E76-518B-40D8-B863-5AD053304580}" destId="{1373841C-DD99-40D7-9910-95A708D97853}" srcOrd="2" destOrd="0" presId="urn:microsoft.com/office/officeart/2005/8/layout/vList5"/>
    <dgm:cxn modelId="{F3083D99-F6CC-43ED-B66F-FF338F9D5CA2}" type="presParOf" srcId="{1373841C-DD99-40D7-9910-95A708D97853}" destId="{E3CE2FCA-643E-47C9-8F39-83C1936555E4}" srcOrd="0" destOrd="0" presId="urn:microsoft.com/office/officeart/2005/8/layout/vList5"/>
    <dgm:cxn modelId="{6BC6AC51-3F0C-47A0-9DC5-2DC8C37B5260}" type="presParOf" srcId="{1373841C-DD99-40D7-9910-95A708D97853}" destId="{FAFED280-1901-4330-91C3-829E997F6877}" srcOrd="1" destOrd="0" presId="urn:microsoft.com/office/officeart/2005/8/layout/vList5"/>
    <dgm:cxn modelId="{669B43BA-DC4E-406B-B335-EDAA205AD8D4}" type="presParOf" srcId="{999B6E76-518B-40D8-B863-5AD053304580}" destId="{A7B436B9-EF7B-46E5-B34E-5DFB704F45AD}" srcOrd="3" destOrd="0" presId="urn:microsoft.com/office/officeart/2005/8/layout/vList5"/>
    <dgm:cxn modelId="{8DFBEC36-F01E-49CD-B6B2-C474D5205651}" type="presParOf" srcId="{999B6E76-518B-40D8-B863-5AD053304580}" destId="{4DFC6263-40A0-48B4-A600-4D404CE25245}" srcOrd="4" destOrd="0" presId="urn:microsoft.com/office/officeart/2005/8/layout/vList5"/>
    <dgm:cxn modelId="{DB2EC402-8F6E-4CE5-8D57-CFD4FF658395}" type="presParOf" srcId="{4DFC6263-40A0-48B4-A600-4D404CE25245}" destId="{75589F5A-E225-4E3E-9426-F9EDCBE1A9DB}" srcOrd="0" destOrd="0" presId="urn:microsoft.com/office/officeart/2005/8/layout/vList5"/>
    <dgm:cxn modelId="{98C3D38F-25D4-42B6-BE0B-281F562B46C1}" type="presParOf" srcId="{4DFC6263-40A0-48B4-A600-4D404CE25245}" destId="{25B7814C-4454-4C35-A9DA-F7879B03510C}" srcOrd="1" destOrd="0" presId="urn:microsoft.com/office/officeart/2005/8/layout/vList5"/>
    <dgm:cxn modelId="{DD29E518-E722-4333-AA49-65BBE167E8BB}" type="presParOf" srcId="{999B6E76-518B-40D8-B863-5AD053304580}" destId="{009F02B1-1308-4328-AC2A-5E051494B6C7}" srcOrd="5" destOrd="0" presId="urn:microsoft.com/office/officeart/2005/8/layout/vList5"/>
    <dgm:cxn modelId="{0A8DAF43-110D-455B-9403-71913BC46D59}" type="presParOf" srcId="{999B6E76-518B-40D8-B863-5AD053304580}" destId="{5FA0946E-D842-41BA-8716-0CEDE1431D93}" srcOrd="6" destOrd="0" presId="urn:microsoft.com/office/officeart/2005/8/layout/vList5"/>
    <dgm:cxn modelId="{9804BD89-BB7E-42B5-9C48-678A7FF57F0B}" type="presParOf" srcId="{5FA0946E-D842-41BA-8716-0CEDE1431D93}" destId="{8D8435D0-C636-43C3-AF7D-9EC6599F8CA5}" srcOrd="0" destOrd="0" presId="urn:microsoft.com/office/officeart/2005/8/layout/vList5"/>
    <dgm:cxn modelId="{86605D93-8CB7-4036-A8AE-374126F78990}" type="presParOf" srcId="{5FA0946E-D842-41BA-8716-0CEDE1431D93}" destId="{76277A45-2840-472B-93C7-390F320F84FA}" srcOrd="1" destOrd="0" presId="urn:microsoft.com/office/officeart/2005/8/layout/vList5"/>
    <dgm:cxn modelId="{A2DD8C6C-BE31-41D0-B98A-2052EEFF62A0}" type="presParOf" srcId="{999B6E76-518B-40D8-B863-5AD053304580}" destId="{575BA6C1-A5D0-4EC4-B260-484930F182A7}" srcOrd="7" destOrd="0" presId="urn:microsoft.com/office/officeart/2005/8/layout/vList5"/>
    <dgm:cxn modelId="{8A847D9B-1DE4-4B7C-B1FD-C8E2ED85E36D}" type="presParOf" srcId="{999B6E76-518B-40D8-B863-5AD053304580}" destId="{59D9265D-A9AA-4644-96F6-0F8FFD0F185C}" srcOrd="8" destOrd="0" presId="urn:microsoft.com/office/officeart/2005/8/layout/vList5"/>
    <dgm:cxn modelId="{A8CB12F0-4EE5-4CBE-B591-0575067FF6ED}" type="presParOf" srcId="{59D9265D-A9AA-4644-96F6-0F8FFD0F185C}" destId="{B0A88B97-5E53-43DC-A867-25BF29C853D4}" srcOrd="0" destOrd="0" presId="urn:microsoft.com/office/officeart/2005/8/layout/vList5"/>
    <dgm:cxn modelId="{BD343DB0-2838-4D47-A17F-2B33570117BB}" type="presParOf" srcId="{59D9265D-A9AA-4644-96F6-0F8FFD0F185C}" destId="{7D235BB8-1ED2-41FA-9E37-4500D1A8DFDE}" srcOrd="1" destOrd="0" presId="urn:microsoft.com/office/officeart/2005/8/layout/vList5"/>
    <dgm:cxn modelId="{E027A8E3-7E96-4E87-9876-6037A4F69956}" type="presParOf" srcId="{999B6E76-518B-40D8-B863-5AD053304580}" destId="{359F87F3-5016-48B4-9B7D-0088C71C887F}" srcOrd="9" destOrd="0" presId="urn:microsoft.com/office/officeart/2005/8/layout/vList5"/>
    <dgm:cxn modelId="{47B324AC-6108-46BE-9024-907F05C1B46B}" type="presParOf" srcId="{999B6E76-518B-40D8-B863-5AD053304580}" destId="{0C068BB3-3356-463B-A528-D4B70D5DED07}" srcOrd="10" destOrd="0" presId="urn:microsoft.com/office/officeart/2005/8/layout/vList5"/>
    <dgm:cxn modelId="{0DC1CACC-54B0-4799-A7F6-15FB044E95C8}" type="presParOf" srcId="{0C068BB3-3356-463B-A528-D4B70D5DED07}" destId="{A38A93EE-4D29-4A40-AF0C-59996FBB45BB}" srcOrd="0" destOrd="0" presId="urn:microsoft.com/office/officeart/2005/8/layout/vList5"/>
    <dgm:cxn modelId="{ED2DC9C5-F0FE-4EE7-B4E0-DED6A54A3F27}" type="presParOf" srcId="{0C068BB3-3356-463B-A528-D4B70D5DED07}" destId="{0681D50A-7250-4A1D-A202-614055A6AFF4}" srcOrd="1" destOrd="0" presId="urn:microsoft.com/office/officeart/2005/8/layout/vList5"/>
    <dgm:cxn modelId="{94BB861C-2668-4278-B1F3-F1C114A04298}" type="presParOf" srcId="{999B6E76-518B-40D8-B863-5AD053304580}" destId="{BFA14F76-0128-4B08-B433-CCB4CF8468D5}" srcOrd="11" destOrd="0" presId="urn:microsoft.com/office/officeart/2005/8/layout/vList5"/>
    <dgm:cxn modelId="{DA7B4151-150C-424F-8680-3A3EFFF7CA7D}" type="presParOf" srcId="{999B6E76-518B-40D8-B863-5AD053304580}" destId="{65FF3DF9-856E-492F-AA46-482B5B53A5C5}" srcOrd="12" destOrd="0" presId="urn:microsoft.com/office/officeart/2005/8/layout/vList5"/>
    <dgm:cxn modelId="{786BA9E4-A975-4E14-8733-4A6D4D75D2E0}" type="presParOf" srcId="{65FF3DF9-856E-492F-AA46-482B5B53A5C5}" destId="{013E91F3-7013-4D3A-9732-CEBE7CF7CF28}" srcOrd="0" destOrd="0" presId="urn:microsoft.com/office/officeart/2005/8/layout/vList5"/>
    <dgm:cxn modelId="{4F9F5910-DA13-4805-BDD8-EFD6995549E2}" type="presParOf" srcId="{65FF3DF9-856E-492F-AA46-482B5B53A5C5}" destId="{D996DF47-E6C2-4F1D-8FFD-E9702F01679F}" srcOrd="1" destOrd="0" presId="urn:microsoft.com/office/officeart/2005/8/layout/vList5"/>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81C6B1F-75F6-4A02-9154-76CBAA3800A1}" type="doc">
      <dgm:prSet loTypeId="urn:microsoft.com/office/officeart/2005/8/layout/vList6" loCatId="process" qsTypeId="urn:microsoft.com/office/officeart/2005/8/quickstyle/simple4" qsCatId="simple" csTypeId="urn:microsoft.com/office/officeart/2005/8/colors/colorful2" csCatId="colorful" phldr="1"/>
      <dgm:spPr/>
      <dgm:t>
        <a:bodyPr/>
        <a:lstStyle/>
        <a:p>
          <a:endParaRPr lang="es-CR"/>
        </a:p>
      </dgm:t>
    </dgm:pt>
    <dgm:pt modelId="{972D3689-DEF8-44A6-9018-2F25EA4FD78A}">
      <dgm:prSet phldrT="[Texto]" custT="1"/>
      <dgm:spPr/>
      <dgm:t>
        <a:bodyPr/>
        <a:lstStyle/>
        <a:p>
          <a:r>
            <a:rPr lang="es-ES" sz="2800" b="0" i="0" u="none">
              <a:latin typeface="Arial Narrow" panose="020B0606020202030204" pitchFamily="34" charset="0"/>
            </a:rPr>
            <a:t>Pendiente</a:t>
          </a:r>
          <a:endParaRPr lang="es-CR" sz="3100" b="0" i="0" u="none">
            <a:latin typeface="Arial Narrow" panose="020B0606020202030204" pitchFamily="34" charset="0"/>
          </a:endParaRPr>
        </a:p>
      </dgm:t>
    </dgm:pt>
    <dgm:pt modelId="{89633AE1-6AF4-45E4-AC2C-FA4C8261748F}" type="parTrans" cxnId="{CABDECFA-25B7-4825-A58A-A840DB89418D}">
      <dgm:prSet/>
      <dgm:spPr/>
      <dgm:t>
        <a:bodyPr/>
        <a:lstStyle/>
        <a:p>
          <a:endParaRPr lang="es-CR"/>
        </a:p>
      </dgm:t>
    </dgm:pt>
    <dgm:pt modelId="{D796B8DB-AC6B-4741-BF80-C701ED4CB9B4}" type="sibTrans" cxnId="{CABDECFA-25B7-4825-A58A-A840DB89418D}">
      <dgm:prSet/>
      <dgm:spPr/>
      <dgm:t>
        <a:bodyPr/>
        <a:lstStyle/>
        <a:p>
          <a:endParaRPr lang="es-CR"/>
        </a:p>
      </dgm:t>
    </dgm:pt>
    <dgm:pt modelId="{3A1817C6-0B65-4B5E-9181-275AE84702EA}">
      <dgm:prSet phldrT="[Texto]" custT="1"/>
      <dgm:spPr/>
      <dgm:t>
        <a:bodyPr/>
        <a:lstStyle/>
        <a:p>
          <a:r>
            <a:rPr lang="es-ES" sz="1000" u="none"/>
            <a:t>Cuando la meta inició su ejecución, pero no fue completada</a:t>
          </a:r>
          <a:endParaRPr lang="es-CR" sz="1000" u="none"/>
        </a:p>
      </dgm:t>
    </dgm:pt>
    <dgm:pt modelId="{90E51E29-C87C-400A-B8F0-F29C5801B350}" type="parTrans" cxnId="{A3A5C2F9-47D2-4C64-B9F3-06719CC26D5E}">
      <dgm:prSet/>
      <dgm:spPr/>
      <dgm:t>
        <a:bodyPr/>
        <a:lstStyle/>
        <a:p>
          <a:endParaRPr lang="es-CR"/>
        </a:p>
      </dgm:t>
    </dgm:pt>
    <dgm:pt modelId="{6A246486-FB2B-453C-8B5D-3A631FBF5CCA}" type="sibTrans" cxnId="{A3A5C2F9-47D2-4C64-B9F3-06719CC26D5E}">
      <dgm:prSet/>
      <dgm:spPr/>
      <dgm:t>
        <a:bodyPr/>
        <a:lstStyle/>
        <a:p>
          <a:endParaRPr lang="es-CR"/>
        </a:p>
      </dgm:t>
    </dgm:pt>
    <dgm:pt modelId="{04FC54E0-6596-4DCF-8182-2F535DF6233B}">
      <dgm:prSet phldrT="[Texto]" custT="1"/>
      <dgm:spPr/>
      <dgm:t>
        <a:bodyPr/>
        <a:lstStyle/>
        <a:p>
          <a:r>
            <a:rPr lang="es-CR" sz="1000" u="none"/>
            <a:t>Hay 43 metas con estado de Pendiente.</a:t>
          </a:r>
        </a:p>
      </dgm:t>
    </dgm:pt>
    <dgm:pt modelId="{E1066D00-1570-485B-B2F6-EBDA75EFEB39}" type="parTrans" cxnId="{8DF82DA2-A056-4512-9F8B-1F554A7269A5}">
      <dgm:prSet/>
      <dgm:spPr/>
      <dgm:t>
        <a:bodyPr/>
        <a:lstStyle/>
        <a:p>
          <a:endParaRPr lang="es-CR"/>
        </a:p>
      </dgm:t>
    </dgm:pt>
    <dgm:pt modelId="{D47196B6-33DB-4F2E-8A2E-3741BC6DAB67}" type="sibTrans" cxnId="{8DF82DA2-A056-4512-9F8B-1F554A7269A5}">
      <dgm:prSet/>
      <dgm:spPr/>
      <dgm:t>
        <a:bodyPr/>
        <a:lstStyle/>
        <a:p>
          <a:endParaRPr lang="es-CR"/>
        </a:p>
      </dgm:t>
    </dgm:pt>
    <dgm:pt modelId="{819D5D83-60F7-4883-BB70-635AF6ACB6AF}">
      <dgm:prSet phldrT="[Texto]" custT="1"/>
      <dgm:spPr/>
      <dgm:t>
        <a:bodyPr/>
        <a:lstStyle/>
        <a:p>
          <a:r>
            <a:rPr lang="es-CR" sz="2800">
              <a:latin typeface="Arial Narrow" panose="020B0606020202030204" pitchFamily="34" charset="0"/>
            </a:rPr>
            <a:t>En progreso</a:t>
          </a:r>
        </a:p>
      </dgm:t>
    </dgm:pt>
    <dgm:pt modelId="{0C6B0F3A-DF4F-4538-B2EF-051CE995C578}" type="parTrans" cxnId="{E75C4A8D-B4E8-43B3-B7AA-E65C552615A9}">
      <dgm:prSet/>
      <dgm:spPr/>
      <dgm:t>
        <a:bodyPr/>
        <a:lstStyle/>
        <a:p>
          <a:endParaRPr lang="es-CR"/>
        </a:p>
      </dgm:t>
    </dgm:pt>
    <dgm:pt modelId="{454A1B15-52E8-4886-A64D-6D34F903D98B}" type="sibTrans" cxnId="{E75C4A8D-B4E8-43B3-B7AA-E65C552615A9}">
      <dgm:prSet/>
      <dgm:spPr/>
      <dgm:t>
        <a:bodyPr/>
        <a:lstStyle/>
        <a:p>
          <a:endParaRPr lang="es-CR"/>
        </a:p>
      </dgm:t>
    </dgm:pt>
    <dgm:pt modelId="{5E92EA66-F132-4955-B15F-D21E11793E22}">
      <dgm:prSet phldrT="[Texto]" custT="1"/>
      <dgm:spPr/>
      <dgm:t>
        <a:bodyPr/>
        <a:lstStyle/>
        <a:p>
          <a:r>
            <a:rPr lang="es-ES" sz="1000" u="none"/>
            <a:t>Cuando la ejecución de la meta se encuentra en progreso y dentro del cronograma planificado.</a:t>
          </a:r>
          <a:endParaRPr lang="es-CR" sz="1000" u="none"/>
        </a:p>
      </dgm:t>
    </dgm:pt>
    <dgm:pt modelId="{AE01C77B-29DA-4320-8596-58C9DA1D7F21}" type="parTrans" cxnId="{4E2FC106-54B9-42F7-984D-B6FD4F624EB5}">
      <dgm:prSet/>
      <dgm:spPr/>
      <dgm:t>
        <a:bodyPr/>
        <a:lstStyle/>
        <a:p>
          <a:endParaRPr lang="es-CR"/>
        </a:p>
      </dgm:t>
    </dgm:pt>
    <dgm:pt modelId="{0C535635-58AA-4BAE-9584-E83B466317DA}" type="sibTrans" cxnId="{4E2FC106-54B9-42F7-984D-B6FD4F624EB5}">
      <dgm:prSet/>
      <dgm:spPr/>
      <dgm:t>
        <a:bodyPr/>
        <a:lstStyle/>
        <a:p>
          <a:endParaRPr lang="es-CR"/>
        </a:p>
      </dgm:t>
    </dgm:pt>
    <dgm:pt modelId="{016FA248-A59A-40DB-BC7E-48089C7E9206}">
      <dgm:prSet phldrT="[Texto]" custT="1"/>
      <dgm:spPr/>
      <dgm:t>
        <a:bodyPr/>
        <a:lstStyle/>
        <a:p>
          <a:r>
            <a:rPr lang="es-CR" sz="1000" u="none"/>
            <a:t>Hay 2173 metas con estado de En Progreso.</a:t>
          </a:r>
          <a:endParaRPr lang="es-CR" sz="1000"/>
        </a:p>
      </dgm:t>
    </dgm:pt>
    <dgm:pt modelId="{57A8159D-3EA3-47F9-BDF5-F289CBD905E8}" type="parTrans" cxnId="{F61DC2F7-8891-4EF7-B38C-0B78BE07E825}">
      <dgm:prSet/>
      <dgm:spPr/>
      <dgm:t>
        <a:bodyPr/>
        <a:lstStyle/>
        <a:p>
          <a:endParaRPr lang="es-CR"/>
        </a:p>
      </dgm:t>
    </dgm:pt>
    <dgm:pt modelId="{2044D95D-E945-4EBB-8FE4-C81BAF90658D}" type="sibTrans" cxnId="{F61DC2F7-8891-4EF7-B38C-0B78BE07E825}">
      <dgm:prSet/>
      <dgm:spPr/>
      <dgm:t>
        <a:bodyPr/>
        <a:lstStyle/>
        <a:p>
          <a:endParaRPr lang="es-CR"/>
        </a:p>
      </dgm:t>
    </dgm:pt>
    <dgm:pt modelId="{75CF3A6D-6341-408E-9CC5-CF403E683D2B}">
      <dgm:prSet custT="1"/>
      <dgm:spPr/>
      <dgm:t>
        <a:bodyPr/>
        <a:lstStyle/>
        <a:p>
          <a:r>
            <a:rPr lang="es-CR" sz="2800">
              <a:latin typeface="Arial Narrow" panose="020B0606020202030204" pitchFamily="34" charset="0"/>
            </a:rPr>
            <a:t>Completada</a:t>
          </a:r>
          <a:endParaRPr lang="es-CR" sz="3100">
            <a:latin typeface="Arial Narrow" panose="020B0606020202030204" pitchFamily="34" charset="0"/>
          </a:endParaRPr>
        </a:p>
      </dgm:t>
    </dgm:pt>
    <dgm:pt modelId="{1190263C-630E-411D-BA1A-6907D83D0090}" type="parTrans" cxnId="{FAF23066-CF16-4BE9-903A-6137EB1ED5CE}">
      <dgm:prSet/>
      <dgm:spPr/>
      <dgm:t>
        <a:bodyPr/>
        <a:lstStyle/>
        <a:p>
          <a:endParaRPr lang="es-CR"/>
        </a:p>
      </dgm:t>
    </dgm:pt>
    <dgm:pt modelId="{C888DE2F-EDDA-4469-8919-05F28F776C2A}" type="sibTrans" cxnId="{FAF23066-CF16-4BE9-903A-6137EB1ED5CE}">
      <dgm:prSet/>
      <dgm:spPr/>
      <dgm:t>
        <a:bodyPr/>
        <a:lstStyle/>
        <a:p>
          <a:endParaRPr lang="es-CR"/>
        </a:p>
      </dgm:t>
    </dgm:pt>
    <dgm:pt modelId="{069BD5EE-3DE8-4C7A-9B1A-BB8BCCD92E5A}">
      <dgm:prSet custT="1"/>
      <dgm:spPr/>
      <dgm:t>
        <a:bodyPr/>
        <a:lstStyle/>
        <a:p>
          <a:r>
            <a:rPr lang="es-CR" sz="2800">
              <a:latin typeface="Arial Narrow" panose="020B0606020202030204" pitchFamily="34" charset="0"/>
            </a:rPr>
            <a:t>Cancelada</a:t>
          </a:r>
          <a:endParaRPr lang="es-CR" sz="3100">
            <a:latin typeface="Arial Narrow" panose="020B0606020202030204" pitchFamily="34" charset="0"/>
          </a:endParaRPr>
        </a:p>
      </dgm:t>
    </dgm:pt>
    <dgm:pt modelId="{AC18125F-6621-46E2-AFA4-C831773EF1F9}" type="parTrans" cxnId="{CFA0B8F9-D029-4E6E-B484-7F1B69F31FB9}">
      <dgm:prSet/>
      <dgm:spPr/>
      <dgm:t>
        <a:bodyPr/>
        <a:lstStyle/>
        <a:p>
          <a:endParaRPr lang="es-CR"/>
        </a:p>
      </dgm:t>
    </dgm:pt>
    <dgm:pt modelId="{3C4DD30B-2857-4447-ABC4-D7B9ECAA1E76}" type="sibTrans" cxnId="{CFA0B8F9-D029-4E6E-B484-7F1B69F31FB9}">
      <dgm:prSet/>
      <dgm:spPr/>
      <dgm:t>
        <a:bodyPr/>
        <a:lstStyle/>
        <a:p>
          <a:endParaRPr lang="es-CR"/>
        </a:p>
      </dgm:t>
    </dgm:pt>
    <dgm:pt modelId="{1101F652-5ABC-4AA5-8927-6FB9ABFE2EDC}">
      <dgm:prSet custT="1"/>
      <dgm:spPr/>
      <dgm:t>
        <a:bodyPr/>
        <a:lstStyle/>
        <a:p>
          <a:r>
            <a:rPr lang="es-CR" sz="2800">
              <a:latin typeface="Arial Narrow" panose="020B0606020202030204" pitchFamily="34" charset="0"/>
            </a:rPr>
            <a:t>No iniciadas</a:t>
          </a:r>
        </a:p>
      </dgm:t>
    </dgm:pt>
    <dgm:pt modelId="{51718E1A-639F-4E8D-809D-78C533C15822}" type="parTrans" cxnId="{A1B8C15C-8156-4443-862C-EB85B0C67CBE}">
      <dgm:prSet/>
      <dgm:spPr/>
      <dgm:t>
        <a:bodyPr/>
        <a:lstStyle/>
        <a:p>
          <a:endParaRPr lang="es-CR"/>
        </a:p>
      </dgm:t>
    </dgm:pt>
    <dgm:pt modelId="{2FE406E8-EEBD-4353-BBAD-D3D8B69B107A}" type="sibTrans" cxnId="{A1B8C15C-8156-4443-862C-EB85B0C67CBE}">
      <dgm:prSet/>
      <dgm:spPr/>
      <dgm:t>
        <a:bodyPr/>
        <a:lstStyle/>
        <a:p>
          <a:endParaRPr lang="es-CR"/>
        </a:p>
      </dgm:t>
    </dgm:pt>
    <dgm:pt modelId="{5B43A7AF-1253-4286-9613-D57299752A87}">
      <dgm:prSet custT="1"/>
      <dgm:spPr/>
      <dgm:t>
        <a:bodyPr/>
        <a:lstStyle/>
        <a:p>
          <a:r>
            <a:rPr lang="es-ES" sz="1050" u="none"/>
            <a:t>Cuando la meta inició su ejecución y fue completada.</a:t>
          </a:r>
          <a:endParaRPr lang="es-CR" sz="1050" u="none"/>
        </a:p>
      </dgm:t>
    </dgm:pt>
    <dgm:pt modelId="{E0AFB4A7-4F50-4AFE-BA1F-22C741D8D43C}" type="parTrans" cxnId="{BEA9FD18-6B2B-4395-99E3-196FA28C0798}">
      <dgm:prSet/>
      <dgm:spPr/>
      <dgm:t>
        <a:bodyPr/>
        <a:lstStyle/>
        <a:p>
          <a:endParaRPr lang="es-CR"/>
        </a:p>
      </dgm:t>
    </dgm:pt>
    <dgm:pt modelId="{47E4062A-4FA3-454F-9C5D-AFC609F4A7EE}" type="sibTrans" cxnId="{BEA9FD18-6B2B-4395-99E3-196FA28C0798}">
      <dgm:prSet/>
      <dgm:spPr/>
      <dgm:t>
        <a:bodyPr/>
        <a:lstStyle/>
        <a:p>
          <a:endParaRPr lang="es-CR"/>
        </a:p>
      </dgm:t>
    </dgm:pt>
    <dgm:pt modelId="{904EB001-7A5F-45D6-94D4-A19867F5C55A}">
      <dgm:prSet custT="1"/>
      <dgm:spPr/>
      <dgm:t>
        <a:bodyPr/>
        <a:lstStyle/>
        <a:p>
          <a:r>
            <a:rPr lang="es-CR" sz="1050" u="none"/>
            <a:t>Hay 1334 metas con estado de Pendiente.</a:t>
          </a:r>
        </a:p>
      </dgm:t>
    </dgm:pt>
    <dgm:pt modelId="{0017705E-909B-4B5A-97E2-988C955E819F}" type="parTrans" cxnId="{F46E1C8B-0B34-442D-BBA4-D9BB4E573502}">
      <dgm:prSet/>
      <dgm:spPr/>
      <dgm:t>
        <a:bodyPr/>
        <a:lstStyle/>
        <a:p>
          <a:endParaRPr lang="es-CR"/>
        </a:p>
      </dgm:t>
    </dgm:pt>
    <dgm:pt modelId="{C81AA1B6-FCE4-4D5A-B510-3D8CDA998962}" type="sibTrans" cxnId="{F46E1C8B-0B34-442D-BBA4-D9BB4E573502}">
      <dgm:prSet/>
      <dgm:spPr/>
      <dgm:t>
        <a:bodyPr/>
        <a:lstStyle/>
        <a:p>
          <a:endParaRPr lang="es-CR"/>
        </a:p>
      </dgm:t>
    </dgm:pt>
    <dgm:pt modelId="{9B7B1958-C0D2-4893-8788-736FBB1051C0}">
      <dgm:prSet custT="1"/>
      <dgm:spPr/>
      <dgm:t>
        <a:bodyPr/>
        <a:lstStyle/>
        <a:p>
          <a:r>
            <a:rPr lang="es-ES" sz="1000" u="none"/>
            <a:t>Cuando la meta es cancelada antes o durante su ejecución, a solicitud de un ente superior, debido a que no es posible realizarla.</a:t>
          </a:r>
          <a:endParaRPr lang="es-CR" sz="1000" u="none"/>
        </a:p>
      </dgm:t>
    </dgm:pt>
    <dgm:pt modelId="{70369D0B-84D2-4A39-BD81-7637792086BA}" type="parTrans" cxnId="{C659EBBB-1ACB-47CA-856D-3769D53633C5}">
      <dgm:prSet/>
      <dgm:spPr/>
      <dgm:t>
        <a:bodyPr/>
        <a:lstStyle/>
        <a:p>
          <a:endParaRPr lang="es-CR"/>
        </a:p>
      </dgm:t>
    </dgm:pt>
    <dgm:pt modelId="{86864AE5-8518-439D-A11C-C4355872AEA6}" type="sibTrans" cxnId="{C659EBBB-1ACB-47CA-856D-3769D53633C5}">
      <dgm:prSet/>
      <dgm:spPr/>
      <dgm:t>
        <a:bodyPr/>
        <a:lstStyle/>
        <a:p>
          <a:endParaRPr lang="es-CR"/>
        </a:p>
      </dgm:t>
    </dgm:pt>
    <dgm:pt modelId="{C0D018A6-804F-4EA3-8C82-7D8E5D977D1C}">
      <dgm:prSet/>
      <dgm:spPr/>
      <dgm:t>
        <a:bodyPr/>
        <a:lstStyle/>
        <a:p>
          <a:endParaRPr lang="es-CR" sz="700" u="none"/>
        </a:p>
      </dgm:t>
    </dgm:pt>
    <dgm:pt modelId="{C451AAAC-1134-48E0-AB66-8E6FAB846CE1}" type="parTrans" cxnId="{D72A35BB-0395-4ECF-80B8-126963C61127}">
      <dgm:prSet/>
      <dgm:spPr/>
      <dgm:t>
        <a:bodyPr/>
        <a:lstStyle/>
        <a:p>
          <a:endParaRPr lang="es-CR"/>
        </a:p>
      </dgm:t>
    </dgm:pt>
    <dgm:pt modelId="{2A0918D9-64DC-42E1-800F-9BD113CE9DBF}" type="sibTrans" cxnId="{D72A35BB-0395-4ECF-80B8-126963C61127}">
      <dgm:prSet/>
      <dgm:spPr/>
      <dgm:t>
        <a:bodyPr/>
        <a:lstStyle/>
        <a:p>
          <a:endParaRPr lang="es-CR"/>
        </a:p>
      </dgm:t>
    </dgm:pt>
    <dgm:pt modelId="{640C5DD2-05E3-4B2C-8690-65C3AC1A5A44}">
      <dgm:prSet custT="1"/>
      <dgm:spPr/>
      <dgm:t>
        <a:bodyPr/>
        <a:lstStyle/>
        <a:p>
          <a:r>
            <a:rPr lang="es-CR" sz="1000" u="none"/>
            <a:t>Hay 7 metas con estado de Cancelado</a:t>
          </a:r>
        </a:p>
      </dgm:t>
    </dgm:pt>
    <dgm:pt modelId="{D4322742-6D3C-41D9-AD4B-78C12CEAE65F}" type="parTrans" cxnId="{2D28F4D7-9DF6-4E5E-A928-FE3AD0B8E1D2}">
      <dgm:prSet/>
      <dgm:spPr/>
      <dgm:t>
        <a:bodyPr/>
        <a:lstStyle/>
        <a:p>
          <a:endParaRPr lang="es-CR"/>
        </a:p>
      </dgm:t>
    </dgm:pt>
    <dgm:pt modelId="{43D6E646-953D-4466-A7E9-08DAAEBAA3D1}" type="sibTrans" cxnId="{2D28F4D7-9DF6-4E5E-A928-FE3AD0B8E1D2}">
      <dgm:prSet/>
      <dgm:spPr/>
      <dgm:t>
        <a:bodyPr/>
        <a:lstStyle/>
        <a:p>
          <a:endParaRPr lang="es-CR"/>
        </a:p>
      </dgm:t>
    </dgm:pt>
    <dgm:pt modelId="{BC0E4F90-65E0-449C-A1DD-EEA9C0475481}">
      <dgm:prSet custT="1"/>
      <dgm:spPr/>
      <dgm:t>
        <a:bodyPr/>
        <a:lstStyle/>
        <a:p>
          <a:r>
            <a:rPr lang="es-ES" sz="1050" u="none"/>
            <a:t>Cuando la ejecución de la meta aún no ha iniciado.</a:t>
          </a:r>
          <a:endParaRPr lang="es-CR" sz="1050" u="none"/>
        </a:p>
      </dgm:t>
    </dgm:pt>
    <dgm:pt modelId="{7CBC1D01-EB9B-4200-A59D-2706F9403ED6}" type="parTrans" cxnId="{8CB655B4-F4DA-4DB9-BD7E-9DFF40037CA5}">
      <dgm:prSet/>
      <dgm:spPr/>
      <dgm:t>
        <a:bodyPr/>
        <a:lstStyle/>
        <a:p>
          <a:endParaRPr lang="es-CR"/>
        </a:p>
      </dgm:t>
    </dgm:pt>
    <dgm:pt modelId="{06B7B6AE-AD19-4EC0-9421-68190D768E09}" type="sibTrans" cxnId="{8CB655B4-F4DA-4DB9-BD7E-9DFF40037CA5}">
      <dgm:prSet/>
      <dgm:spPr/>
      <dgm:t>
        <a:bodyPr/>
        <a:lstStyle/>
        <a:p>
          <a:endParaRPr lang="es-CR"/>
        </a:p>
      </dgm:t>
    </dgm:pt>
    <dgm:pt modelId="{16F86B54-C1DA-4AFA-A918-9120B1B475FB}">
      <dgm:prSet custT="1"/>
      <dgm:spPr/>
      <dgm:t>
        <a:bodyPr/>
        <a:lstStyle/>
        <a:p>
          <a:r>
            <a:rPr lang="es-ES" sz="2000" b="0" u="sng">
              <a:latin typeface="Arial Narrow" panose="020B0606020202030204" pitchFamily="34" charset="0"/>
            </a:rPr>
            <a:t>Demorado en Progreso(DEP)</a:t>
          </a:r>
          <a:endParaRPr lang="es-CR" sz="2000" b="0">
            <a:latin typeface="Arial Narrow" panose="020B0606020202030204" pitchFamily="34" charset="0"/>
          </a:endParaRPr>
        </a:p>
      </dgm:t>
    </dgm:pt>
    <dgm:pt modelId="{BC54EE29-D587-499A-9338-B0CF19D44009}" type="parTrans" cxnId="{734CE9CC-996F-4C15-874C-F58E5093681E}">
      <dgm:prSet/>
      <dgm:spPr/>
      <dgm:t>
        <a:bodyPr/>
        <a:lstStyle/>
        <a:p>
          <a:endParaRPr lang="es-CR"/>
        </a:p>
      </dgm:t>
    </dgm:pt>
    <dgm:pt modelId="{94B8CAF8-CC7C-4E87-A4F7-9AFFBC6B9933}" type="sibTrans" cxnId="{734CE9CC-996F-4C15-874C-F58E5093681E}">
      <dgm:prSet/>
      <dgm:spPr/>
      <dgm:t>
        <a:bodyPr/>
        <a:lstStyle/>
        <a:p>
          <a:endParaRPr lang="es-CR"/>
        </a:p>
      </dgm:t>
    </dgm:pt>
    <dgm:pt modelId="{3004DEF8-72F6-43E6-A1D3-04CF3207A4DA}">
      <dgm:prSet custT="1"/>
      <dgm:spPr/>
      <dgm:t>
        <a:bodyPr/>
        <a:lstStyle/>
        <a:p>
          <a:r>
            <a:rPr lang="es-ES" sz="1900" b="0" u="sng">
              <a:latin typeface="Arial Narrow" panose="020B0606020202030204" pitchFamily="34" charset="0"/>
            </a:rPr>
            <a:t>Demorado Pendiente(DP)</a:t>
          </a:r>
          <a:endParaRPr lang="es-CR" sz="1900" b="0">
            <a:latin typeface="Arial Narrow" panose="020B0606020202030204" pitchFamily="34" charset="0"/>
          </a:endParaRPr>
        </a:p>
      </dgm:t>
    </dgm:pt>
    <dgm:pt modelId="{81BEF0C4-DC39-47CF-9285-5E6A50AEE1A0}" type="parTrans" cxnId="{558AB918-41ED-47CE-931A-7F40520837D0}">
      <dgm:prSet/>
      <dgm:spPr/>
      <dgm:t>
        <a:bodyPr/>
        <a:lstStyle/>
        <a:p>
          <a:endParaRPr lang="es-CR"/>
        </a:p>
      </dgm:t>
    </dgm:pt>
    <dgm:pt modelId="{F600137C-5A25-4C0F-8657-99B7D0C44959}" type="sibTrans" cxnId="{558AB918-41ED-47CE-931A-7F40520837D0}">
      <dgm:prSet/>
      <dgm:spPr/>
      <dgm:t>
        <a:bodyPr/>
        <a:lstStyle/>
        <a:p>
          <a:endParaRPr lang="es-CR"/>
        </a:p>
      </dgm:t>
    </dgm:pt>
    <dgm:pt modelId="{4FC5FC7C-9454-48D5-8886-B704C3DF97C0}">
      <dgm:prSet/>
      <dgm:spPr/>
      <dgm:t>
        <a:bodyPr/>
        <a:lstStyle/>
        <a:p>
          <a:r>
            <a:rPr lang="es-ES" u="none"/>
            <a:t>Cuando la ejecución de la meta se encuentra en progreso, pero finalizó el plazo de cumplimiento.</a:t>
          </a:r>
          <a:endParaRPr lang="es-CR" u="none"/>
        </a:p>
      </dgm:t>
    </dgm:pt>
    <dgm:pt modelId="{31C875C5-FA61-4278-ACFE-196ABA7CC3C9}" type="parTrans" cxnId="{D66CEEE4-0EFC-4F94-8D0C-C82C87A5853B}">
      <dgm:prSet/>
      <dgm:spPr/>
      <dgm:t>
        <a:bodyPr/>
        <a:lstStyle/>
        <a:p>
          <a:endParaRPr lang="es-CR"/>
        </a:p>
      </dgm:t>
    </dgm:pt>
    <dgm:pt modelId="{8564C081-0C06-4AB2-B62F-EDF537791A47}" type="sibTrans" cxnId="{D66CEEE4-0EFC-4F94-8D0C-C82C87A5853B}">
      <dgm:prSet/>
      <dgm:spPr/>
      <dgm:t>
        <a:bodyPr/>
        <a:lstStyle/>
        <a:p>
          <a:endParaRPr lang="es-CR"/>
        </a:p>
      </dgm:t>
    </dgm:pt>
    <dgm:pt modelId="{3D469E0F-8946-4AF4-9773-355DAF981868}">
      <dgm:prSet custT="1"/>
      <dgm:spPr/>
      <dgm:t>
        <a:bodyPr/>
        <a:lstStyle/>
        <a:p>
          <a:r>
            <a:rPr lang="es-ES" sz="1000" u="none"/>
            <a:t>Cuando la ejecución de la meta se encuentra suspendida debido a un factor externo, ajeno al control de la oficina o despacho a cargo del cumplimiento de la meta.</a:t>
          </a:r>
          <a:endParaRPr lang="es-CR" sz="1000" u="none"/>
        </a:p>
      </dgm:t>
    </dgm:pt>
    <dgm:pt modelId="{C17F67A1-AC41-404A-91FB-014BC3C0E927}" type="parTrans" cxnId="{ADBF13F8-EC32-4E4A-9815-F07DF646F24C}">
      <dgm:prSet/>
      <dgm:spPr/>
      <dgm:t>
        <a:bodyPr/>
        <a:lstStyle/>
        <a:p>
          <a:endParaRPr lang="es-CR"/>
        </a:p>
      </dgm:t>
    </dgm:pt>
    <dgm:pt modelId="{283010C2-B56B-46C8-9A28-25D2CF82FEA1}" type="sibTrans" cxnId="{ADBF13F8-EC32-4E4A-9815-F07DF646F24C}">
      <dgm:prSet/>
      <dgm:spPr/>
      <dgm:t>
        <a:bodyPr/>
        <a:lstStyle/>
        <a:p>
          <a:endParaRPr lang="es-CR"/>
        </a:p>
      </dgm:t>
    </dgm:pt>
    <dgm:pt modelId="{D93627A9-5373-4956-9EDC-F17482E4F235}">
      <dgm:prSet custT="1"/>
      <dgm:spPr/>
      <dgm:t>
        <a:bodyPr/>
        <a:lstStyle/>
        <a:p>
          <a:r>
            <a:rPr lang="es-CR" sz="1050" u="none"/>
            <a:t>Hay 1651 metas con estado de No iniciadas.</a:t>
          </a:r>
        </a:p>
      </dgm:t>
    </dgm:pt>
    <dgm:pt modelId="{151450E5-000B-4D22-9ECB-CF7B6D446269}" type="parTrans" cxnId="{5BF18886-3BA3-413C-AB90-20A274767C42}">
      <dgm:prSet/>
      <dgm:spPr/>
      <dgm:t>
        <a:bodyPr/>
        <a:lstStyle/>
        <a:p>
          <a:endParaRPr lang="es-CR"/>
        </a:p>
      </dgm:t>
    </dgm:pt>
    <dgm:pt modelId="{0560F727-E2C1-4722-9740-5A39812CFD40}" type="sibTrans" cxnId="{5BF18886-3BA3-413C-AB90-20A274767C42}">
      <dgm:prSet/>
      <dgm:spPr/>
      <dgm:t>
        <a:bodyPr/>
        <a:lstStyle/>
        <a:p>
          <a:endParaRPr lang="es-CR"/>
        </a:p>
      </dgm:t>
    </dgm:pt>
    <dgm:pt modelId="{0AE50387-AB7A-4A8C-92A9-AD9CA2B60F55}">
      <dgm:prSet/>
      <dgm:spPr/>
      <dgm:t>
        <a:bodyPr/>
        <a:lstStyle/>
        <a:p>
          <a:r>
            <a:rPr lang="es-CR" u="none"/>
            <a:t>Hay 6 metas con estado de Demorado en Progreso.</a:t>
          </a:r>
        </a:p>
      </dgm:t>
    </dgm:pt>
    <dgm:pt modelId="{1664F784-2190-492D-92C5-449FC8A51CE4}" type="parTrans" cxnId="{1A570D79-E44A-47A5-ABE4-515BE6DADF05}">
      <dgm:prSet/>
      <dgm:spPr/>
      <dgm:t>
        <a:bodyPr/>
        <a:lstStyle/>
        <a:p>
          <a:endParaRPr lang="es-CR"/>
        </a:p>
      </dgm:t>
    </dgm:pt>
    <dgm:pt modelId="{6229E0A5-37B6-4FC0-96E8-BFA7A67F0C04}" type="sibTrans" cxnId="{1A570D79-E44A-47A5-ABE4-515BE6DADF05}">
      <dgm:prSet/>
      <dgm:spPr/>
      <dgm:t>
        <a:bodyPr/>
        <a:lstStyle/>
        <a:p>
          <a:endParaRPr lang="es-CR"/>
        </a:p>
      </dgm:t>
    </dgm:pt>
    <dgm:pt modelId="{D2D53E86-9481-4C0F-95B1-70DC45FF7B1D}">
      <dgm:prSet custT="1"/>
      <dgm:spPr/>
      <dgm:t>
        <a:bodyPr/>
        <a:lstStyle/>
        <a:p>
          <a:r>
            <a:rPr lang="es-CR" sz="1000" u="none"/>
            <a:t>Hay 16 metas con estado de Demorado Pendiente.</a:t>
          </a:r>
        </a:p>
      </dgm:t>
    </dgm:pt>
    <dgm:pt modelId="{AD78F35F-D1BB-43B7-8AF4-4B23757E30FB}" type="parTrans" cxnId="{A1767B77-6F98-49A4-A6B1-595780B98D41}">
      <dgm:prSet/>
      <dgm:spPr/>
      <dgm:t>
        <a:bodyPr/>
        <a:lstStyle/>
        <a:p>
          <a:endParaRPr lang="es-CR"/>
        </a:p>
      </dgm:t>
    </dgm:pt>
    <dgm:pt modelId="{EF0747F2-4D90-459D-88E2-B8FEFF8342D4}" type="sibTrans" cxnId="{A1767B77-6F98-49A4-A6B1-595780B98D41}">
      <dgm:prSet/>
      <dgm:spPr/>
      <dgm:t>
        <a:bodyPr/>
        <a:lstStyle/>
        <a:p>
          <a:endParaRPr lang="es-CR"/>
        </a:p>
      </dgm:t>
    </dgm:pt>
    <dgm:pt modelId="{E8A63E7B-D24B-4207-AE30-DD70050F573D}" type="pres">
      <dgm:prSet presAssocID="{F81C6B1F-75F6-4A02-9154-76CBAA3800A1}" presName="Name0" presStyleCnt="0">
        <dgm:presLayoutVars>
          <dgm:dir/>
          <dgm:animLvl val="lvl"/>
          <dgm:resizeHandles/>
        </dgm:presLayoutVars>
      </dgm:prSet>
      <dgm:spPr/>
    </dgm:pt>
    <dgm:pt modelId="{40D9ADE0-9A1A-4560-B7B6-9AA2B2A4A792}" type="pres">
      <dgm:prSet presAssocID="{972D3689-DEF8-44A6-9018-2F25EA4FD78A}" presName="linNode" presStyleCnt="0"/>
      <dgm:spPr/>
    </dgm:pt>
    <dgm:pt modelId="{402E741D-53CE-44F9-A27F-FAFB7B1D2BFE}" type="pres">
      <dgm:prSet presAssocID="{972D3689-DEF8-44A6-9018-2F25EA4FD78A}" presName="parentShp" presStyleLbl="node1" presStyleIdx="0" presStyleCnt="7">
        <dgm:presLayoutVars>
          <dgm:bulletEnabled val="1"/>
        </dgm:presLayoutVars>
      </dgm:prSet>
      <dgm:spPr/>
    </dgm:pt>
    <dgm:pt modelId="{0A74290E-1FC5-4E8F-BF2C-0A59958BBAB3}" type="pres">
      <dgm:prSet presAssocID="{972D3689-DEF8-44A6-9018-2F25EA4FD78A}" presName="childShp" presStyleLbl="bgAccFollowNode1" presStyleIdx="0" presStyleCnt="7" custScaleY="124198">
        <dgm:presLayoutVars>
          <dgm:bulletEnabled val="1"/>
        </dgm:presLayoutVars>
      </dgm:prSet>
      <dgm:spPr/>
    </dgm:pt>
    <dgm:pt modelId="{991058F2-2CF0-47DE-82DE-C8A1708D70F7}" type="pres">
      <dgm:prSet presAssocID="{D796B8DB-AC6B-4741-BF80-C701ED4CB9B4}" presName="spacing" presStyleCnt="0"/>
      <dgm:spPr/>
    </dgm:pt>
    <dgm:pt modelId="{50C625FE-8EC6-49B3-B2A7-26CFA60C0DD5}" type="pres">
      <dgm:prSet presAssocID="{75CF3A6D-6341-408E-9CC5-CF403E683D2B}" presName="linNode" presStyleCnt="0"/>
      <dgm:spPr/>
    </dgm:pt>
    <dgm:pt modelId="{639E2744-BBD4-469C-B458-7EC42B1F391D}" type="pres">
      <dgm:prSet presAssocID="{75CF3A6D-6341-408E-9CC5-CF403E683D2B}" presName="parentShp" presStyleLbl="node1" presStyleIdx="1" presStyleCnt="7">
        <dgm:presLayoutVars>
          <dgm:bulletEnabled val="1"/>
        </dgm:presLayoutVars>
      </dgm:prSet>
      <dgm:spPr/>
    </dgm:pt>
    <dgm:pt modelId="{8BEA57FB-E455-477C-B2EB-AE26719A9C1D}" type="pres">
      <dgm:prSet presAssocID="{75CF3A6D-6341-408E-9CC5-CF403E683D2B}" presName="childShp" presStyleLbl="bgAccFollowNode1" presStyleIdx="1" presStyleCnt="7">
        <dgm:presLayoutVars>
          <dgm:bulletEnabled val="1"/>
        </dgm:presLayoutVars>
      </dgm:prSet>
      <dgm:spPr/>
    </dgm:pt>
    <dgm:pt modelId="{F97BDA1E-F8A2-42DB-804E-AE83E3BF9C26}" type="pres">
      <dgm:prSet presAssocID="{C888DE2F-EDDA-4469-8919-05F28F776C2A}" presName="spacing" presStyleCnt="0"/>
      <dgm:spPr/>
    </dgm:pt>
    <dgm:pt modelId="{B186C798-A3D4-4A97-8834-2C12F741C181}" type="pres">
      <dgm:prSet presAssocID="{069BD5EE-3DE8-4C7A-9B1A-BB8BCCD92E5A}" presName="linNode" presStyleCnt="0"/>
      <dgm:spPr/>
    </dgm:pt>
    <dgm:pt modelId="{F210472A-B57B-4272-9C28-7B280438F05D}" type="pres">
      <dgm:prSet presAssocID="{069BD5EE-3DE8-4C7A-9B1A-BB8BCCD92E5A}" presName="parentShp" presStyleLbl="node1" presStyleIdx="2" presStyleCnt="7" custScaleY="150652">
        <dgm:presLayoutVars>
          <dgm:bulletEnabled val="1"/>
        </dgm:presLayoutVars>
      </dgm:prSet>
      <dgm:spPr/>
    </dgm:pt>
    <dgm:pt modelId="{65523FE5-5394-4FBE-A958-609974343FCD}" type="pres">
      <dgm:prSet presAssocID="{069BD5EE-3DE8-4C7A-9B1A-BB8BCCD92E5A}" presName="childShp" presStyleLbl="bgAccFollowNode1" presStyleIdx="2" presStyleCnt="7" custScaleY="187366">
        <dgm:presLayoutVars>
          <dgm:bulletEnabled val="1"/>
        </dgm:presLayoutVars>
      </dgm:prSet>
      <dgm:spPr/>
    </dgm:pt>
    <dgm:pt modelId="{622960DA-2762-4866-B704-53E576E1C1DB}" type="pres">
      <dgm:prSet presAssocID="{3C4DD30B-2857-4447-ABC4-D7B9ECAA1E76}" presName="spacing" presStyleCnt="0"/>
      <dgm:spPr/>
    </dgm:pt>
    <dgm:pt modelId="{0CB01AE2-4D07-4D5F-9591-63E5DFF30140}" type="pres">
      <dgm:prSet presAssocID="{1101F652-5ABC-4AA5-8927-6FB9ABFE2EDC}" presName="linNode" presStyleCnt="0"/>
      <dgm:spPr/>
    </dgm:pt>
    <dgm:pt modelId="{CA6BF8B8-452F-4F5C-A0C9-74CF072B4732}" type="pres">
      <dgm:prSet presAssocID="{1101F652-5ABC-4AA5-8927-6FB9ABFE2EDC}" presName="parentShp" presStyleLbl="node1" presStyleIdx="3" presStyleCnt="7">
        <dgm:presLayoutVars>
          <dgm:bulletEnabled val="1"/>
        </dgm:presLayoutVars>
      </dgm:prSet>
      <dgm:spPr/>
    </dgm:pt>
    <dgm:pt modelId="{15EB8126-B967-426E-A86A-1662B12BE6C5}" type="pres">
      <dgm:prSet presAssocID="{1101F652-5ABC-4AA5-8927-6FB9ABFE2EDC}" presName="childShp" presStyleLbl="bgAccFollowNode1" presStyleIdx="3" presStyleCnt="7">
        <dgm:presLayoutVars>
          <dgm:bulletEnabled val="1"/>
        </dgm:presLayoutVars>
      </dgm:prSet>
      <dgm:spPr/>
    </dgm:pt>
    <dgm:pt modelId="{3B596A17-C26C-4D7D-B4D7-426FEDC1BD6D}" type="pres">
      <dgm:prSet presAssocID="{2FE406E8-EEBD-4353-BBAD-D3D8B69B107A}" presName="spacing" presStyleCnt="0"/>
      <dgm:spPr/>
    </dgm:pt>
    <dgm:pt modelId="{EDF23BBC-45F1-469F-B67F-FCDE45B3F114}" type="pres">
      <dgm:prSet presAssocID="{16F86B54-C1DA-4AFA-A918-9120B1B475FB}" presName="linNode" presStyleCnt="0"/>
      <dgm:spPr/>
    </dgm:pt>
    <dgm:pt modelId="{67C1DF05-DFE7-4BEC-AE40-BBFF4A911644}" type="pres">
      <dgm:prSet presAssocID="{16F86B54-C1DA-4AFA-A918-9120B1B475FB}" presName="parentShp" presStyleLbl="node1" presStyleIdx="4" presStyleCnt="7" custScaleY="111864">
        <dgm:presLayoutVars>
          <dgm:bulletEnabled val="1"/>
        </dgm:presLayoutVars>
      </dgm:prSet>
      <dgm:spPr/>
    </dgm:pt>
    <dgm:pt modelId="{F91B8226-6CAB-4028-808D-1F019682F7F0}" type="pres">
      <dgm:prSet presAssocID="{16F86B54-C1DA-4AFA-A918-9120B1B475FB}" presName="childShp" presStyleLbl="bgAccFollowNode1" presStyleIdx="4" presStyleCnt="7" custScaleY="137979">
        <dgm:presLayoutVars>
          <dgm:bulletEnabled val="1"/>
        </dgm:presLayoutVars>
      </dgm:prSet>
      <dgm:spPr/>
    </dgm:pt>
    <dgm:pt modelId="{776CAC10-368C-494F-A337-9E7230FCFB1C}" type="pres">
      <dgm:prSet presAssocID="{94B8CAF8-CC7C-4E87-A4F7-9AFFBC6B9933}" presName="spacing" presStyleCnt="0"/>
      <dgm:spPr/>
    </dgm:pt>
    <dgm:pt modelId="{6D9626A1-4E57-437A-A620-4E7704183587}" type="pres">
      <dgm:prSet presAssocID="{3004DEF8-72F6-43E6-A1D3-04CF3207A4DA}" presName="linNode" presStyleCnt="0"/>
      <dgm:spPr/>
    </dgm:pt>
    <dgm:pt modelId="{AB70DD23-AAF4-47E3-939A-C1E250720FC2}" type="pres">
      <dgm:prSet presAssocID="{3004DEF8-72F6-43E6-A1D3-04CF3207A4DA}" presName="parentShp" presStyleLbl="node1" presStyleIdx="5" presStyleCnt="7" custScaleY="151731">
        <dgm:presLayoutVars>
          <dgm:bulletEnabled val="1"/>
        </dgm:presLayoutVars>
      </dgm:prSet>
      <dgm:spPr/>
    </dgm:pt>
    <dgm:pt modelId="{95B7B106-A932-45D0-9A87-D1A06E1201D1}" type="pres">
      <dgm:prSet presAssocID="{3004DEF8-72F6-43E6-A1D3-04CF3207A4DA}" presName="childShp" presStyleLbl="bgAccFollowNode1" presStyleIdx="5" presStyleCnt="7" custScaleY="195371">
        <dgm:presLayoutVars>
          <dgm:bulletEnabled val="1"/>
        </dgm:presLayoutVars>
      </dgm:prSet>
      <dgm:spPr/>
    </dgm:pt>
    <dgm:pt modelId="{71BE7D18-5FA6-4B30-AB70-BF37E9EC3678}" type="pres">
      <dgm:prSet presAssocID="{F600137C-5A25-4C0F-8657-99B7D0C44959}" presName="spacing" presStyleCnt="0"/>
      <dgm:spPr/>
    </dgm:pt>
    <dgm:pt modelId="{57F59445-58FC-4F6C-9E0A-BCE00D6534E8}" type="pres">
      <dgm:prSet presAssocID="{819D5D83-60F7-4883-BB70-635AF6ACB6AF}" presName="linNode" presStyleCnt="0"/>
      <dgm:spPr/>
    </dgm:pt>
    <dgm:pt modelId="{4F13487E-3E4C-4B35-AC00-5DA9DCF4582B}" type="pres">
      <dgm:prSet presAssocID="{819D5D83-60F7-4883-BB70-635AF6ACB6AF}" presName="parentShp" presStyleLbl="node1" presStyleIdx="6" presStyleCnt="7">
        <dgm:presLayoutVars>
          <dgm:bulletEnabled val="1"/>
        </dgm:presLayoutVars>
      </dgm:prSet>
      <dgm:spPr/>
    </dgm:pt>
    <dgm:pt modelId="{A1FD04AE-338F-4FF3-B70B-32E8AA4C9EAA}" type="pres">
      <dgm:prSet presAssocID="{819D5D83-60F7-4883-BB70-635AF6ACB6AF}" presName="childShp" presStyleLbl="bgAccFollowNode1" presStyleIdx="6" presStyleCnt="7" custScaleY="139843">
        <dgm:presLayoutVars>
          <dgm:bulletEnabled val="1"/>
        </dgm:presLayoutVars>
      </dgm:prSet>
      <dgm:spPr/>
    </dgm:pt>
  </dgm:ptLst>
  <dgm:cxnLst>
    <dgm:cxn modelId="{5D479E00-47EA-4E11-9DE7-CE7DA6E3B420}" type="presOf" srcId="{904EB001-7A5F-45D6-94D4-A19867F5C55A}" destId="{8BEA57FB-E455-477C-B2EB-AE26719A9C1D}" srcOrd="0" destOrd="1" presId="urn:microsoft.com/office/officeart/2005/8/layout/vList6"/>
    <dgm:cxn modelId="{4E2FC106-54B9-42F7-984D-B6FD4F624EB5}" srcId="{819D5D83-60F7-4883-BB70-635AF6ACB6AF}" destId="{5E92EA66-F132-4955-B15F-D21E11793E22}" srcOrd="0" destOrd="0" parTransId="{AE01C77B-29DA-4320-8596-58C9DA1D7F21}" sibTransId="{0C535635-58AA-4BAE-9584-E83B466317DA}"/>
    <dgm:cxn modelId="{558AB918-41ED-47CE-931A-7F40520837D0}" srcId="{F81C6B1F-75F6-4A02-9154-76CBAA3800A1}" destId="{3004DEF8-72F6-43E6-A1D3-04CF3207A4DA}" srcOrd="5" destOrd="0" parTransId="{81BEF0C4-DC39-47CF-9285-5E6A50AEE1A0}" sibTransId="{F600137C-5A25-4C0F-8657-99B7D0C44959}"/>
    <dgm:cxn modelId="{BEA9FD18-6B2B-4395-99E3-196FA28C0798}" srcId="{75CF3A6D-6341-408E-9CC5-CF403E683D2B}" destId="{5B43A7AF-1253-4286-9613-D57299752A87}" srcOrd="0" destOrd="0" parTransId="{E0AFB4A7-4F50-4AFE-BA1F-22C741D8D43C}" sibTransId="{47E4062A-4FA3-454F-9C5D-AFC609F4A7EE}"/>
    <dgm:cxn modelId="{5D53EC1C-4753-4C42-8E06-2F63351D200E}" type="presOf" srcId="{3A1817C6-0B65-4B5E-9181-275AE84702EA}" destId="{0A74290E-1FC5-4E8F-BF2C-0A59958BBAB3}" srcOrd="0" destOrd="0" presId="urn:microsoft.com/office/officeart/2005/8/layout/vList6"/>
    <dgm:cxn modelId="{5FC9A61D-22C9-475A-A25F-C5C8D6F5013A}" type="presOf" srcId="{3004DEF8-72F6-43E6-A1D3-04CF3207A4DA}" destId="{AB70DD23-AAF4-47E3-939A-C1E250720FC2}" srcOrd="0" destOrd="0" presId="urn:microsoft.com/office/officeart/2005/8/layout/vList6"/>
    <dgm:cxn modelId="{CCF51C3C-63E3-4A75-B130-5BC0A763F141}" type="presOf" srcId="{972D3689-DEF8-44A6-9018-2F25EA4FD78A}" destId="{402E741D-53CE-44F9-A27F-FAFB7B1D2BFE}" srcOrd="0" destOrd="0" presId="urn:microsoft.com/office/officeart/2005/8/layout/vList6"/>
    <dgm:cxn modelId="{F961FD3F-6BBE-4DF1-969F-A750CBECDA21}" type="presOf" srcId="{819D5D83-60F7-4883-BB70-635AF6ACB6AF}" destId="{4F13487E-3E4C-4B35-AC00-5DA9DCF4582B}" srcOrd="0" destOrd="0" presId="urn:microsoft.com/office/officeart/2005/8/layout/vList6"/>
    <dgm:cxn modelId="{A1B8C15C-8156-4443-862C-EB85B0C67CBE}" srcId="{F81C6B1F-75F6-4A02-9154-76CBAA3800A1}" destId="{1101F652-5ABC-4AA5-8927-6FB9ABFE2EDC}" srcOrd="3" destOrd="0" parTransId="{51718E1A-639F-4E8D-809D-78C533C15822}" sibTransId="{2FE406E8-EEBD-4353-BBAD-D3D8B69B107A}"/>
    <dgm:cxn modelId="{FAF23066-CF16-4BE9-903A-6137EB1ED5CE}" srcId="{F81C6B1F-75F6-4A02-9154-76CBAA3800A1}" destId="{75CF3A6D-6341-408E-9CC5-CF403E683D2B}" srcOrd="1" destOrd="0" parTransId="{1190263C-630E-411D-BA1A-6907D83D0090}" sibTransId="{C888DE2F-EDDA-4469-8919-05F28F776C2A}"/>
    <dgm:cxn modelId="{D6295652-C0EE-4851-9A45-476F8BA0A4DD}" type="presOf" srcId="{D2D53E86-9481-4C0F-95B1-70DC45FF7B1D}" destId="{95B7B106-A932-45D0-9A87-D1A06E1201D1}" srcOrd="0" destOrd="1" presId="urn:microsoft.com/office/officeart/2005/8/layout/vList6"/>
    <dgm:cxn modelId="{6251F976-623F-4772-801B-984E5EEDE6E5}" type="presOf" srcId="{04FC54E0-6596-4DCF-8182-2F535DF6233B}" destId="{0A74290E-1FC5-4E8F-BF2C-0A59958BBAB3}" srcOrd="0" destOrd="1" presId="urn:microsoft.com/office/officeart/2005/8/layout/vList6"/>
    <dgm:cxn modelId="{A1767B77-6F98-49A4-A6B1-595780B98D41}" srcId="{3004DEF8-72F6-43E6-A1D3-04CF3207A4DA}" destId="{D2D53E86-9481-4C0F-95B1-70DC45FF7B1D}" srcOrd="1" destOrd="0" parTransId="{AD78F35F-D1BB-43B7-8AF4-4B23757E30FB}" sibTransId="{EF0747F2-4D90-459D-88E2-B8FEFF8342D4}"/>
    <dgm:cxn modelId="{C4A52578-F698-4662-A0B8-7E00FFAB4BFE}" type="presOf" srcId="{069BD5EE-3DE8-4C7A-9B1A-BB8BCCD92E5A}" destId="{F210472A-B57B-4272-9C28-7B280438F05D}" srcOrd="0" destOrd="0" presId="urn:microsoft.com/office/officeart/2005/8/layout/vList6"/>
    <dgm:cxn modelId="{1A570D79-E44A-47A5-ABE4-515BE6DADF05}" srcId="{16F86B54-C1DA-4AFA-A918-9120B1B475FB}" destId="{0AE50387-AB7A-4A8C-92A9-AD9CA2B60F55}" srcOrd="1" destOrd="0" parTransId="{1664F784-2190-492D-92C5-449FC8A51CE4}" sibTransId="{6229E0A5-37B6-4FC0-96E8-BFA7A67F0C04}"/>
    <dgm:cxn modelId="{5BF18886-3BA3-413C-AB90-20A274767C42}" srcId="{1101F652-5ABC-4AA5-8927-6FB9ABFE2EDC}" destId="{D93627A9-5373-4956-9EDC-F17482E4F235}" srcOrd="1" destOrd="0" parTransId="{151450E5-000B-4D22-9ECB-CF7B6D446269}" sibTransId="{0560F727-E2C1-4722-9740-5A39812CFD40}"/>
    <dgm:cxn modelId="{F46E1C8B-0B34-442D-BBA4-D9BB4E573502}" srcId="{75CF3A6D-6341-408E-9CC5-CF403E683D2B}" destId="{904EB001-7A5F-45D6-94D4-A19867F5C55A}" srcOrd="1" destOrd="0" parTransId="{0017705E-909B-4B5A-97E2-988C955E819F}" sibTransId="{C81AA1B6-FCE4-4D5A-B510-3D8CDA998962}"/>
    <dgm:cxn modelId="{E75C4A8D-B4E8-43B3-B7AA-E65C552615A9}" srcId="{F81C6B1F-75F6-4A02-9154-76CBAA3800A1}" destId="{819D5D83-60F7-4883-BB70-635AF6ACB6AF}" srcOrd="6" destOrd="0" parTransId="{0C6B0F3A-DF4F-4538-B2EF-051CE995C578}" sibTransId="{454A1B15-52E8-4886-A64D-6D34F903D98B}"/>
    <dgm:cxn modelId="{966AB28F-0F6F-46A0-8F40-A1722888803D}" type="presOf" srcId="{3D469E0F-8946-4AF4-9773-355DAF981868}" destId="{95B7B106-A932-45D0-9A87-D1A06E1201D1}" srcOrd="0" destOrd="0" presId="urn:microsoft.com/office/officeart/2005/8/layout/vList6"/>
    <dgm:cxn modelId="{3EE1DB92-C243-4526-8066-50DA72E592DC}" type="presOf" srcId="{75CF3A6D-6341-408E-9CC5-CF403E683D2B}" destId="{639E2744-BBD4-469C-B458-7EC42B1F391D}" srcOrd="0" destOrd="0" presId="urn:microsoft.com/office/officeart/2005/8/layout/vList6"/>
    <dgm:cxn modelId="{D820DF92-FD4F-4623-9F20-92D09D74A90D}" type="presOf" srcId="{640C5DD2-05E3-4B2C-8690-65C3AC1A5A44}" destId="{65523FE5-5394-4FBE-A958-609974343FCD}" srcOrd="0" destOrd="1" presId="urn:microsoft.com/office/officeart/2005/8/layout/vList6"/>
    <dgm:cxn modelId="{2D9E9E9A-B8E8-43D5-96FE-CFE42A76B2A4}" type="presOf" srcId="{BC0E4F90-65E0-449C-A1DD-EEA9C0475481}" destId="{15EB8126-B967-426E-A86A-1662B12BE6C5}" srcOrd="0" destOrd="0" presId="urn:microsoft.com/office/officeart/2005/8/layout/vList6"/>
    <dgm:cxn modelId="{19F354A0-BBC2-4C05-B43B-C781C4DE4E64}" type="presOf" srcId="{0AE50387-AB7A-4A8C-92A9-AD9CA2B60F55}" destId="{F91B8226-6CAB-4028-808D-1F019682F7F0}" srcOrd="0" destOrd="1" presId="urn:microsoft.com/office/officeart/2005/8/layout/vList6"/>
    <dgm:cxn modelId="{8DF82DA2-A056-4512-9F8B-1F554A7269A5}" srcId="{972D3689-DEF8-44A6-9018-2F25EA4FD78A}" destId="{04FC54E0-6596-4DCF-8182-2F535DF6233B}" srcOrd="1" destOrd="0" parTransId="{E1066D00-1570-485B-B2F6-EBDA75EFEB39}" sibTransId="{D47196B6-33DB-4F2E-8A2E-3741BC6DAB67}"/>
    <dgm:cxn modelId="{8E210CA3-3802-4D87-B269-51287A7A7D85}" type="presOf" srcId="{016FA248-A59A-40DB-BC7E-48089C7E9206}" destId="{A1FD04AE-338F-4FF3-B70B-32E8AA4C9EAA}" srcOrd="0" destOrd="1" presId="urn:microsoft.com/office/officeart/2005/8/layout/vList6"/>
    <dgm:cxn modelId="{5981B3A5-93D4-4AB3-B032-D5FBD404CF6B}" type="presOf" srcId="{5B43A7AF-1253-4286-9613-D57299752A87}" destId="{8BEA57FB-E455-477C-B2EB-AE26719A9C1D}" srcOrd="0" destOrd="0" presId="urn:microsoft.com/office/officeart/2005/8/layout/vList6"/>
    <dgm:cxn modelId="{0F4F98A6-F4E5-4D04-BB9B-C893AF1072A6}" type="presOf" srcId="{16F86B54-C1DA-4AFA-A918-9120B1B475FB}" destId="{67C1DF05-DFE7-4BEC-AE40-BBFF4A911644}" srcOrd="0" destOrd="0" presId="urn:microsoft.com/office/officeart/2005/8/layout/vList6"/>
    <dgm:cxn modelId="{8CB655B4-F4DA-4DB9-BD7E-9DFF40037CA5}" srcId="{1101F652-5ABC-4AA5-8927-6FB9ABFE2EDC}" destId="{BC0E4F90-65E0-449C-A1DD-EEA9C0475481}" srcOrd="0" destOrd="0" parTransId="{7CBC1D01-EB9B-4200-A59D-2706F9403ED6}" sibTransId="{06B7B6AE-AD19-4EC0-9421-68190D768E09}"/>
    <dgm:cxn modelId="{D72A35BB-0395-4ECF-80B8-126963C61127}" srcId="{069BD5EE-3DE8-4C7A-9B1A-BB8BCCD92E5A}" destId="{C0D018A6-804F-4EA3-8C82-7D8E5D977D1C}" srcOrd="2" destOrd="0" parTransId="{C451AAAC-1134-48E0-AB66-8E6FAB846CE1}" sibTransId="{2A0918D9-64DC-42E1-800F-9BD113CE9DBF}"/>
    <dgm:cxn modelId="{C659EBBB-1ACB-47CA-856D-3769D53633C5}" srcId="{069BD5EE-3DE8-4C7A-9B1A-BB8BCCD92E5A}" destId="{9B7B1958-C0D2-4893-8788-736FBB1051C0}" srcOrd="0" destOrd="0" parTransId="{70369D0B-84D2-4A39-BD81-7637792086BA}" sibTransId="{86864AE5-8518-439D-A11C-C4355872AEA6}"/>
    <dgm:cxn modelId="{006C5ACB-0C28-4A03-8AE4-310391B7A1C4}" type="presOf" srcId="{F81C6B1F-75F6-4A02-9154-76CBAA3800A1}" destId="{E8A63E7B-D24B-4207-AE30-DD70050F573D}" srcOrd="0" destOrd="0" presId="urn:microsoft.com/office/officeart/2005/8/layout/vList6"/>
    <dgm:cxn modelId="{3025FBCB-1D10-4C94-91A0-F5158B1EC6FE}" type="presOf" srcId="{1101F652-5ABC-4AA5-8927-6FB9ABFE2EDC}" destId="{CA6BF8B8-452F-4F5C-A0C9-74CF072B4732}" srcOrd="0" destOrd="0" presId="urn:microsoft.com/office/officeart/2005/8/layout/vList6"/>
    <dgm:cxn modelId="{734CE9CC-996F-4C15-874C-F58E5093681E}" srcId="{F81C6B1F-75F6-4A02-9154-76CBAA3800A1}" destId="{16F86B54-C1DA-4AFA-A918-9120B1B475FB}" srcOrd="4" destOrd="0" parTransId="{BC54EE29-D587-499A-9338-B0CF19D44009}" sibTransId="{94B8CAF8-CC7C-4E87-A4F7-9AFFBC6B9933}"/>
    <dgm:cxn modelId="{2D28F4D7-9DF6-4E5E-A928-FE3AD0B8E1D2}" srcId="{069BD5EE-3DE8-4C7A-9B1A-BB8BCCD92E5A}" destId="{640C5DD2-05E3-4B2C-8690-65C3AC1A5A44}" srcOrd="1" destOrd="0" parTransId="{D4322742-6D3C-41D9-AD4B-78C12CEAE65F}" sibTransId="{43D6E646-953D-4466-A7E9-08DAAEBAA3D1}"/>
    <dgm:cxn modelId="{C56A62DA-E7B5-4FD0-87A1-7EB894C5C76A}" type="presOf" srcId="{D93627A9-5373-4956-9EDC-F17482E4F235}" destId="{15EB8126-B967-426E-A86A-1662B12BE6C5}" srcOrd="0" destOrd="1" presId="urn:microsoft.com/office/officeart/2005/8/layout/vList6"/>
    <dgm:cxn modelId="{8173EDDA-49B9-4790-86CF-8D2AABC308B3}" type="presOf" srcId="{9B7B1958-C0D2-4893-8788-736FBB1051C0}" destId="{65523FE5-5394-4FBE-A958-609974343FCD}" srcOrd="0" destOrd="0" presId="urn:microsoft.com/office/officeart/2005/8/layout/vList6"/>
    <dgm:cxn modelId="{14D79FDF-30ED-4598-B07E-91177DF5B2EA}" type="presOf" srcId="{C0D018A6-804F-4EA3-8C82-7D8E5D977D1C}" destId="{65523FE5-5394-4FBE-A958-609974343FCD}" srcOrd="0" destOrd="2" presId="urn:microsoft.com/office/officeart/2005/8/layout/vList6"/>
    <dgm:cxn modelId="{D933A7E3-C6ED-4B78-A17E-EA58820D2B50}" type="presOf" srcId="{5E92EA66-F132-4955-B15F-D21E11793E22}" destId="{A1FD04AE-338F-4FF3-B70B-32E8AA4C9EAA}" srcOrd="0" destOrd="0" presId="urn:microsoft.com/office/officeart/2005/8/layout/vList6"/>
    <dgm:cxn modelId="{D66CEEE4-0EFC-4F94-8D0C-C82C87A5853B}" srcId="{16F86B54-C1DA-4AFA-A918-9120B1B475FB}" destId="{4FC5FC7C-9454-48D5-8886-B704C3DF97C0}" srcOrd="0" destOrd="0" parTransId="{31C875C5-FA61-4278-ACFE-196ABA7CC3C9}" sibTransId="{8564C081-0C06-4AB2-B62F-EDF537791A47}"/>
    <dgm:cxn modelId="{152898E7-2836-42C4-B244-2A96DFDDFE35}" type="presOf" srcId="{4FC5FC7C-9454-48D5-8886-B704C3DF97C0}" destId="{F91B8226-6CAB-4028-808D-1F019682F7F0}" srcOrd="0" destOrd="0" presId="urn:microsoft.com/office/officeart/2005/8/layout/vList6"/>
    <dgm:cxn modelId="{F61DC2F7-8891-4EF7-B38C-0B78BE07E825}" srcId="{819D5D83-60F7-4883-BB70-635AF6ACB6AF}" destId="{016FA248-A59A-40DB-BC7E-48089C7E9206}" srcOrd="1" destOrd="0" parTransId="{57A8159D-3EA3-47F9-BDF5-F289CBD905E8}" sibTransId="{2044D95D-E945-4EBB-8FE4-C81BAF90658D}"/>
    <dgm:cxn modelId="{ADBF13F8-EC32-4E4A-9815-F07DF646F24C}" srcId="{3004DEF8-72F6-43E6-A1D3-04CF3207A4DA}" destId="{3D469E0F-8946-4AF4-9773-355DAF981868}" srcOrd="0" destOrd="0" parTransId="{C17F67A1-AC41-404A-91FB-014BC3C0E927}" sibTransId="{283010C2-B56B-46C8-9A28-25D2CF82FEA1}"/>
    <dgm:cxn modelId="{CFA0B8F9-D029-4E6E-B484-7F1B69F31FB9}" srcId="{F81C6B1F-75F6-4A02-9154-76CBAA3800A1}" destId="{069BD5EE-3DE8-4C7A-9B1A-BB8BCCD92E5A}" srcOrd="2" destOrd="0" parTransId="{AC18125F-6621-46E2-AFA4-C831773EF1F9}" sibTransId="{3C4DD30B-2857-4447-ABC4-D7B9ECAA1E76}"/>
    <dgm:cxn modelId="{A3A5C2F9-47D2-4C64-B9F3-06719CC26D5E}" srcId="{972D3689-DEF8-44A6-9018-2F25EA4FD78A}" destId="{3A1817C6-0B65-4B5E-9181-275AE84702EA}" srcOrd="0" destOrd="0" parTransId="{90E51E29-C87C-400A-B8F0-F29C5801B350}" sibTransId="{6A246486-FB2B-453C-8B5D-3A631FBF5CCA}"/>
    <dgm:cxn modelId="{CABDECFA-25B7-4825-A58A-A840DB89418D}" srcId="{F81C6B1F-75F6-4A02-9154-76CBAA3800A1}" destId="{972D3689-DEF8-44A6-9018-2F25EA4FD78A}" srcOrd="0" destOrd="0" parTransId="{89633AE1-6AF4-45E4-AC2C-FA4C8261748F}" sibTransId="{D796B8DB-AC6B-4741-BF80-C701ED4CB9B4}"/>
    <dgm:cxn modelId="{E32900F1-9FDD-4BC7-A1DB-372DA3CD9390}" type="presParOf" srcId="{E8A63E7B-D24B-4207-AE30-DD70050F573D}" destId="{40D9ADE0-9A1A-4560-B7B6-9AA2B2A4A792}" srcOrd="0" destOrd="0" presId="urn:microsoft.com/office/officeart/2005/8/layout/vList6"/>
    <dgm:cxn modelId="{96A15D85-B647-4BDC-8691-A5A5043EF122}" type="presParOf" srcId="{40D9ADE0-9A1A-4560-B7B6-9AA2B2A4A792}" destId="{402E741D-53CE-44F9-A27F-FAFB7B1D2BFE}" srcOrd="0" destOrd="0" presId="urn:microsoft.com/office/officeart/2005/8/layout/vList6"/>
    <dgm:cxn modelId="{CA4BD445-0A04-475A-BB5E-61956C6CCA16}" type="presParOf" srcId="{40D9ADE0-9A1A-4560-B7B6-9AA2B2A4A792}" destId="{0A74290E-1FC5-4E8F-BF2C-0A59958BBAB3}" srcOrd="1" destOrd="0" presId="urn:microsoft.com/office/officeart/2005/8/layout/vList6"/>
    <dgm:cxn modelId="{7C3BEBC3-5E0C-4FFD-9E55-05D7DC5012C6}" type="presParOf" srcId="{E8A63E7B-D24B-4207-AE30-DD70050F573D}" destId="{991058F2-2CF0-47DE-82DE-C8A1708D70F7}" srcOrd="1" destOrd="0" presId="urn:microsoft.com/office/officeart/2005/8/layout/vList6"/>
    <dgm:cxn modelId="{8CBA9ABA-1B88-46B5-96ED-5633C5C7D688}" type="presParOf" srcId="{E8A63E7B-D24B-4207-AE30-DD70050F573D}" destId="{50C625FE-8EC6-49B3-B2A7-26CFA60C0DD5}" srcOrd="2" destOrd="0" presId="urn:microsoft.com/office/officeart/2005/8/layout/vList6"/>
    <dgm:cxn modelId="{09FBE66A-EB96-48B4-B87F-23C43A657B55}" type="presParOf" srcId="{50C625FE-8EC6-49B3-B2A7-26CFA60C0DD5}" destId="{639E2744-BBD4-469C-B458-7EC42B1F391D}" srcOrd="0" destOrd="0" presId="urn:microsoft.com/office/officeart/2005/8/layout/vList6"/>
    <dgm:cxn modelId="{D1BB7DF8-0853-4894-88A9-E9987D0C0C48}" type="presParOf" srcId="{50C625FE-8EC6-49B3-B2A7-26CFA60C0DD5}" destId="{8BEA57FB-E455-477C-B2EB-AE26719A9C1D}" srcOrd="1" destOrd="0" presId="urn:microsoft.com/office/officeart/2005/8/layout/vList6"/>
    <dgm:cxn modelId="{EABD3616-468A-4205-AB26-824BF344F900}" type="presParOf" srcId="{E8A63E7B-D24B-4207-AE30-DD70050F573D}" destId="{F97BDA1E-F8A2-42DB-804E-AE83E3BF9C26}" srcOrd="3" destOrd="0" presId="urn:microsoft.com/office/officeart/2005/8/layout/vList6"/>
    <dgm:cxn modelId="{80AF996E-9E63-4954-A35E-7A04A7FBE1B5}" type="presParOf" srcId="{E8A63E7B-D24B-4207-AE30-DD70050F573D}" destId="{B186C798-A3D4-4A97-8834-2C12F741C181}" srcOrd="4" destOrd="0" presId="urn:microsoft.com/office/officeart/2005/8/layout/vList6"/>
    <dgm:cxn modelId="{63F0A21A-DECF-4661-8A58-6F05E477B1E2}" type="presParOf" srcId="{B186C798-A3D4-4A97-8834-2C12F741C181}" destId="{F210472A-B57B-4272-9C28-7B280438F05D}" srcOrd="0" destOrd="0" presId="urn:microsoft.com/office/officeart/2005/8/layout/vList6"/>
    <dgm:cxn modelId="{E8593CEB-50FE-47B3-B653-A652DF90FFEC}" type="presParOf" srcId="{B186C798-A3D4-4A97-8834-2C12F741C181}" destId="{65523FE5-5394-4FBE-A958-609974343FCD}" srcOrd="1" destOrd="0" presId="urn:microsoft.com/office/officeart/2005/8/layout/vList6"/>
    <dgm:cxn modelId="{FD50E3A3-5446-4066-BFEE-322FDD8674ED}" type="presParOf" srcId="{E8A63E7B-D24B-4207-AE30-DD70050F573D}" destId="{622960DA-2762-4866-B704-53E576E1C1DB}" srcOrd="5" destOrd="0" presId="urn:microsoft.com/office/officeart/2005/8/layout/vList6"/>
    <dgm:cxn modelId="{F8F88805-8E85-42EE-9567-DB09D294C9BA}" type="presParOf" srcId="{E8A63E7B-D24B-4207-AE30-DD70050F573D}" destId="{0CB01AE2-4D07-4D5F-9591-63E5DFF30140}" srcOrd="6" destOrd="0" presId="urn:microsoft.com/office/officeart/2005/8/layout/vList6"/>
    <dgm:cxn modelId="{E27BC564-CBF0-4EA6-ABA0-04AFEF918456}" type="presParOf" srcId="{0CB01AE2-4D07-4D5F-9591-63E5DFF30140}" destId="{CA6BF8B8-452F-4F5C-A0C9-74CF072B4732}" srcOrd="0" destOrd="0" presId="urn:microsoft.com/office/officeart/2005/8/layout/vList6"/>
    <dgm:cxn modelId="{9F375674-1CFD-43A4-95A5-2227729F1CE7}" type="presParOf" srcId="{0CB01AE2-4D07-4D5F-9591-63E5DFF30140}" destId="{15EB8126-B967-426E-A86A-1662B12BE6C5}" srcOrd="1" destOrd="0" presId="urn:microsoft.com/office/officeart/2005/8/layout/vList6"/>
    <dgm:cxn modelId="{59D42EA9-AF96-4BD2-B1BD-D7A4F5715F10}" type="presParOf" srcId="{E8A63E7B-D24B-4207-AE30-DD70050F573D}" destId="{3B596A17-C26C-4D7D-B4D7-426FEDC1BD6D}" srcOrd="7" destOrd="0" presId="urn:microsoft.com/office/officeart/2005/8/layout/vList6"/>
    <dgm:cxn modelId="{C2F60E80-9877-4523-AB41-243889FA93FD}" type="presParOf" srcId="{E8A63E7B-D24B-4207-AE30-DD70050F573D}" destId="{EDF23BBC-45F1-469F-B67F-FCDE45B3F114}" srcOrd="8" destOrd="0" presId="urn:microsoft.com/office/officeart/2005/8/layout/vList6"/>
    <dgm:cxn modelId="{9A39F10D-7633-4F78-8EB0-10957A37D171}" type="presParOf" srcId="{EDF23BBC-45F1-469F-B67F-FCDE45B3F114}" destId="{67C1DF05-DFE7-4BEC-AE40-BBFF4A911644}" srcOrd="0" destOrd="0" presId="urn:microsoft.com/office/officeart/2005/8/layout/vList6"/>
    <dgm:cxn modelId="{5261EDC9-D477-4463-84FD-BF69CF2AC3CA}" type="presParOf" srcId="{EDF23BBC-45F1-469F-B67F-FCDE45B3F114}" destId="{F91B8226-6CAB-4028-808D-1F019682F7F0}" srcOrd="1" destOrd="0" presId="urn:microsoft.com/office/officeart/2005/8/layout/vList6"/>
    <dgm:cxn modelId="{11F45F28-C64C-4A0D-A241-C87121BBB50A}" type="presParOf" srcId="{E8A63E7B-D24B-4207-AE30-DD70050F573D}" destId="{776CAC10-368C-494F-A337-9E7230FCFB1C}" srcOrd="9" destOrd="0" presId="urn:microsoft.com/office/officeart/2005/8/layout/vList6"/>
    <dgm:cxn modelId="{B4602EB0-E357-4259-86C5-59260AFA9868}" type="presParOf" srcId="{E8A63E7B-D24B-4207-AE30-DD70050F573D}" destId="{6D9626A1-4E57-437A-A620-4E7704183587}" srcOrd="10" destOrd="0" presId="urn:microsoft.com/office/officeart/2005/8/layout/vList6"/>
    <dgm:cxn modelId="{2FD66066-A5C1-47AB-A670-E298739EBD50}" type="presParOf" srcId="{6D9626A1-4E57-437A-A620-4E7704183587}" destId="{AB70DD23-AAF4-47E3-939A-C1E250720FC2}" srcOrd="0" destOrd="0" presId="urn:microsoft.com/office/officeart/2005/8/layout/vList6"/>
    <dgm:cxn modelId="{64B57C4E-6C31-4A24-A763-C034DF2571E6}" type="presParOf" srcId="{6D9626A1-4E57-437A-A620-4E7704183587}" destId="{95B7B106-A932-45D0-9A87-D1A06E1201D1}" srcOrd="1" destOrd="0" presId="urn:microsoft.com/office/officeart/2005/8/layout/vList6"/>
    <dgm:cxn modelId="{FA6658FD-E8FE-4C4D-B652-B083393677B6}" type="presParOf" srcId="{E8A63E7B-D24B-4207-AE30-DD70050F573D}" destId="{71BE7D18-5FA6-4B30-AB70-BF37E9EC3678}" srcOrd="11" destOrd="0" presId="urn:microsoft.com/office/officeart/2005/8/layout/vList6"/>
    <dgm:cxn modelId="{2B752458-141C-432D-B04F-480F6E686A41}" type="presParOf" srcId="{E8A63E7B-D24B-4207-AE30-DD70050F573D}" destId="{57F59445-58FC-4F6C-9E0A-BCE00D6534E8}" srcOrd="12" destOrd="0" presId="urn:microsoft.com/office/officeart/2005/8/layout/vList6"/>
    <dgm:cxn modelId="{E5851624-7171-4C99-A179-25DDDC4AE5C4}" type="presParOf" srcId="{57F59445-58FC-4F6C-9E0A-BCE00D6534E8}" destId="{4F13487E-3E4C-4B35-AC00-5DA9DCF4582B}" srcOrd="0" destOrd="0" presId="urn:microsoft.com/office/officeart/2005/8/layout/vList6"/>
    <dgm:cxn modelId="{206B8092-FAF2-4C45-8C70-B605576E6019}" type="presParOf" srcId="{57F59445-58FC-4F6C-9E0A-BCE00D6534E8}" destId="{A1FD04AE-338F-4FF3-B70B-32E8AA4C9EAA}" srcOrd="1" destOrd="0" presId="urn:microsoft.com/office/officeart/2005/8/layout/vList6"/>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BBA3016-23BE-461E-B63B-77C5883F022D}" type="doc">
      <dgm:prSet loTypeId="urn:microsoft.com/office/officeart/2008/layout/AlternatingHexagons" loCatId="list" qsTypeId="urn:microsoft.com/office/officeart/2005/8/quickstyle/simple4" qsCatId="simple" csTypeId="urn:microsoft.com/office/officeart/2005/8/colors/colorful2" csCatId="colorful" phldr="1"/>
      <dgm:spPr/>
      <dgm:t>
        <a:bodyPr/>
        <a:lstStyle/>
        <a:p>
          <a:endParaRPr lang="es-CR"/>
        </a:p>
      </dgm:t>
    </dgm:pt>
    <dgm:pt modelId="{1174BA30-6C89-44D0-B5DF-ED87C1A64DE5}">
      <dgm:prSet phldrT="[Texto]"/>
      <dgm:spPr/>
      <dgm:t>
        <a:bodyPr/>
        <a:lstStyle/>
        <a:p>
          <a:r>
            <a:rPr lang="es-CR"/>
            <a:t>907 metas</a:t>
          </a:r>
        </a:p>
      </dgm:t>
    </dgm:pt>
    <dgm:pt modelId="{9C60FCA2-0FBE-4170-B51E-851EF5D138B0}" type="parTrans" cxnId="{ABFBD91B-2E5E-430B-8319-716BE7E1091F}">
      <dgm:prSet/>
      <dgm:spPr/>
      <dgm:t>
        <a:bodyPr/>
        <a:lstStyle/>
        <a:p>
          <a:endParaRPr lang="es-CR"/>
        </a:p>
      </dgm:t>
    </dgm:pt>
    <dgm:pt modelId="{6F438CD2-8B39-4027-B085-4C7E0243BC69}" type="sibTrans" cxnId="{ABFBD91B-2E5E-430B-8319-716BE7E1091F}">
      <dgm:prSet/>
      <dgm:spPr/>
      <dgm:t>
        <a:bodyPr/>
        <a:lstStyle/>
        <a:p>
          <a:endParaRPr lang="es-CR"/>
        </a:p>
      </dgm:t>
    </dgm:pt>
    <dgm:pt modelId="{67E77016-162A-4A53-9BFA-0E78FDEEE9F4}">
      <dgm:prSet phldrT="[Texto]"/>
      <dgm:spPr/>
      <dgm:t>
        <a:bodyPr/>
        <a:lstStyle/>
        <a:p>
          <a:r>
            <a:rPr lang="es-CR"/>
            <a:t>159 metas</a:t>
          </a:r>
        </a:p>
      </dgm:t>
    </dgm:pt>
    <dgm:pt modelId="{80C5A804-F746-440F-91DD-305089983C52}" type="parTrans" cxnId="{EA3600EE-E252-401D-AF45-D52D4B4D0616}">
      <dgm:prSet/>
      <dgm:spPr/>
      <dgm:t>
        <a:bodyPr/>
        <a:lstStyle/>
        <a:p>
          <a:endParaRPr lang="es-CR"/>
        </a:p>
      </dgm:t>
    </dgm:pt>
    <dgm:pt modelId="{1DAA911E-3457-4D49-B63C-E41167D54CEE}" type="sibTrans" cxnId="{EA3600EE-E252-401D-AF45-D52D4B4D0616}">
      <dgm:prSet/>
      <dgm:spPr/>
      <dgm:t>
        <a:bodyPr/>
        <a:lstStyle/>
        <a:p>
          <a:endParaRPr lang="es-CR"/>
        </a:p>
      </dgm:t>
    </dgm:pt>
    <dgm:pt modelId="{31DEBB3E-734B-4BE2-A846-E021ADA9ABED}">
      <dgm:prSet phldrT="[Texto]"/>
      <dgm:spPr/>
      <dgm:t>
        <a:bodyPr/>
        <a:lstStyle/>
        <a:p>
          <a:r>
            <a:rPr lang="es-CR"/>
            <a:t>377 metas</a:t>
          </a:r>
        </a:p>
      </dgm:t>
    </dgm:pt>
    <dgm:pt modelId="{5937E6DB-3237-4805-B47C-6E4D0B0C58FF}" type="parTrans" cxnId="{1C2B4FAC-62FA-49DF-9787-ECFA42EA83D9}">
      <dgm:prSet/>
      <dgm:spPr/>
      <dgm:t>
        <a:bodyPr/>
        <a:lstStyle/>
        <a:p>
          <a:endParaRPr lang="es-CR"/>
        </a:p>
      </dgm:t>
    </dgm:pt>
    <dgm:pt modelId="{7072F05B-8E18-49EC-9F30-437506AFB179}" type="sibTrans" cxnId="{1C2B4FAC-62FA-49DF-9787-ECFA42EA83D9}">
      <dgm:prSet/>
      <dgm:spPr/>
      <dgm:t>
        <a:bodyPr/>
        <a:lstStyle/>
        <a:p>
          <a:endParaRPr lang="es-CR"/>
        </a:p>
      </dgm:t>
    </dgm:pt>
    <dgm:pt modelId="{114D3707-AF58-48FD-861C-1543BB5888AC}">
      <dgm:prSet/>
      <dgm:spPr/>
      <dgm:t>
        <a:bodyPr/>
        <a:lstStyle/>
        <a:p>
          <a:r>
            <a:rPr lang="es-CR"/>
            <a:t>385 metas</a:t>
          </a:r>
        </a:p>
      </dgm:t>
    </dgm:pt>
    <dgm:pt modelId="{2697C09D-1040-4196-91A2-D84CC1CAF96B}" type="parTrans" cxnId="{D27B69A6-BE2C-46FB-9A3B-E06DF304FB83}">
      <dgm:prSet/>
      <dgm:spPr/>
      <dgm:t>
        <a:bodyPr/>
        <a:lstStyle/>
        <a:p>
          <a:endParaRPr lang="es-CR"/>
        </a:p>
      </dgm:t>
    </dgm:pt>
    <dgm:pt modelId="{BBEEFF7D-AF1A-4EB5-94F0-0A8B2D87F602}" type="sibTrans" cxnId="{D27B69A6-BE2C-46FB-9A3B-E06DF304FB83}">
      <dgm:prSet/>
      <dgm:spPr/>
      <dgm:t>
        <a:bodyPr/>
        <a:lstStyle/>
        <a:p>
          <a:endParaRPr lang="es-CR"/>
        </a:p>
      </dgm:t>
    </dgm:pt>
    <dgm:pt modelId="{C72388E2-2731-4A1C-89E6-B915A2CD1FE9}" type="pres">
      <dgm:prSet presAssocID="{9BBA3016-23BE-461E-B63B-77C5883F022D}" presName="Name0" presStyleCnt="0">
        <dgm:presLayoutVars>
          <dgm:chMax/>
          <dgm:chPref/>
          <dgm:dir/>
          <dgm:animLvl val="lvl"/>
        </dgm:presLayoutVars>
      </dgm:prSet>
      <dgm:spPr/>
    </dgm:pt>
    <dgm:pt modelId="{E7AFC4A9-2A42-400D-ABBF-0D4126115D46}" type="pres">
      <dgm:prSet presAssocID="{1174BA30-6C89-44D0-B5DF-ED87C1A64DE5}" presName="composite" presStyleCnt="0"/>
      <dgm:spPr/>
    </dgm:pt>
    <dgm:pt modelId="{38F521FE-A417-454B-8D23-3F4F41B84C9D}" type="pres">
      <dgm:prSet presAssocID="{1174BA30-6C89-44D0-B5DF-ED87C1A64DE5}" presName="Parent1" presStyleLbl="node1" presStyleIdx="0" presStyleCnt="8" custLinFactNeighborX="18128" custLinFactNeighborY="-1232">
        <dgm:presLayoutVars>
          <dgm:chMax val="1"/>
          <dgm:chPref val="1"/>
          <dgm:bulletEnabled val="1"/>
        </dgm:presLayoutVars>
      </dgm:prSet>
      <dgm:spPr/>
    </dgm:pt>
    <dgm:pt modelId="{44A6193E-13BF-4107-9738-F1586A86ADF1}" type="pres">
      <dgm:prSet presAssocID="{1174BA30-6C89-44D0-B5DF-ED87C1A64DE5}" presName="Childtext1" presStyleLbl="revTx" presStyleIdx="0" presStyleCnt="4" custScaleX="169081" custLinFactNeighborX="49568" custLinFactNeighborY="-4694">
        <dgm:presLayoutVars>
          <dgm:chMax val="0"/>
          <dgm:chPref val="0"/>
          <dgm:bulletEnabled val="1"/>
        </dgm:presLayoutVars>
      </dgm:prSet>
      <dgm:spPr/>
    </dgm:pt>
    <dgm:pt modelId="{66E58C49-E4CA-4A36-8433-9C076719578C}" type="pres">
      <dgm:prSet presAssocID="{1174BA30-6C89-44D0-B5DF-ED87C1A64DE5}" presName="BalanceSpacing" presStyleCnt="0"/>
      <dgm:spPr/>
    </dgm:pt>
    <dgm:pt modelId="{D3AD65F0-BA0A-497A-9ADA-C833454877E3}" type="pres">
      <dgm:prSet presAssocID="{1174BA30-6C89-44D0-B5DF-ED87C1A64DE5}" presName="BalanceSpacing1" presStyleCnt="0"/>
      <dgm:spPr/>
    </dgm:pt>
    <dgm:pt modelId="{AC0FD01D-FD1F-4AAC-A9D0-04068850C472}" type="pres">
      <dgm:prSet presAssocID="{6F438CD2-8B39-4027-B085-4C7E0243BC69}" presName="Accent1Text" presStyleLbl="node1" presStyleIdx="1" presStyleCnt="8" custLinFactNeighborX="16185" custLinFactNeighborY="3274"/>
      <dgm:spPr/>
    </dgm:pt>
    <dgm:pt modelId="{50F0F670-D6D0-41F4-A6BE-A378BF51F2C9}" type="pres">
      <dgm:prSet presAssocID="{6F438CD2-8B39-4027-B085-4C7E0243BC69}" presName="spaceBetweenRectangles" presStyleCnt="0"/>
      <dgm:spPr/>
    </dgm:pt>
    <dgm:pt modelId="{0C2A9B48-DDC9-44F3-905B-93F9DC15639C}" type="pres">
      <dgm:prSet presAssocID="{114D3707-AF58-48FD-861C-1543BB5888AC}" presName="composite" presStyleCnt="0"/>
      <dgm:spPr/>
    </dgm:pt>
    <dgm:pt modelId="{8E0C9894-14D8-429A-98C9-E3F2C5EDEEC3}" type="pres">
      <dgm:prSet presAssocID="{114D3707-AF58-48FD-861C-1543BB5888AC}" presName="Parent1" presStyleLbl="node1" presStyleIdx="2" presStyleCnt="8">
        <dgm:presLayoutVars>
          <dgm:chMax val="1"/>
          <dgm:chPref val="1"/>
          <dgm:bulletEnabled val="1"/>
        </dgm:presLayoutVars>
      </dgm:prSet>
      <dgm:spPr/>
    </dgm:pt>
    <dgm:pt modelId="{ABA6E344-F390-4818-A1FE-91B4D22C1734}" type="pres">
      <dgm:prSet presAssocID="{114D3707-AF58-48FD-861C-1543BB5888AC}" presName="Childtext1" presStyleLbl="revTx" presStyleIdx="1" presStyleCnt="4">
        <dgm:presLayoutVars>
          <dgm:chMax val="0"/>
          <dgm:chPref val="0"/>
          <dgm:bulletEnabled val="1"/>
        </dgm:presLayoutVars>
      </dgm:prSet>
      <dgm:spPr/>
    </dgm:pt>
    <dgm:pt modelId="{42C47CDF-6DCF-4493-820C-37C513696D23}" type="pres">
      <dgm:prSet presAssocID="{114D3707-AF58-48FD-861C-1543BB5888AC}" presName="BalanceSpacing" presStyleCnt="0"/>
      <dgm:spPr/>
    </dgm:pt>
    <dgm:pt modelId="{F5C61745-1A1D-4382-85D5-B1727FE02744}" type="pres">
      <dgm:prSet presAssocID="{114D3707-AF58-48FD-861C-1543BB5888AC}" presName="BalanceSpacing1" presStyleCnt="0"/>
      <dgm:spPr/>
    </dgm:pt>
    <dgm:pt modelId="{2E685358-2504-4303-9CE3-D4CB5CC0D0DF}" type="pres">
      <dgm:prSet presAssocID="{BBEEFF7D-AF1A-4EB5-94F0-0A8B2D87F602}" presName="Accent1Text" presStyleLbl="node1" presStyleIdx="3" presStyleCnt="8"/>
      <dgm:spPr/>
    </dgm:pt>
    <dgm:pt modelId="{87B5DC33-0F46-4088-9871-D37697D2ACFA}" type="pres">
      <dgm:prSet presAssocID="{BBEEFF7D-AF1A-4EB5-94F0-0A8B2D87F602}" presName="spaceBetweenRectangles" presStyleCnt="0"/>
      <dgm:spPr/>
    </dgm:pt>
    <dgm:pt modelId="{DFA5BC8B-277E-48BE-A76D-24B2819DAA35}" type="pres">
      <dgm:prSet presAssocID="{67E77016-162A-4A53-9BFA-0E78FDEEE9F4}" presName="composite" presStyleCnt="0"/>
      <dgm:spPr/>
    </dgm:pt>
    <dgm:pt modelId="{91B2E3ED-A37E-4985-9650-88933F9710AB}" type="pres">
      <dgm:prSet presAssocID="{67E77016-162A-4A53-9BFA-0E78FDEEE9F4}" presName="Parent1" presStyleLbl="node1" presStyleIdx="4" presStyleCnt="8">
        <dgm:presLayoutVars>
          <dgm:chMax val="1"/>
          <dgm:chPref val="1"/>
          <dgm:bulletEnabled val="1"/>
        </dgm:presLayoutVars>
      </dgm:prSet>
      <dgm:spPr/>
    </dgm:pt>
    <dgm:pt modelId="{839AE4EC-1EF1-4894-B2DC-AFC33CD27721}" type="pres">
      <dgm:prSet presAssocID="{67E77016-162A-4A53-9BFA-0E78FDEEE9F4}" presName="Childtext1" presStyleLbl="revTx" presStyleIdx="2" presStyleCnt="4">
        <dgm:presLayoutVars>
          <dgm:chMax val="0"/>
          <dgm:chPref val="0"/>
          <dgm:bulletEnabled val="1"/>
        </dgm:presLayoutVars>
      </dgm:prSet>
      <dgm:spPr/>
    </dgm:pt>
    <dgm:pt modelId="{FA734F2E-DFE0-467B-A803-F96CB1C4255C}" type="pres">
      <dgm:prSet presAssocID="{67E77016-162A-4A53-9BFA-0E78FDEEE9F4}" presName="BalanceSpacing" presStyleCnt="0"/>
      <dgm:spPr/>
    </dgm:pt>
    <dgm:pt modelId="{CB020798-5D93-4D90-AFE6-E2291C4D466C}" type="pres">
      <dgm:prSet presAssocID="{67E77016-162A-4A53-9BFA-0E78FDEEE9F4}" presName="BalanceSpacing1" presStyleCnt="0"/>
      <dgm:spPr/>
    </dgm:pt>
    <dgm:pt modelId="{12CD4370-4EC8-4E0C-B268-6D69C37E1AE3}" type="pres">
      <dgm:prSet presAssocID="{1DAA911E-3457-4D49-B63C-E41167D54CEE}" presName="Accent1Text" presStyleLbl="node1" presStyleIdx="5" presStyleCnt="8"/>
      <dgm:spPr/>
    </dgm:pt>
    <dgm:pt modelId="{4EA2B37D-DD9A-428B-BBB6-E2F33877D34C}" type="pres">
      <dgm:prSet presAssocID="{1DAA911E-3457-4D49-B63C-E41167D54CEE}" presName="spaceBetweenRectangles" presStyleCnt="0"/>
      <dgm:spPr/>
    </dgm:pt>
    <dgm:pt modelId="{2339EEAC-7101-4971-AB80-4C0AD675A90F}" type="pres">
      <dgm:prSet presAssocID="{31DEBB3E-734B-4BE2-A846-E021ADA9ABED}" presName="composite" presStyleCnt="0"/>
      <dgm:spPr/>
    </dgm:pt>
    <dgm:pt modelId="{26BC1D26-273F-4BEE-B38B-C61EBBEC3623}" type="pres">
      <dgm:prSet presAssocID="{31DEBB3E-734B-4BE2-A846-E021ADA9ABED}" presName="Parent1" presStyleLbl="node1" presStyleIdx="6" presStyleCnt="8">
        <dgm:presLayoutVars>
          <dgm:chMax val="1"/>
          <dgm:chPref val="1"/>
          <dgm:bulletEnabled val="1"/>
        </dgm:presLayoutVars>
      </dgm:prSet>
      <dgm:spPr/>
    </dgm:pt>
    <dgm:pt modelId="{047167EC-1105-4839-AE16-105C840EFB2E}" type="pres">
      <dgm:prSet presAssocID="{31DEBB3E-734B-4BE2-A846-E021ADA9ABED}" presName="Childtext1" presStyleLbl="revTx" presStyleIdx="3" presStyleCnt="4">
        <dgm:presLayoutVars>
          <dgm:chMax val="0"/>
          <dgm:chPref val="0"/>
          <dgm:bulletEnabled val="1"/>
        </dgm:presLayoutVars>
      </dgm:prSet>
      <dgm:spPr/>
    </dgm:pt>
    <dgm:pt modelId="{0FA4016F-9E20-4D94-ABF8-B275B12F0440}" type="pres">
      <dgm:prSet presAssocID="{31DEBB3E-734B-4BE2-A846-E021ADA9ABED}" presName="BalanceSpacing" presStyleCnt="0"/>
      <dgm:spPr/>
    </dgm:pt>
    <dgm:pt modelId="{2BC3FC70-4F9E-4F44-A9AD-06944CC49334}" type="pres">
      <dgm:prSet presAssocID="{31DEBB3E-734B-4BE2-A846-E021ADA9ABED}" presName="BalanceSpacing1" presStyleCnt="0"/>
      <dgm:spPr/>
    </dgm:pt>
    <dgm:pt modelId="{75FBA5E9-2A9F-4D8A-BA70-F0FDD4FE1FE5}" type="pres">
      <dgm:prSet presAssocID="{7072F05B-8E18-49EC-9F30-437506AFB179}" presName="Accent1Text" presStyleLbl="node1" presStyleIdx="7" presStyleCnt="8"/>
      <dgm:spPr/>
    </dgm:pt>
  </dgm:ptLst>
  <dgm:cxnLst>
    <dgm:cxn modelId="{ABFBD91B-2E5E-430B-8319-716BE7E1091F}" srcId="{9BBA3016-23BE-461E-B63B-77C5883F022D}" destId="{1174BA30-6C89-44D0-B5DF-ED87C1A64DE5}" srcOrd="0" destOrd="0" parTransId="{9C60FCA2-0FBE-4170-B51E-851EF5D138B0}" sibTransId="{6F438CD2-8B39-4027-B085-4C7E0243BC69}"/>
    <dgm:cxn modelId="{791C9425-29F1-408B-8A01-EFB6ED6C61A7}" type="presOf" srcId="{67E77016-162A-4A53-9BFA-0E78FDEEE9F4}" destId="{91B2E3ED-A37E-4985-9650-88933F9710AB}" srcOrd="0" destOrd="0" presId="urn:microsoft.com/office/officeart/2008/layout/AlternatingHexagons"/>
    <dgm:cxn modelId="{32FB6A64-5861-4135-8952-DA5F1150A0BC}" type="presOf" srcId="{1DAA911E-3457-4D49-B63C-E41167D54CEE}" destId="{12CD4370-4EC8-4E0C-B268-6D69C37E1AE3}" srcOrd="0" destOrd="0" presId="urn:microsoft.com/office/officeart/2008/layout/AlternatingHexagons"/>
    <dgm:cxn modelId="{94773C49-CE90-4CEB-85AE-EA3DA53BE164}" type="presOf" srcId="{9BBA3016-23BE-461E-B63B-77C5883F022D}" destId="{C72388E2-2731-4A1C-89E6-B915A2CD1FE9}" srcOrd="0" destOrd="0" presId="urn:microsoft.com/office/officeart/2008/layout/AlternatingHexagons"/>
    <dgm:cxn modelId="{14257054-D58C-4D72-8C4D-1B2EFBC7F1F6}" type="presOf" srcId="{6F438CD2-8B39-4027-B085-4C7E0243BC69}" destId="{AC0FD01D-FD1F-4AAC-A9D0-04068850C472}" srcOrd="0" destOrd="0" presId="urn:microsoft.com/office/officeart/2008/layout/AlternatingHexagons"/>
    <dgm:cxn modelId="{CBDE457C-1AF4-4FAD-A0FB-4E61917D0F23}" type="presOf" srcId="{114D3707-AF58-48FD-861C-1543BB5888AC}" destId="{8E0C9894-14D8-429A-98C9-E3F2C5EDEEC3}" srcOrd="0" destOrd="0" presId="urn:microsoft.com/office/officeart/2008/layout/AlternatingHexagons"/>
    <dgm:cxn modelId="{DA6B737C-17B4-4A1C-A301-1492D6F72368}" type="presOf" srcId="{1174BA30-6C89-44D0-B5DF-ED87C1A64DE5}" destId="{38F521FE-A417-454B-8D23-3F4F41B84C9D}" srcOrd="0" destOrd="0" presId="urn:microsoft.com/office/officeart/2008/layout/AlternatingHexagons"/>
    <dgm:cxn modelId="{1A13B692-C097-421A-B1C5-299F9CE37BE1}" type="presOf" srcId="{7072F05B-8E18-49EC-9F30-437506AFB179}" destId="{75FBA5E9-2A9F-4D8A-BA70-F0FDD4FE1FE5}" srcOrd="0" destOrd="0" presId="urn:microsoft.com/office/officeart/2008/layout/AlternatingHexagons"/>
    <dgm:cxn modelId="{D27B69A6-BE2C-46FB-9A3B-E06DF304FB83}" srcId="{9BBA3016-23BE-461E-B63B-77C5883F022D}" destId="{114D3707-AF58-48FD-861C-1543BB5888AC}" srcOrd="1" destOrd="0" parTransId="{2697C09D-1040-4196-91A2-D84CC1CAF96B}" sibTransId="{BBEEFF7D-AF1A-4EB5-94F0-0A8B2D87F602}"/>
    <dgm:cxn modelId="{1C2B4FAC-62FA-49DF-9787-ECFA42EA83D9}" srcId="{9BBA3016-23BE-461E-B63B-77C5883F022D}" destId="{31DEBB3E-734B-4BE2-A846-E021ADA9ABED}" srcOrd="3" destOrd="0" parTransId="{5937E6DB-3237-4805-B47C-6E4D0B0C58FF}" sibTransId="{7072F05B-8E18-49EC-9F30-437506AFB179}"/>
    <dgm:cxn modelId="{F3C1FECD-EFB9-430D-963E-E0965C986EC3}" type="presOf" srcId="{BBEEFF7D-AF1A-4EB5-94F0-0A8B2D87F602}" destId="{2E685358-2504-4303-9CE3-D4CB5CC0D0DF}" srcOrd="0" destOrd="0" presId="urn:microsoft.com/office/officeart/2008/layout/AlternatingHexagons"/>
    <dgm:cxn modelId="{B02F83DD-5434-4E2D-BE5D-F010046F468A}" type="presOf" srcId="{31DEBB3E-734B-4BE2-A846-E021ADA9ABED}" destId="{26BC1D26-273F-4BEE-B38B-C61EBBEC3623}" srcOrd="0" destOrd="0" presId="urn:microsoft.com/office/officeart/2008/layout/AlternatingHexagons"/>
    <dgm:cxn modelId="{EA3600EE-E252-401D-AF45-D52D4B4D0616}" srcId="{9BBA3016-23BE-461E-B63B-77C5883F022D}" destId="{67E77016-162A-4A53-9BFA-0E78FDEEE9F4}" srcOrd="2" destOrd="0" parTransId="{80C5A804-F746-440F-91DD-305089983C52}" sibTransId="{1DAA911E-3457-4D49-B63C-E41167D54CEE}"/>
    <dgm:cxn modelId="{C1E7F0AC-A912-4C39-882E-8B25AAD01EAC}" type="presParOf" srcId="{C72388E2-2731-4A1C-89E6-B915A2CD1FE9}" destId="{E7AFC4A9-2A42-400D-ABBF-0D4126115D46}" srcOrd="0" destOrd="0" presId="urn:microsoft.com/office/officeart/2008/layout/AlternatingHexagons"/>
    <dgm:cxn modelId="{B99489F0-34E7-4EFE-BBC8-171AE269D401}" type="presParOf" srcId="{E7AFC4A9-2A42-400D-ABBF-0D4126115D46}" destId="{38F521FE-A417-454B-8D23-3F4F41B84C9D}" srcOrd="0" destOrd="0" presId="urn:microsoft.com/office/officeart/2008/layout/AlternatingHexagons"/>
    <dgm:cxn modelId="{E1779EB5-B6F0-4072-B6BE-B7DF5C849B5C}" type="presParOf" srcId="{E7AFC4A9-2A42-400D-ABBF-0D4126115D46}" destId="{44A6193E-13BF-4107-9738-F1586A86ADF1}" srcOrd="1" destOrd="0" presId="urn:microsoft.com/office/officeart/2008/layout/AlternatingHexagons"/>
    <dgm:cxn modelId="{324C5642-9805-4DFC-9CE0-19223D243EA2}" type="presParOf" srcId="{E7AFC4A9-2A42-400D-ABBF-0D4126115D46}" destId="{66E58C49-E4CA-4A36-8433-9C076719578C}" srcOrd="2" destOrd="0" presId="urn:microsoft.com/office/officeart/2008/layout/AlternatingHexagons"/>
    <dgm:cxn modelId="{CCAAAB8B-6160-42C4-9B62-D7AD6EF2F18E}" type="presParOf" srcId="{E7AFC4A9-2A42-400D-ABBF-0D4126115D46}" destId="{D3AD65F0-BA0A-497A-9ADA-C833454877E3}" srcOrd="3" destOrd="0" presId="urn:microsoft.com/office/officeart/2008/layout/AlternatingHexagons"/>
    <dgm:cxn modelId="{89B8E0B9-AD9E-4593-A9E1-FF2C20444373}" type="presParOf" srcId="{E7AFC4A9-2A42-400D-ABBF-0D4126115D46}" destId="{AC0FD01D-FD1F-4AAC-A9D0-04068850C472}" srcOrd="4" destOrd="0" presId="urn:microsoft.com/office/officeart/2008/layout/AlternatingHexagons"/>
    <dgm:cxn modelId="{D33A8942-081E-4AE4-8BEF-0A4C97058730}" type="presParOf" srcId="{C72388E2-2731-4A1C-89E6-B915A2CD1FE9}" destId="{50F0F670-D6D0-41F4-A6BE-A378BF51F2C9}" srcOrd="1" destOrd="0" presId="urn:microsoft.com/office/officeart/2008/layout/AlternatingHexagons"/>
    <dgm:cxn modelId="{A5948E0E-2F75-4B4E-BCAB-DC50E93E895F}" type="presParOf" srcId="{C72388E2-2731-4A1C-89E6-B915A2CD1FE9}" destId="{0C2A9B48-DDC9-44F3-905B-93F9DC15639C}" srcOrd="2" destOrd="0" presId="urn:microsoft.com/office/officeart/2008/layout/AlternatingHexagons"/>
    <dgm:cxn modelId="{32F55451-883E-44F0-8388-3D26B9E6D5CA}" type="presParOf" srcId="{0C2A9B48-DDC9-44F3-905B-93F9DC15639C}" destId="{8E0C9894-14D8-429A-98C9-E3F2C5EDEEC3}" srcOrd="0" destOrd="0" presId="urn:microsoft.com/office/officeart/2008/layout/AlternatingHexagons"/>
    <dgm:cxn modelId="{96698A68-E359-4A74-B647-72A1A50A45E1}" type="presParOf" srcId="{0C2A9B48-DDC9-44F3-905B-93F9DC15639C}" destId="{ABA6E344-F390-4818-A1FE-91B4D22C1734}" srcOrd="1" destOrd="0" presId="urn:microsoft.com/office/officeart/2008/layout/AlternatingHexagons"/>
    <dgm:cxn modelId="{930BA731-4973-4CE1-9641-23D5CCBE9760}" type="presParOf" srcId="{0C2A9B48-DDC9-44F3-905B-93F9DC15639C}" destId="{42C47CDF-6DCF-4493-820C-37C513696D23}" srcOrd="2" destOrd="0" presId="urn:microsoft.com/office/officeart/2008/layout/AlternatingHexagons"/>
    <dgm:cxn modelId="{324AA2FD-3C7C-4087-B70F-4A26122455E9}" type="presParOf" srcId="{0C2A9B48-DDC9-44F3-905B-93F9DC15639C}" destId="{F5C61745-1A1D-4382-85D5-B1727FE02744}" srcOrd="3" destOrd="0" presId="urn:microsoft.com/office/officeart/2008/layout/AlternatingHexagons"/>
    <dgm:cxn modelId="{05BB9DF5-1EE1-49DF-8247-5392741F32A4}" type="presParOf" srcId="{0C2A9B48-DDC9-44F3-905B-93F9DC15639C}" destId="{2E685358-2504-4303-9CE3-D4CB5CC0D0DF}" srcOrd="4" destOrd="0" presId="urn:microsoft.com/office/officeart/2008/layout/AlternatingHexagons"/>
    <dgm:cxn modelId="{6B8ECB6E-8AE9-4459-AFE3-840FF3CDBCFC}" type="presParOf" srcId="{C72388E2-2731-4A1C-89E6-B915A2CD1FE9}" destId="{87B5DC33-0F46-4088-9871-D37697D2ACFA}" srcOrd="3" destOrd="0" presId="urn:microsoft.com/office/officeart/2008/layout/AlternatingHexagons"/>
    <dgm:cxn modelId="{1071B3CB-DA68-4A1A-B7A0-FCB9C99B0D46}" type="presParOf" srcId="{C72388E2-2731-4A1C-89E6-B915A2CD1FE9}" destId="{DFA5BC8B-277E-48BE-A76D-24B2819DAA35}" srcOrd="4" destOrd="0" presId="urn:microsoft.com/office/officeart/2008/layout/AlternatingHexagons"/>
    <dgm:cxn modelId="{C92347C0-64E1-4795-87FA-4A34DCE82B39}" type="presParOf" srcId="{DFA5BC8B-277E-48BE-A76D-24B2819DAA35}" destId="{91B2E3ED-A37E-4985-9650-88933F9710AB}" srcOrd="0" destOrd="0" presId="urn:microsoft.com/office/officeart/2008/layout/AlternatingHexagons"/>
    <dgm:cxn modelId="{30A5A343-2D9A-44CC-A460-58AA0A2A5944}" type="presParOf" srcId="{DFA5BC8B-277E-48BE-A76D-24B2819DAA35}" destId="{839AE4EC-1EF1-4894-B2DC-AFC33CD27721}" srcOrd="1" destOrd="0" presId="urn:microsoft.com/office/officeart/2008/layout/AlternatingHexagons"/>
    <dgm:cxn modelId="{591A61CF-6EB3-4ED1-A0EA-83B4548FDD16}" type="presParOf" srcId="{DFA5BC8B-277E-48BE-A76D-24B2819DAA35}" destId="{FA734F2E-DFE0-467B-A803-F96CB1C4255C}" srcOrd="2" destOrd="0" presId="urn:microsoft.com/office/officeart/2008/layout/AlternatingHexagons"/>
    <dgm:cxn modelId="{A7AAF08F-6754-46D4-A002-95EE7A92B3DB}" type="presParOf" srcId="{DFA5BC8B-277E-48BE-A76D-24B2819DAA35}" destId="{CB020798-5D93-4D90-AFE6-E2291C4D466C}" srcOrd="3" destOrd="0" presId="urn:microsoft.com/office/officeart/2008/layout/AlternatingHexagons"/>
    <dgm:cxn modelId="{98F26882-2DBB-497C-974D-68DF8421CEA3}" type="presParOf" srcId="{DFA5BC8B-277E-48BE-A76D-24B2819DAA35}" destId="{12CD4370-4EC8-4E0C-B268-6D69C37E1AE3}" srcOrd="4" destOrd="0" presId="urn:microsoft.com/office/officeart/2008/layout/AlternatingHexagons"/>
    <dgm:cxn modelId="{AEE3CCEB-85DA-4AE5-AA14-938B21D48BCF}" type="presParOf" srcId="{C72388E2-2731-4A1C-89E6-B915A2CD1FE9}" destId="{4EA2B37D-DD9A-428B-BBB6-E2F33877D34C}" srcOrd="5" destOrd="0" presId="urn:microsoft.com/office/officeart/2008/layout/AlternatingHexagons"/>
    <dgm:cxn modelId="{64BC23D2-AE53-4805-B0D3-1A6225C054F2}" type="presParOf" srcId="{C72388E2-2731-4A1C-89E6-B915A2CD1FE9}" destId="{2339EEAC-7101-4971-AB80-4C0AD675A90F}" srcOrd="6" destOrd="0" presId="urn:microsoft.com/office/officeart/2008/layout/AlternatingHexagons"/>
    <dgm:cxn modelId="{54900F8B-64D1-4880-951E-A293E92A32C4}" type="presParOf" srcId="{2339EEAC-7101-4971-AB80-4C0AD675A90F}" destId="{26BC1D26-273F-4BEE-B38B-C61EBBEC3623}" srcOrd="0" destOrd="0" presId="urn:microsoft.com/office/officeart/2008/layout/AlternatingHexagons"/>
    <dgm:cxn modelId="{C98C37F4-484E-45A1-8599-BC0931D0283F}" type="presParOf" srcId="{2339EEAC-7101-4971-AB80-4C0AD675A90F}" destId="{047167EC-1105-4839-AE16-105C840EFB2E}" srcOrd="1" destOrd="0" presId="urn:microsoft.com/office/officeart/2008/layout/AlternatingHexagons"/>
    <dgm:cxn modelId="{4998D051-76A7-4A83-9F10-2A3B9AEB4362}" type="presParOf" srcId="{2339EEAC-7101-4971-AB80-4C0AD675A90F}" destId="{0FA4016F-9E20-4D94-ABF8-B275B12F0440}" srcOrd="2" destOrd="0" presId="urn:microsoft.com/office/officeart/2008/layout/AlternatingHexagons"/>
    <dgm:cxn modelId="{FBBDF3B7-72CB-43D5-924B-FF3DED8E9803}" type="presParOf" srcId="{2339EEAC-7101-4971-AB80-4C0AD675A90F}" destId="{2BC3FC70-4F9E-4F44-A9AD-06944CC49334}" srcOrd="3" destOrd="0" presId="urn:microsoft.com/office/officeart/2008/layout/AlternatingHexagons"/>
    <dgm:cxn modelId="{2AE10F5C-73CF-46FB-8983-83094BD3415F}" type="presParOf" srcId="{2339EEAC-7101-4971-AB80-4C0AD675A90F}" destId="{75FBA5E9-2A9F-4D8A-BA70-F0FDD4FE1FE5}" srcOrd="4" destOrd="0" presId="urn:microsoft.com/office/officeart/2008/layout/AlternatingHexagons"/>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FFCB63-0A00-4D2D-92DF-A4DF0AADCBC3}">
      <dsp:nvSpPr>
        <dsp:cNvPr id="0" name=""/>
        <dsp:cNvSpPr/>
      </dsp:nvSpPr>
      <dsp:spPr>
        <a:xfrm rot="5400000">
          <a:off x="3197187" y="-1358987"/>
          <a:ext cx="372794" cy="318455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CR" sz="1050" kern="1200">
              <a:solidFill>
                <a:sysClr val="windowText" lastClr="000000"/>
              </a:solidFill>
              <a:latin typeface="Arial" panose="020B0604020202020204" pitchFamily="34" charset="0"/>
              <a:cs typeface="Arial" panose="020B0604020202020204" pitchFamily="34" charset="0"/>
            </a:rPr>
            <a:t>Diseño, preparación y aprobación del PEI 2019-2024</a:t>
          </a:r>
          <a:endParaRPr lang="es-ES" sz="1050" kern="1200">
            <a:solidFill>
              <a:sysClr val="windowText" lastClr="000000"/>
            </a:solidFill>
            <a:latin typeface="Arial" panose="020B0604020202020204" pitchFamily="34" charset="0"/>
            <a:cs typeface="Arial" panose="020B0604020202020204" pitchFamily="34" charset="0"/>
          </a:endParaRPr>
        </a:p>
      </dsp:txBody>
      <dsp:txXfrm rot="-5400000">
        <a:off x="1791309" y="65089"/>
        <a:ext cx="3166352" cy="336398"/>
      </dsp:txXfrm>
    </dsp:sp>
    <dsp:sp modelId="{4FA6B071-D949-45C3-B34F-04A75E91A660}">
      <dsp:nvSpPr>
        <dsp:cNvPr id="0" name=""/>
        <dsp:cNvSpPr/>
      </dsp:nvSpPr>
      <dsp:spPr>
        <a:xfrm>
          <a:off x="0" y="290"/>
          <a:ext cx="1791309" cy="465992"/>
        </a:xfrm>
        <a:prstGeom prst="roundRect">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l" defTabSz="466725">
            <a:lnSpc>
              <a:spcPct val="90000"/>
            </a:lnSpc>
            <a:spcBef>
              <a:spcPct val="0"/>
            </a:spcBef>
            <a:spcAft>
              <a:spcPct val="35000"/>
            </a:spcAft>
            <a:buNone/>
          </a:pPr>
          <a:r>
            <a:rPr lang="es-CR" sz="1050" kern="1200">
              <a:solidFill>
                <a:sysClr val="windowText" lastClr="000000"/>
              </a:solidFill>
              <a:latin typeface="Arial" panose="020B0604020202020204" pitchFamily="34" charset="0"/>
              <a:cs typeface="Arial" panose="020B0604020202020204" pitchFamily="34" charset="0"/>
            </a:rPr>
            <a:t>2017-2018</a:t>
          </a:r>
          <a:endParaRPr lang="es-ES" sz="1050" kern="1200">
            <a:solidFill>
              <a:sysClr val="windowText" lastClr="000000"/>
            </a:solidFill>
            <a:latin typeface="Arial" panose="020B0604020202020204" pitchFamily="34" charset="0"/>
            <a:cs typeface="Arial" panose="020B0604020202020204" pitchFamily="34" charset="0"/>
          </a:endParaRPr>
        </a:p>
      </dsp:txBody>
      <dsp:txXfrm>
        <a:off x="22748" y="23038"/>
        <a:ext cx="1745813" cy="420496"/>
      </dsp:txXfrm>
    </dsp:sp>
    <dsp:sp modelId="{FAFED280-1901-4330-91C3-829E997F6877}">
      <dsp:nvSpPr>
        <dsp:cNvPr id="0" name=""/>
        <dsp:cNvSpPr/>
      </dsp:nvSpPr>
      <dsp:spPr>
        <a:xfrm rot="5400000">
          <a:off x="3197187" y="-869695"/>
          <a:ext cx="372794" cy="318455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CR" sz="1050" kern="1200">
              <a:solidFill>
                <a:sysClr val="windowText" lastClr="000000"/>
              </a:solidFill>
              <a:latin typeface="Arial" panose="020B0604020202020204" pitchFamily="34" charset="0"/>
              <a:cs typeface="Arial" panose="020B0604020202020204" pitchFamily="34" charset="0"/>
            </a:rPr>
            <a:t>Vinculación PEI-PAO</a:t>
          </a:r>
          <a:endParaRPr lang="es-ES" sz="1050" kern="1200">
            <a:solidFill>
              <a:sysClr val="windowText" lastClr="000000"/>
            </a:solidFill>
            <a:latin typeface="Arial" panose="020B0604020202020204" pitchFamily="34" charset="0"/>
            <a:cs typeface="Arial" panose="020B0604020202020204" pitchFamily="34" charset="0"/>
          </a:endParaRPr>
        </a:p>
      </dsp:txBody>
      <dsp:txXfrm rot="-5400000">
        <a:off x="1791309" y="554381"/>
        <a:ext cx="3166352" cy="336398"/>
      </dsp:txXfrm>
    </dsp:sp>
    <dsp:sp modelId="{E3CE2FCA-643E-47C9-8F39-83C1936555E4}">
      <dsp:nvSpPr>
        <dsp:cNvPr id="0" name=""/>
        <dsp:cNvSpPr/>
      </dsp:nvSpPr>
      <dsp:spPr>
        <a:xfrm>
          <a:off x="0" y="489583"/>
          <a:ext cx="1791309" cy="465992"/>
        </a:xfrm>
        <a:prstGeom prst="roundRect">
          <a:avLst/>
        </a:prstGeom>
        <a:solidFill>
          <a:schemeClr val="accent1">
            <a:shade val="80000"/>
            <a:hueOff val="51041"/>
            <a:satOff val="-732"/>
            <a:lumOff val="426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l" defTabSz="466725">
            <a:lnSpc>
              <a:spcPct val="90000"/>
            </a:lnSpc>
            <a:spcBef>
              <a:spcPct val="0"/>
            </a:spcBef>
            <a:spcAft>
              <a:spcPct val="35000"/>
            </a:spcAft>
            <a:buNone/>
          </a:pPr>
          <a:r>
            <a:rPr lang="es-CR" sz="1050" kern="1200">
              <a:solidFill>
                <a:sysClr val="windowText" lastClr="000000"/>
              </a:solidFill>
              <a:latin typeface="Arial" panose="020B0604020202020204" pitchFamily="34" charset="0"/>
              <a:cs typeface="Arial" panose="020B0604020202020204" pitchFamily="34" charset="0"/>
            </a:rPr>
            <a:t>Diciembre 2018</a:t>
          </a:r>
          <a:endParaRPr lang="es-ES" sz="1050" kern="1200">
            <a:solidFill>
              <a:sysClr val="windowText" lastClr="000000"/>
            </a:solidFill>
            <a:latin typeface="Arial" panose="020B0604020202020204" pitchFamily="34" charset="0"/>
            <a:cs typeface="Arial" panose="020B0604020202020204" pitchFamily="34" charset="0"/>
          </a:endParaRPr>
        </a:p>
      </dsp:txBody>
      <dsp:txXfrm>
        <a:off x="22748" y="512331"/>
        <a:ext cx="1745813" cy="420496"/>
      </dsp:txXfrm>
    </dsp:sp>
    <dsp:sp modelId="{25B7814C-4454-4C35-A9DA-F7879B03510C}">
      <dsp:nvSpPr>
        <dsp:cNvPr id="0" name=""/>
        <dsp:cNvSpPr/>
      </dsp:nvSpPr>
      <dsp:spPr>
        <a:xfrm rot="5400000">
          <a:off x="3197187" y="-380402"/>
          <a:ext cx="372794" cy="318455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CR" sz="1050" kern="1200">
              <a:solidFill>
                <a:sysClr val="windowText" lastClr="000000"/>
              </a:solidFill>
              <a:latin typeface="Arial" panose="020B0604020202020204" pitchFamily="34" charset="0"/>
              <a:cs typeface="Arial" panose="020B0604020202020204" pitchFamily="34" charset="0"/>
            </a:rPr>
            <a:t>Talleres de capacitación </a:t>
          </a:r>
          <a:endParaRPr lang="es-ES" sz="1050" kern="1200">
            <a:solidFill>
              <a:sysClr val="windowText" lastClr="000000"/>
            </a:solidFill>
            <a:latin typeface="Arial" panose="020B0604020202020204" pitchFamily="34" charset="0"/>
            <a:cs typeface="Arial" panose="020B0604020202020204" pitchFamily="34" charset="0"/>
          </a:endParaRPr>
        </a:p>
      </dsp:txBody>
      <dsp:txXfrm rot="-5400000">
        <a:off x="1791309" y="1043674"/>
        <a:ext cx="3166352" cy="336398"/>
      </dsp:txXfrm>
    </dsp:sp>
    <dsp:sp modelId="{75589F5A-E225-4E3E-9426-F9EDCBE1A9DB}">
      <dsp:nvSpPr>
        <dsp:cNvPr id="0" name=""/>
        <dsp:cNvSpPr/>
      </dsp:nvSpPr>
      <dsp:spPr>
        <a:xfrm>
          <a:off x="0" y="978875"/>
          <a:ext cx="1791309" cy="465992"/>
        </a:xfrm>
        <a:prstGeom prst="roundRect">
          <a:avLst/>
        </a:prstGeom>
        <a:solidFill>
          <a:schemeClr val="accent1">
            <a:shade val="80000"/>
            <a:hueOff val="102082"/>
            <a:satOff val="-1464"/>
            <a:lumOff val="853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l" defTabSz="466725">
            <a:lnSpc>
              <a:spcPct val="90000"/>
            </a:lnSpc>
            <a:spcBef>
              <a:spcPct val="0"/>
            </a:spcBef>
            <a:spcAft>
              <a:spcPct val="35000"/>
            </a:spcAft>
            <a:buNone/>
          </a:pPr>
          <a:r>
            <a:rPr lang="es-CR" sz="1050" kern="1200">
              <a:solidFill>
                <a:sysClr val="windowText" lastClr="000000"/>
              </a:solidFill>
              <a:latin typeface="Arial" panose="020B0604020202020204" pitchFamily="34" charset="0"/>
              <a:cs typeface="Arial" panose="020B0604020202020204" pitchFamily="34" charset="0"/>
            </a:rPr>
            <a:t>Noviembre 2018 </a:t>
          </a:r>
          <a:endParaRPr lang="es-ES" sz="1050" kern="1200">
            <a:solidFill>
              <a:sysClr val="windowText" lastClr="000000"/>
            </a:solidFill>
            <a:latin typeface="Arial" panose="020B0604020202020204" pitchFamily="34" charset="0"/>
            <a:cs typeface="Arial" panose="020B0604020202020204" pitchFamily="34" charset="0"/>
          </a:endParaRPr>
        </a:p>
      </dsp:txBody>
      <dsp:txXfrm>
        <a:off x="22748" y="1001623"/>
        <a:ext cx="1745813" cy="420496"/>
      </dsp:txXfrm>
    </dsp:sp>
    <dsp:sp modelId="{76277A45-2840-472B-93C7-390F320F84FA}">
      <dsp:nvSpPr>
        <dsp:cNvPr id="0" name=""/>
        <dsp:cNvSpPr/>
      </dsp:nvSpPr>
      <dsp:spPr>
        <a:xfrm rot="5400000">
          <a:off x="3197187" y="108889"/>
          <a:ext cx="372794" cy="318455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ES" sz="1050" kern="1200">
              <a:solidFill>
                <a:sysClr val="windowText" lastClr="000000"/>
              </a:solidFill>
              <a:latin typeface="Arial" panose="020B0604020202020204" pitchFamily="34" charset="0"/>
              <a:cs typeface="Arial" panose="020B0604020202020204" pitchFamily="34" charset="0"/>
            </a:rPr>
            <a:t>Campañas de Divulgación </a:t>
          </a:r>
        </a:p>
      </dsp:txBody>
      <dsp:txXfrm rot="-5400000">
        <a:off x="1791309" y="1532965"/>
        <a:ext cx="3166352" cy="336398"/>
      </dsp:txXfrm>
    </dsp:sp>
    <dsp:sp modelId="{8D8435D0-C636-43C3-AF7D-9EC6599F8CA5}">
      <dsp:nvSpPr>
        <dsp:cNvPr id="0" name=""/>
        <dsp:cNvSpPr/>
      </dsp:nvSpPr>
      <dsp:spPr>
        <a:xfrm>
          <a:off x="0" y="1468168"/>
          <a:ext cx="1791309" cy="465992"/>
        </a:xfrm>
        <a:prstGeom prst="roundRect">
          <a:avLst/>
        </a:prstGeom>
        <a:solidFill>
          <a:schemeClr val="accent1">
            <a:shade val="80000"/>
            <a:hueOff val="153123"/>
            <a:satOff val="-2196"/>
            <a:lumOff val="1280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l" defTabSz="466725">
            <a:lnSpc>
              <a:spcPct val="90000"/>
            </a:lnSpc>
            <a:spcBef>
              <a:spcPct val="0"/>
            </a:spcBef>
            <a:spcAft>
              <a:spcPct val="35000"/>
            </a:spcAft>
            <a:buNone/>
          </a:pPr>
          <a:r>
            <a:rPr lang="es-ES" sz="1050" kern="1200">
              <a:solidFill>
                <a:sysClr val="windowText" lastClr="000000"/>
              </a:solidFill>
              <a:latin typeface="Arial" panose="020B0604020202020204" pitchFamily="34" charset="0"/>
              <a:cs typeface="Arial" panose="020B0604020202020204" pitchFamily="34" charset="0"/>
            </a:rPr>
            <a:t>Desde Diciembre 2018 </a:t>
          </a:r>
        </a:p>
      </dsp:txBody>
      <dsp:txXfrm>
        <a:off x="22748" y="1490916"/>
        <a:ext cx="1745813" cy="420496"/>
      </dsp:txXfrm>
    </dsp:sp>
    <dsp:sp modelId="{7D235BB8-1ED2-41FA-9E37-4500D1A8DFDE}">
      <dsp:nvSpPr>
        <dsp:cNvPr id="0" name=""/>
        <dsp:cNvSpPr/>
      </dsp:nvSpPr>
      <dsp:spPr>
        <a:xfrm rot="5400000">
          <a:off x="3197187" y="598182"/>
          <a:ext cx="372794" cy="318455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CR" sz="1050" kern="1200">
              <a:solidFill>
                <a:sysClr val="windowText" lastClr="000000"/>
              </a:solidFill>
              <a:latin typeface="Arial" panose="020B0604020202020204" pitchFamily="34" charset="0"/>
              <a:cs typeface="Arial" panose="020B0604020202020204" pitchFamily="34" charset="0"/>
            </a:rPr>
            <a:t>Apertura del sistema PAO para inicio de formulación por parte de los despachos y oficinas</a:t>
          </a:r>
          <a:endParaRPr lang="es-ES" sz="1050" kern="1200">
            <a:solidFill>
              <a:sysClr val="windowText" lastClr="000000"/>
            </a:solidFill>
            <a:latin typeface="Arial" panose="020B0604020202020204" pitchFamily="34" charset="0"/>
            <a:cs typeface="Arial" panose="020B0604020202020204" pitchFamily="34" charset="0"/>
          </a:endParaRPr>
        </a:p>
      </dsp:txBody>
      <dsp:txXfrm rot="-5400000">
        <a:off x="1791309" y="2022258"/>
        <a:ext cx="3166352" cy="336398"/>
      </dsp:txXfrm>
    </dsp:sp>
    <dsp:sp modelId="{B0A88B97-5E53-43DC-A867-25BF29C853D4}">
      <dsp:nvSpPr>
        <dsp:cNvPr id="0" name=""/>
        <dsp:cNvSpPr/>
      </dsp:nvSpPr>
      <dsp:spPr>
        <a:xfrm>
          <a:off x="0" y="1957461"/>
          <a:ext cx="1791309" cy="465992"/>
        </a:xfrm>
        <a:prstGeom prst="roundRect">
          <a:avLst/>
        </a:prstGeom>
        <a:solidFill>
          <a:schemeClr val="accent1">
            <a:shade val="80000"/>
            <a:hueOff val="204164"/>
            <a:satOff val="-2928"/>
            <a:lumOff val="1707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l" defTabSz="466725">
            <a:lnSpc>
              <a:spcPct val="90000"/>
            </a:lnSpc>
            <a:spcBef>
              <a:spcPct val="0"/>
            </a:spcBef>
            <a:spcAft>
              <a:spcPct val="35000"/>
            </a:spcAft>
            <a:buNone/>
          </a:pPr>
          <a:r>
            <a:rPr lang="es-CR" sz="1050" kern="1200">
              <a:solidFill>
                <a:sysClr val="windowText" lastClr="000000"/>
              </a:solidFill>
              <a:latin typeface="Arial" panose="020B0604020202020204" pitchFamily="34" charset="0"/>
              <a:cs typeface="Arial" panose="020B0604020202020204" pitchFamily="34" charset="0"/>
            </a:rPr>
            <a:t>Diciembre 2018 a Marzo 2019</a:t>
          </a:r>
          <a:endParaRPr lang="es-ES" sz="1050" kern="1200">
            <a:solidFill>
              <a:sysClr val="windowText" lastClr="000000"/>
            </a:solidFill>
            <a:latin typeface="Arial" panose="020B0604020202020204" pitchFamily="34" charset="0"/>
            <a:cs typeface="Arial" panose="020B0604020202020204" pitchFamily="34" charset="0"/>
          </a:endParaRPr>
        </a:p>
      </dsp:txBody>
      <dsp:txXfrm>
        <a:off x="22748" y="1980209"/>
        <a:ext cx="1745813" cy="420496"/>
      </dsp:txXfrm>
    </dsp:sp>
    <dsp:sp modelId="{0681D50A-7250-4A1D-A202-614055A6AFF4}">
      <dsp:nvSpPr>
        <dsp:cNvPr id="0" name=""/>
        <dsp:cNvSpPr/>
      </dsp:nvSpPr>
      <dsp:spPr>
        <a:xfrm rot="5400000">
          <a:off x="3197187" y="1087474"/>
          <a:ext cx="372794" cy="318455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ES" sz="1050" kern="1200">
              <a:solidFill>
                <a:sysClr val="windowText" lastClr="000000"/>
              </a:solidFill>
              <a:latin typeface="Arial" panose="020B0604020202020204" pitchFamily="34" charset="0"/>
              <a:cs typeface="Arial" panose="020B0604020202020204" pitchFamily="34" charset="0"/>
            </a:rPr>
            <a:t>Envío de  PAOS por parte  de las oficinas a sus Centros de Responsabilidad </a:t>
          </a:r>
        </a:p>
      </dsp:txBody>
      <dsp:txXfrm rot="-5400000">
        <a:off x="1791309" y="2511550"/>
        <a:ext cx="3166352" cy="336398"/>
      </dsp:txXfrm>
    </dsp:sp>
    <dsp:sp modelId="{A38A93EE-4D29-4A40-AF0C-59996FBB45BB}">
      <dsp:nvSpPr>
        <dsp:cNvPr id="0" name=""/>
        <dsp:cNvSpPr/>
      </dsp:nvSpPr>
      <dsp:spPr>
        <a:xfrm>
          <a:off x="0" y="2446753"/>
          <a:ext cx="1791309" cy="465992"/>
        </a:xfrm>
        <a:prstGeom prst="roundRect">
          <a:avLst/>
        </a:prstGeom>
        <a:solidFill>
          <a:schemeClr val="accent1">
            <a:shade val="80000"/>
            <a:hueOff val="255205"/>
            <a:satOff val="-3660"/>
            <a:lumOff val="2134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l" defTabSz="466725">
            <a:lnSpc>
              <a:spcPct val="90000"/>
            </a:lnSpc>
            <a:spcBef>
              <a:spcPct val="0"/>
            </a:spcBef>
            <a:spcAft>
              <a:spcPct val="35000"/>
            </a:spcAft>
            <a:buNone/>
          </a:pPr>
          <a:r>
            <a:rPr lang="es-ES" sz="1050" kern="1200">
              <a:solidFill>
                <a:sysClr val="windowText" lastClr="000000"/>
              </a:solidFill>
              <a:latin typeface="Arial" panose="020B0604020202020204" pitchFamily="34" charset="0"/>
              <a:cs typeface="Arial" panose="020B0604020202020204" pitchFamily="34" charset="0"/>
            </a:rPr>
            <a:t>Diciembre 2018 a Marzo 2019  </a:t>
          </a:r>
        </a:p>
      </dsp:txBody>
      <dsp:txXfrm>
        <a:off x="22748" y="2469501"/>
        <a:ext cx="1745813" cy="420496"/>
      </dsp:txXfrm>
    </dsp:sp>
    <dsp:sp modelId="{D996DF47-E6C2-4F1D-8FFD-E9702F01679F}">
      <dsp:nvSpPr>
        <dsp:cNvPr id="0" name=""/>
        <dsp:cNvSpPr/>
      </dsp:nvSpPr>
      <dsp:spPr>
        <a:xfrm rot="5400000">
          <a:off x="3197187" y="1576767"/>
          <a:ext cx="372794" cy="318455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ES" sz="1050" kern="1200">
              <a:solidFill>
                <a:sysClr val="windowText" lastClr="000000"/>
              </a:solidFill>
              <a:latin typeface="Arial" panose="020B0604020202020204" pitchFamily="34" charset="0"/>
              <a:cs typeface="Arial" panose="020B0604020202020204" pitchFamily="34" charset="0"/>
            </a:rPr>
            <a:t>Revisión y aprobación por  parte de la Dirección de Planificación </a:t>
          </a:r>
        </a:p>
      </dsp:txBody>
      <dsp:txXfrm rot="-5400000">
        <a:off x="1791309" y="3000843"/>
        <a:ext cx="3166352" cy="336398"/>
      </dsp:txXfrm>
    </dsp:sp>
    <dsp:sp modelId="{013E91F3-7013-4D3A-9732-CEBE7CF7CF28}">
      <dsp:nvSpPr>
        <dsp:cNvPr id="0" name=""/>
        <dsp:cNvSpPr/>
      </dsp:nvSpPr>
      <dsp:spPr>
        <a:xfrm>
          <a:off x="0" y="2936046"/>
          <a:ext cx="1791309" cy="465992"/>
        </a:xfrm>
        <a:prstGeom prst="roundRect">
          <a:avLst/>
        </a:prstGeom>
        <a:solidFill>
          <a:schemeClr val="accent1">
            <a:shade val="80000"/>
            <a:hueOff val="306246"/>
            <a:satOff val="-4392"/>
            <a:lumOff val="256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l" defTabSz="466725">
            <a:lnSpc>
              <a:spcPct val="90000"/>
            </a:lnSpc>
            <a:spcBef>
              <a:spcPct val="0"/>
            </a:spcBef>
            <a:spcAft>
              <a:spcPct val="35000"/>
            </a:spcAft>
            <a:buNone/>
          </a:pPr>
          <a:r>
            <a:rPr lang="es-ES" sz="1050" kern="1200">
              <a:solidFill>
                <a:sysClr val="windowText" lastClr="000000"/>
              </a:solidFill>
              <a:latin typeface="Arial" panose="020B0604020202020204" pitchFamily="34" charset="0"/>
              <a:cs typeface="Arial" panose="020B0604020202020204" pitchFamily="34" charset="0"/>
            </a:rPr>
            <a:t>Enero - Abril  2019 </a:t>
          </a:r>
        </a:p>
      </dsp:txBody>
      <dsp:txXfrm>
        <a:off x="22748" y="2958794"/>
        <a:ext cx="1745813" cy="42049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74290E-1FC5-4E8F-BF2C-0A59958BBAB3}">
      <dsp:nvSpPr>
        <dsp:cNvPr id="0" name=""/>
        <dsp:cNvSpPr/>
      </dsp:nvSpPr>
      <dsp:spPr>
        <a:xfrm>
          <a:off x="2195095" y="349"/>
          <a:ext cx="3288625" cy="616395"/>
        </a:xfrm>
        <a:prstGeom prst="rightArrow">
          <a:avLst>
            <a:gd name="adj1" fmla="val 75000"/>
            <a:gd name="adj2" fmla="val 50000"/>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s-ES" sz="1000" u="none" kern="1200"/>
            <a:t>Cuando la meta inició su ejecución, pero no fue completada</a:t>
          </a:r>
          <a:endParaRPr lang="es-CR" sz="1000" u="none" kern="1200"/>
        </a:p>
        <a:p>
          <a:pPr marL="57150" lvl="1" indent="-57150" algn="l" defTabSz="444500">
            <a:lnSpc>
              <a:spcPct val="90000"/>
            </a:lnSpc>
            <a:spcBef>
              <a:spcPct val="0"/>
            </a:spcBef>
            <a:spcAft>
              <a:spcPct val="15000"/>
            </a:spcAft>
            <a:buChar char="•"/>
          </a:pPr>
          <a:r>
            <a:rPr lang="es-CR" sz="1000" u="none" kern="1200"/>
            <a:t>Hay 43 metas con estado de Pendiente.</a:t>
          </a:r>
        </a:p>
      </dsp:txBody>
      <dsp:txXfrm>
        <a:off x="2195095" y="349"/>
        <a:ext cx="3288625" cy="616395"/>
      </dsp:txXfrm>
    </dsp:sp>
    <dsp:sp modelId="{402E741D-53CE-44F9-A27F-FAFB7B1D2BFE}">
      <dsp:nvSpPr>
        <dsp:cNvPr id="0" name=""/>
        <dsp:cNvSpPr/>
      </dsp:nvSpPr>
      <dsp:spPr>
        <a:xfrm>
          <a:off x="2678" y="60397"/>
          <a:ext cx="2192416" cy="496300"/>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6680" tIns="53340" rIns="106680" bIns="53340" numCol="1" spcCol="1270" anchor="ctr" anchorCtr="0">
          <a:noAutofit/>
        </a:bodyPr>
        <a:lstStyle/>
        <a:p>
          <a:pPr marL="0" lvl="0" indent="0" algn="ctr" defTabSz="1244600">
            <a:lnSpc>
              <a:spcPct val="90000"/>
            </a:lnSpc>
            <a:spcBef>
              <a:spcPct val="0"/>
            </a:spcBef>
            <a:spcAft>
              <a:spcPct val="35000"/>
            </a:spcAft>
            <a:buNone/>
          </a:pPr>
          <a:r>
            <a:rPr lang="es-ES" sz="2800" b="0" i="0" u="none" kern="1200">
              <a:latin typeface="Arial Narrow" panose="020B0606020202030204" pitchFamily="34" charset="0"/>
            </a:rPr>
            <a:t>Pendiente</a:t>
          </a:r>
          <a:endParaRPr lang="es-CR" sz="3100" b="0" i="0" u="none" kern="1200">
            <a:latin typeface="Arial Narrow" panose="020B0606020202030204" pitchFamily="34" charset="0"/>
          </a:endParaRPr>
        </a:p>
      </dsp:txBody>
      <dsp:txXfrm>
        <a:off x="2678" y="60397"/>
        <a:ext cx="2192416" cy="496300"/>
      </dsp:txXfrm>
    </dsp:sp>
    <dsp:sp modelId="{8BEA57FB-E455-477C-B2EB-AE26719A9C1D}">
      <dsp:nvSpPr>
        <dsp:cNvPr id="0" name=""/>
        <dsp:cNvSpPr/>
      </dsp:nvSpPr>
      <dsp:spPr>
        <a:xfrm>
          <a:off x="2194559" y="666375"/>
          <a:ext cx="3291840" cy="496300"/>
        </a:xfrm>
        <a:prstGeom prst="rightArrow">
          <a:avLst>
            <a:gd name="adj1" fmla="val 75000"/>
            <a:gd name="adj2" fmla="val 50000"/>
          </a:avLst>
        </a:prstGeom>
        <a:solidFill>
          <a:schemeClr val="accent2">
            <a:tint val="40000"/>
            <a:alpha val="90000"/>
            <a:hueOff val="837637"/>
            <a:satOff val="-730"/>
            <a:lumOff val="-1"/>
            <a:alphaOff val="0"/>
          </a:schemeClr>
        </a:solidFill>
        <a:ln w="9525" cap="flat" cmpd="sng" algn="ctr">
          <a:solidFill>
            <a:schemeClr val="accent2">
              <a:tint val="40000"/>
              <a:alpha val="90000"/>
              <a:hueOff val="837637"/>
              <a:satOff val="-730"/>
              <a:lumOff val="-1"/>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66725">
            <a:lnSpc>
              <a:spcPct val="90000"/>
            </a:lnSpc>
            <a:spcBef>
              <a:spcPct val="0"/>
            </a:spcBef>
            <a:spcAft>
              <a:spcPct val="15000"/>
            </a:spcAft>
            <a:buChar char="•"/>
          </a:pPr>
          <a:r>
            <a:rPr lang="es-ES" sz="1050" u="none" kern="1200"/>
            <a:t>Cuando la meta inició su ejecución y fue completada.</a:t>
          </a:r>
          <a:endParaRPr lang="es-CR" sz="1050" u="none" kern="1200"/>
        </a:p>
        <a:p>
          <a:pPr marL="57150" lvl="1" indent="-57150" algn="l" defTabSz="466725">
            <a:lnSpc>
              <a:spcPct val="90000"/>
            </a:lnSpc>
            <a:spcBef>
              <a:spcPct val="0"/>
            </a:spcBef>
            <a:spcAft>
              <a:spcPct val="15000"/>
            </a:spcAft>
            <a:buChar char="•"/>
          </a:pPr>
          <a:r>
            <a:rPr lang="es-CR" sz="1050" u="none" kern="1200"/>
            <a:t>Hay 1334 metas con estado de Pendiente.</a:t>
          </a:r>
        </a:p>
      </dsp:txBody>
      <dsp:txXfrm>
        <a:off x="2194559" y="666375"/>
        <a:ext cx="3291840" cy="496300"/>
      </dsp:txXfrm>
    </dsp:sp>
    <dsp:sp modelId="{639E2744-BBD4-469C-B458-7EC42B1F391D}">
      <dsp:nvSpPr>
        <dsp:cNvPr id="0" name=""/>
        <dsp:cNvSpPr/>
      </dsp:nvSpPr>
      <dsp:spPr>
        <a:xfrm>
          <a:off x="0" y="666375"/>
          <a:ext cx="2194560" cy="496300"/>
        </a:xfrm>
        <a:prstGeom prst="roundRect">
          <a:avLst/>
        </a:prstGeom>
        <a:gradFill rotWithShape="0">
          <a:gsLst>
            <a:gs pos="0">
              <a:schemeClr val="accent2">
                <a:hueOff val="780253"/>
                <a:satOff val="-973"/>
                <a:lumOff val="229"/>
                <a:alphaOff val="0"/>
                <a:shade val="51000"/>
                <a:satMod val="130000"/>
              </a:schemeClr>
            </a:gs>
            <a:gs pos="80000">
              <a:schemeClr val="accent2">
                <a:hueOff val="780253"/>
                <a:satOff val="-973"/>
                <a:lumOff val="229"/>
                <a:alphaOff val="0"/>
                <a:shade val="93000"/>
                <a:satMod val="130000"/>
              </a:schemeClr>
            </a:gs>
            <a:gs pos="100000">
              <a:schemeClr val="accent2">
                <a:hueOff val="780253"/>
                <a:satOff val="-973"/>
                <a:lumOff val="229"/>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6680" tIns="53340" rIns="106680" bIns="53340" numCol="1" spcCol="1270" anchor="ctr" anchorCtr="0">
          <a:noAutofit/>
        </a:bodyPr>
        <a:lstStyle/>
        <a:p>
          <a:pPr marL="0" lvl="0" indent="0" algn="ctr" defTabSz="1244600">
            <a:lnSpc>
              <a:spcPct val="90000"/>
            </a:lnSpc>
            <a:spcBef>
              <a:spcPct val="0"/>
            </a:spcBef>
            <a:spcAft>
              <a:spcPct val="35000"/>
            </a:spcAft>
            <a:buNone/>
          </a:pPr>
          <a:r>
            <a:rPr lang="es-CR" sz="2800" kern="1200">
              <a:latin typeface="Arial Narrow" panose="020B0606020202030204" pitchFamily="34" charset="0"/>
            </a:rPr>
            <a:t>Completada</a:t>
          </a:r>
          <a:endParaRPr lang="es-CR" sz="3100" kern="1200">
            <a:latin typeface="Arial Narrow" panose="020B0606020202030204" pitchFamily="34" charset="0"/>
          </a:endParaRPr>
        </a:p>
      </dsp:txBody>
      <dsp:txXfrm>
        <a:off x="0" y="666375"/>
        <a:ext cx="2194560" cy="496300"/>
      </dsp:txXfrm>
    </dsp:sp>
    <dsp:sp modelId="{65523FE5-5394-4FBE-A958-609974343FCD}">
      <dsp:nvSpPr>
        <dsp:cNvPr id="0" name=""/>
        <dsp:cNvSpPr/>
      </dsp:nvSpPr>
      <dsp:spPr>
        <a:xfrm>
          <a:off x="2195095" y="1212305"/>
          <a:ext cx="3288625" cy="929898"/>
        </a:xfrm>
        <a:prstGeom prst="rightArrow">
          <a:avLst>
            <a:gd name="adj1" fmla="val 75000"/>
            <a:gd name="adj2" fmla="val 50000"/>
          </a:avLst>
        </a:prstGeom>
        <a:solidFill>
          <a:schemeClr val="accent2">
            <a:tint val="40000"/>
            <a:alpha val="90000"/>
            <a:hueOff val="1675274"/>
            <a:satOff val="-1459"/>
            <a:lumOff val="-2"/>
            <a:alphaOff val="0"/>
          </a:schemeClr>
        </a:solidFill>
        <a:ln w="9525" cap="flat" cmpd="sng" algn="ctr">
          <a:solidFill>
            <a:schemeClr val="accent2">
              <a:tint val="40000"/>
              <a:alpha val="90000"/>
              <a:hueOff val="1675274"/>
              <a:satOff val="-1459"/>
              <a:lumOff val="-2"/>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s-ES" sz="1000" u="none" kern="1200"/>
            <a:t>Cuando la meta es cancelada antes o durante su ejecución, a solicitud de un ente superior, debido a que no es posible realizarla.</a:t>
          </a:r>
          <a:endParaRPr lang="es-CR" sz="1000" u="none" kern="1200"/>
        </a:p>
        <a:p>
          <a:pPr marL="57150" lvl="1" indent="-57150" algn="l" defTabSz="444500">
            <a:lnSpc>
              <a:spcPct val="90000"/>
            </a:lnSpc>
            <a:spcBef>
              <a:spcPct val="0"/>
            </a:spcBef>
            <a:spcAft>
              <a:spcPct val="15000"/>
            </a:spcAft>
            <a:buChar char="•"/>
          </a:pPr>
          <a:r>
            <a:rPr lang="es-CR" sz="1000" u="none" kern="1200"/>
            <a:t>Hay 7 metas con estado de Cancelado</a:t>
          </a:r>
        </a:p>
        <a:p>
          <a:pPr marL="57150" lvl="1" indent="-57150" algn="l" defTabSz="311150">
            <a:lnSpc>
              <a:spcPct val="90000"/>
            </a:lnSpc>
            <a:spcBef>
              <a:spcPct val="0"/>
            </a:spcBef>
            <a:spcAft>
              <a:spcPct val="15000"/>
            </a:spcAft>
            <a:buChar char="•"/>
          </a:pPr>
          <a:endParaRPr lang="es-CR" sz="700" u="none" kern="1200"/>
        </a:p>
      </dsp:txBody>
      <dsp:txXfrm>
        <a:off x="2195095" y="1212305"/>
        <a:ext cx="3288625" cy="929898"/>
      </dsp:txXfrm>
    </dsp:sp>
    <dsp:sp modelId="{F210472A-B57B-4272-9C28-7B280438F05D}">
      <dsp:nvSpPr>
        <dsp:cNvPr id="0" name=""/>
        <dsp:cNvSpPr/>
      </dsp:nvSpPr>
      <dsp:spPr>
        <a:xfrm>
          <a:off x="2678" y="1303411"/>
          <a:ext cx="2192416" cy="747686"/>
        </a:xfrm>
        <a:prstGeom prst="roundRect">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6680" tIns="53340" rIns="106680" bIns="53340" numCol="1" spcCol="1270" anchor="ctr" anchorCtr="0">
          <a:noAutofit/>
        </a:bodyPr>
        <a:lstStyle/>
        <a:p>
          <a:pPr marL="0" lvl="0" indent="0" algn="ctr" defTabSz="1244600">
            <a:lnSpc>
              <a:spcPct val="90000"/>
            </a:lnSpc>
            <a:spcBef>
              <a:spcPct val="0"/>
            </a:spcBef>
            <a:spcAft>
              <a:spcPct val="35000"/>
            </a:spcAft>
            <a:buNone/>
          </a:pPr>
          <a:r>
            <a:rPr lang="es-CR" sz="2800" kern="1200">
              <a:latin typeface="Arial Narrow" panose="020B0606020202030204" pitchFamily="34" charset="0"/>
            </a:rPr>
            <a:t>Cancelada</a:t>
          </a:r>
          <a:endParaRPr lang="es-CR" sz="3100" kern="1200">
            <a:latin typeface="Arial Narrow" panose="020B0606020202030204" pitchFamily="34" charset="0"/>
          </a:endParaRPr>
        </a:p>
      </dsp:txBody>
      <dsp:txXfrm>
        <a:off x="2678" y="1303411"/>
        <a:ext cx="2192416" cy="747686"/>
      </dsp:txXfrm>
    </dsp:sp>
    <dsp:sp modelId="{15EB8126-B967-426E-A86A-1662B12BE6C5}">
      <dsp:nvSpPr>
        <dsp:cNvPr id="0" name=""/>
        <dsp:cNvSpPr/>
      </dsp:nvSpPr>
      <dsp:spPr>
        <a:xfrm>
          <a:off x="2194559" y="2191833"/>
          <a:ext cx="3291840" cy="496300"/>
        </a:xfrm>
        <a:prstGeom prst="rightArrow">
          <a:avLst>
            <a:gd name="adj1" fmla="val 75000"/>
            <a:gd name="adj2" fmla="val 50000"/>
          </a:avLst>
        </a:prstGeom>
        <a:solidFill>
          <a:schemeClr val="accent2">
            <a:tint val="40000"/>
            <a:alpha val="90000"/>
            <a:hueOff val="2512910"/>
            <a:satOff val="-2189"/>
            <a:lumOff val="-3"/>
            <a:alphaOff val="0"/>
          </a:schemeClr>
        </a:solidFill>
        <a:ln w="9525" cap="flat" cmpd="sng" algn="ctr">
          <a:solidFill>
            <a:schemeClr val="accent2">
              <a:tint val="40000"/>
              <a:alpha val="90000"/>
              <a:hueOff val="2512910"/>
              <a:satOff val="-2189"/>
              <a:lumOff val="-3"/>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66725">
            <a:lnSpc>
              <a:spcPct val="90000"/>
            </a:lnSpc>
            <a:spcBef>
              <a:spcPct val="0"/>
            </a:spcBef>
            <a:spcAft>
              <a:spcPct val="15000"/>
            </a:spcAft>
            <a:buChar char="•"/>
          </a:pPr>
          <a:r>
            <a:rPr lang="es-ES" sz="1050" u="none" kern="1200"/>
            <a:t>Cuando la ejecución de la meta aún no ha iniciado.</a:t>
          </a:r>
          <a:endParaRPr lang="es-CR" sz="1050" u="none" kern="1200"/>
        </a:p>
        <a:p>
          <a:pPr marL="57150" lvl="1" indent="-57150" algn="l" defTabSz="466725">
            <a:lnSpc>
              <a:spcPct val="90000"/>
            </a:lnSpc>
            <a:spcBef>
              <a:spcPct val="0"/>
            </a:spcBef>
            <a:spcAft>
              <a:spcPct val="15000"/>
            </a:spcAft>
            <a:buChar char="•"/>
          </a:pPr>
          <a:r>
            <a:rPr lang="es-CR" sz="1050" u="none" kern="1200"/>
            <a:t>Hay 1651 metas con estado de No iniciadas.</a:t>
          </a:r>
        </a:p>
      </dsp:txBody>
      <dsp:txXfrm>
        <a:off x="2194559" y="2191833"/>
        <a:ext cx="3291840" cy="496300"/>
      </dsp:txXfrm>
    </dsp:sp>
    <dsp:sp modelId="{CA6BF8B8-452F-4F5C-A0C9-74CF072B4732}">
      <dsp:nvSpPr>
        <dsp:cNvPr id="0" name=""/>
        <dsp:cNvSpPr/>
      </dsp:nvSpPr>
      <dsp:spPr>
        <a:xfrm>
          <a:off x="0" y="2191833"/>
          <a:ext cx="2194560" cy="496300"/>
        </a:xfrm>
        <a:prstGeom prst="roundRect">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6680" tIns="53340" rIns="106680" bIns="53340" numCol="1" spcCol="1270" anchor="ctr" anchorCtr="0">
          <a:noAutofit/>
        </a:bodyPr>
        <a:lstStyle/>
        <a:p>
          <a:pPr marL="0" lvl="0" indent="0" algn="ctr" defTabSz="1244600">
            <a:lnSpc>
              <a:spcPct val="90000"/>
            </a:lnSpc>
            <a:spcBef>
              <a:spcPct val="0"/>
            </a:spcBef>
            <a:spcAft>
              <a:spcPct val="35000"/>
            </a:spcAft>
            <a:buNone/>
          </a:pPr>
          <a:r>
            <a:rPr lang="es-CR" sz="2800" kern="1200">
              <a:latin typeface="Arial Narrow" panose="020B0606020202030204" pitchFamily="34" charset="0"/>
            </a:rPr>
            <a:t>No iniciadas</a:t>
          </a:r>
        </a:p>
      </dsp:txBody>
      <dsp:txXfrm>
        <a:off x="0" y="2191833"/>
        <a:ext cx="2194560" cy="496300"/>
      </dsp:txXfrm>
    </dsp:sp>
    <dsp:sp modelId="{F91B8226-6CAB-4028-808D-1F019682F7F0}">
      <dsp:nvSpPr>
        <dsp:cNvPr id="0" name=""/>
        <dsp:cNvSpPr/>
      </dsp:nvSpPr>
      <dsp:spPr>
        <a:xfrm>
          <a:off x="2195095" y="2737764"/>
          <a:ext cx="3288625" cy="684790"/>
        </a:xfrm>
        <a:prstGeom prst="rightArrow">
          <a:avLst>
            <a:gd name="adj1" fmla="val 75000"/>
            <a:gd name="adj2" fmla="val 50000"/>
          </a:avLst>
        </a:prstGeom>
        <a:solidFill>
          <a:schemeClr val="accent2">
            <a:tint val="40000"/>
            <a:alpha val="90000"/>
            <a:hueOff val="3350547"/>
            <a:satOff val="-2919"/>
            <a:lumOff val="-4"/>
            <a:alphaOff val="0"/>
          </a:schemeClr>
        </a:solidFill>
        <a:ln w="9525" cap="flat" cmpd="sng" algn="ctr">
          <a:solidFill>
            <a:schemeClr val="accent2">
              <a:tint val="40000"/>
              <a:alpha val="90000"/>
              <a:hueOff val="3350547"/>
              <a:satOff val="-2919"/>
              <a:lumOff val="-4"/>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es-ES" sz="1100" u="none" kern="1200"/>
            <a:t>Cuando la ejecución de la meta se encuentra en progreso, pero finalizó el plazo de cumplimiento.</a:t>
          </a:r>
          <a:endParaRPr lang="es-CR" sz="1100" u="none" kern="1200"/>
        </a:p>
        <a:p>
          <a:pPr marL="57150" lvl="1" indent="-57150" algn="l" defTabSz="488950">
            <a:lnSpc>
              <a:spcPct val="90000"/>
            </a:lnSpc>
            <a:spcBef>
              <a:spcPct val="0"/>
            </a:spcBef>
            <a:spcAft>
              <a:spcPct val="15000"/>
            </a:spcAft>
            <a:buChar char="•"/>
          </a:pPr>
          <a:r>
            <a:rPr lang="es-CR" sz="1100" u="none" kern="1200"/>
            <a:t>Hay 6 metas con estado de Demorado en Progreso.</a:t>
          </a:r>
        </a:p>
      </dsp:txBody>
      <dsp:txXfrm>
        <a:off x="2195095" y="2737764"/>
        <a:ext cx="3288625" cy="684790"/>
      </dsp:txXfrm>
    </dsp:sp>
    <dsp:sp modelId="{67C1DF05-DFE7-4BEC-AE40-BBFF4A911644}">
      <dsp:nvSpPr>
        <dsp:cNvPr id="0" name=""/>
        <dsp:cNvSpPr/>
      </dsp:nvSpPr>
      <dsp:spPr>
        <a:xfrm>
          <a:off x="2678" y="2802568"/>
          <a:ext cx="2192416" cy="555181"/>
        </a:xfrm>
        <a:prstGeom prst="roundRect">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s-ES" sz="2000" b="0" u="sng" kern="1200">
              <a:latin typeface="Arial Narrow" panose="020B0606020202030204" pitchFamily="34" charset="0"/>
            </a:rPr>
            <a:t>Demorado en Progreso(DEP)</a:t>
          </a:r>
          <a:endParaRPr lang="es-CR" sz="2000" b="0" kern="1200">
            <a:latin typeface="Arial Narrow" panose="020B0606020202030204" pitchFamily="34" charset="0"/>
          </a:endParaRPr>
        </a:p>
      </dsp:txBody>
      <dsp:txXfrm>
        <a:off x="2678" y="2802568"/>
        <a:ext cx="2192416" cy="555181"/>
      </dsp:txXfrm>
    </dsp:sp>
    <dsp:sp modelId="{95B7B106-A932-45D0-9A87-D1A06E1201D1}">
      <dsp:nvSpPr>
        <dsp:cNvPr id="0" name=""/>
        <dsp:cNvSpPr/>
      </dsp:nvSpPr>
      <dsp:spPr>
        <a:xfrm>
          <a:off x="2195095" y="3472184"/>
          <a:ext cx="3288625" cy="969627"/>
        </a:xfrm>
        <a:prstGeom prst="rightArrow">
          <a:avLst>
            <a:gd name="adj1" fmla="val 75000"/>
            <a:gd name="adj2" fmla="val 50000"/>
          </a:avLst>
        </a:prstGeom>
        <a:solidFill>
          <a:schemeClr val="accent2">
            <a:tint val="40000"/>
            <a:alpha val="90000"/>
            <a:hueOff val="4188184"/>
            <a:satOff val="-3648"/>
            <a:lumOff val="-5"/>
            <a:alphaOff val="0"/>
          </a:schemeClr>
        </a:solidFill>
        <a:ln w="9525" cap="flat" cmpd="sng" algn="ctr">
          <a:solidFill>
            <a:schemeClr val="accent2">
              <a:tint val="40000"/>
              <a:alpha val="90000"/>
              <a:hueOff val="4188184"/>
              <a:satOff val="-3648"/>
              <a:lumOff val="-5"/>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s-ES" sz="1000" u="none" kern="1200"/>
            <a:t>Cuando la ejecución de la meta se encuentra suspendida debido a un factor externo, ajeno al control de la oficina o despacho a cargo del cumplimiento de la meta.</a:t>
          </a:r>
          <a:endParaRPr lang="es-CR" sz="1000" u="none" kern="1200"/>
        </a:p>
        <a:p>
          <a:pPr marL="57150" lvl="1" indent="-57150" algn="l" defTabSz="444500">
            <a:lnSpc>
              <a:spcPct val="90000"/>
            </a:lnSpc>
            <a:spcBef>
              <a:spcPct val="0"/>
            </a:spcBef>
            <a:spcAft>
              <a:spcPct val="15000"/>
            </a:spcAft>
            <a:buChar char="•"/>
          </a:pPr>
          <a:r>
            <a:rPr lang="es-CR" sz="1000" u="none" kern="1200"/>
            <a:t>Hay 16 metas con estado de Demorado Pendiente.</a:t>
          </a:r>
        </a:p>
      </dsp:txBody>
      <dsp:txXfrm>
        <a:off x="2195095" y="3472184"/>
        <a:ext cx="3288625" cy="969627"/>
      </dsp:txXfrm>
    </dsp:sp>
    <dsp:sp modelId="{AB70DD23-AAF4-47E3-939A-C1E250720FC2}">
      <dsp:nvSpPr>
        <dsp:cNvPr id="0" name=""/>
        <dsp:cNvSpPr/>
      </dsp:nvSpPr>
      <dsp:spPr>
        <a:xfrm>
          <a:off x="2678" y="3580477"/>
          <a:ext cx="2192416" cy="753041"/>
        </a:xfrm>
        <a:prstGeom prst="roundRect">
          <a:avLst/>
        </a:prstGeom>
        <a:gradFill rotWithShape="0">
          <a:gsLst>
            <a:gs pos="0">
              <a:schemeClr val="accent2">
                <a:hueOff val="3901266"/>
                <a:satOff val="-4866"/>
                <a:lumOff val="1144"/>
                <a:alphaOff val="0"/>
                <a:shade val="51000"/>
                <a:satMod val="130000"/>
              </a:schemeClr>
            </a:gs>
            <a:gs pos="80000">
              <a:schemeClr val="accent2">
                <a:hueOff val="3901266"/>
                <a:satOff val="-4866"/>
                <a:lumOff val="1144"/>
                <a:alphaOff val="0"/>
                <a:shade val="93000"/>
                <a:satMod val="130000"/>
              </a:schemeClr>
            </a:gs>
            <a:gs pos="100000">
              <a:schemeClr val="accent2">
                <a:hueOff val="3901266"/>
                <a:satOff val="-4866"/>
                <a:lumOff val="1144"/>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s-ES" sz="1900" b="0" u="sng" kern="1200">
              <a:latin typeface="Arial Narrow" panose="020B0606020202030204" pitchFamily="34" charset="0"/>
            </a:rPr>
            <a:t>Demorado Pendiente(DP)</a:t>
          </a:r>
          <a:endParaRPr lang="es-CR" sz="1900" b="0" kern="1200">
            <a:latin typeface="Arial Narrow" panose="020B0606020202030204" pitchFamily="34" charset="0"/>
          </a:endParaRPr>
        </a:p>
      </dsp:txBody>
      <dsp:txXfrm>
        <a:off x="2678" y="3580477"/>
        <a:ext cx="2192416" cy="753041"/>
      </dsp:txXfrm>
    </dsp:sp>
    <dsp:sp modelId="{A1FD04AE-338F-4FF3-B70B-32E8AA4C9EAA}">
      <dsp:nvSpPr>
        <dsp:cNvPr id="0" name=""/>
        <dsp:cNvSpPr/>
      </dsp:nvSpPr>
      <dsp:spPr>
        <a:xfrm>
          <a:off x="2195095" y="4491441"/>
          <a:ext cx="3288625" cy="694041"/>
        </a:xfrm>
        <a:prstGeom prst="rightArrow">
          <a:avLst>
            <a:gd name="adj1" fmla="val 75000"/>
            <a:gd name="adj2" fmla="val 50000"/>
          </a:avLst>
        </a:prstGeom>
        <a:solidFill>
          <a:schemeClr val="accent2">
            <a:tint val="40000"/>
            <a:alpha val="90000"/>
            <a:hueOff val="5025821"/>
            <a:satOff val="-4378"/>
            <a:lumOff val="-6"/>
            <a:alphaOff val="0"/>
          </a:schemeClr>
        </a:solidFill>
        <a:ln w="9525" cap="flat" cmpd="sng" algn="ctr">
          <a:solidFill>
            <a:schemeClr val="accent2">
              <a:tint val="40000"/>
              <a:alpha val="90000"/>
              <a:hueOff val="5025821"/>
              <a:satOff val="-4378"/>
              <a:lumOff val="-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s-ES" sz="1000" u="none" kern="1200"/>
            <a:t>Cuando la ejecución de la meta se encuentra en progreso y dentro del cronograma planificado.</a:t>
          </a:r>
          <a:endParaRPr lang="es-CR" sz="1000" u="none" kern="1200"/>
        </a:p>
        <a:p>
          <a:pPr marL="57150" lvl="1" indent="-57150" algn="l" defTabSz="444500">
            <a:lnSpc>
              <a:spcPct val="90000"/>
            </a:lnSpc>
            <a:spcBef>
              <a:spcPct val="0"/>
            </a:spcBef>
            <a:spcAft>
              <a:spcPct val="15000"/>
            </a:spcAft>
            <a:buChar char="•"/>
          </a:pPr>
          <a:r>
            <a:rPr lang="es-CR" sz="1000" u="none" kern="1200"/>
            <a:t>Hay 2173 metas con estado de En Progreso.</a:t>
          </a:r>
          <a:endParaRPr lang="es-CR" sz="1000" kern="1200"/>
        </a:p>
      </dsp:txBody>
      <dsp:txXfrm>
        <a:off x="2195095" y="4491441"/>
        <a:ext cx="3288625" cy="694041"/>
      </dsp:txXfrm>
    </dsp:sp>
    <dsp:sp modelId="{4F13487E-3E4C-4B35-AC00-5DA9DCF4582B}">
      <dsp:nvSpPr>
        <dsp:cNvPr id="0" name=""/>
        <dsp:cNvSpPr/>
      </dsp:nvSpPr>
      <dsp:spPr>
        <a:xfrm>
          <a:off x="2678" y="4590312"/>
          <a:ext cx="2192416" cy="496300"/>
        </a:xfrm>
        <a:prstGeom prst="round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6680" tIns="53340" rIns="106680" bIns="53340" numCol="1" spcCol="1270" anchor="ctr" anchorCtr="0">
          <a:noAutofit/>
        </a:bodyPr>
        <a:lstStyle/>
        <a:p>
          <a:pPr marL="0" lvl="0" indent="0" algn="ctr" defTabSz="1244600">
            <a:lnSpc>
              <a:spcPct val="90000"/>
            </a:lnSpc>
            <a:spcBef>
              <a:spcPct val="0"/>
            </a:spcBef>
            <a:spcAft>
              <a:spcPct val="35000"/>
            </a:spcAft>
            <a:buNone/>
          </a:pPr>
          <a:r>
            <a:rPr lang="es-CR" sz="2800" kern="1200">
              <a:latin typeface="Arial Narrow" panose="020B0606020202030204" pitchFamily="34" charset="0"/>
            </a:rPr>
            <a:t>En progreso</a:t>
          </a:r>
        </a:p>
      </dsp:txBody>
      <dsp:txXfrm>
        <a:off x="2678" y="4590312"/>
        <a:ext cx="2192416" cy="4963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F521FE-A417-454B-8D23-3F4F41B84C9D}">
      <dsp:nvSpPr>
        <dsp:cNvPr id="0" name=""/>
        <dsp:cNvSpPr/>
      </dsp:nvSpPr>
      <dsp:spPr>
        <a:xfrm rot="5400000">
          <a:off x="2461426" y="58623"/>
          <a:ext cx="901898" cy="784651"/>
        </a:xfrm>
        <a:prstGeom prst="hexagon">
          <a:avLst>
            <a:gd name="adj" fmla="val 25000"/>
            <a:gd name="vf" fmla="val 11547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t>907 metas</a:t>
          </a:r>
        </a:p>
      </dsp:txBody>
      <dsp:txXfrm rot="-5400000">
        <a:off x="2642324" y="140546"/>
        <a:ext cx="540101" cy="620806"/>
      </dsp:txXfrm>
    </dsp:sp>
    <dsp:sp modelId="{44A6193E-13BF-4107-9738-F1586A86ADF1}">
      <dsp:nvSpPr>
        <dsp:cNvPr id="0" name=""/>
        <dsp:cNvSpPr/>
      </dsp:nvSpPr>
      <dsp:spPr>
        <a:xfrm>
          <a:off x="3337524" y="155932"/>
          <a:ext cx="1701831" cy="541139"/>
        </a:xfrm>
        <a:prstGeom prst="rect">
          <a:avLst/>
        </a:prstGeom>
        <a:noFill/>
        <a:ln>
          <a:noFill/>
        </a:ln>
        <a:effectLst/>
      </dsp:spPr>
      <dsp:style>
        <a:lnRef idx="0">
          <a:scrgbClr r="0" g="0" b="0"/>
        </a:lnRef>
        <a:fillRef idx="0">
          <a:scrgbClr r="0" g="0" b="0"/>
        </a:fillRef>
        <a:effectRef idx="0">
          <a:scrgbClr r="0" g="0" b="0"/>
        </a:effectRef>
        <a:fontRef idx="minor"/>
      </dsp:style>
    </dsp:sp>
    <dsp:sp modelId="{AC0FD01D-FD1F-4AAC-A9D0-04068850C472}">
      <dsp:nvSpPr>
        <dsp:cNvPr id="0" name=""/>
        <dsp:cNvSpPr/>
      </dsp:nvSpPr>
      <dsp:spPr>
        <a:xfrm rot="5400000">
          <a:off x="1598757" y="89105"/>
          <a:ext cx="901898" cy="784651"/>
        </a:xfrm>
        <a:prstGeom prst="hexagon">
          <a:avLst>
            <a:gd name="adj" fmla="val 25000"/>
            <a:gd name="vf" fmla="val 115470"/>
          </a:avLst>
        </a:prstGeom>
        <a:gradFill rotWithShape="0">
          <a:gsLst>
            <a:gs pos="0">
              <a:schemeClr val="accent2">
                <a:hueOff val="668788"/>
                <a:satOff val="-834"/>
                <a:lumOff val="196"/>
                <a:alphaOff val="0"/>
                <a:shade val="51000"/>
                <a:satMod val="130000"/>
              </a:schemeClr>
            </a:gs>
            <a:gs pos="80000">
              <a:schemeClr val="accent2">
                <a:hueOff val="668788"/>
                <a:satOff val="-834"/>
                <a:lumOff val="196"/>
                <a:alphaOff val="0"/>
                <a:shade val="93000"/>
                <a:satMod val="130000"/>
              </a:schemeClr>
            </a:gs>
            <a:gs pos="100000">
              <a:schemeClr val="accent2">
                <a:hueOff val="668788"/>
                <a:satOff val="-834"/>
                <a:lumOff val="19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p>
      </dsp:txBody>
      <dsp:txXfrm rot="-5400000">
        <a:off x="1779655" y="171028"/>
        <a:ext cx="540101" cy="620806"/>
      </dsp:txXfrm>
    </dsp:sp>
    <dsp:sp modelId="{8E0C9894-14D8-429A-98C9-E3F2C5EDEEC3}">
      <dsp:nvSpPr>
        <dsp:cNvPr id="0" name=""/>
        <dsp:cNvSpPr/>
      </dsp:nvSpPr>
      <dsp:spPr>
        <a:xfrm rot="5400000">
          <a:off x="2067678" y="825108"/>
          <a:ext cx="901898" cy="784651"/>
        </a:xfrm>
        <a:prstGeom prst="hexagon">
          <a:avLst>
            <a:gd name="adj" fmla="val 25000"/>
            <a:gd name="vf" fmla="val 115470"/>
          </a:avLst>
        </a:prstGeom>
        <a:gradFill rotWithShape="0">
          <a:gsLst>
            <a:gs pos="0">
              <a:schemeClr val="accent2">
                <a:hueOff val="1337577"/>
                <a:satOff val="-1668"/>
                <a:lumOff val="392"/>
                <a:alphaOff val="0"/>
                <a:shade val="51000"/>
                <a:satMod val="130000"/>
              </a:schemeClr>
            </a:gs>
            <a:gs pos="80000">
              <a:schemeClr val="accent2">
                <a:hueOff val="1337577"/>
                <a:satOff val="-1668"/>
                <a:lumOff val="392"/>
                <a:alphaOff val="0"/>
                <a:shade val="93000"/>
                <a:satMod val="130000"/>
              </a:schemeClr>
            </a:gs>
            <a:gs pos="100000">
              <a:schemeClr val="accent2">
                <a:hueOff val="1337577"/>
                <a:satOff val="-1668"/>
                <a:lumOff val="392"/>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t>385 metas</a:t>
          </a:r>
        </a:p>
      </dsp:txBody>
      <dsp:txXfrm rot="-5400000">
        <a:off x="2248576" y="907031"/>
        <a:ext cx="540101" cy="620806"/>
      </dsp:txXfrm>
    </dsp:sp>
    <dsp:sp modelId="{ABA6E344-F390-4818-A1FE-91B4D22C1734}">
      <dsp:nvSpPr>
        <dsp:cNvPr id="0" name=""/>
        <dsp:cNvSpPr/>
      </dsp:nvSpPr>
      <dsp:spPr>
        <a:xfrm>
          <a:off x="1119782" y="946864"/>
          <a:ext cx="974050" cy="541139"/>
        </a:xfrm>
        <a:prstGeom prst="rect">
          <a:avLst/>
        </a:prstGeom>
        <a:noFill/>
        <a:ln>
          <a:noFill/>
        </a:ln>
        <a:effectLst/>
      </dsp:spPr>
      <dsp:style>
        <a:lnRef idx="0">
          <a:scrgbClr r="0" g="0" b="0"/>
        </a:lnRef>
        <a:fillRef idx="0">
          <a:scrgbClr r="0" g="0" b="0"/>
        </a:fillRef>
        <a:effectRef idx="0">
          <a:scrgbClr r="0" g="0" b="0"/>
        </a:effectRef>
        <a:fontRef idx="minor"/>
      </dsp:style>
    </dsp:sp>
    <dsp:sp modelId="{2E685358-2504-4303-9CE3-D4CB5CC0D0DF}">
      <dsp:nvSpPr>
        <dsp:cNvPr id="0" name=""/>
        <dsp:cNvSpPr/>
      </dsp:nvSpPr>
      <dsp:spPr>
        <a:xfrm rot="5400000">
          <a:off x="2915101" y="825108"/>
          <a:ext cx="901898" cy="784651"/>
        </a:xfrm>
        <a:prstGeom prst="hexagon">
          <a:avLst>
            <a:gd name="adj" fmla="val 25000"/>
            <a:gd name="vf" fmla="val 115470"/>
          </a:avLst>
        </a:prstGeom>
        <a:gradFill rotWithShape="0">
          <a:gsLst>
            <a:gs pos="0">
              <a:schemeClr val="accent2">
                <a:hueOff val="2006365"/>
                <a:satOff val="-2502"/>
                <a:lumOff val="588"/>
                <a:alphaOff val="0"/>
                <a:shade val="51000"/>
                <a:satMod val="130000"/>
              </a:schemeClr>
            </a:gs>
            <a:gs pos="80000">
              <a:schemeClr val="accent2">
                <a:hueOff val="2006365"/>
                <a:satOff val="-2502"/>
                <a:lumOff val="588"/>
                <a:alphaOff val="0"/>
                <a:shade val="93000"/>
                <a:satMod val="130000"/>
              </a:schemeClr>
            </a:gs>
            <a:gs pos="100000">
              <a:schemeClr val="accent2">
                <a:hueOff val="2006365"/>
                <a:satOff val="-2502"/>
                <a:lumOff val="58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p>
      </dsp:txBody>
      <dsp:txXfrm rot="-5400000">
        <a:off x="3095999" y="907031"/>
        <a:ext cx="540101" cy="620806"/>
      </dsp:txXfrm>
    </dsp:sp>
    <dsp:sp modelId="{91B2E3ED-A37E-4985-9650-88933F9710AB}">
      <dsp:nvSpPr>
        <dsp:cNvPr id="0" name=""/>
        <dsp:cNvSpPr/>
      </dsp:nvSpPr>
      <dsp:spPr>
        <a:xfrm rot="5400000">
          <a:off x="2493013" y="1590639"/>
          <a:ext cx="901898" cy="784651"/>
        </a:xfrm>
        <a:prstGeom prst="hexagon">
          <a:avLst>
            <a:gd name="adj" fmla="val 25000"/>
            <a:gd name="vf" fmla="val 115470"/>
          </a:avLst>
        </a:prstGeom>
        <a:gradFill rotWithShape="0">
          <a:gsLst>
            <a:gs pos="0">
              <a:schemeClr val="accent2">
                <a:hueOff val="2675154"/>
                <a:satOff val="-3337"/>
                <a:lumOff val="785"/>
                <a:alphaOff val="0"/>
                <a:shade val="51000"/>
                <a:satMod val="130000"/>
              </a:schemeClr>
            </a:gs>
            <a:gs pos="80000">
              <a:schemeClr val="accent2">
                <a:hueOff val="2675154"/>
                <a:satOff val="-3337"/>
                <a:lumOff val="785"/>
                <a:alphaOff val="0"/>
                <a:shade val="93000"/>
                <a:satMod val="130000"/>
              </a:schemeClr>
            </a:gs>
            <a:gs pos="100000">
              <a:schemeClr val="accent2">
                <a:hueOff val="2675154"/>
                <a:satOff val="-3337"/>
                <a:lumOff val="78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t>159 metas</a:t>
          </a:r>
        </a:p>
      </dsp:txBody>
      <dsp:txXfrm rot="-5400000">
        <a:off x="2673911" y="1672562"/>
        <a:ext cx="540101" cy="620806"/>
      </dsp:txXfrm>
    </dsp:sp>
    <dsp:sp modelId="{839AE4EC-1EF1-4894-B2DC-AFC33CD27721}">
      <dsp:nvSpPr>
        <dsp:cNvPr id="0" name=""/>
        <dsp:cNvSpPr/>
      </dsp:nvSpPr>
      <dsp:spPr>
        <a:xfrm>
          <a:off x="3360098" y="1712396"/>
          <a:ext cx="1006518" cy="541139"/>
        </a:xfrm>
        <a:prstGeom prst="rect">
          <a:avLst/>
        </a:prstGeom>
        <a:noFill/>
        <a:ln>
          <a:noFill/>
        </a:ln>
        <a:effectLst/>
      </dsp:spPr>
      <dsp:style>
        <a:lnRef idx="0">
          <a:scrgbClr r="0" g="0" b="0"/>
        </a:lnRef>
        <a:fillRef idx="0">
          <a:scrgbClr r="0" g="0" b="0"/>
        </a:fillRef>
        <a:effectRef idx="0">
          <a:scrgbClr r="0" g="0" b="0"/>
        </a:effectRef>
        <a:fontRef idx="minor"/>
      </dsp:style>
    </dsp:sp>
    <dsp:sp modelId="{12CD4370-4EC8-4E0C-B268-6D69C37E1AE3}">
      <dsp:nvSpPr>
        <dsp:cNvPr id="0" name=""/>
        <dsp:cNvSpPr/>
      </dsp:nvSpPr>
      <dsp:spPr>
        <a:xfrm rot="5400000">
          <a:off x="1645589" y="1590639"/>
          <a:ext cx="901898" cy="784651"/>
        </a:xfrm>
        <a:prstGeom prst="hexagon">
          <a:avLst>
            <a:gd name="adj" fmla="val 25000"/>
            <a:gd name="vf" fmla="val 115470"/>
          </a:avLst>
        </a:prstGeom>
        <a:gradFill rotWithShape="0">
          <a:gsLst>
            <a:gs pos="0">
              <a:schemeClr val="accent2">
                <a:hueOff val="3343942"/>
                <a:satOff val="-4171"/>
                <a:lumOff val="981"/>
                <a:alphaOff val="0"/>
                <a:shade val="51000"/>
                <a:satMod val="130000"/>
              </a:schemeClr>
            </a:gs>
            <a:gs pos="80000">
              <a:schemeClr val="accent2">
                <a:hueOff val="3343942"/>
                <a:satOff val="-4171"/>
                <a:lumOff val="981"/>
                <a:alphaOff val="0"/>
                <a:shade val="93000"/>
                <a:satMod val="130000"/>
              </a:schemeClr>
            </a:gs>
            <a:gs pos="100000">
              <a:schemeClr val="accent2">
                <a:hueOff val="3343942"/>
                <a:satOff val="-4171"/>
                <a:lumOff val="981"/>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p>
      </dsp:txBody>
      <dsp:txXfrm rot="-5400000">
        <a:off x="1826487" y="1672562"/>
        <a:ext cx="540101" cy="620806"/>
      </dsp:txXfrm>
    </dsp:sp>
    <dsp:sp modelId="{26BC1D26-273F-4BEE-B38B-C61EBBEC3623}">
      <dsp:nvSpPr>
        <dsp:cNvPr id="0" name=""/>
        <dsp:cNvSpPr/>
      </dsp:nvSpPr>
      <dsp:spPr>
        <a:xfrm rot="5400000">
          <a:off x="2067678" y="2356171"/>
          <a:ext cx="901898" cy="784651"/>
        </a:xfrm>
        <a:prstGeom prst="hexagon">
          <a:avLst>
            <a:gd name="adj" fmla="val 25000"/>
            <a:gd name="vf" fmla="val 115470"/>
          </a:avLst>
        </a:prstGeom>
        <a:gradFill rotWithShape="0">
          <a:gsLst>
            <a:gs pos="0">
              <a:schemeClr val="accent2">
                <a:hueOff val="4012731"/>
                <a:satOff val="-5005"/>
                <a:lumOff val="1177"/>
                <a:alphaOff val="0"/>
                <a:shade val="51000"/>
                <a:satMod val="130000"/>
              </a:schemeClr>
            </a:gs>
            <a:gs pos="80000">
              <a:schemeClr val="accent2">
                <a:hueOff val="4012731"/>
                <a:satOff val="-5005"/>
                <a:lumOff val="1177"/>
                <a:alphaOff val="0"/>
                <a:shade val="93000"/>
                <a:satMod val="130000"/>
              </a:schemeClr>
            </a:gs>
            <a:gs pos="100000">
              <a:schemeClr val="accent2">
                <a:hueOff val="4012731"/>
                <a:satOff val="-5005"/>
                <a:lumOff val="1177"/>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t>377 metas</a:t>
          </a:r>
        </a:p>
      </dsp:txBody>
      <dsp:txXfrm rot="-5400000">
        <a:off x="2248576" y="2438094"/>
        <a:ext cx="540101" cy="620806"/>
      </dsp:txXfrm>
    </dsp:sp>
    <dsp:sp modelId="{047167EC-1105-4839-AE16-105C840EFB2E}">
      <dsp:nvSpPr>
        <dsp:cNvPr id="0" name=""/>
        <dsp:cNvSpPr/>
      </dsp:nvSpPr>
      <dsp:spPr>
        <a:xfrm>
          <a:off x="1119782" y="2477927"/>
          <a:ext cx="974050" cy="541139"/>
        </a:xfrm>
        <a:prstGeom prst="rect">
          <a:avLst/>
        </a:prstGeom>
        <a:noFill/>
        <a:ln>
          <a:noFill/>
        </a:ln>
        <a:effectLst/>
      </dsp:spPr>
      <dsp:style>
        <a:lnRef idx="0">
          <a:scrgbClr r="0" g="0" b="0"/>
        </a:lnRef>
        <a:fillRef idx="0">
          <a:scrgbClr r="0" g="0" b="0"/>
        </a:fillRef>
        <a:effectRef idx="0">
          <a:scrgbClr r="0" g="0" b="0"/>
        </a:effectRef>
        <a:fontRef idx="minor"/>
      </dsp:style>
    </dsp:sp>
    <dsp:sp modelId="{75FBA5E9-2A9F-4D8A-BA70-F0FDD4FE1FE5}">
      <dsp:nvSpPr>
        <dsp:cNvPr id="0" name=""/>
        <dsp:cNvSpPr/>
      </dsp:nvSpPr>
      <dsp:spPr>
        <a:xfrm rot="5400000">
          <a:off x="2915101" y="2356171"/>
          <a:ext cx="901898" cy="784651"/>
        </a:xfrm>
        <a:prstGeom prst="hexagon">
          <a:avLst>
            <a:gd name="adj" fmla="val 25000"/>
            <a:gd name="vf" fmla="val 115470"/>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p>
      </dsp:txBody>
      <dsp:txXfrm rot="-5400000">
        <a:off x="3095999" y="2438094"/>
        <a:ext cx="540101" cy="620806"/>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0" ma:contentTypeDescription="Crear nuevo documento." ma:contentTypeScope="" ma:versionID="b09f64689d9539d22edb702833ee1a05">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948bf6c452347397c847194bb34005e6"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F037C0-F3F1-4B8A-9DCE-F494F848A6DD}">
  <ds:schemaRefs>
    <ds:schemaRef ds:uri="http://purl.org/dc/terms/"/>
    <ds:schemaRef ds:uri="http://schemas.microsoft.com/office/2006/metadata/properties"/>
    <ds:schemaRef ds:uri="http://schemas.microsoft.com/office/2006/documentManagement/types"/>
    <ds:schemaRef ds:uri="c4fda1a9-3b11-4661-a1eb-5a02fe807c50"/>
    <ds:schemaRef ds:uri="http://purl.org/dc/elements/1.1/"/>
    <ds:schemaRef ds:uri="http://schemas.openxmlformats.org/package/2006/metadata/core-properties"/>
    <ds:schemaRef ds:uri="c415f469-33ab-4b7b-ac87-e7153f208fff"/>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368C1252-971E-4B64-A731-E293484ED788}">
  <ds:schemaRefs>
    <ds:schemaRef ds:uri="http://schemas.microsoft.com/sharepoint/v3/contenttype/forms"/>
  </ds:schemaRefs>
</ds:datastoreItem>
</file>

<file path=customXml/itemProps3.xml><?xml version="1.0" encoding="utf-8"?>
<ds:datastoreItem xmlns:ds="http://schemas.openxmlformats.org/officeDocument/2006/customXml" ds:itemID="{EE2C1079-D9BE-49ED-827F-0BFF03E91F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B07A9F4-C22C-4582-9357-3D466FD70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14239</Words>
  <Characters>78315</Characters>
  <Application>Microsoft Office Word</Application>
  <DocSecurity>0</DocSecurity>
  <Lines>652</Lines>
  <Paragraphs>184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mmccalla</dc:creator>
  <cp:lastModifiedBy>Melissa Mesén Trejos</cp:lastModifiedBy>
  <cp:revision>2</cp:revision>
  <cp:lastPrinted>2019-08-29T14:37:00Z</cp:lastPrinted>
  <dcterms:created xsi:type="dcterms:W3CDTF">2019-09-05T19:25:00Z</dcterms:created>
  <dcterms:modified xsi:type="dcterms:W3CDTF">2019-09-05T19:25:00Z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0x010100BA6216A36F2AD94BACDF580B661A31A3</vt:lpwstr>
  </property>
</Properties>
</file>