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4C294" w14:textId="6F75B6C0" w:rsidR="0074140C" w:rsidRPr="00497441" w:rsidRDefault="00524FDA" w:rsidP="00524FDA">
      <w:pPr>
        <w:spacing w:after="0" w:line="240" w:lineRule="auto"/>
        <w:jc w:val="center"/>
        <w:rPr>
          <w:rFonts w:ascii="Book Antiqua" w:hAnsi="Book Antiqua" w:cs="Book Antiqua"/>
          <w:sz w:val="24"/>
          <w:szCs w:val="24"/>
          <w:lang w:val="pt-BR"/>
        </w:rPr>
      </w:pPr>
      <w:r>
        <w:rPr>
          <w:rFonts w:ascii="Book Antiqua" w:hAnsi="Book Antiqua" w:cs="Book Antiqua"/>
          <w:sz w:val="24"/>
          <w:szCs w:val="24"/>
          <w:lang w:val="pt-BR"/>
        </w:rPr>
        <w:t xml:space="preserve">                                                                                                                </w:t>
      </w:r>
      <w:r w:rsidR="0074140C">
        <w:rPr>
          <w:rFonts w:ascii="Book Antiqua" w:hAnsi="Book Antiqua" w:cs="Book Antiqua"/>
          <w:sz w:val="24"/>
          <w:szCs w:val="24"/>
          <w:lang w:val="pt-BR"/>
        </w:rPr>
        <w:t>604</w:t>
      </w:r>
      <w:r w:rsidR="0074140C" w:rsidRPr="00497441">
        <w:rPr>
          <w:rFonts w:ascii="Book Antiqua" w:hAnsi="Book Antiqua" w:cs="Book Antiqua"/>
          <w:sz w:val="24"/>
          <w:szCs w:val="24"/>
          <w:lang w:val="pt-BR"/>
        </w:rPr>
        <w:t>-PLA-20</w:t>
      </w:r>
      <w:r w:rsidR="0074140C">
        <w:rPr>
          <w:rFonts w:ascii="Book Antiqua" w:hAnsi="Book Antiqua" w:cs="Book Antiqua"/>
          <w:sz w:val="24"/>
          <w:szCs w:val="24"/>
          <w:lang w:val="pt-BR"/>
        </w:rPr>
        <w:t>21</w:t>
      </w:r>
    </w:p>
    <w:p w14:paraId="03396D01" w14:textId="77777777" w:rsidR="0074140C" w:rsidRPr="00497441" w:rsidRDefault="0074140C" w:rsidP="0074140C">
      <w:pPr>
        <w:spacing w:after="0" w:line="240" w:lineRule="auto"/>
        <w:jc w:val="center"/>
        <w:rPr>
          <w:rFonts w:ascii="Book Antiqua" w:hAnsi="Book Antiqua" w:cs="Book Antiqua"/>
          <w:sz w:val="24"/>
          <w:szCs w:val="24"/>
        </w:rPr>
      </w:pPr>
      <w:r>
        <w:rPr>
          <w:rFonts w:ascii="Book Antiqua" w:hAnsi="Book Antiqua" w:cs="Book Antiqua"/>
          <w:sz w:val="24"/>
          <w:szCs w:val="24"/>
        </w:rPr>
        <w:t xml:space="preserve">                                                                                                                      </w:t>
      </w:r>
      <w:r w:rsidRPr="00497441">
        <w:rPr>
          <w:rFonts w:ascii="Book Antiqua" w:hAnsi="Book Antiqua" w:cs="Book Antiqua"/>
          <w:sz w:val="24"/>
          <w:szCs w:val="24"/>
        </w:rPr>
        <w:t>Ref. SICE:</w:t>
      </w:r>
      <w:r>
        <w:rPr>
          <w:rFonts w:ascii="Book Antiqua" w:hAnsi="Book Antiqua" w:cs="Book Antiqua"/>
          <w:sz w:val="24"/>
          <w:szCs w:val="24"/>
        </w:rPr>
        <w:t>1100-20</w:t>
      </w:r>
      <w:r w:rsidRPr="00497441">
        <w:rPr>
          <w:rFonts w:ascii="Book Antiqua" w:hAnsi="Book Antiqua" w:cs="Book Antiqua"/>
          <w:sz w:val="24"/>
          <w:szCs w:val="24"/>
        </w:rPr>
        <w:t xml:space="preserve"> </w:t>
      </w:r>
    </w:p>
    <w:p w14:paraId="16ABFEA5" w14:textId="77777777" w:rsidR="0074140C" w:rsidRPr="00497441" w:rsidRDefault="0074140C" w:rsidP="0074140C">
      <w:pPr>
        <w:spacing w:after="0" w:line="240" w:lineRule="auto"/>
        <w:rPr>
          <w:rFonts w:ascii="Book Antiqua" w:hAnsi="Book Antiqua" w:cs="Book Antiqua"/>
          <w:sz w:val="24"/>
          <w:szCs w:val="24"/>
          <w:lang w:val="pt-BR"/>
        </w:rPr>
      </w:pPr>
      <w:r>
        <w:rPr>
          <w:rFonts w:ascii="Book Antiqua" w:hAnsi="Book Antiqua" w:cs="Book Antiqua"/>
          <w:sz w:val="24"/>
          <w:szCs w:val="24"/>
          <w:lang w:val="pt-BR"/>
        </w:rPr>
        <w:t>1° de junio</w:t>
      </w:r>
      <w:r w:rsidRPr="00497441">
        <w:rPr>
          <w:rFonts w:ascii="Book Antiqua" w:hAnsi="Book Antiqua" w:cs="Book Antiqua"/>
          <w:sz w:val="24"/>
          <w:szCs w:val="24"/>
          <w:lang w:val="pt-BR"/>
        </w:rPr>
        <w:t xml:space="preserve"> de 20</w:t>
      </w:r>
      <w:r>
        <w:rPr>
          <w:rFonts w:ascii="Book Antiqua" w:hAnsi="Book Antiqua" w:cs="Book Antiqua"/>
          <w:sz w:val="24"/>
          <w:szCs w:val="24"/>
          <w:lang w:val="pt-BR"/>
        </w:rPr>
        <w:t>21</w:t>
      </w:r>
    </w:p>
    <w:p w14:paraId="5F54CADE" w14:textId="77777777" w:rsidR="0074140C" w:rsidRPr="00497441" w:rsidRDefault="0074140C" w:rsidP="0074140C">
      <w:pPr>
        <w:spacing w:after="0" w:line="240" w:lineRule="auto"/>
        <w:rPr>
          <w:rFonts w:ascii="Book Antiqua" w:hAnsi="Book Antiqua" w:cs="Book Antiqua"/>
          <w:sz w:val="24"/>
          <w:szCs w:val="24"/>
          <w:lang w:val="pt-BR"/>
        </w:rPr>
      </w:pPr>
    </w:p>
    <w:p w14:paraId="52F79910" w14:textId="77777777" w:rsidR="0074140C" w:rsidRPr="00497441" w:rsidRDefault="0074140C" w:rsidP="0074140C">
      <w:pPr>
        <w:spacing w:after="0" w:line="240" w:lineRule="auto"/>
        <w:rPr>
          <w:rFonts w:ascii="Book Antiqua" w:hAnsi="Book Antiqua" w:cs="Book Antiqua"/>
          <w:sz w:val="24"/>
          <w:szCs w:val="24"/>
          <w:lang w:val="pt-BR"/>
        </w:rPr>
      </w:pPr>
    </w:p>
    <w:p w14:paraId="7FB7E2A9" w14:textId="77777777" w:rsidR="0074140C" w:rsidRPr="00497441" w:rsidRDefault="0074140C" w:rsidP="0074140C">
      <w:pPr>
        <w:spacing w:after="0" w:line="240" w:lineRule="auto"/>
        <w:rPr>
          <w:rFonts w:ascii="Book Antiqua" w:hAnsi="Book Antiqua" w:cs="Book Antiqua"/>
          <w:sz w:val="24"/>
          <w:szCs w:val="24"/>
          <w:lang w:val="pt-BR"/>
        </w:rPr>
      </w:pPr>
    </w:p>
    <w:p w14:paraId="4C7F6428" w14:textId="77777777" w:rsidR="0074140C" w:rsidRPr="00497441" w:rsidRDefault="0074140C" w:rsidP="0074140C">
      <w:pPr>
        <w:spacing w:after="0" w:line="240" w:lineRule="auto"/>
        <w:rPr>
          <w:rFonts w:ascii="Book Antiqua" w:hAnsi="Book Antiqua" w:cs="Book Antiqua"/>
          <w:sz w:val="24"/>
          <w:szCs w:val="24"/>
          <w:lang w:val="pt-BR"/>
        </w:rPr>
      </w:pPr>
      <w:r w:rsidRPr="00497441">
        <w:rPr>
          <w:rFonts w:ascii="Book Antiqua" w:hAnsi="Book Antiqua" w:cs="Book Antiqua"/>
          <w:sz w:val="24"/>
          <w:szCs w:val="24"/>
          <w:lang w:val="pt-BR"/>
        </w:rPr>
        <w:t>Licenciada</w:t>
      </w:r>
    </w:p>
    <w:p w14:paraId="4E3228A0" w14:textId="77777777" w:rsidR="0074140C" w:rsidRPr="00497441" w:rsidRDefault="0074140C" w:rsidP="0074140C">
      <w:pPr>
        <w:spacing w:after="0" w:line="240" w:lineRule="auto"/>
        <w:rPr>
          <w:rFonts w:ascii="Book Antiqua" w:hAnsi="Book Antiqua" w:cs="Book Antiqua"/>
          <w:sz w:val="24"/>
          <w:szCs w:val="24"/>
          <w:lang w:val="pt-BR"/>
        </w:rPr>
      </w:pPr>
      <w:smartTag w:uri="urn:schemas-microsoft-com:office:smarttags" w:element="PersonName">
        <w:r w:rsidRPr="00497441">
          <w:rPr>
            <w:rFonts w:ascii="Book Antiqua" w:hAnsi="Book Antiqua" w:cs="Book Antiqua"/>
            <w:sz w:val="24"/>
            <w:szCs w:val="24"/>
            <w:lang w:val="pt-BR"/>
          </w:rPr>
          <w:t>Silvia Navarro Romanini</w:t>
        </w:r>
      </w:smartTag>
      <w:r w:rsidRPr="00497441">
        <w:rPr>
          <w:rFonts w:ascii="Book Antiqua" w:hAnsi="Book Antiqua" w:cs="Book Antiqua"/>
          <w:sz w:val="24"/>
          <w:szCs w:val="24"/>
          <w:lang w:val="pt-BR"/>
        </w:rPr>
        <w:t xml:space="preserve"> </w:t>
      </w:r>
    </w:p>
    <w:p w14:paraId="754D50A6" w14:textId="77777777" w:rsidR="0074140C" w:rsidRPr="00497441" w:rsidRDefault="0074140C" w:rsidP="0074140C">
      <w:pPr>
        <w:spacing w:after="0" w:line="240" w:lineRule="auto"/>
        <w:rPr>
          <w:rFonts w:ascii="Book Antiqua" w:hAnsi="Book Antiqua" w:cs="Book Antiqua"/>
          <w:sz w:val="24"/>
          <w:szCs w:val="24"/>
        </w:rPr>
      </w:pPr>
      <w:r w:rsidRPr="0049744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97441">
          <w:rPr>
            <w:rFonts w:ascii="Book Antiqua" w:hAnsi="Book Antiqua" w:cs="Book Antiqua"/>
            <w:sz w:val="24"/>
            <w:szCs w:val="24"/>
          </w:rPr>
          <w:t>la Corte</w:t>
        </w:r>
      </w:smartTag>
    </w:p>
    <w:p w14:paraId="321BD7EF" w14:textId="77777777" w:rsidR="0074140C" w:rsidRPr="00497441" w:rsidRDefault="0074140C" w:rsidP="0074140C">
      <w:pPr>
        <w:spacing w:after="0" w:line="240" w:lineRule="auto"/>
        <w:rPr>
          <w:rFonts w:ascii="Book Antiqua" w:hAnsi="Book Antiqua" w:cs="Arial"/>
          <w:sz w:val="24"/>
          <w:szCs w:val="24"/>
        </w:rPr>
      </w:pPr>
    </w:p>
    <w:p w14:paraId="7137A764" w14:textId="77777777" w:rsidR="0074140C" w:rsidRPr="00497441" w:rsidRDefault="0074140C" w:rsidP="0074140C">
      <w:pPr>
        <w:spacing w:after="0" w:line="240" w:lineRule="auto"/>
        <w:rPr>
          <w:rFonts w:ascii="Book Antiqua" w:hAnsi="Book Antiqua" w:cs="Book Antiqua"/>
          <w:snapToGrid w:val="0"/>
          <w:sz w:val="24"/>
          <w:szCs w:val="24"/>
          <w:lang w:val="pt-BR"/>
        </w:rPr>
      </w:pPr>
    </w:p>
    <w:p w14:paraId="7F1D90AC" w14:textId="77777777" w:rsidR="0074140C" w:rsidRPr="00497441" w:rsidRDefault="0074140C" w:rsidP="0074140C">
      <w:pPr>
        <w:spacing w:after="0" w:line="240" w:lineRule="auto"/>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Estimada señora:</w:t>
      </w:r>
    </w:p>
    <w:p w14:paraId="569329F6" w14:textId="77777777" w:rsidR="00722521" w:rsidRPr="009F05E2" w:rsidRDefault="00722521" w:rsidP="00B143E3">
      <w:pPr>
        <w:spacing w:after="0"/>
        <w:jc w:val="both"/>
        <w:rPr>
          <w:rFonts w:ascii="Book Antiqua" w:eastAsia="Times New Roman" w:hAnsi="Book Antiqua" w:cs="Arial"/>
          <w:sz w:val="24"/>
          <w:szCs w:val="24"/>
          <w:lang w:eastAsia="es-ES"/>
        </w:rPr>
      </w:pPr>
    </w:p>
    <w:p w14:paraId="32B638A3" w14:textId="1AC28F1F" w:rsidR="009F05E2" w:rsidRPr="009F05E2" w:rsidRDefault="00722521" w:rsidP="009F05E2">
      <w:pPr>
        <w:spacing w:after="0"/>
        <w:jc w:val="both"/>
        <w:rPr>
          <w:rFonts w:ascii="Book Antiqua" w:hAnsi="Book Antiqua"/>
          <w:sz w:val="24"/>
          <w:szCs w:val="24"/>
          <w:lang w:val="es-ES" w:eastAsia="ar-SA"/>
        </w:rPr>
      </w:pPr>
      <w:r w:rsidRPr="009F05E2">
        <w:rPr>
          <w:rFonts w:ascii="Book Antiqua" w:eastAsia="Times New Roman" w:hAnsi="Book Antiqua" w:cs="Arial"/>
          <w:sz w:val="24"/>
          <w:szCs w:val="24"/>
          <w:lang w:eastAsia="es-ES"/>
        </w:rPr>
        <w:t>En atención a</w:t>
      </w:r>
      <w:r w:rsidR="009F05E2" w:rsidRPr="009F05E2">
        <w:rPr>
          <w:rFonts w:ascii="Book Antiqua" w:eastAsia="Times New Roman" w:hAnsi="Book Antiqua" w:cs="Arial"/>
          <w:sz w:val="24"/>
          <w:szCs w:val="24"/>
          <w:lang w:eastAsia="es-ES"/>
        </w:rPr>
        <w:t>l acuerdo de Consejo Superior N</w:t>
      </w:r>
      <w:r w:rsidR="008064B2">
        <w:rPr>
          <w:rFonts w:ascii="Book Antiqua" w:eastAsia="Times New Roman" w:hAnsi="Book Antiqua" w:cs="Arial"/>
          <w:sz w:val="24"/>
          <w:szCs w:val="24"/>
          <w:lang w:eastAsia="es-ES"/>
        </w:rPr>
        <w:t xml:space="preserve">° </w:t>
      </w:r>
      <w:r w:rsidR="009F05E2" w:rsidRPr="009F05E2">
        <w:rPr>
          <w:rFonts w:ascii="Book Antiqua" w:hAnsi="Book Antiqua"/>
          <w:sz w:val="24"/>
          <w:szCs w:val="24"/>
          <w:lang w:val="es-ES" w:eastAsia="ar-SA"/>
        </w:rPr>
        <w:t>55-2020 celebrada el 4 de junio del 2020, artículo LIII, se acordó:</w:t>
      </w:r>
    </w:p>
    <w:p w14:paraId="6C7FF58F" w14:textId="77777777" w:rsidR="009F05E2" w:rsidRPr="009F05E2" w:rsidRDefault="009F05E2" w:rsidP="009F05E2">
      <w:pPr>
        <w:spacing w:after="0"/>
        <w:jc w:val="both"/>
        <w:rPr>
          <w:rFonts w:ascii="Book Antiqua" w:eastAsia="Times New Roman" w:hAnsi="Book Antiqua" w:cs="Arial"/>
          <w:sz w:val="24"/>
          <w:szCs w:val="24"/>
          <w:lang w:eastAsia="es-ES"/>
        </w:rPr>
      </w:pPr>
    </w:p>
    <w:p w14:paraId="20FAFFD9" w14:textId="34F95195" w:rsidR="009F05E2" w:rsidRPr="009F05E2" w:rsidRDefault="009F05E2" w:rsidP="009F05E2">
      <w:pPr>
        <w:spacing w:after="0"/>
        <w:ind w:left="567" w:right="899"/>
        <w:jc w:val="both"/>
        <w:rPr>
          <w:rFonts w:ascii="Book Antiqua" w:eastAsia="Times New Roman" w:hAnsi="Book Antiqua" w:cs="Arial"/>
          <w:i/>
          <w:iCs/>
          <w:sz w:val="24"/>
          <w:szCs w:val="24"/>
          <w:lang w:eastAsia="es-ES"/>
        </w:rPr>
      </w:pPr>
      <w:r w:rsidRPr="009F05E2">
        <w:rPr>
          <w:rFonts w:ascii="Book Antiqua" w:hAnsi="Book Antiqua" w:cs="Times New Roman"/>
          <w:i/>
          <w:iCs/>
          <w:color w:val="000000"/>
          <w:sz w:val="24"/>
          <w:szCs w:val="24"/>
          <w:lang w:val="es-ES" w:eastAsia="es-ES"/>
        </w:rPr>
        <w:t>“…6.) Solicitar a la Dirección de Planificación un informe sobre el cumplimiento de metas y lo PAO’s 2020</w:t>
      </w:r>
      <w:r w:rsidRPr="009F05E2">
        <w:rPr>
          <w:rFonts w:ascii="Book Antiqua" w:hAnsi="Book Antiqua" w:cs="Times New Roman"/>
          <w:i/>
          <w:iCs/>
          <w:sz w:val="24"/>
          <w:szCs w:val="24"/>
          <w:lang w:val="es-ES" w:eastAsia="es-ES"/>
        </w:rPr>
        <w:t>.</w:t>
      </w:r>
      <w:r w:rsidRPr="009F05E2">
        <w:rPr>
          <w:rFonts w:ascii="Book Antiqua" w:hAnsi="Book Antiqua" w:cs="Times New Roman"/>
          <w:i/>
          <w:iCs/>
          <w:sz w:val="24"/>
          <w:szCs w:val="24"/>
          <w:lang w:val="es-ES" w:eastAsia="ar-SA"/>
        </w:rPr>
        <w:t>”</w:t>
      </w:r>
      <w:r w:rsidR="008064B2">
        <w:rPr>
          <w:rFonts w:ascii="Book Antiqua" w:hAnsi="Book Antiqua" w:cs="Times New Roman"/>
          <w:i/>
          <w:iCs/>
          <w:sz w:val="24"/>
          <w:szCs w:val="24"/>
          <w:lang w:val="es-ES" w:eastAsia="ar-SA"/>
        </w:rPr>
        <w:t>.</w:t>
      </w:r>
    </w:p>
    <w:p w14:paraId="0E74ACCE" w14:textId="77777777" w:rsidR="009F05E2" w:rsidRPr="009F05E2" w:rsidRDefault="009F05E2" w:rsidP="00B143E3">
      <w:pPr>
        <w:spacing w:after="0"/>
        <w:jc w:val="both"/>
        <w:rPr>
          <w:rFonts w:ascii="Book Antiqua" w:eastAsia="Times New Roman" w:hAnsi="Book Antiqua" w:cs="Arial"/>
          <w:sz w:val="24"/>
          <w:szCs w:val="24"/>
          <w:lang w:eastAsia="es-ES"/>
        </w:rPr>
      </w:pPr>
    </w:p>
    <w:p w14:paraId="66BDB6E1" w14:textId="5F6AAB12" w:rsidR="001747FB" w:rsidRPr="009F05E2" w:rsidRDefault="009F05E2" w:rsidP="00B143E3">
      <w:pPr>
        <w:spacing w:after="0"/>
        <w:jc w:val="both"/>
        <w:rPr>
          <w:rFonts w:ascii="Book Antiqua" w:eastAsia="Times New Roman" w:hAnsi="Book Antiqua" w:cs="Arial"/>
          <w:sz w:val="24"/>
          <w:szCs w:val="24"/>
          <w:lang w:eastAsia="es-ES"/>
        </w:rPr>
      </w:pPr>
      <w:r w:rsidRPr="009F05E2">
        <w:rPr>
          <w:rFonts w:ascii="Book Antiqua" w:eastAsia="Times New Roman" w:hAnsi="Book Antiqua" w:cs="Arial"/>
          <w:sz w:val="24"/>
          <w:szCs w:val="24"/>
          <w:lang w:eastAsia="es-ES"/>
        </w:rPr>
        <w:t>S</w:t>
      </w:r>
      <w:r w:rsidR="008C53DA" w:rsidRPr="009F05E2">
        <w:rPr>
          <w:rFonts w:ascii="Book Antiqua" w:eastAsia="Times New Roman" w:hAnsi="Book Antiqua" w:cs="Arial"/>
          <w:sz w:val="24"/>
          <w:szCs w:val="24"/>
          <w:lang w:eastAsia="es-ES"/>
        </w:rPr>
        <w:t xml:space="preserve">e procede a </w:t>
      </w:r>
      <w:r w:rsidR="00722521" w:rsidRPr="009F05E2">
        <w:rPr>
          <w:rFonts w:ascii="Book Antiqua" w:eastAsia="Times New Roman" w:hAnsi="Book Antiqua" w:cs="Arial"/>
          <w:sz w:val="24"/>
          <w:szCs w:val="24"/>
          <w:lang w:eastAsia="es-ES"/>
        </w:rPr>
        <w:t>remit</w:t>
      </w:r>
      <w:r w:rsidR="008C53DA" w:rsidRPr="009F05E2">
        <w:rPr>
          <w:rFonts w:ascii="Book Antiqua" w:eastAsia="Times New Roman" w:hAnsi="Book Antiqua" w:cs="Arial"/>
          <w:sz w:val="24"/>
          <w:szCs w:val="24"/>
          <w:lang w:eastAsia="es-ES"/>
        </w:rPr>
        <w:t>ir</w:t>
      </w:r>
      <w:r w:rsidR="00722521" w:rsidRPr="009F05E2">
        <w:rPr>
          <w:rFonts w:ascii="Book Antiqua" w:eastAsia="Times New Roman" w:hAnsi="Book Antiqua" w:cs="Arial"/>
          <w:sz w:val="24"/>
          <w:szCs w:val="24"/>
          <w:lang w:eastAsia="es-ES"/>
        </w:rPr>
        <w:t xml:space="preserve"> el informe</w:t>
      </w:r>
      <w:r w:rsidR="00AA7FE1" w:rsidRPr="009F05E2">
        <w:rPr>
          <w:rFonts w:ascii="Book Antiqua" w:eastAsia="Times New Roman" w:hAnsi="Book Antiqua" w:cs="Arial"/>
          <w:sz w:val="24"/>
          <w:szCs w:val="24"/>
          <w:lang w:eastAsia="es-ES"/>
        </w:rPr>
        <w:t xml:space="preserve"> </w:t>
      </w:r>
      <w:r w:rsidR="00210936" w:rsidRPr="009F05E2">
        <w:rPr>
          <w:rFonts w:ascii="Book Antiqua" w:eastAsia="Times New Roman" w:hAnsi="Book Antiqua" w:cs="Arial"/>
          <w:sz w:val="24"/>
          <w:szCs w:val="24"/>
          <w:lang w:eastAsia="es-ES"/>
        </w:rPr>
        <w:t xml:space="preserve">con </w:t>
      </w:r>
      <w:bookmarkStart w:id="0" w:name="_Hlk73446011"/>
      <w:r w:rsidR="00210936" w:rsidRPr="009F05E2">
        <w:rPr>
          <w:rFonts w:ascii="Book Antiqua" w:eastAsia="Times New Roman" w:hAnsi="Book Antiqua" w:cs="Arial"/>
          <w:sz w:val="24"/>
          <w:szCs w:val="24"/>
          <w:lang w:eastAsia="es-ES"/>
        </w:rPr>
        <w:t>el</w:t>
      </w:r>
      <w:r w:rsidR="00AA7FE1" w:rsidRPr="009F05E2">
        <w:rPr>
          <w:rFonts w:ascii="Book Antiqua" w:eastAsia="Times New Roman" w:hAnsi="Book Antiqua" w:cs="Arial"/>
          <w:sz w:val="24"/>
          <w:szCs w:val="24"/>
          <w:lang w:eastAsia="es-ES"/>
        </w:rPr>
        <w:t xml:space="preserve"> </w:t>
      </w:r>
      <w:bookmarkStart w:id="1" w:name="_Hlk8036196"/>
      <w:r w:rsidR="00210936" w:rsidRPr="009F05E2">
        <w:rPr>
          <w:rFonts w:ascii="Book Antiqua" w:eastAsia="Times New Roman" w:hAnsi="Book Antiqua" w:cs="Arial"/>
          <w:sz w:val="24"/>
          <w:szCs w:val="24"/>
          <w:lang w:eastAsia="es-ES"/>
        </w:rPr>
        <w:t xml:space="preserve">resultado del cumplimiento de los Planes Anuales Operativos </w:t>
      </w:r>
      <w:r w:rsidR="002C19A6" w:rsidRPr="009F05E2">
        <w:rPr>
          <w:rFonts w:ascii="Book Antiqua" w:eastAsia="Times New Roman" w:hAnsi="Book Antiqua" w:cs="Arial"/>
          <w:sz w:val="24"/>
          <w:szCs w:val="24"/>
          <w:lang w:eastAsia="es-ES"/>
        </w:rPr>
        <w:t>del</w:t>
      </w:r>
      <w:r w:rsidR="00210936" w:rsidRPr="009F05E2">
        <w:rPr>
          <w:rFonts w:ascii="Book Antiqua" w:eastAsia="Times New Roman" w:hAnsi="Book Antiqua" w:cs="Arial"/>
          <w:sz w:val="24"/>
          <w:szCs w:val="24"/>
          <w:lang w:eastAsia="es-ES"/>
        </w:rPr>
        <w:t xml:space="preserve"> 20</w:t>
      </w:r>
      <w:r w:rsidR="00B143E3" w:rsidRPr="009F05E2">
        <w:rPr>
          <w:rFonts w:ascii="Book Antiqua" w:eastAsia="Times New Roman" w:hAnsi="Book Antiqua" w:cs="Arial"/>
          <w:sz w:val="24"/>
          <w:szCs w:val="24"/>
          <w:lang w:eastAsia="es-ES"/>
        </w:rPr>
        <w:t>20</w:t>
      </w:r>
      <w:r w:rsidR="00210936" w:rsidRPr="009F05E2">
        <w:rPr>
          <w:rFonts w:ascii="Book Antiqua" w:eastAsia="Times New Roman" w:hAnsi="Book Antiqua" w:cs="Arial"/>
          <w:sz w:val="24"/>
          <w:szCs w:val="24"/>
          <w:lang w:eastAsia="es-ES"/>
        </w:rPr>
        <w:t>.</w:t>
      </w:r>
    </w:p>
    <w:bookmarkEnd w:id="0"/>
    <w:bookmarkEnd w:id="1"/>
    <w:p w14:paraId="6C89EBD0" w14:textId="77777777" w:rsidR="009F05E2" w:rsidRPr="009F05E2" w:rsidRDefault="009F05E2" w:rsidP="00B143E3">
      <w:pPr>
        <w:spacing w:after="0"/>
        <w:jc w:val="both"/>
        <w:rPr>
          <w:rFonts w:ascii="Book Antiqua" w:eastAsia="Times New Roman" w:hAnsi="Book Antiqua" w:cs="Arial"/>
          <w:sz w:val="24"/>
          <w:szCs w:val="24"/>
          <w:lang w:eastAsia="es-ES"/>
        </w:rPr>
      </w:pPr>
    </w:p>
    <w:p w14:paraId="6B7D9490" w14:textId="69EC9F6F" w:rsidR="00722521" w:rsidRPr="009F05E2" w:rsidRDefault="00722521" w:rsidP="00B143E3">
      <w:pPr>
        <w:spacing w:after="0"/>
        <w:jc w:val="both"/>
        <w:rPr>
          <w:rFonts w:ascii="Book Antiqua" w:eastAsia="Times New Roman" w:hAnsi="Book Antiqua" w:cs="Arial"/>
          <w:sz w:val="24"/>
          <w:szCs w:val="24"/>
          <w:lang w:eastAsia="es-ES"/>
        </w:rPr>
      </w:pPr>
      <w:r w:rsidRPr="009F05E2">
        <w:rPr>
          <w:rFonts w:ascii="Book Antiqua" w:eastAsia="Times New Roman" w:hAnsi="Book Antiqua" w:cs="Arial"/>
          <w:sz w:val="24"/>
          <w:szCs w:val="24"/>
          <w:lang w:eastAsia="es-ES"/>
        </w:rPr>
        <w:t>Este informe fue elaborado</w:t>
      </w:r>
      <w:r w:rsidR="00023D7D" w:rsidRPr="009F05E2">
        <w:rPr>
          <w:rFonts w:ascii="Book Antiqua" w:eastAsia="Times New Roman" w:hAnsi="Book Antiqua" w:cs="Arial"/>
          <w:sz w:val="24"/>
          <w:szCs w:val="24"/>
          <w:lang w:eastAsia="es-ES"/>
        </w:rPr>
        <w:t xml:space="preserve"> por</w:t>
      </w:r>
      <w:r w:rsidR="00414FAD" w:rsidRPr="009F05E2">
        <w:rPr>
          <w:rFonts w:ascii="Book Antiqua" w:eastAsia="Times New Roman" w:hAnsi="Book Antiqua" w:cs="Arial"/>
          <w:sz w:val="24"/>
          <w:szCs w:val="24"/>
          <w:lang w:eastAsia="es-ES"/>
        </w:rPr>
        <w:t xml:space="preserve"> la Lic. </w:t>
      </w:r>
      <w:r w:rsidR="00B143E3" w:rsidRPr="009F05E2">
        <w:rPr>
          <w:rFonts w:ascii="Book Antiqua" w:eastAsia="Times New Roman" w:hAnsi="Book Antiqua" w:cs="Arial"/>
          <w:sz w:val="24"/>
          <w:szCs w:val="24"/>
          <w:lang w:eastAsia="es-ES"/>
        </w:rPr>
        <w:t>Andrey Rojas Monge, Profesional 2 a.í.</w:t>
      </w:r>
      <w:r w:rsidR="00DA76DD">
        <w:rPr>
          <w:rFonts w:ascii="Book Antiqua" w:eastAsia="Times New Roman" w:hAnsi="Book Antiqua" w:cs="Arial"/>
          <w:sz w:val="24"/>
          <w:szCs w:val="24"/>
          <w:lang w:eastAsia="es-ES"/>
        </w:rPr>
        <w:t xml:space="preserve"> </w:t>
      </w:r>
    </w:p>
    <w:p w14:paraId="4BB938D2" w14:textId="7C06006C" w:rsidR="00722521" w:rsidRPr="009F05E2" w:rsidRDefault="00722521" w:rsidP="00B143E3">
      <w:pPr>
        <w:spacing w:after="0"/>
        <w:jc w:val="both"/>
        <w:rPr>
          <w:rFonts w:ascii="Book Antiqua" w:eastAsia="Times New Roman" w:hAnsi="Book Antiqua" w:cs="Arial"/>
          <w:sz w:val="24"/>
          <w:szCs w:val="24"/>
          <w:lang w:val="es-ES_tradnl" w:eastAsia="es-ES"/>
        </w:rPr>
      </w:pPr>
    </w:p>
    <w:p w14:paraId="1BC5A855" w14:textId="3AB1B78F" w:rsidR="00722521" w:rsidRPr="002333F6" w:rsidRDefault="00423E8E" w:rsidP="00B143E3">
      <w:pPr>
        <w:spacing w:after="0"/>
        <w:jc w:val="both"/>
        <w:rPr>
          <w:rFonts w:ascii="Book Antiqua" w:eastAsia="Times New Roman" w:hAnsi="Book Antiqua" w:cs="Arial"/>
          <w:sz w:val="24"/>
          <w:szCs w:val="24"/>
          <w:lang w:val="es-MX" w:eastAsia="es-ES"/>
        </w:rPr>
      </w:pPr>
      <w:r>
        <w:rPr>
          <w:rFonts w:ascii="Book Antiqua" w:eastAsia="Times New Roman" w:hAnsi="Book Antiqua" w:cs="Arial"/>
          <w:sz w:val="24"/>
          <w:szCs w:val="24"/>
          <w:lang w:val="es-MX" w:eastAsia="es-ES"/>
        </w:rPr>
        <w:t>A</w:t>
      </w:r>
      <w:r w:rsidR="00722521" w:rsidRPr="002333F6">
        <w:rPr>
          <w:rFonts w:ascii="Book Antiqua" w:eastAsia="Times New Roman" w:hAnsi="Book Antiqua" w:cs="Arial"/>
          <w:sz w:val="24"/>
          <w:szCs w:val="24"/>
          <w:lang w:val="es-MX" w:eastAsia="es-ES"/>
        </w:rPr>
        <w:t>tentamente,</w:t>
      </w:r>
    </w:p>
    <w:p w14:paraId="1F2A0D0D" w14:textId="2B436D23" w:rsidR="002333F6" w:rsidRDefault="002333F6" w:rsidP="00B143E3">
      <w:pPr>
        <w:spacing w:after="0"/>
        <w:jc w:val="both"/>
        <w:rPr>
          <w:rFonts w:ascii="Book Antiqua" w:eastAsia="Times New Roman" w:hAnsi="Book Antiqua" w:cs="Arial"/>
          <w:sz w:val="24"/>
          <w:szCs w:val="24"/>
          <w:lang w:val="es-MX" w:eastAsia="es-ES"/>
        </w:rPr>
      </w:pPr>
    </w:p>
    <w:p w14:paraId="54BEA125" w14:textId="77777777" w:rsidR="002333F6" w:rsidRPr="002333F6" w:rsidRDefault="002333F6" w:rsidP="00B143E3">
      <w:pPr>
        <w:spacing w:after="0"/>
        <w:jc w:val="both"/>
        <w:rPr>
          <w:rFonts w:ascii="Book Antiqua" w:eastAsia="Times New Roman" w:hAnsi="Book Antiqua" w:cs="Arial"/>
          <w:sz w:val="24"/>
          <w:szCs w:val="24"/>
          <w:lang w:val="es-MX" w:eastAsia="es-ES"/>
        </w:rPr>
      </w:pPr>
    </w:p>
    <w:p w14:paraId="22C2446B" w14:textId="79EAD89B" w:rsidR="002333F6" w:rsidRDefault="0074140C" w:rsidP="00B143E3">
      <w:pPr>
        <w:spacing w:after="0"/>
        <w:jc w:val="both"/>
        <w:rPr>
          <w:rFonts w:ascii="Book Antiqua" w:eastAsia="Times New Roman" w:hAnsi="Book Antiqua" w:cs="Arial"/>
          <w:sz w:val="24"/>
          <w:szCs w:val="24"/>
          <w:lang w:val="es-MX" w:eastAsia="es-ES"/>
        </w:rPr>
      </w:pPr>
      <w:bookmarkStart w:id="2" w:name="_Hlk73446354"/>
      <w:r>
        <w:rPr>
          <w:rFonts w:ascii="Book Antiqua" w:eastAsia="Times New Roman" w:hAnsi="Book Antiqua" w:cs="Arial"/>
          <w:sz w:val="24"/>
          <w:szCs w:val="24"/>
          <w:lang w:val="es-MX" w:eastAsia="es-ES"/>
        </w:rPr>
        <w:t>Licda. Nacira Valverde Bermúdez</w:t>
      </w:r>
    </w:p>
    <w:p w14:paraId="41849896" w14:textId="5D25CA3F" w:rsidR="0074140C" w:rsidRPr="002333F6" w:rsidRDefault="0074140C" w:rsidP="00B143E3">
      <w:pPr>
        <w:spacing w:after="0"/>
        <w:jc w:val="both"/>
        <w:rPr>
          <w:rFonts w:ascii="Book Antiqua" w:eastAsia="Times New Roman" w:hAnsi="Book Antiqua" w:cs="Arial"/>
          <w:sz w:val="24"/>
          <w:szCs w:val="24"/>
          <w:lang w:eastAsia="es-ES"/>
        </w:rPr>
      </w:pPr>
      <w:r>
        <w:rPr>
          <w:rFonts w:ascii="Book Antiqua" w:eastAsia="Times New Roman" w:hAnsi="Book Antiqua" w:cs="Arial"/>
          <w:sz w:val="24"/>
          <w:szCs w:val="24"/>
          <w:lang w:val="es-MX" w:eastAsia="es-ES"/>
        </w:rPr>
        <w:t>Directora a.i. de Planificación</w:t>
      </w:r>
    </w:p>
    <w:bookmarkEnd w:id="2"/>
    <w:p w14:paraId="47B18D96" w14:textId="01918757" w:rsidR="00835459" w:rsidRPr="002333F6" w:rsidRDefault="00835459" w:rsidP="00B143E3">
      <w:pPr>
        <w:spacing w:after="0"/>
        <w:jc w:val="both"/>
        <w:rPr>
          <w:rFonts w:ascii="Book Antiqua" w:eastAsia="Times New Roman" w:hAnsi="Book Antiqua" w:cs="Arial"/>
          <w:sz w:val="24"/>
          <w:szCs w:val="24"/>
          <w:lang w:eastAsia="es-ES"/>
        </w:rPr>
      </w:pPr>
    </w:p>
    <w:p w14:paraId="7FA2122C" w14:textId="77777777" w:rsidR="0074140C" w:rsidRPr="00A62F60" w:rsidRDefault="0074140C" w:rsidP="0074140C">
      <w:pPr>
        <w:spacing w:after="0" w:line="240" w:lineRule="auto"/>
        <w:rPr>
          <w:rFonts w:ascii="Book Antiqua" w:hAnsi="Book Antiqua" w:cs="Book Antiqua"/>
        </w:rPr>
      </w:pPr>
      <w:r w:rsidRPr="00A62F60">
        <w:rPr>
          <w:rFonts w:ascii="Book Antiqua" w:hAnsi="Book Antiqua" w:cs="Book Antiqua"/>
        </w:rPr>
        <w:t xml:space="preserve">Copias: </w:t>
      </w:r>
    </w:p>
    <w:p w14:paraId="07A0261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lang w:val="es-ES"/>
        </w:rPr>
      </w:pPr>
      <w:r w:rsidRPr="002333F6">
        <w:rPr>
          <w:rFonts w:ascii="Book Antiqua" w:eastAsia="Times New Roman" w:hAnsi="Book Antiqua"/>
          <w:sz w:val="20"/>
          <w:szCs w:val="20"/>
        </w:rPr>
        <w:t>Despacho de la Presidencia</w:t>
      </w:r>
    </w:p>
    <w:p w14:paraId="25E1D67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Fiscalía General de la República</w:t>
      </w:r>
    </w:p>
    <w:p w14:paraId="63ED36BF"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General del Organismo de Investigación Judicial</w:t>
      </w:r>
    </w:p>
    <w:p w14:paraId="1E5A1AF9"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Defensa Pública</w:t>
      </w:r>
    </w:p>
    <w:p w14:paraId="01C99748"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Ejecutiva</w:t>
      </w:r>
    </w:p>
    <w:p w14:paraId="2DBD49F3"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Tecnología de Información</w:t>
      </w:r>
    </w:p>
    <w:p w14:paraId="51CAA9DF"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de Gestión Humana</w:t>
      </w:r>
    </w:p>
    <w:p w14:paraId="66E3C280"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Dirección Jurídica </w:t>
      </w:r>
    </w:p>
    <w:p w14:paraId="4AA99752"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lastRenderedPageBreak/>
        <w:t>Servicio de Atención y Protección de Víctimas y Testigo</w:t>
      </w:r>
      <w:r>
        <w:rPr>
          <w:rFonts w:ascii="Book Antiqua" w:eastAsia="Times New Roman" w:hAnsi="Book Antiqua"/>
          <w:sz w:val="20"/>
          <w:szCs w:val="20"/>
        </w:rPr>
        <w:t>s</w:t>
      </w:r>
    </w:p>
    <w:p w14:paraId="671EF110"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Centro de Información Jurisprudencial </w:t>
      </w:r>
    </w:p>
    <w:p w14:paraId="2912EF92"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Auditoría</w:t>
      </w:r>
      <w:r>
        <w:rPr>
          <w:rFonts w:ascii="Book Antiqua" w:eastAsia="Times New Roman" w:hAnsi="Book Antiqua"/>
          <w:sz w:val="20"/>
          <w:szCs w:val="20"/>
        </w:rPr>
        <w:t xml:space="preserve"> Judicial</w:t>
      </w:r>
    </w:p>
    <w:p w14:paraId="567D7813"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Secretaría Técnica de Ética y Valores</w:t>
      </w:r>
    </w:p>
    <w:p w14:paraId="2674480C"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Secretaría Técnica de Género y Acceso a la Justicia</w:t>
      </w:r>
    </w:p>
    <w:p w14:paraId="55FCB15A"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Centro Judicial de Intervención de las Comunicaciones</w:t>
      </w:r>
    </w:p>
    <w:p w14:paraId="5A2C9DFD"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Centro de Conciliación del Poder Judicial</w:t>
      </w:r>
    </w:p>
    <w:p w14:paraId="7CB5DA02"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Centro de Gestión de la Calidad</w:t>
      </w:r>
    </w:p>
    <w:p w14:paraId="67797C87"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Escuela Judicial</w:t>
      </w:r>
    </w:p>
    <w:p w14:paraId="3AAB4659"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Comisión Nacional para el Mejoramiento de la Administración de Justicia</w:t>
      </w:r>
    </w:p>
    <w:p w14:paraId="57B68F1C"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Contraloría de Servicios</w:t>
      </w:r>
    </w:p>
    <w:p w14:paraId="119D09A7"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Departamento de Trabajo Social y Psicología</w:t>
      </w:r>
    </w:p>
    <w:p w14:paraId="5088156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Departamento de Prensa y Comunicación Organizacional</w:t>
      </w:r>
    </w:p>
    <w:p w14:paraId="0FA9B9B5"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Oficina de Control Interno</w:t>
      </w:r>
    </w:p>
    <w:p w14:paraId="7D460B73"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Constitucional</w:t>
      </w:r>
    </w:p>
    <w:p w14:paraId="03322B8C"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Primera</w:t>
      </w:r>
    </w:p>
    <w:p w14:paraId="36BD5B93"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Segunda</w:t>
      </w:r>
    </w:p>
    <w:p w14:paraId="196ED559"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Tercera</w:t>
      </w:r>
    </w:p>
    <w:p w14:paraId="4BFB71A0"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Centro de Apoyo Coordinación y Mejoramiento de la Función Jurisdiccional </w:t>
      </w:r>
    </w:p>
    <w:p w14:paraId="0842ED1B"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San José</w:t>
      </w:r>
    </w:p>
    <w:p w14:paraId="0A8EE075"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Segundo Circuito Judicial de San José</w:t>
      </w:r>
    </w:p>
    <w:p w14:paraId="26458C19"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Tercer Circuito Judicial de San José</w:t>
      </w:r>
    </w:p>
    <w:p w14:paraId="551C594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la Zona Sur (Pérez Zeledón)</w:t>
      </w:r>
    </w:p>
    <w:p w14:paraId="3B99A321"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Golfito</w:t>
      </w:r>
    </w:p>
    <w:p w14:paraId="1013F485"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Alajuela</w:t>
      </w:r>
    </w:p>
    <w:p w14:paraId="68984963"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Grecia</w:t>
      </w:r>
    </w:p>
    <w:p w14:paraId="3544483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Segundo Circuito Judicial de Alajuela (San Carlos)</w:t>
      </w:r>
    </w:p>
    <w:p w14:paraId="17931304"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Tercer Circuito Judicial de Alajuela (San Ramón)</w:t>
      </w:r>
    </w:p>
    <w:p w14:paraId="004D3A4D"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Cartago</w:t>
      </w:r>
    </w:p>
    <w:p w14:paraId="2DC25824"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Turrialba</w:t>
      </w:r>
    </w:p>
    <w:p w14:paraId="13BC3174"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w:t>
      </w:r>
      <w:r>
        <w:rPr>
          <w:rFonts w:ascii="Book Antiqua" w:eastAsia="Times New Roman" w:hAnsi="Book Antiqua"/>
          <w:sz w:val="20"/>
          <w:szCs w:val="20"/>
        </w:rPr>
        <w:t xml:space="preserve">l Circuito Judicial de </w:t>
      </w:r>
      <w:r w:rsidRPr="002333F6">
        <w:rPr>
          <w:rFonts w:ascii="Book Antiqua" w:eastAsia="Times New Roman" w:hAnsi="Book Antiqua"/>
          <w:sz w:val="20"/>
          <w:szCs w:val="20"/>
        </w:rPr>
        <w:t>Heredia</w:t>
      </w:r>
    </w:p>
    <w:p w14:paraId="35C1DEDF"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Administración Regional de Sarapiquí</w:t>
      </w:r>
    </w:p>
    <w:p w14:paraId="698FDF89"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Administración Cuidad Judicial</w:t>
      </w:r>
    </w:p>
    <w:p w14:paraId="4F7F7265"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Guanacaste (Liberia)</w:t>
      </w:r>
    </w:p>
    <w:p w14:paraId="67546E8C"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Segundo Circuito Judicial de Guanacaste (Nicoya)</w:t>
      </w:r>
    </w:p>
    <w:p w14:paraId="2D21D33E"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Santa Cruz</w:t>
      </w:r>
    </w:p>
    <w:p w14:paraId="05B1B7F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Circuito Judicial de Puntarenas</w:t>
      </w:r>
    </w:p>
    <w:p w14:paraId="0DEB01F5"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Quepos (Aguirre y Parrita)</w:t>
      </w:r>
    </w:p>
    <w:p w14:paraId="0BB6C037" w14:textId="77777777" w:rsidR="0074140C"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Pr>
          <w:rFonts w:ascii="Book Antiqua" w:eastAsia="Times New Roman" w:hAnsi="Book Antiqua"/>
          <w:sz w:val="20"/>
          <w:szCs w:val="20"/>
        </w:rPr>
        <w:t>Consejo de Administración de Osa</w:t>
      </w:r>
    </w:p>
    <w:p w14:paraId="7CF8B7E6"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Pr>
          <w:rFonts w:ascii="Book Antiqua" w:eastAsia="Times New Roman" w:hAnsi="Book Antiqua"/>
          <w:sz w:val="20"/>
          <w:szCs w:val="20"/>
        </w:rPr>
        <w:t>Consejo de Administración de Corredores</w:t>
      </w:r>
    </w:p>
    <w:p w14:paraId="6CB3DC0D" w14:textId="77777777" w:rsidR="0074140C" w:rsidRPr="002333F6"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la Zona Atlántica</w:t>
      </w:r>
    </w:p>
    <w:p w14:paraId="4B0DD555" w14:textId="77777777" w:rsidR="0074140C"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Segundo Circuito Judicial de la Zona Atlántica (Pococí</w:t>
      </w:r>
      <w:r>
        <w:rPr>
          <w:rFonts w:ascii="Book Antiqua" w:eastAsia="Times New Roman" w:hAnsi="Book Antiqua"/>
          <w:sz w:val="20"/>
          <w:szCs w:val="20"/>
        </w:rPr>
        <w:t>)</w:t>
      </w:r>
    </w:p>
    <w:p w14:paraId="6CBE0C65" w14:textId="77777777" w:rsidR="0074140C" w:rsidRPr="002874A2" w:rsidRDefault="0074140C" w:rsidP="0074140C">
      <w:pPr>
        <w:pStyle w:val="Prrafodelista"/>
        <w:numPr>
          <w:ilvl w:val="0"/>
          <w:numId w:val="10"/>
        </w:numPr>
        <w:spacing w:after="0" w:line="240" w:lineRule="auto"/>
        <w:contextualSpacing w:val="0"/>
        <w:rPr>
          <w:rFonts w:ascii="Book Antiqua" w:eastAsia="Times New Roman" w:hAnsi="Book Antiqua"/>
          <w:sz w:val="20"/>
          <w:szCs w:val="20"/>
        </w:rPr>
      </w:pPr>
      <w:r w:rsidRPr="002874A2">
        <w:rPr>
          <w:rFonts w:ascii="Book Antiqua" w:hAnsi="Book Antiqua" w:cs="Book Antiqua"/>
          <w:sz w:val="20"/>
          <w:szCs w:val="20"/>
        </w:rPr>
        <w:t>Archivo</w:t>
      </w:r>
    </w:p>
    <w:p w14:paraId="51EE7BD2" w14:textId="77777777" w:rsidR="0074140C" w:rsidRPr="00497441" w:rsidRDefault="0074140C" w:rsidP="0074140C">
      <w:pPr>
        <w:spacing w:after="0" w:line="240" w:lineRule="auto"/>
        <w:rPr>
          <w:rFonts w:ascii="Book Antiqua" w:hAnsi="Book Antiqua" w:cs="Book Antiqua"/>
          <w:sz w:val="24"/>
          <w:szCs w:val="24"/>
          <w:lang w:val="es-ES"/>
        </w:rPr>
      </w:pPr>
    </w:p>
    <w:p w14:paraId="45110E51" w14:textId="77777777" w:rsidR="0074140C" w:rsidRPr="0074140C" w:rsidRDefault="0074140C" w:rsidP="0074140C">
      <w:pPr>
        <w:spacing w:after="0" w:line="240" w:lineRule="auto"/>
        <w:rPr>
          <w:rFonts w:ascii="Book Antiqua" w:hAnsi="Book Antiqua" w:cs="Book Antiqua"/>
          <w:lang w:val="es-ES"/>
        </w:rPr>
      </w:pPr>
      <w:r w:rsidRPr="0074140C">
        <w:rPr>
          <w:rFonts w:ascii="Book Antiqua" w:hAnsi="Book Antiqua" w:cs="Book Antiqua"/>
          <w:lang w:val="es-ES"/>
        </w:rPr>
        <w:t>rqp</w:t>
      </w:r>
    </w:p>
    <w:p w14:paraId="5B3B699F" w14:textId="4AF4A13B" w:rsidR="008064B2" w:rsidRPr="0074140C" w:rsidRDefault="0074140C" w:rsidP="0074140C">
      <w:pPr>
        <w:pStyle w:val="Textoindependiente2"/>
        <w:spacing w:after="0" w:line="240" w:lineRule="auto"/>
        <w:rPr>
          <w:rFonts w:ascii="Book Antiqua" w:hAnsi="Book Antiqua" w:cs="Book Antiqua"/>
        </w:rPr>
      </w:pPr>
      <w:r w:rsidRPr="0074140C">
        <w:rPr>
          <w:rFonts w:ascii="Book Antiqua" w:hAnsi="Book Antiqua" w:cs="Book Antiqua"/>
        </w:rPr>
        <w:t>Ref.</w:t>
      </w:r>
      <w:r w:rsidRPr="0074140C">
        <w:rPr>
          <w:rFonts w:ascii="Book Antiqua" w:eastAsia="Times New Roman" w:hAnsi="Book Antiqua" w:cs="Arial"/>
          <w:b/>
          <w:bCs/>
          <w:lang w:val="pt-BR" w:eastAsia="es-ES"/>
        </w:rPr>
        <w:t xml:space="preserve"> 1100-2020, </w:t>
      </w:r>
      <w:r w:rsidRPr="0074140C">
        <w:rPr>
          <w:rFonts w:ascii="Book Antiqua" w:eastAsia="Times New Roman" w:hAnsi="Book Antiqua" w:cs="Arial"/>
          <w:lang w:val="pt-BR" w:eastAsia="es-ES"/>
        </w:rPr>
        <w:t>1288-20</w:t>
      </w:r>
    </w:p>
    <w:p w14:paraId="457C202D" w14:textId="77777777" w:rsidR="008064B2" w:rsidRDefault="008064B2" w:rsidP="008A3768">
      <w:pPr>
        <w:spacing w:after="0" w:line="240" w:lineRule="auto"/>
        <w:jc w:val="both"/>
        <w:rPr>
          <w:rFonts w:ascii="Book Antiqua" w:eastAsia="Times New Roman" w:hAnsi="Book Antiqua" w:cs="Arial"/>
          <w:sz w:val="24"/>
          <w:szCs w:val="24"/>
          <w:lang w:eastAsia="es-ES"/>
        </w:rPr>
      </w:pPr>
    </w:p>
    <w:p w14:paraId="16D80507" w14:textId="53E0648C" w:rsidR="00722521" w:rsidRPr="00B15881" w:rsidRDefault="008167A5" w:rsidP="00B15881">
      <w:pPr>
        <w:pStyle w:val="TITULOS"/>
      </w:pPr>
      <w:r w:rsidRPr="00B15881">
        <w:lastRenderedPageBreak/>
        <w:t>EVALUACIÓN</w:t>
      </w:r>
      <w:r w:rsidR="00153776" w:rsidRPr="00B15881">
        <w:t xml:space="preserve"> DE LOS PLANES</w:t>
      </w:r>
      <w:r w:rsidR="004945BF" w:rsidRPr="00B15881">
        <w:t xml:space="preserve"> </w:t>
      </w:r>
      <w:r w:rsidR="00153776" w:rsidRPr="00B15881">
        <w:t>ANUALES OPERATIVOS</w:t>
      </w:r>
      <w:r w:rsidR="00011746" w:rsidRPr="00B15881">
        <w:t xml:space="preserve"> (PAOs)</w:t>
      </w:r>
      <w:r w:rsidR="00153776" w:rsidRPr="00B15881">
        <w:t xml:space="preserve"> 20</w:t>
      </w:r>
      <w:r w:rsidR="00B143E3" w:rsidRPr="00B15881">
        <w:t>20</w:t>
      </w:r>
    </w:p>
    <w:p w14:paraId="78459CA1" w14:textId="72600200" w:rsidR="00722521" w:rsidRDefault="00722521" w:rsidP="008A3768">
      <w:pPr>
        <w:pStyle w:val="Prrafodelista"/>
        <w:spacing w:after="0" w:line="240" w:lineRule="auto"/>
        <w:ind w:left="0"/>
        <w:jc w:val="both"/>
        <w:rPr>
          <w:rFonts w:ascii="Book Antiqua" w:hAnsi="Book Antiqua" w:cs="Arial"/>
          <w:b/>
          <w:sz w:val="24"/>
          <w:szCs w:val="24"/>
          <w:lang w:val="es-ES"/>
        </w:rPr>
      </w:pPr>
    </w:p>
    <w:p w14:paraId="2196CA72" w14:textId="40C30264" w:rsidR="00FC10AB" w:rsidRPr="00807BF7" w:rsidRDefault="00FC10AB" w:rsidP="00DE148A">
      <w:pPr>
        <w:pStyle w:val="Ttulo3"/>
      </w:pPr>
      <w:r w:rsidRPr="00807BF7">
        <w:t>I</w:t>
      </w:r>
      <w:r w:rsidR="00B15881" w:rsidRPr="00807BF7">
        <w:t>ntroducción</w:t>
      </w:r>
    </w:p>
    <w:p w14:paraId="5A43B32A" w14:textId="77777777" w:rsidR="00304F01" w:rsidRPr="002333F6" w:rsidRDefault="00304F01" w:rsidP="008A3768">
      <w:pPr>
        <w:pStyle w:val="Prrafodelista"/>
        <w:spacing w:after="0" w:line="240" w:lineRule="auto"/>
        <w:ind w:left="0"/>
        <w:jc w:val="both"/>
        <w:rPr>
          <w:rFonts w:ascii="Book Antiqua" w:hAnsi="Book Antiqua" w:cs="Arial"/>
          <w:sz w:val="24"/>
          <w:szCs w:val="24"/>
        </w:rPr>
      </w:pPr>
    </w:p>
    <w:p w14:paraId="503C710B" w14:textId="45EB31D1" w:rsidR="006817E5" w:rsidRDefault="00304F01" w:rsidP="00B15881">
      <w:pPr>
        <w:pStyle w:val="Prrafodelista"/>
        <w:spacing w:after="0"/>
        <w:ind w:left="0"/>
        <w:jc w:val="both"/>
        <w:rPr>
          <w:rFonts w:ascii="Book Antiqua" w:hAnsi="Book Antiqua" w:cs="Arial"/>
          <w:i/>
          <w:iCs/>
          <w:sz w:val="24"/>
          <w:szCs w:val="24"/>
        </w:rPr>
      </w:pPr>
      <w:r w:rsidRPr="002333F6">
        <w:rPr>
          <w:rFonts w:ascii="Book Antiqua" w:hAnsi="Book Antiqua" w:cs="Arial"/>
          <w:sz w:val="24"/>
          <w:szCs w:val="24"/>
        </w:rPr>
        <w:t>La ley de la Administración Financiera de la República y Presupuestos Públicos en el artículo 4 establece que “</w:t>
      </w:r>
      <w:r w:rsidRPr="002333F6">
        <w:rPr>
          <w:rFonts w:ascii="Book Antiqua" w:hAnsi="Book Antiqua" w:cs="Arial"/>
          <w:i/>
          <w:iCs/>
          <w:sz w:val="24"/>
          <w:szCs w:val="24"/>
        </w:rPr>
        <w:t>Todo presupuesto público deberá responder a los planes operativos institucionales anuales, de mediano y largo plazo, adoptados por los jerarcas respectivos, así como a los principios presupuestarios generalmente aceptados; además, deberá contener el financiamiento asegurado para el año fiscal correspondiente, conforme a los criterios definidos en la presente Ley</w:t>
      </w:r>
      <w:r w:rsidR="008064B2">
        <w:rPr>
          <w:rFonts w:ascii="Book Antiqua" w:hAnsi="Book Antiqua" w:cs="Arial"/>
          <w:i/>
          <w:iCs/>
          <w:sz w:val="24"/>
          <w:szCs w:val="24"/>
        </w:rPr>
        <w:t>.</w:t>
      </w:r>
      <w:r w:rsidRPr="002333F6">
        <w:rPr>
          <w:rFonts w:ascii="Book Antiqua" w:hAnsi="Book Antiqua" w:cs="Arial"/>
          <w:i/>
          <w:iCs/>
          <w:sz w:val="24"/>
          <w:szCs w:val="24"/>
        </w:rPr>
        <w:t>”.</w:t>
      </w:r>
    </w:p>
    <w:p w14:paraId="7DE242D1" w14:textId="77777777" w:rsidR="00564312" w:rsidRPr="00B15881" w:rsidRDefault="00564312" w:rsidP="00B15881">
      <w:pPr>
        <w:pStyle w:val="Prrafodelista"/>
        <w:spacing w:after="0"/>
        <w:ind w:left="0"/>
        <w:jc w:val="both"/>
        <w:rPr>
          <w:rFonts w:ascii="Book Antiqua" w:hAnsi="Book Antiqua" w:cs="Arial"/>
          <w:i/>
          <w:iCs/>
          <w:sz w:val="24"/>
          <w:szCs w:val="24"/>
        </w:rPr>
      </w:pPr>
    </w:p>
    <w:p w14:paraId="39C993E1" w14:textId="77B73737" w:rsidR="00FC10AB" w:rsidRPr="008B1A26" w:rsidRDefault="00FC10AB" w:rsidP="00DE148A">
      <w:pPr>
        <w:pStyle w:val="Ttulo3"/>
      </w:pPr>
      <w:r w:rsidRPr="008B1A26">
        <w:t>A</w:t>
      </w:r>
      <w:r w:rsidR="00B15881">
        <w:t>ntecedentes</w:t>
      </w:r>
    </w:p>
    <w:p w14:paraId="1D76D7A7" w14:textId="6A226A6D" w:rsidR="00967C9D" w:rsidRPr="00B15881" w:rsidRDefault="00EA24F5" w:rsidP="00B15881">
      <w:pPr>
        <w:jc w:val="both"/>
        <w:rPr>
          <w:rFonts w:ascii="Book Antiqua" w:hAnsi="Book Antiqua"/>
          <w:sz w:val="24"/>
          <w:szCs w:val="24"/>
          <w:lang w:val="es-ES" w:eastAsia="es-ES"/>
        </w:rPr>
      </w:pPr>
      <w:r w:rsidRPr="00B15881">
        <w:rPr>
          <w:rFonts w:ascii="Book Antiqua" w:hAnsi="Book Antiqua"/>
          <w:sz w:val="24"/>
          <w:szCs w:val="24"/>
          <w:lang w:val="es-ES" w:eastAsia="es-ES"/>
        </w:rPr>
        <w:t>La base para la gestión de los PAO</w:t>
      </w:r>
      <w:r w:rsidR="00732061" w:rsidRPr="00B15881">
        <w:rPr>
          <w:rFonts w:ascii="Book Antiqua" w:hAnsi="Book Antiqua"/>
          <w:sz w:val="24"/>
          <w:szCs w:val="24"/>
          <w:lang w:val="es-ES" w:eastAsia="es-ES"/>
        </w:rPr>
        <w:t>’s</w:t>
      </w:r>
      <w:r w:rsidRPr="00B15881">
        <w:rPr>
          <w:rFonts w:ascii="Book Antiqua" w:hAnsi="Book Antiqua"/>
          <w:sz w:val="24"/>
          <w:szCs w:val="24"/>
          <w:lang w:val="es-ES" w:eastAsia="es-ES"/>
        </w:rPr>
        <w:t xml:space="preserve"> 20</w:t>
      </w:r>
      <w:r w:rsidR="00D5484F" w:rsidRPr="00B15881">
        <w:rPr>
          <w:rFonts w:ascii="Book Antiqua" w:hAnsi="Book Antiqua"/>
          <w:sz w:val="24"/>
          <w:szCs w:val="24"/>
          <w:lang w:val="es-ES" w:eastAsia="es-ES"/>
        </w:rPr>
        <w:t>20</w:t>
      </w:r>
      <w:r w:rsidRPr="00B15881">
        <w:rPr>
          <w:rFonts w:ascii="Book Antiqua" w:hAnsi="Book Antiqua"/>
          <w:sz w:val="24"/>
          <w:szCs w:val="24"/>
          <w:lang w:val="es-ES" w:eastAsia="es-ES"/>
        </w:rPr>
        <w:t xml:space="preserve"> </w:t>
      </w:r>
      <w:r w:rsidR="00B5186B" w:rsidRPr="00B15881">
        <w:rPr>
          <w:rFonts w:ascii="Book Antiqua" w:hAnsi="Book Antiqua"/>
          <w:sz w:val="24"/>
          <w:szCs w:val="24"/>
          <w:lang w:val="es-ES" w:eastAsia="es-ES"/>
        </w:rPr>
        <w:t>se construyó a partir del</w:t>
      </w:r>
      <w:r w:rsidR="00F1132C" w:rsidRPr="00B15881">
        <w:rPr>
          <w:rFonts w:ascii="Book Antiqua" w:hAnsi="Book Antiqua"/>
          <w:sz w:val="24"/>
          <w:szCs w:val="24"/>
          <w:lang w:val="es-ES" w:eastAsia="es-ES"/>
        </w:rPr>
        <w:t xml:space="preserve"> des</w:t>
      </w:r>
      <w:r w:rsidR="00C24F92" w:rsidRPr="00B15881">
        <w:rPr>
          <w:rFonts w:ascii="Book Antiqua" w:hAnsi="Book Antiqua"/>
          <w:sz w:val="24"/>
          <w:szCs w:val="24"/>
          <w:lang w:val="es-ES" w:eastAsia="es-ES"/>
        </w:rPr>
        <w:t>arroll</w:t>
      </w:r>
      <w:r w:rsidR="0086704E" w:rsidRPr="00B15881">
        <w:rPr>
          <w:rFonts w:ascii="Book Antiqua" w:hAnsi="Book Antiqua"/>
          <w:sz w:val="24"/>
          <w:szCs w:val="24"/>
          <w:lang w:val="es-ES" w:eastAsia="es-ES"/>
        </w:rPr>
        <w:t>o y formulación d</w:t>
      </w:r>
      <w:r w:rsidR="00C24F92" w:rsidRPr="00B15881">
        <w:rPr>
          <w:rFonts w:ascii="Book Antiqua" w:hAnsi="Book Antiqua"/>
          <w:sz w:val="24"/>
          <w:szCs w:val="24"/>
          <w:lang w:val="es-ES" w:eastAsia="es-ES"/>
        </w:rPr>
        <w:t xml:space="preserve">el </w:t>
      </w:r>
      <w:r w:rsidR="00B5186B" w:rsidRPr="00B15881">
        <w:rPr>
          <w:rFonts w:ascii="Book Antiqua" w:hAnsi="Book Antiqua"/>
          <w:sz w:val="24"/>
          <w:szCs w:val="24"/>
          <w:lang w:val="es-ES" w:eastAsia="es-ES"/>
        </w:rPr>
        <w:t>Plan Estratégico Instituciona</w:t>
      </w:r>
      <w:r w:rsidR="00E159F6" w:rsidRPr="00B15881">
        <w:rPr>
          <w:rFonts w:ascii="Book Antiqua" w:hAnsi="Book Antiqua"/>
          <w:sz w:val="24"/>
          <w:szCs w:val="24"/>
          <w:lang w:val="es-ES" w:eastAsia="es-ES"/>
        </w:rPr>
        <w:t>l</w:t>
      </w:r>
      <w:r w:rsidR="00B5186B" w:rsidRPr="00B15881">
        <w:rPr>
          <w:rFonts w:ascii="Book Antiqua" w:hAnsi="Book Antiqua"/>
          <w:sz w:val="24"/>
          <w:szCs w:val="24"/>
          <w:lang w:val="es-ES" w:eastAsia="es-ES"/>
        </w:rPr>
        <w:t xml:space="preserve"> </w:t>
      </w:r>
      <w:r w:rsidR="00C24F92" w:rsidRPr="00B15881">
        <w:rPr>
          <w:rFonts w:ascii="Book Antiqua" w:hAnsi="Book Antiqua"/>
          <w:sz w:val="24"/>
          <w:szCs w:val="24"/>
          <w:lang w:val="es-ES" w:eastAsia="es-ES"/>
        </w:rPr>
        <w:t>2019-2024</w:t>
      </w:r>
      <w:r w:rsidR="007128EA" w:rsidRPr="00B15881">
        <w:rPr>
          <w:rFonts w:ascii="Book Antiqua" w:hAnsi="Book Antiqua"/>
          <w:sz w:val="24"/>
          <w:szCs w:val="24"/>
          <w:lang w:val="es-ES" w:eastAsia="es-ES"/>
        </w:rPr>
        <w:t xml:space="preserve"> (PEI 2019-2024)</w:t>
      </w:r>
      <w:r w:rsidR="00C1682A" w:rsidRPr="00B15881">
        <w:rPr>
          <w:rFonts w:ascii="Book Antiqua" w:hAnsi="Book Antiqua"/>
          <w:sz w:val="24"/>
          <w:szCs w:val="24"/>
          <w:lang w:val="es-ES" w:eastAsia="es-ES"/>
        </w:rPr>
        <w:t>, el cual es la base para l</w:t>
      </w:r>
      <w:r w:rsidR="0086704E" w:rsidRPr="00B15881">
        <w:rPr>
          <w:rFonts w:ascii="Book Antiqua" w:hAnsi="Book Antiqua"/>
          <w:sz w:val="24"/>
          <w:szCs w:val="24"/>
          <w:lang w:val="es-ES" w:eastAsia="es-ES"/>
        </w:rPr>
        <w:t xml:space="preserve">a </w:t>
      </w:r>
      <w:r w:rsidR="00AA2718" w:rsidRPr="00B15881">
        <w:rPr>
          <w:rFonts w:ascii="Book Antiqua" w:hAnsi="Book Antiqua"/>
          <w:sz w:val="24"/>
          <w:szCs w:val="24"/>
          <w:lang w:val="es-ES" w:eastAsia="es-ES"/>
        </w:rPr>
        <w:t xml:space="preserve">formulación </w:t>
      </w:r>
      <w:r w:rsidR="0086704E" w:rsidRPr="00B15881">
        <w:rPr>
          <w:rFonts w:ascii="Book Antiqua" w:hAnsi="Book Antiqua"/>
          <w:sz w:val="24"/>
          <w:szCs w:val="24"/>
          <w:lang w:val="es-ES" w:eastAsia="es-ES"/>
        </w:rPr>
        <w:t>de l</w:t>
      </w:r>
      <w:r w:rsidR="00C1682A" w:rsidRPr="00B15881">
        <w:rPr>
          <w:rFonts w:ascii="Book Antiqua" w:hAnsi="Book Antiqua"/>
          <w:sz w:val="24"/>
          <w:szCs w:val="24"/>
          <w:lang w:val="es-ES" w:eastAsia="es-ES"/>
        </w:rPr>
        <w:t>os PAOS 20</w:t>
      </w:r>
      <w:r w:rsidR="00D5484F" w:rsidRPr="00B15881">
        <w:rPr>
          <w:rFonts w:ascii="Book Antiqua" w:hAnsi="Book Antiqua"/>
          <w:sz w:val="24"/>
          <w:szCs w:val="24"/>
          <w:lang w:val="es-ES" w:eastAsia="es-ES"/>
        </w:rPr>
        <w:t>20</w:t>
      </w:r>
      <w:r w:rsidR="00F1132C" w:rsidRPr="00B15881">
        <w:rPr>
          <w:rFonts w:ascii="Book Antiqua" w:hAnsi="Book Antiqua"/>
          <w:color w:val="000000" w:themeColor="text1"/>
          <w:sz w:val="24"/>
          <w:szCs w:val="24"/>
          <w:lang w:val="es-ES" w:eastAsia="es-ES"/>
        </w:rPr>
        <w:t>.</w:t>
      </w:r>
      <w:r w:rsidR="00AA2718" w:rsidRPr="00B15881">
        <w:rPr>
          <w:rFonts w:ascii="Book Antiqua" w:hAnsi="Book Antiqua"/>
          <w:color w:val="000000" w:themeColor="text1"/>
          <w:sz w:val="24"/>
          <w:szCs w:val="24"/>
          <w:lang w:val="es-ES" w:eastAsia="es-ES"/>
        </w:rPr>
        <w:t xml:space="preserve"> </w:t>
      </w:r>
      <w:r w:rsidR="00113257" w:rsidRPr="00B15881">
        <w:rPr>
          <w:rFonts w:ascii="Book Antiqua" w:hAnsi="Book Antiqua"/>
          <w:color w:val="000000" w:themeColor="text1"/>
          <w:sz w:val="24"/>
          <w:szCs w:val="24"/>
          <w:lang w:val="es-ES" w:eastAsia="es-ES"/>
        </w:rPr>
        <w:t xml:space="preserve">El primer paso era </w:t>
      </w:r>
      <w:r w:rsidR="00DD2EF5" w:rsidRPr="00B15881">
        <w:rPr>
          <w:rFonts w:ascii="Book Antiqua" w:hAnsi="Book Antiqua"/>
          <w:color w:val="000000" w:themeColor="text1"/>
          <w:sz w:val="24"/>
          <w:szCs w:val="24"/>
          <w:lang w:val="es-ES" w:eastAsia="es-ES"/>
        </w:rPr>
        <w:t>implemen</w:t>
      </w:r>
      <w:r w:rsidR="00113257" w:rsidRPr="00B15881">
        <w:rPr>
          <w:rFonts w:ascii="Book Antiqua" w:hAnsi="Book Antiqua"/>
          <w:color w:val="000000" w:themeColor="text1"/>
          <w:sz w:val="24"/>
          <w:szCs w:val="24"/>
          <w:lang w:val="es-ES" w:eastAsia="es-ES"/>
        </w:rPr>
        <w:t>tar</w:t>
      </w:r>
      <w:r w:rsidR="00DD2EF5" w:rsidRPr="00B15881">
        <w:rPr>
          <w:rFonts w:ascii="Book Antiqua" w:hAnsi="Book Antiqua"/>
          <w:color w:val="000000" w:themeColor="text1"/>
          <w:sz w:val="24"/>
          <w:szCs w:val="24"/>
          <w:lang w:val="es-ES" w:eastAsia="es-ES"/>
        </w:rPr>
        <w:t xml:space="preserve"> </w:t>
      </w:r>
      <w:r w:rsidR="00DD2EF5" w:rsidRPr="00B15881">
        <w:rPr>
          <w:rFonts w:ascii="Book Antiqua" w:hAnsi="Book Antiqua"/>
          <w:sz w:val="24"/>
          <w:szCs w:val="24"/>
          <w:lang w:val="es-ES" w:eastAsia="es-ES"/>
        </w:rPr>
        <w:t xml:space="preserve">el </w:t>
      </w:r>
      <w:r w:rsidR="00C1682A" w:rsidRPr="00B15881">
        <w:rPr>
          <w:rFonts w:ascii="Book Antiqua" w:hAnsi="Book Antiqua"/>
          <w:sz w:val="24"/>
          <w:szCs w:val="24"/>
          <w:lang w:val="es-ES" w:eastAsia="es-ES"/>
        </w:rPr>
        <w:t>modelo de gestión para el proceso de formulación del P</w:t>
      </w:r>
      <w:r w:rsidR="00E159F6" w:rsidRPr="00B15881">
        <w:rPr>
          <w:rFonts w:ascii="Book Antiqua" w:hAnsi="Book Antiqua"/>
          <w:sz w:val="24"/>
          <w:szCs w:val="24"/>
          <w:lang w:val="es-ES" w:eastAsia="es-ES"/>
        </w:rPr>
        <w:t>EI</w:t>
      </w:r>
      <w:r w:rsidR="00C1682A" w:rsidRPr="00B15881">
        <w:rPr>
          <w:rFonts w:ascii="Book Antiqua" w:hAnsi="Book Antiqua"/>
          <w:sz w:val="24"/>
          <w:szCs w:val="24"/>
          <w:lang w:val="es-ES" w:eastAsia="es-ES"/>
        </w:rPr>
        <w:t xml:space="preserve"> 2019-2024</w:t>
      </w:r>
      <w:r w:rsidR="00124D10" w:rsidRPr="00B15881">
        <w:rPr>
          <w:rFonts w:ascii="Book Antiqua" w:hAnsi="Book Antiqua"/>
          <w:sz w:val="24"/>
          <w:szCs w:val="24"/>
          <w:lang w:val="es-ES" w:eastAsia="es-ES"/>
        </w:rPr>
        <w:t>, aprobado mediante acuerdo del Consejo Superior, sesión 83-17 celebrada el 12 de setiembre del 2017, artículo LXIV</w:t>
      </w:r>
      <w:r w:rsidR="00DD2EF5" w:rsidRPr="00B15881">
        <w:rPr>
          <w:rFonts w:ascii="Book Antiqua" w:hAnsi="Book Antiqua"/>
          <w:sz w:val="24"/>
          <w:szCs w:val="24"/>
          <w:lang w:val="es-ES" w:eastAsia="es-ES"/>
        </w:rPr>
        <w:t>.</w:t>
      </w:r>
      <w:r w:rsidR="005F39C5" w:rsidRPr="00B15881">
        <w:rPr>
          <w:rFonts w:ascii="Book Antiqua" w:hAnsi="Book Antiqua"/>
          <w:sz w:val="24"/>
          <w:szCs w:val="24"/>
          <w:lang w:val="es-ES" w:eastAsia="es-ES"/>
        </w:rPr>
        <w:t xml:space="preserve"> </w:t>
      </w:r>
      <w:bookmarkStart w:id="3" w:name="_Toc531355891"/>
    </w:p>
    <w:p w14:paraId="478E52F5" w14:textId="22E0117C" w:rsidR="00967C9D" w:rsidRPr="00B15881" w:rsidRDefault="00D73C59" w:rsidP="00B15881">
      <w:pPr>
        <w:jc w:val="both"/>
        <w:rPr>
          <w:rFonts w:ascii="Book Antiqua" w:hAnsi="Book Antiqua"/>
          <w:sz w:val="24"/>
          <w:szCs w:val="24"/>
        </w:rPr>
      </w:pPr>
      <w:r w:rsidRPr="00B15881">
        <w:rPr>
          <w:rFonts w:ascii="Book Antiqua" w:hAnsi="Book Antiqua"/>
          <w:sz w:val="24"/>
          <w:szCs w:val="24"/>
        </w:rPr>
        <w:t>Es importante destacar que, como parte del proceso de implementación</w:t>
      </w:r>
      <w:r w:rsidR="002A78CF" w:rsidRPr="00B15881">
        <w:rPr>
          <w:rFonts w:ascii="Book Antiqua" w:hAnsi="Book Antiqua"/>
          <w:sz w:val="24"/>
          <w:szCs w:val="24"/>
        </w:rPr>
        <w:t xml:space="preserve"> del PEI 2019-2024, </w:t>
      </w:r>
      <w:r w:rsidRPr="00B15881">
        <w:rPr>
          <w:rFonts w:ascii="Book Antiqua" w:hAnsi="Book Antiqua"/>
          <w:sz w:val="24"/>
          <w:szCs w:val="24"/>
        </w:rPr>
        <w:t>se</w:t>
      </w:r>
      <w:r w:rsidR="002A78CF" w:rsidRPr="00B15881">
        <w:rPr>
          <w:rFonts w:ascii="Book Antiqua" w:hAnsi="Book Antiqua"/>
          <w:sz w:val="24"/>
          <w:szCs w:val="24"/>
        </w:rPr>
        <w:t xml:space="preserve"> desarroll</w:t>
      </w:r>
      <w:r w:rsidRPr="00B15881">
        <w:rPr>
          <w:rFonts w:ascii="Book Antiqua" w:hAnsi="Book Antiqua"/>
          <w:sz w:val="24"/>
          <w:szCs w:val="24"/>
        </w:rPr>
        <w:t>ó</w:t>
      </w:r>
      <w:r w:rsidR="002A78CF" w:rsidRPr="00B15881">
        <w:rPr>
          <w:rFonts w:ascii="Book Antiqua" w:hAnsi="Book Antiqua"/>
          <w:sz w:val="24"/>
          <w:szCs w:val="24"/>
        </w:rPr>
        <w:t xml:space="preserve"> </w:t>
      </w:r>
      <w:r w:rsidRPr="00B15881">
        <w:rPr>
          <w:rFonts w:ascii="Book Antiqua" w:hAnsi="Book Antiqua"/>
          <w:sz w:val="24"/>
          <w:szCs w:val="24"/>
        </w:rPr>
        <w:t>el S</w:t>
      </w:r>
      <w:r w:rsidR="002A78CF" w:rsidRPr="00B15881">
        <w:rPr>
          <w:rFonts w:ascii="Book Antiqua" w:hAnsi="Book Antiqua"/>
          <w:sz w:val="24"/>
          <w:szCs w:val="24"/>
        </w:rPr>
        <w:t xml:space="preserve">istema </w:t>
      </w:r>
      <w:r w:rsidR="00EF26F2" w:rsidRPr="00B15881">
        <w:rPr>
          <w:rFonts w:ascii="Book Antiqua" w:hAnsi="Book Antiqua"/>
          <w:sz w:val="24"/>
          <w:szCs w:val="24"/>
        </w:rPr>
        <w:t xml:space="preserve">del Plan Estratégico Institucional (Sistema </w:t>
      </w:r>
      <w:r w:rsidR="002A78CF" w:rsidRPr="00B15881">
        <w:rPr>
          <w:rFonts w:ascii="Book Antiqua" w:hAnsi="Book Antiqua"/>
          <w:sz w:val="24"/>
          <w:szCs w:val="24"/>
        </w:rPr>
        <w:t>PEI</w:t>
      </w:r>
      <w:r w:rsidR="00EF26F2" w:rsidRPr="00B15881">
        <w:rPr>
          <w:rFonts w:ascii="Book Antiqua" w:hAnsi="Book Antiqua"/>
          <w:sz w:val="24"/>
          <w:szCs w:val="24"/>
        </w:rPr>
        <w:t>)</w:t>
      </w:r>
      <w:r w:rsidR="002A78CF" w:rsidRPr="00B15881">
        <w:rPr>
          <w:rFonts w:ascii="Book Antiqua" w:hAnsi="Book Antiqua"/>
          <w:sz w:val="24"/>
          <w:szCs w:val="24"/>
        </w:rPr>
        <w:t>, que consiste en un sistema</w:t>
      </w:r>
      <w:r w:rsidR="009C631F">
        <w:rPr>
          <w:rFonts w:ascii="Book Antiqua" w:hAnsi="Book Antiqua"/>
          <w:sz w:val="24"/>
          <w:szCs w:val="24"/>
        </w:rPr>
        <w:t xml:space="preserve"> de</w:t>
      </w:r>
      <w:r w:rsidR="002A78CF" w:rsidRPr="00B15881">
        <w:rPr>
          <w:rFonts w:ascii="Book Antiqua" w:hAnsi="Book Antiqua"/>
          <w:sz w:val="24"/>
          <w:szCs w:val="24"/>
        </w:rPr>
        <w:t xml:space="preserve"> inform</w:t>
      </w:r>
      <w:r w:rsidR="006E79E6" w:rsidRPr="00B15881">
        <w:rPr>
          <w:rFonts w:ascii="Book Antiqua" w:hAnsi="Book Antiqua"/>
          <w:sz w:val="24"/>
          <w:szCs w:val="24"/>
        </w:rPr>
        <w:t>ación</w:t>
      </w:r>
      <w:r w:rsidR="002A78CF" w:rsidRPr="00B15881">
        <w:rPr>
          <w:rFonts w:ascii="Book Antiqua" w:hAnsi="Book Antiqua"/>
          <w:sz w:val="24"/>
          <w:szCs w:val="24"/>
        </w:rPr>
        <w:t xml:space="preserve"> diseñado para formular, dar seguimiento y control sobre el cumplimiento de los compromisos adquiridos en e</w:t>
      </w:r>
      <w:r w:rsidRPr="00B15881">
        <w:rPr>
          <w:rFonts w:ascii="Book Antiqua" w:hAnsi="Book Antiqua"/>
          <w:sz w:val="24"/>
          <w:szCs w:val="24"/>
        </w:rPr>
        <w:t>ste</w:t>
      </w:r>
      <w:r w:rsidR="002A78CF" w:rsidRPr="00B15881">
        <w:rPr>
          <w:rFonts w:ascii="Book Antiqua" w:hAnsi="Book Antiqua"/>
          <w:sz w:val="24"/>
          <w:szCs w:val="24"/>
        </w:rPr>
        <w:t xml:space="preserve"> </w:t>
      </w:r>
      <w:r w:rsidRPr="00B15881">
        <w:rPr>
          <w:rFonts w:ascii="Book Antiqua" w:hAnsi="Book Antiqua"/>
          <w:sz w:val="24"/>
          <w:szCs w:val="24"/>
        </w:rPr>
        <w:t>p</w:t>
      </w:r>
      <w:r w:rsidR="002A78CF" w:rsidRPr="00B15881">
        <w:rPr>
          <w:rFonts w:ascii="Book Antiqua" w:hAnsi="Book Antiqua"/>
          <w:sz w:val="24"/>
          <w:szCs w:val="24"/>
        </w:rPr>
        <w:t>lan.</w:t>
      </w:r>
      <w:bookmarkEnd w:id="3"/>
      <w:r w:rsidR="00B33407" w:rsidRPr="00B15881">
        <w:rPr>
          <w:rFonts w:ascii="Book Antiqua" w:hAnsi="Book Antiqua"/>
          <w:sz w:val="24"/>
          <w:szCs w:val="24"/>
        </w:rPr>
        <w:t xml:space="preserve"> </w:t>
      </w:r>
      <w:r w:rsidR="00CE642A" w:rsidRPr="00B15881">
        <w:rPr>
          <w:rFonts w:ascii="Book Antiqua" w:hAnsi="Book Antiqua"/>
          <w:sz w:val="24"/>
          <w:szCs w:val="24"/>
        </w:rPr>
        <w:t xml:space="preserve"> </w:t>
      </w:r>
      <w:r w:rsidR="00B33407" w:rsidRPr="00B15881">
        <w:rPr>
          <w:rFonts w:ascii="Book Antiqua" w:hAnsi="Book Antiqua"/>
          <w:sz w:val="24"/>
          <w:szCs w:val="24"/>
        </w:rPr>
        <w:t xml:space="preserve">De forma paralela, se trabajó con la aplicación de mejoras en el Sistema </w:t>
      </w:r>
      <w:r w:rsidR="00EF26F2" w:rsidRPr="00B15881">
        <w:rPr>
          <w:rFonts w:ascii="Book Antiqua" w:hAnsi="Book Antiqua"/>
          <w:sz w:val="24"/>
          <w:szCs w:val="24"/>
        </w:rPr>
        <w:t>de Formulación y Seguimiento de los Planes Anuales Operativos (Sistema PAO)</w:t>
      </w:r>
      <w:r w:rsidR="00B33407" w:rsidRPr="00B15881">
        <w:rPr>
          <w:rFonts w:ascii="Book Antiqua" w:hAnsi="Book Antiqua"/>
          <w:sz w:val="24"/>
          <w:szCs w:val="24"/>
        </w:rPr>
        <w:t>, ya existente, para lograr la vinculación de ambos sistemas; con el fin de que, los compromisos estratégicos se pudieran operacionalizar y</w:t>
      </w:r>
      <w:r w:rsidR="00EE104C" w:rsidRPr="00B15881">
        <w:rPr>
          <w:rFonts w:ascii="Book Antiqua" w:hAnsi="Book Antiqua"/>
          <w:sz w:val="24"/>
          <w:szCs w:val="24"/>
        </w:rPr>
        <w:t xml:space="preserve"> con ello</w:t>
      </w:r>
      <w:r w:rsidR="00B33407" w:rsidRPr="00B15881">
        <w:rPr>
          <w:rFonts w:ascii="Book Antiqua" w:hAnsi="Book Antiqua"/>
          <w:sz w:val="24"/>
          <w:szCs w:val="24"/>
        </w:rPr>
        <w:t xml:space="preserve"> dar seguimiento a los avances y resultados de ambos procesos</w:t>
      </w:r>
      <w:r w:rsidR="00160713" w:rsidRPr="00B15881">
        <w:rPr>
          <w:rFonts w:ascii="Book Antiqua" w:hAnsi="Book Antiqua"/>
          <w:sz w:val="24"/>
          <w:szCs w:val="24"/>
        </w:rPr>
        <w:t xml:space="preserve"> de manera </w:t>
      </w:r>
      <w:r w:rsidR="005D73D0" w:rsidRPr="00B15881">
        <w:rPr>
          <w:rFonts w:ascii="Book Antiqua" w:hAnsi="Book Antiqua"/>
          <w:sz w:val="24"/>
          <w:szCs w:val="24"/>
        </w:rPr>
        <w:t xml:space="preserve">concomitante y </w:t>
      </w:r>
      <w:r w:rsidR="00160713" w:rsidRPr="00B15881">
        <w:rPr>
          <w:rFonts w:ascii="Book Antiqua" w:hAnsi="Book Antiqua"/>
          <w:sz w:val="24"/>
          <w:szCs w:val="24"/>
        </w:rPr>
        <w:t>automatizada</w:t>
      </w:r>
      <w:r w:rsidR="00B33407" w:rsidRPr="00B15881">
        <w:rPr>
          <w:rFonts w:ascii="Book Antiqua" w:hAnsi="Book Antiqua"/>
          <w:sz w:val="24"/>
          <w:szCs w:val="24"/>
        </w:rPr>
        <w:t>, los cuales contribuirán a la oportuna toma de decisiones gerenciales y cumplimiento de la misión y visión de la institución.</w:t>
      </w:r>
    </w:p>
    <w:p w14:paraId="1EA5CBA8" w14:textId="34D48E00" w:rsidR="00021B23" w:rsidRDefault="00201D55" w:rsidP="00D5484F">
      <w:pPr>
        <w:spacing w:after="0"/>
        <w:jc w:val="both"/>
        <w:rPr>
          <w:rFonts w:ascii="Book Antiqua" w:hAnsi="Book Antiqua" w:cs="Arial"/>
          <w:sz w:val="24"/>
          <w:szCs w:val="24"/>
        </w:rPr>
      </w:pPr>
      <w:r w:rsidRPr="002333F6">
        <w:rPr>
          <w:rFonts w:ascii="Book Antiqua" w:hAnsi="Book Antiqua" w:cs="Arial"/>
          <w:sz w:val="24"/>
          <w:szCs w:val="24"/>
        </w:rPr>
        <w:t>Asimismo</w:t>
      </w:r>
      <w:r w:rsidR="00D73C59" w:rsidRPr="002333F6">
        <w:rPr>
          <w:rFonts w:ascii="Book Antiqua" w:hAnsi="Book Antiqua" w:cs="Arial"/>
          <w:sz w:val="24"/>
          <w:szCs w:val="24"/>
        </w:rPr>
        <w:t xml:space="preserve">, </w:t>
      </w:r>
      <w:r w:rsidR="00EF26F2" w:rsidRPr="002333F6">
        <w:rPr>
          <w:rFonts w:ascii="Book Antiqua" w:hAnsi="Book Antiqua" w:cs="Arial"/>
          <w:sz w:val="24"/>
          <w:szCs w:val="24"/>
        </w:rPr>
        <w:t xml:space="preserve">en </w:t>
      </w:r>
      <w:r w:rsidR="00D73C59" w:rsidRPr="002333F6">
        <w:rPr>
          <w:rFonts w:ascii="Book Antiqua" w:hAnsi="Book Antiqua" w:cs="Arial"/>
          <w:sz w:val="24"/>
          <w:szCs w:val="24"/>
        </w:rPr>
        <w:t>e</w:t>
      </w:r>
      <w:r w:rsidR="002A78CF" w:rsidRPr="002333F6">
        <w:rPr>
          <w:rFonts w:ascii="Book Antiqua" w:hAnsi="Book Antiqua" w:cs="Arial"/>
          <w:sz w:val="24"/>
          <w:szCs w:val="24"/>
        </w:rPr>
        <w:t xml:space="preserve">l </w:t>
      </w:r>
      <w:r w:rsidR="00D73C59" w:rsidRPr="002333F6">
        <w:rPr>
          <w:rFonts w:ascii="Book Antiqua" w:hAnsi="Book Antiqua" w:cs="Arial"/>
          <w:sz w:val="24"/>
          <w:szCs w:val="24"/>
        </w:rPr>
        <w:t>S</w:t>
      </w:r>
      <w:r w:rsidR="000D2C04" w:rsidRPr="002333F6">
        <w:rPr>
          <w:rFonts w:ascii="Book Antiqua" w:hAnsi="Book Antiqua" w:cs="Arial"/>
          <w:sz w:val="24"/>
          <w:szCs w:val="24"/>
        </w:rPr>
        <w:t>istema</w:t>
      </w:r>
      <w:r w:rsidR="002A78CF" w:rsidRPr="002333F6">
        <w:rPr>
          <w:rFonts w:ascii="Book Antiqua" w:hAnsi="Book Antiqua" w:cs="Arial"/>
          <w:sz w:val="24"/>
          <w:szCs w:val="24"/>
        </w:rPr>
        <w:t xml:space="preserve"> PEI</w:t>
      </w:r>
      <w:r w:rsidR="00D73C59" w:rsidRPr="002333F6">
        <w:rPr>
          <w:rFonts w:ascii="Book Antiqua" w:hAnsi="Book Antiqua" w:cs="Arial"/>
          <w:sz w:val="24"/>
          <w:szCs w:val="24"/>
        </w:rPr>
        <w:t xml:space="preserve"> </w:t>
      </w:r>
      <w:r w:rsidR="00EF26F2" w:rsidRPr="002333F6">
        <w:rPr>
          <w:rFonts w:ascii="Book Antiqua" w:hAnsi="Book Antiqua" w:cs="Arial"/>
          <w:sz w:val="24"/>
          <w:szCs w:val="24"/>
        </w:rPr>
        <w:t xml:space="preserve">fueron </w:t>
      </w:r>
      <w:r w:rsidR="00933A4A" w:rsidRPr="002333F6">
        <w:rPr>
          <w:rFonts w:ascii="Book Antiqua" w:hAnsi="Book Antiqua" w:cs="Arial"/>
          <w:sz w:val="24"/>
          <w:szCs w:val="24"/>
        </w:rPr>
        <w:t xml:space="preserve">incluidos </w:t>
      </w:r>
      <w:r w:rsidR="00EF26F2" w:rsidRPr="002333F6">
        <w:rPr>
          <w:rFonts w:ascii="Book Antiqua" w:hAnsi="Book Antiqua" w:cs="Arial"/>
          <w:sz w:val="24"/>
          <w:szCs w:val="24"/>
        </w:rPr>
        <w:t xml:space="preserve">tanto los compromisos estratégicos como operativos; lo cual </w:t>
      </w:r>
      <w:r w:rsidR="002A78CF" w:rsidRPr="002333F6">
        <w:rPr>
          <w:rFonts w:ascii="Book Antiqua" w:hAnsi="Book Antiqua" w:cs="Arial"/>
          <w:sz w:val="24"/>
          <w:szCs w:val="24"/>
        </w:rPr>
        <w:t>permiti</w:t>
      </w:r>
      <w:r w:rsidR="00D73C59" w:rsidRPr="002333F6">
        <w:rPr>
          <w:rFonts w:ascii="Book Antiqua" w:hAnsi="Book Antiqua" w:cs="Arial"/>
          <w:sz w:val="24"/>
          <w:szCs w:val="24"/>
        </w:rPr>
        <w:t>ó</w:t>
      </w:r>
      <w:r w:rsidR="002A78CF" w:rsidRPr="002333F6">
        <w:rPr>
          <w:rFonts w:ascii="Book Antiqua" w:hAnsi="Book Antiqua" w:cs="Arial"/>
          <w:sz w:val="24"/>
          <w:szCs w:val="24"/>
        </w:rPr>
        <w:t xml:space="preserve"> </w:t>
      </w:r>
      <w:r w:rsidR="006E5B29" w:rsidRPr="002333F6">
        <w:rPr>
          <w:rFonts w:ascii="Book Antiqua" w:hAnsi="Book Antiqua" w:cs="Arial"/>
          <w:sz w:val="24"/>
          <w:szCs w:val="24"/>
        </w:rPr>
        <w:t>una</w:t>
      </w:r>
      <w:r w:rsidR="000D2C04" w:rsidRPr="002333F6">
        <w:rPr>
          <w:rFonts w:ascii="Book Antiqua" w:hAnsi="Book Antiqua" w:cs="Arial"/>
          <w:sz w:val="24"/>
          <w:szCs w:val="24"/>
        </w:rPr>
        <w:t xml:space="preserve"> vinculación</w:t>
      </w:r>
      <w:r w:rsidR="006E5B29" w:rsidRPr="002333F6">
        <w:rPr>
          <w:rFonts w:ascii="Book Antiqua" w:hAnsi="Book Antiqua" w:cs="Arial"/>
          <w:sz w:val="24"/>
          <w:szCs w:val="24"/>
        </w:rPr>
        <w:t xml:space="preserve"> automática en</w:t>
      </w:r>
      <w:r w:rsidR="00EF26F2" w:rsidRPr="002333F6">
        <w:rPr>
          <w:rFonts w:ascii="Book Antiqua" w:hAnsi="Book Antiqua" w:cs="Arial"/>
          <w:sz w:val="24"/>
          <w:szCs w:val="24"/>
        </w:rPr>
        <w:t xml:space="preserve"> </w:t>
      </w:r>
      <w:r w:rsidR="006E5B29" w:rsidRPr="002333F6">
        <w:rPr>
          <w:rFonts w:ascii="Book Antiqua" w:hAnsi="Book Antiqua" w:cs="Arial"/>
          <w:sz w:val="24"/>
          <w:szCs w:val="24"/>
        </w:rPr>
        <w:t>el</w:t>
      </w:r>
      <w:r w:rsidR="00EF26F2" w:rsidRPr="002333F6">
        <w:rPr>
          <w:rFonts w:ascii="Book Antiqua" w:hAnsi="Book Antiqua" w:cs="Arial"/>
          <w:sz w:val="24"/>
          <w:szCs w:val="24"/>
        </w:rPr>
        <w:t xml:space="preserve"> Sistema PAO</w:t>
      </w:r>
      <w:r w:rsidR="000D2C04" w:rsidRPr="002333F6">
        <w:rPr>
          <w:rFonts w:ascii="Book Antiqua" w:hAnsi="Book Antiqua" w:cs="Arial"/>
          <w:sz w:val="24"/>
          <w:szCs w:val="24"/>
        </w:rPr>
        <w:t xml:space="preserve">. De </w:t>
      </w:r>
      <w:r w:rsidR="000D2C04" w:rsidRPr="002333F6">
        <w:rPr>
          <w:rFonts w:ascii="Book Antiqua" w:hAnsi="Book Antiqua" w:cs="Arial"/>
          <w:sz w:val="24"/>
          <w:szCs w:val="24"/>
        </w:rPr>
        <w:lastRenderedPageBreak/>
        <w:t xml:space="preserve">esta manera, las instancias que aparecen como responsables y coordinaciones en el PEI 2019-2024, </w:t>
      </w:r>
      <w:r w:rsidR="0081247B" w:rsidRPr="002333F6">
        <w:rPr>
          <w:rFonts w:ascii="Book Antiqua" w:hAnsi="Book Antiqua" w:cs="Arial"/>
          <w:sz w:val="24"/>
          <w:szCs w:val="24"/>
        </w:rPr>
        <w:t>a</w:t>
      </w:r>
      <w:r w:rsidR="00EB6336" w:rsidRPr="002333F6">
        <w:rPr>
          <w:rFonts w:ascii="Book Antiqua" w:hAnsi="Book Antiqua" w:cs="Arial"/>
          <w:sz w:val="24"/>
          <w:szCs w:val="24"/>
        </w:rPr>
        <w:t>l momento</w:t>
      </w:r>
      <w:r w:rsidR="0081247B" w:rsidRPr="002333F6">
        <w:rPr>
          <w:rFonts w:ascii="Book Antiqua" w:hAnsi="Book Antiqua" w:cs="Arial"/>
          <w:sz w:val="24"/>
          <w:szCs w:val="24"/>
        </w:rPr>
        <w:t xml:space="preserve"> de realizar </w:t>
      </w:r>
      <w:r w:rsidR="000D2C04" w:rsidRPr="002333F6">
        <w:rPr>
          <w:rFonts w:ascii="Book Antiqua" w:hAnsi="Book Antiqua" w:cs="Arial"/>
          <w:sz w:val="24"/>
          <w:szCs w:val="24"/>
        </w:rPr>
        <w:t>la formulación de los planes operativos</w:t>
      </w:r>
      <w:r w:rsidR="0081247B" w:rsidRPr="002333F6">
        <w:rPr>
          <w:rFonts w:ascii="Book Antiqua" w:hAnsi="Book Antiqua" w:cs="Arial"/>
          <w:sz w:val="24"/>
          <w:szCs w:val="24"/>
        </w:rPr>
        <w:t xml:space="preserve"> anuales</w:t>
      </w:r>
      <w:r w:rsidR="000D2C04" w:rsidRPr="002333F6">
        <w:rPr>
          <w:rFonts w:ascii="Book Antiqua" w:hAnsi="Book Antiqua" w:cs="Arial"/>
          <w:sz w:val="24"/>
          <w:szCs w:val="24"/>
        </w:rPr>
        <w:t xml:space="preserve">, </w:t>
      </w:r>
      <w:r w:rsidR="00EE65B3" w:rsidRPr="002333F6">
        <w:rPr>
          <w:rFonts w:ascii="Book Antiqua" w:hAnsi="Book Antiqua" w:cs="Arial"/>
          <w:sz w:val="24"/>
          <w:szCs w:val="24"/>
        </w:rPr>
        <w:t>tendrán reflejados</w:t>
      </w:r>
      <w:r w:rsidR="00021B23" w:rsidRPr="002333F6">
        <w:rPr>
          <w:rFonts w:ascii="Book Antiqua" w:hAnsi="Book Antiqua" w:cs="Arial"/>
          <w:sz w:val="24"/>
          <w:szCs w:val="24"/>
        </w:rPr>
        <w:t xml:space="preserve"> </w:t>
      </w:r>
      <w:r w:rsidR="00FF0764" w:rsidRPr="002333F6">
        <w:rPr>
          <w:rFonts w:ascii="Book Antiqua" w:hAnsi="Book Antiqua" w:cs="Arial"/>
          <w:sz w:val="24"/>
          <w:szCs w:val="24"/>
        </w:rPr>
        <w:t xml:space="preserve">por defecto </w:t>
      </w:r>
      <w:r w:rsidR="00021B23" w:rsidRPr="002333F6">
        <w:rPr>
          <w:rFonts w:ascii="Book Antiqua" w:hAnsi="Book Antiqua" w:cs="Arial"/>
          <w:sz w:val="24"/>
          <w:szCs w:val="24"/>
        </w:rPr>
        <w:t xml:space="preserve">los objetivos, </w:t>
      </w:r>
      <w:r w:rsidR="000D2C04" w:rsidRPr="002333F6">
        <w:rPr>
          <w:rFonts w:ascii="Book Antiqua" w:hAnsi="Book Antiqua" w:cs="Arial"/>
          <w:sz w:val="24"/>
          <w:szCs w:val="24"/>
        </w:rPr>
        <w:t>metas</w:t>
      </w:r>
      <w:r w:rsidR="00021B23" w:rsidRPr="002333F6">
        <w:rPr>
          <w:rFonts w:ascii="Book Antiqua" w:hAnsi="Book Antiqua" w:cs="Arial"/>
          <w:sz w:val="24"/>
          <w:szCs w:val="24"/>
        </w:rPr>
        <w:t>,</w:t>
      </w:r>
      <w:r w:rsidR="000D2C04" w:rsidRPr="002333F6">
        <w:rPr>
          <w:rFonts w:ascii="Book Antiqua" w:hAnsi="Book Antiqua" w:cs="Arial"/>
          <w:sz w:val="24"/>
          <w:szCs w:val="24"/>
        </w:rPr>
        <w:t xml:space="preserve"> indicadores operativos</w:t>
      </w:r>
      <w:r w:rsidR="00021B23" w:rsidRPr="002333F6">
        <w:rPr>
          <w:rFonts w:ascii="Book Antiqua" w:hAnsi="Book Antiqua" w:cs="Arial"/>
          <w:sz w:val="24"/>
          <w:szCs w:val="24"/>
        </w:rPr>
        <w:t xml:space="preserve"> y coordinaciones</w:t>
      </w:r>
      <w:r w:rsidR="000D2C04" w:rsidRPr="002333F6">
        <w:rPr>
          <w:rFonts w:ascii="Book Antiqua" w:hAnsi="Book Antiqua" w:cs="Arial"/>
          <w:sz w:val="24"/>
          <w:szCs w:val="24"/>
        </w:rPr>
        <w:t>,</w:t>
      </w:r>
      <w:r w:rsidR="00021B23" w:rsidRPr="002333F6">
        <w:rPr>
          <w:rFonts w:ascii="Book Antiqua" w:hAnsi="Book Antiqua" w:cs="Arial"/>
          <w:sz w:val="24"/>
          <w:szCs w:val="24"/>
        </w:rPr>
        <w:t xml:space="preserve"> relacionadas a</w:t>
      </w:r>
      <w:r w:rsidR="000D2C04" w:rsidRPr="002333F6">
        <w:rPr>
          <w:rFonts w:ascii="Book Antiqua" w:hAnsi="Book Antiqua" w:cs="Arial"/>
          <w:sz w:val="24"/>
          <w:szCs w:val="24"/>
        </w:rPr>
        <w:t xml:space="preserve"> cada una de las metas </w:t>
      </w:r>
      <w:r w:rsidR="00021B23" w:rsidRPr="002333F6">
        <w:rPr>
          <w:rFonts w:ascii="Book Antiqua" w:hAnsi="Book Antiqua" w:cs="Arial"/>
          <w:sz w:val="24"/>
          <w:szCs w:val="24"/>
        </w:rPr>
        <w:t xml:space="preserve">y los indicadores estratégicos </w:t>
      </w:r>
      <w:r w:rsidR="000D2C04" w:rsidRPr="002333F6">
        <w:rPr>
          <w:rFonts w:ascii="Book Antiqua" w:hAnsi="Book Antiqua" w:cs="Arial"/>
          <w:sz w:val="24"/>
          <w:szCs w:val="24"/>
        </w:rPr>
        <w:t>del PEI.</w:t>
      </w:r>
      <w:r w:rsidR="001A04AF" w:rsidRPr="002333F6">
        <w:rPr>
          <w:rFonts w:ascii="Book Antiqua" w:hAnsi="Book Antiqua" w:cs="Arial"/>
          <w:sz w:val="24"/>
          <w:szCs w:val="24"/>
        </w:rPr>
        <w:t xml:space="preserve"> </w:t>
      </w:r>
    </w:p>
    <w:p w14:paraId="59585EFB" w14:textId="77777777" w:rsidR="00967C9D" w:rsidRPr="002333F6" w:rsidRDefault="00967C9D" w:rsidP="00D5484F">
      <w:pPr>
        <w:spacing w:after="0"/>
        <w:jc w:val="both"/>
        <w:rPr>
          <w:rFonts w:ascii="Book Antiqua" w:hAnsi="Book Antiqua" w:cs="Arial"/>
          <w:sz w:val="24"/>
          <w:szCs w:val="24"/>
        </w:rPr>
      </w:pPr>
    </w:p>
    <w:p w14:paraId="5982ACD8" w14:textId="7FA174F7" w:rsidR="000D2C04" w:rsidRDefault="001A04AF" w:rsidP="00D5484F">
      <w:pPr>
        <w:spacing w:after="0"/>
        <w:jc w:val="both"/>
        <w:rPr>
          <w:rFonts w:ascii="Book Antiqua" w:hAnsi="Book Antiqua" w:cs="Arial"/>
          <w:sz w:val="24"/>
          <w:szCs w:val="24"/>
        </w:rPr>
      </w:pPr>
      <w:r w:rsidRPr="002333F6">
        <w:rPr>
          <w:rFonts w:ascii="Book Antiqua" w:hAnsi="Book Antiqua" w:cs="Arial"/>
          <w:sz w:val="24"/>
          <w:szCs w:val="24"/>
        </w:rPr>
        <w:t xml:space="preserve">Estos elementos operativos </w:t>
      </w:r>
      <w:r w:rsidR="00021B23" w:rsidRPr="002333F6">
        <w:rPr>
          <w:rFonts w:ascii="Book Antiqua" w:hAnsi="Book Antiqua" w:cs="Arial"/>
          <w:sz w:val="24"/>
          <w:szCs w:val="24"/>
        </w:rPr>
        <w:t xml:space="preserve">ligados al PEI, </w:t>
      </w:r>
      <w:r w:rsidRPr="002333F6">
        <w:rPr>
          <w:rFonts w:ascii="Book Antiqua" w:hAnsi="Book Antiqua" w:cs="Arial"/>
          <w:sz w:val="24"/>
          <w:szCs w:val="24"/>
        </w:rPr>
        <w:t>no pueden ser modificados</w:t>
      </w:r>
      <w:r w:rsidR="002409A8" w:rsidRPr="002333F6">
        <w:rPr>
          <w:rFonts w:ascii="Book Antiqua" w:hAnsi="Book Antiqua" w:cs="Arial"/>
          <w:sz w:val="24"/>
          <w:szCs w:val="24"/>
        </w:rPr>
        <w:t xml:space="preserve"> o eliminados</w:t>
      </w:r>
      <w:r w:rsidR="00021B23" w:rsidRPr="002333F6">
        <w:rPr>
          <w:rFonts w:ascii="Book Antiqua" w:hAnsi="Book Antiqua" w:cs="Arial"/>
          <w:sz w:val="24"/>
          <w:szCs w:val="24"/>
        </w:rPr>
        <w:t>;</w:t>
      </w:r>
      <w:r w:rsidRPr="002333F6">
        <w:rPr>
          <w:rFonts w:ascii="Book Antiqua" w:hAnsi="Book Antiqua" w:cs="Arial"/>
          <w:sz w:val="24"/>
          <w:szCs w:val="24"/>
        </w:rPr>
        <w:t xml:space="preserve"> a menos que los despachos y oficinas envíen las justificaciones respectivas a la Dirección de Planificación</w:t>
      </w:r>
      <w:r w:rsidR="00AE0668" w:rsidRPr="002333F6">
        <w:rPr>
          <w:rFonts w:ascii="Book Antiqua" w:hAnsi="Book Antiqua" w:cs="Arial"/>
          <w:sz w:val="24"/>
          <w:szCs w:val="24"/>
        </w:rPr>
        <w:t xml:space="preserve">, que es el órgano </w:t>
      </w:r>
      <w:r w:rsidR="00DF41BA" w:rsidRPr="002333F6">
        <w:rPr>
          <w:rFonts w:ascii="Book Antiqua" w:hAnsi="Book Antiqua" w:cs="Arial"/>
          <w:sz w:val="24"/>
          <w:szCs w:val="24"/>
        </w:rPr>
        <w:t xml:space="preserve">institucional </w:t>
      </w:r>
      <w:r w:rsidR="00AE0668" w:rsidRPr="002333F6">
        <w:rPr>
          <w:rFonts w:ascii="Book Antiqua" w:hAnsi="Book Antiqua" w:cs="Arial"/>
          <w:sz w:val="24"/>
          <w:szCs w:val="24"/>
        </w:rPr>
        <w:t xml:space="preserve">responsable </w:t>
      </w:r>
      <w:r w:rsidR="00DF41BA" w:rsidRPr="002333F6">
        <w:rPr>
          <w:rFonts w:ascii="Book Antiqua" w:hAnsi="Book Antiqua" w:cs="Arial"/>
          <w:sz w:val="24"/>
          <w:szCs w:val="24"/>
        </w:rPr>
        <w:t>de administrar los Sistemas de PEI y PAO.</w:t>
      </w:r>
    </w:p>
    <w:p w14:paraId="70112B60" w14:textId="77777777" w:rsidR="00967C9D" w:rsidRPr="002333F6" w:rsidRDefault="00967C9D" w:rsidP="008A3768">
      <w:pPr>
        <w:spacing w:after="0" w:line="240" w:lineRule="auto"/>
        <w:jc w:val="both"/>
        <w:rPr>
          <w:rFonts w:ascii="Book Antiqua" w:hAnsi="Book Antiqua" w:cs="Arial"/>
          <w:sz w:val="24"/>
          <w:szCs w:val="24"/>
        </w:rPr>
      </w:pPr>
    </w:p>
    <w:p w14:paraId="052DB8E2" w14:textId="7095C4DA" w:rsidR="000D2C04" w:rsidRDefault="002503D5" w:rsidP="00D5484F">
      <w:pPr>
        <w:spacing w:after="0"/>
        <w:jc w:val="both"/>
        <w:rPr>
          <w:rFonts w:ascii="Book Antiqua" w:hAnsi="Book Antiqua" w:cs="Arial"/>
          <w:sz w:val="24"/>
          <w:szCs w:val="24"/>
        </w:rPr>
      </w:pPr>
      <w:r w:rsidRPr="002333F6">
        <w:rPr>
          <w:rFonts w:ascii="Book Antiqua" w:hAnsi="Book Antiqua" w:cs="Arial"/>
          <w:sz w:val="24"/>
          <w:szCs w:val="24"/>
        </w:rPr>
        <w:t xml:space="preserve">Así que, </w:t>
      </w:r>
      <w:r w:rsidR="00021B23" w:rsidRPr="002333F6">
        <w:rPr>
          <w:rFonts w:ascii="Book Antiqua" w:hAnsi="Book Antiqua" w:cs="Arial"/>
          <w:sz w:val="24"/>
          <w:szCs w:val="24"/>
        </w:rPr>
        <w:t>cuando l</w:t>
      </w:r>
      <w:r w:rsidR="000D2C04" w:rsidRPr="002333F6">
        <w:rPr>
          <w:rFonts w:ascii="Book Antiqua" w:hAnsi="Book Antiqua" w:cs="Arial"/>
          <w:sz w:val="24"/>
          <w:szCs w:val="24"/>
        </w:rPr>
        <w:t xml:space="preserve">as </w:t>
      </w:r>
      <w:r w:rsidR="00021B23" w:rsidRPr="002333F6">
        <w:rPr>
          <w:rFonts w:ascii="Book Antiqua" w:hAnsi="Book Antiqua" w:cs="Arial"/>
          <w:sz w:val="24"/>
          <w:szCs w:val="24"/>
        </w:rPr>
        <w:t>oficinas</w:t>
      </w:r>
      <w:r w:rsidR="000D2C04" w:rsidRPr="002333F6">
        <w:rPr>
          <w:rFonts w:ascii="Book Antiqua" w:hAnsi="Book Antiqua" w:cs="Arial"/>
          <w:sz w:val="24"/>
          <w:szCs w:val="24"/>
        </w:rPr>
        <w:t xml:space="preserve"> judiciales</w:t>
      </w:r>
      <w:r w:rsidR="00021B23" w:rsidRPr="002333F6">
        <w:rPr>
          <w:rFonts w:ascii="Book Antiqua" w:hAnsi="Book Antiqua" w:cs="Arial"/>
          <w:sz w:val="24"/>
          <w:szCs w:val="24"/>
        </w:rPr>
        <w:t xml:space="preserve"> realicen </w:t>
      </w:r>
      <w:r w:rsidR="000D2C04" w:rsidRPr="002333F6">
        <w:rPr>
          <w:rFonts w:ascii="Book Antiqua" w:hAnsi="Book Antiqua" w:cs="Arial"/>
          <w:sz w:val="24"/>
          <w:szCs w:val="24"/>
        </w:rPr>
        <w:t>los avances de las metas</w:t>
      </w:r>
      <w:r w:rsidR="00021B23" w:rsidRPr="002333F6">
        <w:rPr>
          <w:rFonts w:ascii="Book Antiqua" w:hAnsi="Book Antiqua" w:cs="Arial"/>
          <w:sz w:val="24"/>
          <w:szCs w:val="24"/>
        </w:rPr>
        <w:t xml:space="preserve"> operativas</w:t>
      </w:r>
      <w:r w:rsidR="000D2C04" w:rsidRPr="002333F6">
        <w:rPr>
          <w:rFonts w:ascii="Book Antiqua" w:hAnsi="Book Antiqua" w:cs="Arial"/>
          <w:sz w:val="24"/>
          <w:szCs w:val="24"/>
        </w:rPr>
        <w:t xml:space="preserve"> contenidas en el </w:t>
      </w:r>
      <w:bookmarkStart w:id="4" w:name="_Hlk8134080"/>
      <w:r w:rsidR="000D2C04" w:rsidRPr="002333F6">
        <w:rPr>
          <w:rFonts w:ascii="Book Antiqua" w:hAnsi="Book Antiqua" w:cs="Arial"/>
          <w:sz w:val="24"/>
          <w:szCs w:val="24"/>
        </w:rPr>
        <w:t>Sistema PAO</w:t>
      </w:r>
      <w:r w:rsidR="00021B23" w:rsidRPr="002333F6">
        <w:rPr>
          <w:rFonts w:ascii="Book Antiqua" w:hAnsi="Book Antiqua" w:cs="Arial"/>
          <w:sz w:val="24"/>
          <w:szCs w:val="24"/>
        </w:rPr>
        <w:t>,</w:t>
      </w:r>
      <w:bookmarkEnd w:id="4"/>
      <w:r w:rsidR="000D2C04" w:rsidRPr="002333F6">
        <w:rPr>
          <w:rFonts w:ascii="Book Antiqua" w:hAnsi="Book Antiqua" w:cs="Arial"/>
          <w:sz w:val="24"/>
          <w:szCs w:val="24"/>
        </w:rPr>
        <w:t xml:space="preserve"> estos resultados se trasladarán automáticamente hacia el Sistema PEI, donde se </w:t>
      </w:r>
      <w:r w:rsidR="002D1D90" w:rsidRPr="002333F6">
        <w:rPr>
          <w:rFonts w:ascii="Book Antiqua" w:hAnsi="Book Antiqua" w:cs="Arial"/>
          <w:sz w:val="24"/>
          <w:szCs w:val="24"/>
        </w:rPr>
        <w:t>sumarán al</w:t>
      </w:r>
      <w:r w:rsidR="000D2C04" w:rsidRPr="002333F6">
        <w:rPr>
          <w:rFonts w:ascii="Book Antiqua" w:hAnsi="Book Antiqua" w:cs="Arial"/>
          <w:sz w:val="24"/>
          <w:szCs w:val="24"/>
        </w:rPr>
        <w:t xml:space="preserve"> grado de avance del cumplimiento de</w:t>
      </w:r>
      <w:r w:rsidR="00D062A3" w:rsidRPr="002333F6">
        <w:rPr>
          <w:rFonts w:ascii="Book Antiqua" w:hAnsi="Book Antiqua" w:cs="Arial"/>
          <w:sz w:val="24"/>
          <w:szCs w:val="24"/>
        </w:rPr>
        <w:t xml:space="preserve"> cada objetivo y meta del</w:t>
      </w:r>
      <w:r w:rsidR="000D2C04" w:rsidRPr="002333F6">
        <w:rPr>
          <w:rFonts w:ascii="Book Antiqua" w:hAnsi="Book Antiqua" w:cs="Arial"/>
          <w:sz w:val="24"/>
          <w:szCs w:val="24"/>
        </w:rPr>
        <w:t xml:space="preserve"> Plan Estratégico Institucional.</w:t>
      </w:r>
      <w:r w:rsidR="00021B23" w:rsidRPr="002333F6">
        <w:rPr>
          <w:rFonts w:ascii="Book Antiqua" w:hAnsi="Book Antiqua" w:cs="Arial"/>
          <w:sz w:val="24"/>
          <w:szCs w:val="24"/>
        </w:rPr>
        <w:t xml:space="preserve"> E</w:t>
      </w:r>
      <w:r w:rsidR="000D2C04" w:rsidRPr="002333F6">
        <w:rPr>
          <w:rFonts w:ascii="Book Antiqua" w:hAnsi="Book Antiqua" w:cs="Arial"/>
          <w:sz w:val="24"/>
          <w:szCs w:val="24"/>
        </w:rPr>
        <w:t>sto</w:t>
      </w:r>
      <w:r w:rsidRPr="002333F6">
        <w:rPr>
          <w:rFonts w:ascii="Book Antiqua" w:hAnsi="Book Antiqua" w:cs="Arial"/>
          <w:sz w:val="24"/>
          <w:szCs w:val="24"/>
        </w:rPr>
        <w:t>,</w:t>
      </w:r>
      <w:r w:rsidR="000D2C04" w:rsidRPr="002333F6">
        <w:rPr>
          <w:rFonts w:ascii="Book Antiqua" w:hAnsi="Book Antiqua" w:cs="Arial"/>
          <w:sz w:val="24"/>
          <w:szCs w:val="24"/>
        </w:rPr>
        <w:t xml:space="preserve"> con el fin de proporcionar información en línea</w:t>
      </w:r>
      <w:r w:rsidRPr="002333F6">
        <w:rPr>
          <w:rFonts w:ascii="Book Antiqua" w:hAnsi="Book Antiqua" w:cs="Arial"/>
          <w:sz w:val="24"/>
          <w:szCs w:val="24"/>
        </w:rPr>
        <w:t xml:space="preserve"> a las diferentes instancias de toma de decisiones y</w:t>
      </w:r>
      <w:r w:rsidR="000D2C04" w:rsidRPr="002333F6">
        <w:rPr>
          <w:rFonts w:ascii="Book Antiqua" w:hAnsi="Book Antiqua" w:cs="Arial"/>
          <w:sz w:val="24"/>
          <w:szCs w:val="24"/>
        </w:rPr>
        <w:t xml:space="preserve"> contribuir en una efectiva gestión estratégica judicial.</w:t>
      </w:r>
    </w:p>
    <w:p w14:paraId="44C34171" w14:textId="77777777" w:rsidR="00967C9D" w:rsidRPr="002333F6" w:rsidRDefault="00967C9D" w:rsidP="008A3768">
      <w:pPr>
        <w:spacing w:after="0" w:line="240" w:lineRule="auto"/>
        <w:jc w:val="both"/>
        <w:rPr>
          <w:rFonts w:ascii="Book Antiqua" w:hAnsi="Book Antiqua" w:cs="Arial"/>
          <w:sz w:val="24"/>
          <w:szCs w:val="24"/>
        </w:rPr>
      </w:pPr>
    </w:p>
    <w:p w14:paraId="461A647B" w14:textId="21DC6F62" w:rsidR="001A04AF" w:rsidRDefault="001A04AF" w:rsidP="00D5484F">
      <w:pPr>
        <w:spacing w:after="0"/>
        <w:jc w:val="both"/>
        <w:rPr>
          <w:rFonts w:ascii="Book Antiqua" w:hAnsi="Book Antiqua" w:cs="Arial"/>
          <w:sz w:val="24"/>
          <w:szCs w:val="24"/>
        </w:rPr>
      </w:pPr>
      <w:r w:rsidRPr="002333F6">
        <w:rPr>
          <w:rFonts w:ascii="Book Antiqua" w:hAnsi="Book Antiqua" w:cs="Arial"/>
          <w:sz w:val="24"/>
          <w:szCs w:val="24"/>
        </w:rPr>
        <w:t>Es importante mencionar</w:t>
      </w:r>
      <w:r w:rsidR="007F6F5B" w:rsidRPr="002333F6">
        <w:rPr>
          <w:rFonts w:ascii="Book Antiqua" w:hAnsi="Book Antiqua" w:cs="Arial"/>
          <w:sz w:val="24"/>
          <w:szCs w:val="24"/>
        </w:rPr>
        <w:t xml:space="preserve">, que </w:t>
      </w:r>
      <w:r w:rsidRPr="002333F6">
        <w:rPr>
          <w:rFonts w:ascii="Book Antiqua" w:hAnsi="Book Antiqua" w:cs="Arial"/>
          <w:sz w:val="24"/>
          <w:szCs w:val="24"/>
        </w:rPr>
        <w:t xml:space="preserve">a las </w:t>
      </w:r>
      <w:r w:rsidR="002503D5" w:rsidRPr="002333F6">
        <w:rPr>
          <w:rFonts w:ascii="Book Antiqua" w:hAnsi="Book Antiqua" w:cs="Arial"/>
          <w:sz w:val="24"/>
          <w:szCs w:val="24"/>
        </w:rPr>
        <w:t>oficinas judiciales</w:t>
      </w:r>
      <w:r w:rsidR="007F6F5B" w:rsidRPr="002333F6">
        <w:rPr>
          <w:rFonts w:ascii="Book Antiqua" w:hAnsi="Book Antiqua" w:cs="Arial"/>
          <w:sz w:val="24"/>
          <w:szCs w:val="24"/>
        </w:rPr>
        <w:t xml:space="preserve"> también</w:t>
      </w:r>
      <w:r w:rsidRPr="002333F6">
        <w:rPr>
          <w:rFonts w:ascii="Book Antiqua" w:hAnsi="Book Antiqua" w:cs="Arial"/>
          <w:sz w:val="24"/>
          <w:szCs w:val="24"/>
        </w:rPr>
        <w:t xml:space="preserve"> se les dio la posibilidad de </w:t>
      </w:r>
      <w:r w:rsidR="006C4B85" w:rsidRPr="002333F6">
        <w:rPr>
          <w:rFonts w:ascii="Book Antiqua" w:hAnsi="Book Antiqua" w:cs="Arial"/>
          <w:sz w:val="24"/>
          <w:szCs w:val="24"/>
        </w:rPr>
        <w:t xml:space="preserve">formular </w:t>
      </w:r>
      <w:r w:rsidRPr="002333F6">
        <w:rPr>
          <w:rFonts w:ascii="Book Antiqua" w:hAnsi="Book Antiqua" w:cs="Arial"/>
          <w:sz w:val="24"/>
          <w:szCs w:val="24"/>
        </w:rPr>
        <w:t xml:space="preserve">objetivos </w:t>
      </w:r>
      <w:r w:rsidR="006C4B85" w:rsidRPr="002333F6">
        <w:rPr>
          <w:rFonts w:ascii="Book Antiqua" w:hAnsi="Book Antiqua" w:cs="Arial"/>
          <w:sz w:val="24"/>
          <w:szCs w:val="24"/>
        </w:rPr>
        <w:t xml:space="preserve">operativos </w:t>
      </w:r>
      <w:r w:rsidRPr="002333F6">
        <w:rPr>
          <w:rFonts w:ascii="Book Antiqua" w:hAnsi="Book Antiqua" w:cs="Arial"/>
          <w:sz w:val="24"/>
          <w:szCs w:val="24"/>
        </w:rPr>
        <w:t xml:space="preserve">no asociados </w:t>
      </w:r>
      <w:r w:rsidR="006C4B85" w:rsidRPr="002333F6">
        <w:rPr>
          <w:rFonts w:ascii="Book Antiqua" w:hAnsi="Book Antiqua" w:cs="Arial"/>
          <w:sz w:val="24"/>
          <w:szCs w:val="24"/>
        </w:rPr>
        <w:t xml:space="preserve">directamente a </w:t>
      </w:r>
      <w:r w:rsidRPr="002333F6">
        <w:rPr>
          <w:rFonts w:ascii="Book Antiqua" w:hAnsi="Book Antiqua" w:cs="Arial"/>
          <w:sz w:val="24"/>
          <w:szCs w:val="24"/>
        </w:rPr>
        <w:t xml:space="preserve">alguna meta estratégica </w:t>
      </w:r>
      <w:r w:rsidR="006C4B85" w:rsidRPr="002333F6">
        <w:rPr>
          <w:rFonts w:ascii="Book Antiqua" w:hAnsi="Book Antiqua" w:cs="Arial"/>
          <w:sz w:val="24"/>
          <w:szCs w:val="24"/>
        </w:rPr>
        <w:t>del PEI, pero que contribuye en la gestión de la oficina y de la institución.</w:t>
      </w:r>
    </w:p>
    <w:p w14:paraId="20A9CD75" w14:textId="2D3BC697" w:rsidR="007672B0" w:rsidRDefault="007672B0" w:rsidP="00D5484F">
      <w:pPr>
        <w:spacing w:after="0"/>
        <w:jc w:val="both"/>
        <w:rPr>
          <w:rFonts w:ascii="Book Antiqua" w:hAnsi="Book Antiqua" w:cs="Arial"/>
          <w:sz w:val="24"/>
          <w:szCs w:val="24"/>
        </w:rPr>
      </w:pPr>
    </w:p>
    <w:p w14:paraId="693E5476" w14:textId="0A23ED3B" w:rsidR="007672B0" w:rsidRDefault="007672B0" w:rsidP="00D5484F">
      <w:pPr>
        <w:spacing w:after="0"/>
        <w:jc w:val="both"/>
        <w:rPr>
          <w:rFonts w:ascii="Book Antiqua" w:hAnsi="Book Antiqua" w:cs="Arial"/>
          <w:sz w:val="24"/>
          <w:szCs w:val="24"/>
        </w:rPr>
      </w:pPr>
      <w:r>
        <w:rPr>
          <w:rFonts w:ascii="Book Antiqua" w:hAnsi="Book Antiqua" w:cs="Arial"/>
          <w:sz w:val="24"/>
          <w:szCs w:val="24"/>
        </w:rPr>
        <w:t xml:space="preserve">Como antecedente adicional, se tiene el cumplimiento en años anteriores contenidos en los informes </w:t>
      </w:r>
      <w:r w:rsidR="005C58CF">
        <w:rPr>
          <w:rFonts w:ascii="Book Antiqua" w:hAnsi="Book Antiqua" w:cs="Arial"/>
          <w:sz w:val="24"/>
          <w:szCs w:val="24"/>
        </w:rPr>
        <w:t>de Evaluación del P</w:t>
      </w:r>
      <w:r w:rsidR="00357129">
        <w:rPr>
          <w:rFonts w:ascii="Book Antiqua" w:hAnsi="Book Antiqua" w:cs="Arial"/>
          <w:sz w:val="24"/>
          <w:szCs w:val="24"/>
        </w:rPr>
        <w:t xml:space="preserve">lan Anual Operativo, en donde la Dirección de Planificación </w:t>
      </w:r>
      <w:r w:rsidR="00E52B02">
        <w:rPr>
          <w:rFonts w:ascii="Book Antiqua" w:hAnsi="Book Antiqua" w:cs="Arial"/>
          <w:sz w:val="24"/>
          <w:szCs w:val="24"/>
        </w:rPr>
        <w:t xml:space="preserve">confeccionó los </w:t>
      </w:r>
      <w:r w:rsidR="00A52962">
        <w:rPr>
          <w:rFonts w:ascii="Book Antiqua" w:hAnsi="Book Antiqua" w:cs="Arial"/>
          <w:sz w:val="24"/>
          <w:szCs w:val="24"/>
        </w:rPr>
        <w:t xml:space="preserve">informes </w:t>
      </w:r>
      <w:r w:rsidR="000D145A">
        <w:rPr>
          <w:rFonts w:ascii="Book Antiqua" w:hAnsi="Book Antiqua" w:cs="Arial"/>
          <w:sz w:val="24"/>
          <w:szCs w:val="24"/>
        </w:rPr>
        <w:t>548-</w:t>
      </w:r>
      <w:r w:rsidR="002B7B95">
        <w:rPr>
          <w:rFonts w:ascii="Book Antiqua" w:hAnsi="Book Antiqua" w:cs="Arial"/>
          <w:sz w:val="24"/>
          <w:szCs w:val="24"/>
        </w:rPr>
        <w:t>PLA</w:t>
      </w:r>
      <w:r w:rsidR="00437A46">
        <w:rPr>
          <w:rFonts w:ascii="Book Antiqua" w:hAnsi="Book Antiqua" w:cs="Arial"/>
          <w:sz w:val="24"/>
          <w:szCs w:val="24"/>
        </w:rPr>
        <w:t xml:space="preserve">-2018, </w:t>
      </w:r>
      <w:r w:rsidR="003A3BF0">
        <w:rPr>
          <w:rFonts w:ascii="Book Antiqua" w:hAnsi="Book Antiqua" w:cs="Arial"/>
          <w:sz w:val="24"/>
          <w:szCs w:val="24"/>
        </w:rPr>
        <w:t>1220-PLA-EV-2019</w:t>
      </w:r>
      <w:r w:rsidR="001F4AC6">
        <w:rPr>
          <w:rFonts w:ascii="Book Antiqua" w:hAnsi="Book Antiqua" w:cs="Arial"/>
          <w:sz w:val="24"/>
          <w:szCs w:val="24"/>
        </w:rPr>
        <w:t xml:space="preserve"> y </w:t>
      </w:r>
      <w:r w:rsidR="00E32A56">
        <w:rPr>
          <w:rFonts w:ascii="Book Antiqua" w:hAnsi="Book Antiqua" w:cs="Arial"/>
          <w:sz w:val="24"/>
          <w:szCs w:val="24"/>
        </w:rPr>
        <w:t>721-PLA-EV-2020</w:t>
      </w:r>
      <w:r w:rsidR="00D61486">
        <w:rPr>
          <w:rFonts w:ascii="Book Antiqua" w:hAnsi="Book Antiqua" w:cs="Arial"/>
          <w:sz w:val="24"/>
          <w:szCs w:val="24"/>
        </w:rPr>
        <w:t xml:space="preserve"> de los años </w:t>
      </w:r>
      <w:r w:rsidR="004D2509">
        <w:rPr>
          <w:rFonts w:ascii="Book Antiqua" w:hAnsi="Book Antiqua" w:cs="Arial"/>
          <w:sz w:val="24"/>
          <w:szCs w:val="24"/>
        </w:rPr>
        <w:t>2017, 2018 y 2019 respectivamente.</w:t>
      </w:r>
    </w:p>
    <w:p w14:paraId="7F9D3565" w14:textId="77777777" w:rsidR="0043071A" w:rsidRDefault="0043071A" w:rsidP="00D5484F">
      <w:pPr>
        <w:spacing w:after="0"/>
        <w:jc w:val="both"/>
        <w:rPr>
          <w:rFonts w:ascii="Book Antiqua" w:hAnsi="Book Antiqua" w:cs="Arial"/>
          <w:sz w:val="24"/>
          <w:szCs w:val="24"/>
        </w:rPr>
      </w:pPr>
    </w:p>
    <w:p w14:paraId="6C3A3A02" w14:textId="3653F6A1" w:rsidR="0043071A" w:rsidRDefault="00A11FAD" w:rsidP="00D5484F">
      <w:pPr>
        <w:spacing w:after="0"/>
        <w:jc w:val="both"/>
        <w:rPr>
          <w:rFonts w:ascii="Book Antiqua" w:hAnsi="Book Antiqua" w:cs="Arial"/>
          <w:sz w:val="24"/>
          <w:szCs w:val="24"/>
        </w:rPr>
      </w:pPr>
      <w:r>
        <w:rPr>
          <w:rFonts w:ascii="Book Antiqua" w:hAnsi="Book Antiqua" w:cs="Arial"/>
          <w:sz w:val="24"/>
          <w:szCs w:val="24"/>
        </w:rPr>
        <w:t>E</w:t>
      </w:r>
      <w:r w:rsidR="0043071A">
        <w:rPr>
          <w:rFonts w:ascii="Book Antiqua" w:hAnsi="Book Antiqua" w:cs="Arial"/>
          <w:sz w:val="24"/>
          <w:szCs w:val="24"/>
        </w:rPr>
        <w:t xml:space="preserve">s importante </w:t>
      </w:r>
      <w:r>
        <w:rPr>
          <w:rFonts w:ascii="Book Antiqua" w:hAnsi="Book Antiqua" w:cs="Arial"/>
          <w:sz w:val="24"/>
          <w:szCs w:val="24"/>
        </w:rPr>
        <w:t>destacar que el Consejo Superior</w:t>
      </w:r>
      <w:r w:rsidR="00937FB9">
        <w:rPr>
          <w:rFonts w:ascii="Book Antiqua" w:hAnsi="Book Antiqua" w:cs="Arial"/>
          <w:sz w:val="24"/>
          <w:szCs w:val="24"/>
        </w:rPr>
        <w:t xml:space="preserve"> </w:t>
      </w:r>
      <w:r w:rsidR="00A950BD">
        <w:rPr>
          <w:rFonts w:ascii="Book Antiqua" w:hAnsi="Book Antiqua" w:cs="Arial"/>
          <w:sz w:val="24"/>
          <w:szCs w:val="24"/>
        </w:rPr>
        <w:t xml:space="preserve">en la sesión </w:t>
      </w:r>
      <w:r w:rsidR="00BE37BE">
        <w:rPr>
          <w:rFonts w:ascii="Book Antiqua" w:hAnsi="Book Antiqua" w:cs="Arial"/>
          <w:sz w:val="24"/>
          <w:szCs w:val="24"/>
        </w:rPr>
        <w:t>73-19</w:t>
      </w:r>
      <w:r w:rsidR="006C4CDF">
        <w:rPr>
          <w:rFonts w:ascii="Book Antiqua" w:hAnsi="Book Antiqua" w:cs="Arial"/>
          <w:sz w:val="24"/>
          <w:szCs w:val="24"/>
        </w:rPr>
        <w:t>, celebrada el 20 de agosto</w:t>
      </w:r>
      <w:r w:rsidR="00573D69">
        <w:rPr>
          <w:rFonts w:ascii="Book Antiqua" w:hAnsi="Book Antiqua" w:cs="Arial"/>
          <w:sz w:val="24"/>
          <w:szCs w:val="24"/>
        </w:rPr>
        <w:t xml:space="preserve"> de 2019</w:t>
      </w:r>
      <w:r w:rsidR="0024591F">
        <w:rPr>
          <w:rFonts w:ascii="Book Antiqua" w:hAnsi="Book Antiqua" w:cs="Arial"/>
          <w:sz w:val="24"/>
          <w:szCs w:val="24"/>
        </w:rPr>
        <w:t>, artículo XXXVII</w:t>
      </w:r>
      <w:r w:rsidR="007151A4">
        <w:rPr>
          <w:rFonts w:ascii="Book Antiqua" w:hAnsi="Book Antiqua" w:cs="Arial"/>
          <w:sz w:val="24"/>
          <w:szCs w:val="24"/>
        </w:rPr>
        <w:t>, aprobó “</w:t>
      </w:r>
      <w:r w:rsidR="00610157" w:rsidRPr="00807BF7">
        <w:rPr>
          <w:rFonts w:ascii="Book Antiqua" w:hAnsi="Book Antiqua" w:cs="Arial"/>
          <w:sz w:val="24"/>
          <w:szCs w:val="24"/>
        </w:rPr>
        <w:t>Tener por rendido el informe 1220-PLA-EV-2019 de la Dirección de Planificación, relacionado con la “Evaluación de los Planes Anuales Operativos 2018”</w:t>
      </w:r>
      <w:r w:rsidR="00610157">
        <w:rPr>
          <w:rFonts w:ascii="Book Antiqua" w:hAnsi="Book Antiqua" w:cs="Arial"/>
          <w:sz w:val="24"/>
          <w:szCs w:val="24"/>
        </w:rPr>
        <w:t>.</w:t>
      </w:r>
    </w:p>
    <w:p w14:paraId="2211CCFE" w14:textId="77777777" w:rsidR="00610157" w:rsidRDefault="00610157" w:rsidP="00D5484F">
      <w:pPr>
        <w:spacing w:after="0"/>
        <w:jc w:val="both"/>
        <w:rPr>
          <w:rFonts w:ascii="Book Antiqua" w:hAnsi="Book Antiqua" w:cs="Arial"/>
          <w:sz w:val="24"/>
          <w:szCs w:val="24"/>
        </w:rPr>
      </w:pPr>
    </w:p>
    <w:p w14:paraId="7916C803" w14:textId="6AE3061A" w:rsidR="004B06E1" w:rsidRDefault="00610157" w:rsidP="00D5484F">
      <w:pPr>
        <w:spacing w:after="0"/>
        <w:jc w:val="both"/>
        <w:rPr>
          <w:rFonts w:ascii="Book Antiqua" w:hAnsi="Book Antiqua" w:cs="Arial"/>
          <w:sz w:val="24"/>
          <w:szCs w:val="24"/>
        </w:rPr>
      </w:pPr>
      <w:r>
        <w:rPr>
          <w:rFonts w:ascii="Book Antiqua" w:hAnsi="Book Antiqua" w:cs="Arial"/>
          <w:sz w:val="24"/>
          <w:szCs w:val="24"/>
        </w:rPr>
        <w:t>Finalmente</w:t>
      </w:r>
      <w:r w:rsidR="00E0666D">
        <w:rPr>
          <w:rFonts w:ascii="Book Antiqua" w:hAnsi="Book Antiqua" w:cs="Arial"/>
          <w:sz w:val="24"/>
          <w:szCs w:val="24"/>
        </w:rPr>
        <w:t xml:space="preserve">, el Consejo Superior en la </w:t>
      </w:r>
      <w:r w:rsidR="00690A7C">
        <w:rPr>
          <w:rFonts w:ascii="Book Antiqua" w:hAnsi="Book Antiqua" w:cs="Arial"/>
          <w:sz w:val="24"/>
          <w:szCs w:val="24"/>
        </w:rPr>
        <w:t xml:space="preserve">sesión </w:t>
      </w:r>
      <w:r w:rsidR="003002F3">
        <w:rPr>
          <w:rFonts w:ascii="Book Antiqua" w:hAnsi="Book Antiqua" w:cs="Arial"/>
          <w:sz w:val="24"/>
          <w:szCs w:val="24"/>
        </w:rPr>
        <w:t>55-20</w:t>
      </w:r>
      <w:r w:rsidR="009B37C6">
        <w:rPr>
          <w:rFonts w:ascii="Book Antiqua" w:hAnsi="Book Antiqua" w:cs="Arial"/>
          <w:sz w:val="24"/>
          <w:szCs w:val="24"/>
        </w:rPr>
        <w:t>, celebrada el 4 de junio del 2020, artículo LIII</w:t>
      </w:r>
      <w:r w:rsidR="004B06E1">
        <w:rPr>
          <w:rFonts w:ascii="Book Antiqua" w:hAnsi="Book Antiqua" w:cs="Arial"/>
          <w:sz w:val="24"/>
          <w:szCs w:val="24"/>
        </w:rPr>
        <w:t>, aprobó “</w:t>
      </w:r>
      <w:r w:rsidR="00FA16FA" w:rsidRPr="00807BF7">
        <w:rPr>
          <w:rFonts w:ascii="Book Antiqua" w:hAnsi="Book Antiqua" w:cs="Arial"/>
          <w:sz w:val="24"/>
          <w:szCs w:val="24"/>
        </w:rPr>
        <w:t>Tener por rendido el Informe 721-PLA-EV-2020 de la Dirección de Planificación, referente al “resultado del avance en el cumplimiento de los Planes Anuales Operativos del 2019.”</w:t>
      </w:r>
    </w:p>
    <w:p w14:paraId="58767180" w14:textId="00C47B6C" w:rsidR="00A32328" w:rsidRPr="008B1A26" w:rsidRDefault="00A32328" w:rsidP="00DE148A">
      <w:pPr>
        <w:pStyle w:val="Ttulo3"/>
      </w:pPr>
      <w:r w:rsidRPr="008B1A26">
        <w:lastRenderedPageBreak/>
        <w:t>Alcance</w:t>
      </w:r>
      <w:r w:rsidR="00B15881">
        <w:t xml:space="preserve"> de</w:t>
      </w:r>
      <w:r w:rsidR="00423E8E">
        <w:t xml:space="preserve"> </w:t>
      </w:r>
      <w:r w:rsidR="00B15881">
        <w:t>l</w:t>
      </w:r>
      <w:r w:rsidR="00423E8E">
        <w:t>a evaluación del</w:t>
      </w:r>
      <w:r w:rsidR="00B15881">
        <w:t xml:space="preserve"> Plan Anual Operativo</w:t>
      </w:r>
    </w:p>
    <w:p w14:paraId="73BEE2F2" w14:textId="77777777" w:rsidR="00411109" w:rsidRPr="002333F6" w:rsidRDefault="00411109" w:rsidP="008A3768">
      <w:pPr>
        <w:pStyle w:val="Prrafodelista"/>
        <w:spacing w:after="0" w:line="240" w:lineRule="auto"/>
        <w:ind w:left="0"/>
        <w:jc w:val="both"/>
        <w:rPr>
          <w:rFonts w:ascii="Book Antiqua" w:hAnsi="Book Antiqua" w:cs="Arial"/>
          <w:b/>
          <w:sz w:val="24"/>
          <w:szCs w:val="24"/>
          <w:lang w:val="es-ES"/>
        </w:rPr>
      </w:pPr>
    </w:p>
    <w:p w14:paraId="382A8804" w14:textId="15205474" w:rsidR="00967C9D" w:rsidRPr="00807BF7" w:rsidRDefault="00411109" w:rsidP="00807BF7">
      <w:pPr>
        <w:jc w:val="both"/>
        <w:rPr>
          <w:rFonts w:ascii="Book Antiqua" w:hAnsi="Book Antiqua"/>
          <w:sz w:val="24"/>
          <w:szCs w:val="24"/>
        </w:rPr>
      </w:pPr>
      <w:r w:rsidRPr="00B67129">
        <w:rPr>
          <w:rFonts w:ascii="Book Antiqua" w:hAnsi="Book Antiqua"/>
          <w:sz w:val="24"/>
          <w:szCs w:val="24"/>
        </w:rPr>
        <w:t xml:space="preserve">Según el informe </w:t>
      </w:r>
      <w:r w:rsidRPr="302E8265">
        <w:rPr>
          <w:rFonts w:ascii="Book Antiqua" w:hAnsi="Book Antiqua"/>
          <w:sz w:val="24"/>
          <w:szCs w:val="24"/>
        </w:rPr>
        <w:t>1</w:t>
      </w:r>
      <w:r w:rsidR="00DD335D">
        <w:rPr>
          <w:rFonts w:ascii="Book Antiqua" w:hAnsi="Book Antiqua"/>
          <w:sz w:val="24"/>
          <w:szCs w:val="24"/>
        </w:rPr>
        <w:t>395</w:t>
      </w:r>
      <w:r w:rsidRPr="00B67129">
        <w:rPr>
          <w:rFonts w:ascii="Book Antiqua" w:hAnsi="Book Antiqua"/>
          <w:sz w:val="24"/>
          <w:szCs w:val="24"/>
        </w:rPr>
        <w:t>-PLA-</w:t>
      </w:r>
      <w:r w:rsidR="1F5B1A47" w:rsidRPr="302E8265">
        <w:rPr>
          <w:rFonts w:ascii="Book Antiqua" w:hAnsi="Book Antiqua"/>
          <w:sz w:val="24"/>
          <w:szCs w:val="24"/>
        </w:rPr>
        <w:t>PE</w:t>
      </w:r>
      <w:r w:rsidR="00DD335D">
        <w:rPr>
          <w:rFonts w:ascii="Book Antiqua" w:hAnsi="Book Antiqua"/>
          <w:sz w:val="24"/>
          <w:szCs w:val="24"/>
        </w:rPr>
        <w:t>-</w:t>
      </w:r>
      <w:r w:rsidRPr="302E8265">
        <w:rPr>
          <w:rFonts w:ascii="Book Antiqua" w:hAnsi="Book Antiqua"/>
          <w:sz w:val="24"/>
          <w:szCs w:val="24"/>
        </w:rPr>
        <w:t>EV</w:t>
      </w:r>
      <w:r w:rsidRPr="00B67129">
        <w:rPr>
          <w:rFonts w:ascii="Book Antiqua" w:hAnsi="Book Antiqua"/>
          <w:sz w:val="24"/>
          <w:szCs w:val="24"/>
        </w:rPr>
        <w:t>-20</w:t>
      </w:r>
      <w:r w:rsidR="00DD335D">
        <w:rPr>
          <w:rFonts w:ascii="Book Antiqua" w:hAnsi="Book Antiqua"/>
          <w:sz w:val="24"/>
          <w:szCs w:val="24"/>
        </w:rPr>
        <w:t>19</w:t>
      </w:r>
      <w:r w:rsidR="00D335EC" w:rsidRPr="00B67129">
        <w:rPr>
          <w:rFonts w:ascii="Book Antiqua" w:hAnsi="Book Antiqua"/>
          <w:sz w:val="24"/>
          <w:szCs w:val="24"/>
        </w:rPr>
        <w:t xml:space="preserve"> </w:t>
      </w:r>
      <w:r w:rsidR="1324A4AD" w:rsidRPr="00D047CE">
        <w:rPr>
          <w:rFonts w:ascii="Book Antiqua" w:hAnsi="Book Antiqua"/>
          <w:sz w:val="24"/>
          <w:szCs w:val="24"/>
        </w:rPr>
        <w:t>relacionado con</w:t>
      </w:r>
      <w:r w:rsidR="002521D8" w:rsidRPr="00807BF7">
        <w:rPr>
          <w:rFonts w:ascii="Book Antiqua" w:eastAsia="Times New Roman" w:hAnsi="Book Antiqua" w:cs="Book Antiqua"/>
          <w:sz w:val="24"/>
          <w:szCs w:val="24"/>
          <w:lang w:eastAsia="es-ES"/>
        </w:rPr>
        <w:t xml:space="preserve"> el </w:t>
      </w:r>
      <w:r w:rsidR="007938F4" w:rsidRPr="00807BF7">
        <w:rPr>
          <w:rFonts w:ascii="Book Antiqua" w:eastAsia="Times New Roman" w:hAnsi="Book Antiqua" w:cs="Book Antiqua"/>
          <w:sz w:val="24"/>
          <w:szCs w:val="24"/>
          <w:lang w:eastAsia="es-ES"/>
        </w:rPr>
        <w:t>p</w:t>
      </w:r>
      <w:r w:rsidR="002521D8" w:rsidRPr="00807BF7">
        <w:rPr>
          <w:rFonts w:ascii="Book Antiqua" w:eastAsia="Times New Roman" w:hAnsi="Book Antiqua" w:cs="Book Antiqua"/>
          <w:sz w:val="24"/>
          <w:szCs w:val="24"/>
          <w:lang w:eastAsia="es-ES"/>
        </w:rPr>
        <w:t xml:space="preserve">roceso de Formulación de los Planes Anuales Operativos 2019 y 2020 en el Poder Judicial, así como el resultado del avance en el cumplimiento de los Planes Anuales Operativos </w:t>
      </w:r>
      <w:r w:rsidR="006D124B">
        <w:rPr>
          <w:rFonts w:ascii="Book Antiqua" w:eastAsia="Times New Roman" w:hAnsi="Book Antiqua" w:cs="Book Antiqua"/>
          <w:sz w:val="24"/>
          <w:szCs w:val="24"/>
          <w:lang w:eastAsia="es-ES"/>
        </w:rPr>
        <w:t xml:space="preserve">para </w:t>
      </w:r>
      <w:r w:rsidR="00AA324B" w:rsidRPr="00423E8E">
        <w:rPr>
          <w:rFonts w:ascii="Book Antiqua" w:hAnsi="Book Antiqua"/>
          <w:sz w:val="24"/>
          <w:szCs w:val="24"/>
        </w:rPr>
        <w:t>el 2020</w:t>
      </w:r>
      <w:r w:rsidR="007D3FF6">
        <w:rPr>
          <w:rFonts w:ascii="Book Antiqua" w:hAnsi="Book Antiqua"/>
          <w:sz w:val="24"/>
          <w:szCs w:val="24"/>
        </w:rPr>
        <w:t xml:space="preserve">, </w:t>
      </w:r>
      <w:r w:rsidR="006D124B">
        <w:rPr>
          <w:rFonts w:ascii="Book Antiqua" w:hAnsi="Book Antiqua"/>
          <w:sz w:val="24"/>
          <w:szCs w:val="24"/>
        </w:rPr>
        <w:t>se</w:t>
      </w:r>
      <w:r w:rsidR="007D3FF6">
        <w:rPr>
          <w:rFonts w:ascii="Book Antiqua" w:hAnsi="Book Antiqua"/>
          <w:sz w:val="24"/>
          <w:szCs w:val="24"/>
        </w:rPr>
        <w:t xml:space="preserve"> logra formular 800 PAO´s aprobados, lo que representa u</w:t>
      </w:r>
      <w:r w:rsidR="006D124B">
        <w:rPr>
          <w:rFonts w:ascii="Book Antiqua" w:hAnsi="Book Antiqua"/>
          <w:sz w:val="24"/>
          <w:szCs w:val="24"/>
        </w:rPr>
        <w:t xml:space="preserve">n </w:t>
      </w:r>
      <w:r w:rsidRPr="00423E8E">
        <w:rPr>
          <w:rFonts w:ascii="Book Antiqua" w:hAnsi="Book Antiqua"/>
          <w:sz w:val="24"/>
          <w:szCs w:val="24"/>
        </w:rPr>
        <w:t>9</w:t>
      </w:r>
      <w:r w:rsidR="00FC5FD3" w:rsidRPr="00423E8E">
        <w:rPr>
          <w:rFonts w:ascii="Book Antiqua" w:hAnsi="Book Antiqua"/>
          <w:sz w:val="24"/>
          <w:szCs w:val="24"/>
        </w:rPr>
        <w:t>7,</w:t>
      </w:r>
      <w:r w:rsidR="009E65CC" w:rsidRPr="00423E8E">
        <w:rPr>
          <w:rFonts w:ascii="Book Antiqua" w:hAnsi="Book Antiqua"/>
          <w:sz w:val="24"/>
          <w:szCs w:val="24"/>
        </w:rPr>
        <w:t>33</w:t>
      </w:r>
      <w:r w:rsidRPr="00423E8E">
        <w:rPr>
          <w:rFonts w:ascii="Book Antiqua" w:hAnsi="Book Antiqua"/>
          <w:sz w:val="24"/>
          <w:szCs w:val="24"/>
        </w:rPr>
        <w:t xml:space="preserve">% de las oficinas judiciales. Sobre el </w:t>
      </w:r>
      <w:r w:rsidR="00F25517" w:rsidRPr="00423E8E">
        <w:rPr>
          <w:rFonts w:ascii="Book Antiqua" w:hAnsi="Book Antiqua"/>
          <w:sz w:val="24"/>
          <w:szCs w:val="24"/>
        </w:rPr>
        <w:t>2,67</w:t>
      </w:r>
      <w:r w:rsidRPr="00423E8E">
        <w:rPr>
          <w:rFonts w:ascii="Book Antiqua" w:hAnsi="Book Antiqua"/>
          <w:sz w:val="24"/>
          <w:szCs w:val="24"/>
        </w:rPr>
        <w:t xml:space="preserve">% restante, corresponden a </w:t>
      </w:r>
      <w:r w:rsidR="00F25517" w:rsidRPr="00423E8E">
        <w:rPr>
          <w:rFonts w:ascii="Book Antiqua" w:hAnsi="Book Antiqua"/>
          <w:sz w:val="24"/>
          <w:szCs w:val="24"/>
        </w:rPr>
        <w:t>22</w:t>
      </w:r>
      <w:r w:rsidRPr="00423E8E">
        <w:rPr>
          <w:rFonts w:ascii="Book Antiqua" w:hAnsi="Book Antiqua"/>
          <w:sz w:val="24"/>
          <w:szCs w:val="24"/>
        </w:rPr>
        <w:t xml:space="preserve"> oficinas </w:t>
      </w:r>
      <w:bookmarkStart w:id="5" w:name="_Hlk69288947"/>
      <w:r w:rsidR="003119B3" w:rsidRPr="00423E8E">
        <w:rPr>
          <w:rFonts w:ascii="Book Antiqua" w:hAnsi="Book Antiqua"/>
          <w:sz w:val="24"/>
          <w:szCs w:val="24"/>
        </w:rPr>
        <w:t>nuevas para el 2020</w:t>
      </w:r>
      <w:r w:rsidR="00104AFF" w:rsidRPr="00423E8E">
        <w:rPr>
          <w:rFonts w:ascii="Book Antiqua" w:hAnsi="Book Antiqua"/>
          <w:sz w:val="24"/>
          <w:szCs w:val="24"/>
        </w:rPr>
        <w:t xml:space="preserve">, </w:t>
      </w:r>
      <w:r w:rsidR="006951DD" w:rsidRPr="00423E8E">
        <w:rPr>
          <w:rFonts w:ascii="Book Antiqua" w:hAnsi="Book Antiqua"/>
          <w:sz w:val="24"/>
          <w:szCs w:val="24"/>
        </w:rPr>
        <w:t>de las cuales</w:t>
      </w:r>
      <w:r w:rsidR="004676B9" w:rsidRPr="00423E8E">
        <w:rPr>
          <w:rFonts w:ascii="Book Antiqua" w:hAnsi="Book Antiqua"/>
          <w:sz w:val="24"/>
          <w:szCs w:val="24"/>
        </w:rPr>
        <w:t xml:space="preserve"> </w:t>
      </w:r>
      <w:r w:rsidR="009019DF" w:rsidRPr="00423E8E">
        <w:rPr>
          <w:rFonts w:ascii="Book Antiqua" w:hAnsi="Book Antiqua"/>
          <w:sz w:val="24"/>
          <w:szCs w:val="24"/>
        </w:rPr>
        <w:t xml:space="preserve">12 </w:t>
      </w:r>
      <w:r w:rsidR="006D124B">
        <w:rPr>
          <w:rFonts w:ascii="Book Antiqua" w:hAnsi="Book Antiqua"/>
          <w:sz w:val="24"/>
          <w:szCs w:val="24"/>
        </w:rPr>
        <w:t xml:space="preserve">códigos de </w:t>
      </w:r>
      <w:r w:rsidR="004676B9" w:rsidRPr="00807BF7">
        <w:rPr>
          <w:rFonts w:ascii="Book Antiqua" w:hAnsi="Book Antiqua"/>
          <w:sz w:val="24"/>
          <w:szCs w:val="24"/>
        </w:rPr>
        <w:t xml:space="preserve">oficinas corresponden a la estructura </w:t>
      </w:r>
      <w:r w:rsidR="006D124B">
        <w:rPr>
          <w:rFonts w:ascii="Book Antiqua" w:hAnsi="Book Antiqua"/>
          <w:sz w:val="24"/>
          <w:szCs w:val="24"/>
        </w:rPr>
        <w:t xml:space="preserve">de </w:t>
      </w:r>
      <w:r w:rsidR="006D124B" w:rsidRPr="007B6FDB">
        <w:rPr>
          <w:rFonts w:ascii="Book Antiqua" w:hAnsi="Book Antiqua"/>
          <w:sz w:val="24"/>
          <w:szCs w:val="24"/>
        </w:rPr>
        <w:t>Dirección de Tecnología de la Información</w:t>
      </w:r>
      <w:r w:rsidR="006D124B" w:rsidRPr="00423E8E">
        <w:rPr>
          <w:rFonts w:ascii="Book Antiqua" w:hAnsi="Book Antiqua"/>
          <w:sz w:val="24"/>
          <w:szCs w:val="24"/>
        </w:rPr>
        <w:t xml:space="preserve"> </w:t>
      </w:r>
      <w:r w:rsidR="004676B9" w:rsidRPr="00807BF7">
        <w:rPr>
          <w:rFonts w:ascii="Book Antiqua" w:hAnsi="Book Antiqua"/>
          <w:sz w:val="24"/>
          <w:szCs w:val="24"/>
        </w:rPr>
        <w:t xml:space="preserve">aprobada por el Consejo Superior, en sesión 110-18, del 19 de diciembre de 2018, artículo II. Por tanto, </w:t>
      </w:r>
      <w:r w:rsidR="006D124B">
        <w:rPr>
          <w:rFonts w:ascii="Book Antiqua" w:hAnsi="Book Antiqua"/>
          <w:sz w:val="24"/>
          <w:szCs w:val="24"/>
        </w:rPr>
        <w:t>los</w:t>
      </w:r>
      <w:r w:rsidR="004676B9" w:rsidRPr="00807BF7">
        <w:rPr>
          <w:rFonts w:ascii="Book Antiqua" w:hAnsi="Book Antiqua"/>
          <w:sz w:val="24"/>
          <w:szCs w:val="24"/>
        </w:rPr>
        <w:t xml:space="preserve"> </w:t>
      </w:r>
      <w:r w:rsidR="00423E8E" w:rsidRPr="00D047CE">
        <w:rPr>
          <w:rFonts w:ascii="Book Antiqua" w:hAnsi="Book Antiqua"/>
          <w:sz w:val="24"/>
          <w:szCs w:val="24"/>
        </w:rPr>
        <w:t>PAO’s</w:t>
      </w:r>
      <w:r w:rsidR="004676B9" w:rsidRPr="00807BF7">
        <w:rPr>
          <w:rFonts w:ascii="Book Antiqua" w:hAnsi="Book Antiqua"/>
          <w:sz w:val="24"/>
          <w:szCs w:val="24"/>
        </w:rPr>
        <w:t xml:space="preserve"> </w:t>
      </w:r>
      <w:r w:rsidR="006D124B">
        <w:rPr>
          <w:rFonts w:ascii="Book Antiqua" w:hAnsi="Book Antiqua"/>
          <w:sz w:val="24"/>
          <w:szCs w:val="24"/>
        </w:rPr>
        <w:t>de esas oficinas, fueron</w:t>
      </w:r>
      <w:r w:rsidR="004676B9" w:rsidRPr="00807BF7">
        <w:rPr>
          <w:rFonts w:ascii="Book Antiqua" w:hAnsi="Book Antiqua"/>
          <w:sz w:val="24"/>
          <w:szCs w:val="24"/>
        </w:rPr>
        <w:t xml:space="preserve"> formulados bajo el </w:t>
      </w:r>
      <w:bookmarkEnd w:id="5"/>
      <w:r w:rsidR="006D124B">
        <w:rPr>
          <w:rFonts w:ascii="Book Antiqua" w:hAnsi="Book Antiqua"/>
          <w:sz w:val="24"/>
          <w:szCs w:val="24"/>
        </w:rPr>
        <w:t>PAO de la Dirección de DTI.</w:t>
      </w:r>
      <w:r w:rsidR="009019DF" w:rsidRPr="00D047CE">
        <w:rPr>
          <w:rFonts w:ascii="Book Antiqua" w:hAnsi="Book Antiqua"/>
          <w:sz w:val="24"/>
          <w:szCs w:val="24"/>
        </w:rPr>
        <w:t xml:space="preserve"> </w:t>
      </w:r>
      <w:r w:rsidR="006D124B">
        <w:rPr>
          <w:rFonts w:ascii="Book Antiqua" w:hAnsi="Book Antiqua"/>
          <w:sz w:val="24"/>
          <w:szCs w:val="24"/>
        </w:rPr>
        <w:t xml:space="preserve"> </w:t>
      </w:r>
      <w:r w:rsidR="009E5737" w:rsidRPr="00423E8E">
        <w:rPr>
          <w:rFonts w:ascii="Book Antiqua" w:hAnsi="Book Antiqua"/>
          <w:sz w:val="24"/>
          <w:szCs w:val="24"/>
        </w:rPr>
        <w:t>Este grupo de oficinas no son sujetos de</w:t>
      </w:r>
      <w:r w:rsidR="007D3FF6">
        <w:rPr>
          <w:rFonts w:ascii="Book Antiqua" w:hAnsi="Book Antiqua"/>
          <w:sz w:val="24"/>
          <w:szCs w:val="24"/>
        </w:rPr>
        <w:t xml:space="preserve"> la evaluación</w:t>
      </w:r>
      <w:r w:rsidR="009E5737" w:rsidRPr="00423E8E">
        <w:rPr>
          <w:rFonts w:ascii="Book Antiqua" w:hAnsi="Book Antiqua"/>
          <w:sz w:val="24"/>
          <w:szCs w:val="24"/>
        </w:rPr>
        <w:t>.</w:t>
      </w:r>
    </w:p>
    <w:p w14:paraId="52ED0FF1" w14:textId="1454AC20" w:rsidR="00A32328" w:rsidRPr="00423E8E" w:rsidRDefault="00A32328" w:rsidP="0085540B">
      <w:pPr>
        <w:spacing w:after="0"/>
        <w:jc w:val="both"/>
        <w:rPr>
          <w:rFonts w:ascii="Book Antiqua" w:hAnsi="Book Antiqua" w:cs="Arial"/>
          <w:sz w:val="24"/>
          <w:szCs w:val="24"/>
        </w:rPr>
      </w:pPr>
      <w:r w:rsidRPr="00D047CE">
        <w:rPr>
          <w:rFonts w:ascii="Book Antiqua" w:hAnsi="Book Antiqua" w:cs="Arial"/>
          <w:sz w:val="24"/>
          <w:szCs w:val="24"/>
        </w:rPr>
        <w:t xml:space="preserve">La fecha de corte </w:t>
      </w:r>
      <w:r w:rsidR="00FE12E0" w:rsidRPr="00D047CE">
        <w:rPr>
          <w:rFonts w:ascii="Book Antiqua" w:hAnsi="Book Antiqua" w:cs="Arial"/>
          <w:sz w:val="24"/>
          <w:szCs w:val="24"/>
        </w:rPr>
        <w:t xml:space="preserve">para el registro de avances </w:t>
      </w:r>
      <w:r w:rsidRPr="00423E8E">
        <w:rPr>
          <w:rFonts w:ascii="Book Antiqua" w:hAnsi="Book Antiqua" w:cs="Arial"/>
          <w:sz w:val="24"/>
          <w:szCs w:val="24"/>
        </w:rPr>
        <w:t>en el Sistema PAO</w:t>
      </w:r>
      <w:r w:rsidR="00076400" w:rsidRPr="00423E8E">
        <w:rPr>
          <w:rFonts w:ascii="Book Antiqua" w:hAnsi="Book Antiqua" w:cs="Arial"/>
          <w:sz w:val="24"/>
          <w:szCs w:val="24"/>
        </w:rPr>
        <w:t xml:space="preserve"> para el cumplimiento de los </w:t>
      </w:r>
      <w:r w:rsidR="00423E8E" w:rsidRPr="00423E8E">
        <w:rPr>
          <w:rFonts w:ascii="Book Antiqua" w:hAnsi="Book Antiqua" w:cs="Arial"/>
          <w:sz w:val="24"/>
          <w:szCs w:val="24"/>
        </w:rPr>
        <w:t>PAO’s</w:t>
      </w:r>
      <w:r w:rsidR="00076400" w:rsidRPr="00423E8E">
        <w:rPr>
          <w:rFonts w:ascii="Book Antiqua" w:hAnsi="Book Antiqua" w:cs="Arial"/>
          <w:sz w:val="24"/>
          <w:szCs w:val="24"/>
        </w:rPr>
        <w:t xml:space="preserve"> 2019,</w:t>
      </w:r>
      <w:r w:rsidR="00FE12E0" w:rsidRPr="00423E8E">
        <w:rPr>
          <w:rFonts w:ascii="Book Antiqua" w:hAnsi="Book Antiqua" w:cs="Arial"/>
          <w:sz w:val="24"/>
          <w:szCs w:val="24"/>
        </w:rPr>
        <w:t xml:space="preserve"> </w:t>
      </w:r>
      <w:r w:rsidRPr="00423E8E">
        <w:rPr>
          <w:rFonts w:ascii="Book Antiqua" w:hAnsi="Book Antiqua" w:cs="Arial"/>
          <w:sz w:val="24"/>
          <w:szCs w:val="24"/>
        </w:rPr>
        <w:t>fue</w:t>
      </w:r>
      <w:r w:rsidR="00FE12E0" w:rsidRPr="00423E8E">
        <w:rPr>
          <w:rFonts w:ascii="Book Antiqua" w:hAnsi="Book Antiqua" w:cs="Arial"/>
          <w:sz w:val="24"/>
          <w:szCs w:val="24"/>
        </w:rPr>
        <w:t xml:space="preserve"> </w:t>
      </w:r>
      <w:r w:rsidRPr="00423E8E">
        <w:rPr>
          <w:rFonts w:ascii="Book Antiqua" w:hAnsi="Book Antiqua" w:cs="Arial"/>
          <w:sz w:val="24"/>
          <w:szCs w:val="24"/>
        </w:rPr>
        <w:t xml:space="preserve">el </w:t>
      </w:r>
      <w:r w:rsidR="008F55BE" w:rsidRPr="00423E8E">
        <w:rPr>
          <w:rFonts w:ascii="Book Antiqua" w:hAnsi="Book Antiqua" w:cs="Arial"/>
          <w:b/>
          <w:bCs/>
          <w:sz w:val="24"/>
          <w:szCs w:val="24"/>
        </w:rPr>
        <w:t>4 de marzo</w:t>
      </w:r>
      <w:r w:rsidR="00304F01" w:rsidRPr="00423E8E">
        <w:rPr>
          <w:rFonts w:ascii="Book Antiqua" w:hAnsi="Book Antiqua" w:cs="Arial"/>
          <w:b/>
          <w:bCs/>
          <w:sz w:val="24"/>
          <w:szCs w:val="24"/>
        </w:rPr>
        <w:t xml:space="preserve"> del 202</w:t>
      </w:r>
      <w:r w:rsidR="00B67129" w:rsidRPr="00423E8E">
        <w:rPr>
          <w:rFonts w:ascii="Book Antiqua" w:hAnsi="Book Antiqua" w:cs="Arial"/>
          <w:b/>
          <w:bCs/>
          <w:sz w:val="24"/>
          <w:szCs w:val="24"/>
        </w:rPr>
        <w:t>1</w:t>
      </w:r>
      <w:r w:rsidR="00304F01" w:rsidRPr="00423E8E">
        <w:rPr>
          <w:rFonts w:ascii="Book Antiqua" w:hAnsi="Book Antiqua" w:cs="Arial"/>
          <w:sz w:val="24"/>
          <w:szCs w:val="24"/>
        </w:rPr>
        <w:t xml:space="preserve">, </w:t>
      </w:r>
      <w:r w:rsidR="00DC3764" w:rsidRPr="00423E8E">
        <w:rPr>
          <w:rFonts w:ascii="Book Antiqua" w:hAnsi="Book Antiqua" w:cs="Arial"/>
          <w:sz w:val="24"/>
          <w:szCs w:val="24"/>
        </w:rPr>
        <w:t>con el fin de</w:t>
      </w:r>
      <w:r w:rsidR="0051412D" w:rsidRPr="00423E8E">
        <w:rPr>
          <w:rFonts w:ascii="Book Antiqua" w:hAnsi="Book Antiqua" w:cs="Arial"/>
          <w:sz w:val="24"/>
          <w:szCs w:val="24"/>
        </w:rPr>
        <w:t xml:space="preserve"> brindarle oportunidad a las oficinas que en</w:t>
      </w:r>
      <w:r w:rsidR="00B67129" w:rsidRPr="00423E8E">
        <w:rPr>
          <w:rFonts w:ascii="Book Antiqua" w:hAnsi="Book Antiqua" w:cs="Arial"/>
          <w:sz w:val="24"/>
          <w:szCs w:val="24"/>
        </w:rPr>
        <w:t xml:space="preserve"> el mes de enero y febrero</w:t>
      </w:r>
      <w:r w:rsidR="0051412D" w:rsidRPr="00423E8E">
        <w:rPr>
          <w:rFonts w:ascii="Book Antiqua" w:hAnsi="Book Antiqua" w:cs="Arial"/>
          <w:sz w:val="24"/>
          <w:szCs w:val="24"/>
        </w:rPr>
        <w:t xml:space="preserve"> terminaran de registrar avances de las tareas y actividades que tenían pendientes de completar</w:t>
      </w:r>
      <w:r w:rsidR="009F18E7" w:rsidRPr="00423E8E">
        <w:rPr>
          <w:rFonts w:ascii="Book Antiqua" w:hAnsi="Book Antiqua" w:cs="Arial"/>
          <w:sz w:val="24"/>
          <w:szCs w:val="24"/>
        </w:rPr>
        <w:t xml:space="preserve"> al cierre del año anterior.</w:t>
      </w:r>
    </w:p>
    <w:p w14:paraId="1105B0E7" w14:textId="77777777" w:rsidR="00967C9D" w:rsidRPr="00423E8E" w:rsidRDefault="00967C9D" w:rsidP="008A3768">
      <w:pPr>
        <w:spacing w:after="0" w:line="240" w:lineRule="auto"/>
        <w:jc w:val="both"/>
        <w:rPr>
          <w:rFonts w:ascii="Book Antiqua" w:hAnsi="Book Antiqua" w:cs="Arial"/>
          <w:sz w:val="24"/>
          <w:szCs w:val="24"/>
        </w:rPr>
      </w:pPr>
    </w:p>
    <w:p w14:paraId="3F992D76" w14:textId="26D1EE34" w:rsidR="00B15881" w:rsidRPr="00B15881" w:rsidRDefault="00A32328" w:rsidP="00B15881">
      <w:pPr>
        <w:pStyle w:val="Ttulo3"/>
      </w:pPr>
      <w:r w:rsidRPr="00B15881">
        <w:t>Avance en el cumplimiento de las metas operativas a nivel institucional, por Programas presupuestarios y por Centros de Responsabilidad</w:t>
      </w:r>
    </w:p>
    <w:p w14:paraId="55B0FB72" w14:textId="5EAC0E71" w:rsidR="00A32328" w:rsidRPr="00B15881" w:rsidRDefault="00497091" w:rsidP="00B15881">
      <w:pPr>
        <w:pStyle w:val="Ttulo4"/>
        <w:rPr>
          <w:rFonts w:ascii="Book Antiqua" w:hAnsi="Book Antiqua"/>
          <w:i w:val="0"/>
          <w:iCs w:val="0"/>
          <w:color w:val="auto"/>
          <w:sz w:val="24"/>
          <w:szCs w:val="24"/>
          <w:lang w:val="es-ES"/>
        </w:rPr>
      </w:pPr>
      <w:r w:rsidRPr="00B15881">
        <w:rPr>
          <w:rFonts w:ascii="Book Antiqua" w:hAnsi="Book Antiqua"/>
          <w:i w:val="0"/>
          <w:iCs w:val="0"/>
          <w:color w:val="auto"/>
          <w:sz w:val="24"/>
          <w:szCs w:val="24"/>
        </w:rPr>
        <w:t xml:space="preserve">4.1 </w:t>
      </w:r>
      <w:r w:rsidR="00A32328" w:rsidRPr="00B15881">
        <w:rPr>
          <w:rFonts w:ascii="Book Antiqua" w:hAnsi="Book Antiqua"/>
          <w:i w:val="0"/>
          <w:iCs w:val="0"/>
          <w:color w:val="auto"/>
          <w:sz w:val="24"/>
          <w:szCs w:val="24"/>
        </w:rPr>
        <w:t xml:space="preserve">Avance </w:t>
      </w:r>
      <w:r w:rsidR="00582605" w:rsidRPr="00B15881">
        <w:rPr>
          <w:rFonts w:ascii="Book Antiqua" w:hAnsi="Book Antiqua"/>
          <w:i w:val="0"/>
          <w:iCs w:val="0"/>
          <w:color w:val="auto"/>
          <w:sz w:val="24"/>
          <w:szCs w:val="24"/>
        </w:rPr>
        <w:t xml:space="preserve">del PAO a nivel </w:t>
      </w:r>
      <w:r w:rsidR="00A32328" w:rsidRPr="00B15881">
        <w:rPr>
          <w:rFonts w:ascii="Book Antiqua" w:hAnsi="Book Antiqua"/>
          <w:i w:val="0"/>
          <w:iCs w:val="0"/>
          <w:color w:val="auto"/>
          <w:sz w:val="24"/>
          <w:szCs w:val="24"/>
        </w:rPr>
        <w:t>institucional</w:t>
      </w:r>
    </w:p>
    <w:p w14:paraId="5A636837" w14:textId="77777777" w:rsidR="00B67129" w:rsidRPr="002333F6" w:rsidRDefault="00B67129" w:rsidP="008A3768">
      <w:pPr>
        <w:spacing w:after="0" w:line="240" w:lineRule="auto"/>
        <w:jc w:val="both"/>
        <w:rPr>
          <w:rFonts w:ascii="Book Antiqua" w:hAnsi="Book Antiqua" w:cs="Arial"/>
          <w:b/>
          <w:bCs/>
          <w:sz w:val="24"/>
          <w:szCs w:val="24"/>
        </w:rPr>
      </w:pPr>
    </w:p>
    <w:p w14:paraId="20483F9E" w14:textId="5A7CFAEC" w:rsidR="00F55009" w:rsidRDefault="00A32328" w:rsidP="00BB136D">
      <w:pPr>
        <w:spacing w:after="0"/>
        <w:jc w:val="both"/>
        <w:rPr>
          <w:rFonts w:ascii="Book Antiqua" w:hAnsi="Book Antiqua" w:cs="Arial"/>
          <w:sz w:val="24"/>
          <w:szCs w:val="24"/>
        </w:rPr>
      </w:pPr>
      <w:r w:rsidRPr="00BB136D">
        <w:rPr>
          <w:rFonts w:ascii="Book Antiqua" w:hAnsi="Book Antiqua" w:cs="Arial"/>
          <w:sz w:val="24"/>
          <w:szCs w:val="24"/>
        </w:rPr>
        <w:t>En términos porcentuales</w:t>
      </w:r>
      <w:r w:rsidR="00423E8E">
        <w:rPr>
          <w:rFonts w:ascii="Book Antiqua" w:hAnsi="Book Antiqua" w:cs="Arial"/>
          <w:sz w:val="24"/>
          <w:szCs w:val="24"/>
        </w:rPr>
        <w:t>,</w:t>
      </w:r>
      <w:r w:rsidRPr="00BB136D">
        <w:rPr>
          <w:rFonts w:ascii="Book Antiqua" w:hAnsi="Book Antiqua" w:cs="Arial"/>
          <w:sz w:val="24"/>
          <w:szCs w:val="24"/>
        </w:rPr>
        <w:t xml:space="preserve"> el avance en el cumplimiento de las metas operativas del 20</w:t>
      </w:r>
      <w:r w:rsidR="00B67129" w:rsidRPr="00BB136D">
        <w:rPr>
          <w:rFonts w:ascii="Book Antiqua" w:hAnsi="Book Antiqua" w:cs="Arial"/>
          <w:sz w:val="24"/>
          <w:szCs w:val="24"/>
        </w:rPr>
        <w:t>20</w:t>
      </w:r>
      <w:r w:rsidRPr="00BB136D">
        <w:rPr>
          <w:rFonts w:ascii="Book Antiqua" w:hAnsi="Book Antiqua" w:cs="Arial"/>
          <w:sz w:val="24"/>
          <w:szCs w:val="24"/>
        </w:rPr>
        <w:t xml:space="preserve"> en la institución registra un </w:t>
      </w:r>
      <w:r w:rsidR="00531DCC" w:rsidRPr="00BB136D">
        <w:rPr>
          <w:rFonts w:ascii="Book Antiqua" w:hAnsi="Book Antiqua" w:cs="Arial"/>
          <w:sz w:val="24"/>
          <w:szCs w:val="24"/>
        </w:rPr>
        <w:t>9</w:t>
      </w:r>
      <w:r w:rsidR="00CF7460">
        <w:rPr>
          <w:rFonts w:ascii="Book Antiqua" w:hAnsi="Book Antiqua" w:cs="Arial"/>
          <w:sz w:val="24"/>
          <w:szCs w:val="24"/>
        </w:rPr>
        <w:t>6</w:t>
      </w:r>
      <w:r w:rsidR="008D673B" w:rsidRPr="00BB136D">
        <w:rPr>
          <w:rFonts w:ascii="Book Antiqua" w:hAnsi="Book Antiqua" w:cs="Arial"/>
          <w:sz w:val="24"/>
          <w:szCs w:val="24"/>
        </w:rPr>
        <w:t>,</w:t>
      </w:r>
      <w:r w:rsidR="00CF7460">
        <w:rPr>
          <w:rFonts w:ascii="Book Antiqua" w:hAnsi="Book Antiqua" w:cs="Arial"/>
          <w:sz w:val="24"/>
          <w:szCs w:val="24"/>
        </w:rPr>
        <w:t>06</w:t>
      </w:r>
      <w:r w:rsidRPr="00BB136D">
        <w:rPr>
          <w:rFonts w:ascii="Book Antiqua" w:hAnsi="Book Antiqua" w:cs="Arial"/>
          <w:sz w:val="24"/>
          <w:szCs w:val="24"/>
        </w:rPr>
        <w:t xml:space="preserve">% de cumplimiento contra un </w:t>
      </w:r>
      <w:r w:rsidR="00CF7460">
        <w:rPr>
          <w:rFonts w:ascii="Book Antiqua" w:hAnsi="Book Antiqua" w:cs="Arial"/>
          <w:sz w:val="24"/>
          <w:szCs w:val="24"/>
        </w:rPr>
        <w:t>3,94</w:t>
      </w:r>
      <w:r w:rsidRPr="00BB136D">
        <w:rPr>
          <w:rFonts w:ascii="Book Antiqua" w:hAnsi="Book Antiqua" w:cs="Arial"/>
          <w:sz w:val="24"/>
          <w:szCs w:val="24"/>
        </w:rPr>
        <w:t xml:space="preserve">% que </w:t>
      </w:r>
      <w:r w:rsidR="00B756EA" w:rsidRPr="00BB136D">
        <w:rPr>
          <w:rFonts w:ascii="Book Antiqua" w:hAnsi="Book Antiqua" w:cs="Arial"/>
          <w:sz w:val="24"/>
          <w:szCs w:val="24"/>
        </w:rPr>
        <w:t>no logró ser</w:t>
      </w:r>
      <w:r w:rsidRPr="00BB136D">
        <w:rPr>
          <w:rFonts w:ascii="Book Antiqua" w:hAnsi="Book Antiqua" w:cs="Arial"/>
          <w:sz w:val="24"/>
          <w:szCs w:val="24"/>
        </w:rPr>
        <w:t xml:space="preserve"> cumplido. Para ser un porcentaje que equivale a todas las labores </w:t>
      </w:r>
      <w:r w:rsidR="003C0CB2" w:rsidRPr="00BB136D">
        <w:rPr>
          <w:rFonts w:ascii="Book Antiqua" w:hAnsi="Book Antiqua" w:cs="Arial"/>
          <w:sz w:val="24"/>
          <w:szCs w:val="24"/>
        </w:rPr>
        <w:t>ejecutadas</w:t>
      </w:r>
      <w:r w:rsidRPr="00BB136D">
        <w:rPr>
          <w:rFonts w:ascii="Book Antiqua" w:hAnsi="Book Antiqua" w:cs="Arial"/>
          <w:sz w:val="24"/>
          <w:szCs w:val="24"/>
        </w:rPr>
        <w:t xml:space="preserve"> </w:t>
      </w:r>
      <w:r w:rsidR="00B756EA" w:rsidRPr="00BB136D">
        <w:rPr>
          <w:rFonts w:ascii="Book Antiqua" w:hAnsi="Book Antiqua" w:cs="Arial"/>
          <w:sz w:val="24"/>
          <w:szCs w:val="24"/>
        </w:rPr>
        <w:t>a lo largo del año</w:t>
      </w:r>
      <w:r w:rsidRPr="00BB136D">
        <w:rPr>
          <w:rFonts w:ascii="Book Antiqua" w:hAnsi="Book Antiqua" w:cs="Arial"/>
          <w:sz w:val="24"/>
          <w:szCs w:val="24"/>
        </w:rPr>
        <w:t xml:space="preserve"> podría constituirse como un valor </w:t>
      </w:r>
      <w:r w:rsidR="00B756EA" w:rsidRPr="00BB136D">
        <w:rPr>
          <w:rFonts w:ascii="Book Antiqua" w:hAnsi="Book Antiqua" w:cs="Arial"/>
          <w:sz w:val="24"/>
          <w:szCs w:val="24"/>
        </w:rPr>
        <w:t>con</w:t>
      </w:r>
      <w:r w:rsidRPr="00BB136D">
        <w:rPr>
          <w:rFonts w:ascii="Book Antiqua" w:hAnsi="Book Antiqua" w:cs="Arial"/>
          <w:sz w:val="24"/>
          <w:szCs w:val="24"/>
        </w:rPr>
        <w:t xml:space="preserve"> un comportamiento </w:t>
      </w:r>
      <w:r w:rsidR="00ED0A41">
        <w:rPr>
          <w:rFonts w:ascii="Book Antiqua" w:hAnsi="Book Antiqua" w:cs="Arial"/>
          <w:sz w:val="24"/>
          <w:szCs w:val="24"/>
        </w:rPr>
        <w:t>estable en comparación al 2019</w:t>
      </w:r>
      <w:r w:rsidR="00B756EA" w:rsidRPr="00BB136D">
        <w:rPr>
          <w:rFonts w:ascii="Book Antiqua" w:hAnsi="Book Antiqua" w:cs="Arial"/>
          <w:sz w:val="24"/>
          <w:szCs w:val="24"/>
        </w:rPr>
        <w:t xml:space="preserve">, </w:t>
      </w:r>
      <w:r w:rsidR="00ED0A41">
        <w:rPr>
          <w:rFonts w:ascii="Book Antiqua" w:hAnsi="Book Antiqua" w:cs="Arial"/>
          <w:sz w:val="24"/>
          <w:szCs w:val="24"/>
        </w:rPr>
        <w:t>mientras que en los años anteriores (2017 y 2018) mantuvo un comportamiento de crecimiento</w:t>
      </w:r>
      <w:r w:rsidR="00423E8E">
        <w:rPr>
          <w:rFonts w:ascii="Book Antiqua" w:hAnsi="Book Antiqua" w:cs="Arial"/>
          <w:sz w:val="24"/>
          <w:szCs w:val="24"/>
        </w:rPr>
        <w:t>,</w:t>
      </w:r>
      <w:r w:rsidR="00ED0A41">
        <w:rPr>
          <w:rFonts w:ascii="Book Antiqua" w:hAnsi="Book Antiqua" w:cs="Arial"/>
          <w:sz w:val="24"/>
          <w:szCs w:val="24"/>
        </w:rPr>
        <w:t xml:space="preserve"> esto demuestra </w:t>
      </w:r>
      <w:r w:rsidR="00C84423" w:rsidRPr="00BB136D">
        <w:rPr>
          <w:rFonts w:ascii="Book Antiqua" w:hAnsi="Book Antiqua" w:cs="Arial"/>
          <w:sz w:val="24"/>
          <w:szCs w:val="24"/>
        </w:rPr>
        <w:t xml:space="preserve">una mayor aceptación </w:t>
      </w:r>
      <w:r w:rsidR="00254B4D" w:rsidRPr="00BB136D">
        <w:rPr>
          <w:rFonts w:ascii="Book Antiqua" w:hAnsi="Book Antiqua" w:cs="Arial"/>
          <w:sz w:val="24"/>
          <w:szCs w:val="24"/>
        </w:rPr>
        <w:t xml:space="preserve">y adecuación al </w:t>
      </w:r>
      <w:r w:rsidR="008E7A12">
        <w:rPr>
          <w:rFonts w:ascii="Book Antiqua" w:hAnsi="Book Antiqua" w:cs="Arial"/>
          <w:sz w:val="24"/>
          <w:szCs w:val="24"/>
        </w:rPr>
        <w:t>sistema</w:t>
      </w:r>
      <w:r w:rsidR="00254B4D" w:rsidRPr="00BB136D">
        <w:rPr>
          <w:rFonts w:ascii="Book Antiqua" w:hAnsi="Book Antiqua" w:cs="Arial"/>
          <w:sz w:val="24"/>
          <w:szCs w:val="24"/>
        </w:rPr>
        <w:t xml:space="preserve"> </w:t>
      </w:r>
      <w:r w:rsidR="00C84423" w:rsidRPr="00BB136D">
        <w:rPr>
          <w:rFonts w:ascii="Book Antiqua" w:hAnsi="Book Antiqua" w:cs="Arial"/>
          <w:sz w:val="24"/>
          <w:szCs w:val="24"/>
        </w:rPr>
        <w:t xml:space="preserve">y la cultura de planificar las metas y actividades, </w:t>
      </w:r>
      <w:r w:rsidR="00160E1B" w:rsidRPr="00BB136D">
        <w:rPr>
          <w:rFonts w:ascii="Book Antiqua" w:hAnsi="Book Antiqua" w:cs="Arial"/>
          <w:sz w:val="24"/>
          <w:szCs w:val="24"/>
        </w:rPr>
        <w:t xml:space="preserve"> se ha obtenido mejores resultados en su utilización </w:t>
      </w:r>
      <w:r w:rsidR="005D1F0D" w:rsidRPr="00BB136D">
        <w:rPr>
          <w:rFonts w:ascii="Book Antiqua" w:hAnsi="Book Antiqua" w:cs="Arial"/>
          <w:sz w:val="24"/>
          <w:szCs w:val="24"/>
        </w:rPr>
        <w:t xml:space="preserve">y por ende, en los resultados que arroja los cuales </w:t>
      </w:r>
      <w:r w:rsidR="007A188E" w:rsidRPr="00BB136D">
        <w:rPr>
          <w:rFonts w:ascii="Book Antiqua" w:hAnsi="Book Antiqua" w:cs="Arial"/>
          <w:sz w:val="24"/>
          <w:szCs w:val="24"/>
        </w:rPr>
        <w:t>muestran un mayor logro en la consecución de objetivos y metas operativas</w:t>
      </w:r>
      <w:r w:rsidR="00BB136D" w:rsidRPr="00BB136D">
        <w:rPr>
          <w:rFonts w:ascii="Book Antiqua" w:hAnsi="Book Antiqua" w:cs="Arial"/>
          <w:sz w:val="24"/>
          <w:szCs w:val="24"/>
        </w:rPr>
        <w:t>, lo que refleja un esfuerzo importante de las oficinas en realizar avances de manera oportuna a pesar de las limitaciones iniciales que ocasionó la emergencia sanitaria provocada por la enfermedad COVID-19</w:t>
      </w:r>
      <w:r w:rsidR="00AD7776">
        <w:rPr>
          <w:rFonts w:ascii="Book Antiqua" w:hAnsi="Book Antiqua" w:cs="Arial"/>
          <w:sz w:val="24"/>
          <w:szCs w:val="24"/>
        </w:rPr>
        <w:t>.</w:t>
      </w:r>
    </w:p>
    <w:p w14:paraId="53FB4F09" w14:textId="432931EB" w:rsidR="00AD7776" w:rsidRDefault="00AD7776" w:rsidP="00BB136D">
      <w:pPr>
        <w:spacing w:after="0"/>
        <w:jc w:val="both"/>
        <w:rPr>
          <w:rFonts w:ascii="Book Antiqua" w:hAnsi="Book Antiqua" w:cs="Arial"/>
          <w:sz w:val="24"/>
          <w:szCs w:val="24"/>
        </w:rPr>
      </w:pPr>
    </w:p>
    <w:p w14:paraId="4E8AAF8D" w14:textId="77777777" w:rsidR="00661C1E" w:rsidRDefault="00661C1E" w:rsidP="00E571AE">
      <w:pPr>
        <w:pStyle w:val="Descripcin"/>
      </w:pPr>
      <w:r w:rsidRPr="00661C1E">
        <w:lastRenderedPageBreak/>
        <w:t xml:space="preserve">Gráfico 1 </w:t>
      </w:r>
    </w:p>
    <w:p w14:paraId="566BE26C" w14:textId="53390BE8" w:rsidR="00AD7776" w:rsidRPr="00391938" w:rsidRDefault="00AD7776" w:rsidP="00E571AE">
      <w:pPr>
        <w:pStyle w:val="Descripcin"/>
      </w:pPr>
      <w:r w:rsidRPr="00391938">
        <w:t>Reporte Institucional de cumplimiento de metas operativas del PAO 2020</w:t>
      </w:r>
      <w:r w:rsidR="00391938" w:rsidRPr="00391938">
        <w:t>.</w:t>
      </w:r>
    </w:p>
    <w:p w14:paraId="1D933ADD" w14:textId="3445EF73" w:rsidR="00AD7776" w:rsidRDefault="00AD7776" w:rsidP="00AD7776">
      <w:pPr>
        <w:spacing w:after="0"/>
        <w:jc w:val="center"/>
        <w:rPr>
          <w:rFonts w:ascii="Book Antiqua" w:hAnsi="Book Antiqua" w:cs="Arial"/>
          <w:b/>
          <w:bCs/>
          <w:sz w:val="24"/>
          <w:szCs w:val="24"/>
        </w:rPr>
      </w:pPr>
    </w:p>
    <w:p w14:paraId="79FFED55" w14:textId="6AF99F17" w:rsidR="00AD7776" w:rsidRDefault="00CF7460" w:rsidP="00AD7776">
      <w:pPr>
        <w:spacing w:after="0"/>
        <w:jc w:val="center"/>
        <w:rPr>
          <w:rFonts w:ascii="Book Antiqua" w:hAnsi="Book Antiqua" w:cs="Arial"/>
          <w:b/>
          <w:bCs/>
          <w:sz w:val="24"/>
          <w:szCs w:val="24"/>
        </w:rPr>
      </w:pPr>
      <w:r>
        <w:rPr>
          <w:noProof/>
        </w:rPr>
        <w:drawing>
          <wp:inline distT="0" distB="0" distL="0" distR="0" wp14:anchorId="7E1DBA33" wp14:editId="13B8CB1B">
            <wp:extent cx="4572000" cy="2393950"/>
            <wp:effectExtent l="0" t="0" r="0" b="6350"/>
            <wp:docPr id="1" name="Gráfico 1">
              <a:extLst xmlns:a="http://schemas.openxmlformats.org/drawingml/2006/main">
                <a:ext uri="{FF2B5EF4-FFF2-40B4-BE49-F238E27FC236}">
                  <a16:creationId xmlns:a16="http://schemas.microsoft.com/office/drawing/2014/main" id="{281EE0A0-83E9-4149-8069-84B534300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140088" w14:textId="4B28640B" w:rsidR="00AD7776" w:rsidRPr="003710A8" w:rsidRDefault="00AD7776" w:rsidP="00AD7776">
      <w:pPr>
        <w:spacing w:after="0" w:line="240" w:lineRule="auto"/>
        <w:jc w:val="both"/>
        <w:rPr>
          <w:rFonts w:ascii="Book Antiqua" w:hAnsi="Book Antiqua" w:cs="Arial"/>
          <w:sz w:val="16"/>
          <w:szCs w:val="16"/>
        </w:rPr>
      </w:pPr>
      <w:r>
        <w:rPr>
          <w:rFonts w:ascii="Book Antiqua" w:hAnsi="Book Antiqua" w:cs="Arial"/>
          <w:b/>
          <w:bCs/>
          <w:noProof/>
          <w:sz w:val="24"/>
          <w:szCs w:val="24"/>
        </w:rPr>
        <w:t xml:space="preserve">             </w:t>
      </w:r>
      <w:r>
        <w:rPr>
          <w:rFonts w:ascii="Book Antiqua" w:hAnsi="Book Antiqua" w:cs="Arial"/>
          <w:sz w:val="20"/>
          <w:szCs w:val="20"/>
        </w:rPr>
        <w:t xml:space="preserve"> </w:t>
      </w:r>
      <w:r w:rsidRPr="003710A8">
        <w:rPr>
          <w:rFonts w:ascii="Book Antiqua" w:hAnsi="Book Antiqua" w:cs="Arial"/>
          <w:b/>
          <w:bCs/>
          <w:sz w:val="16"/>
          <w:szCs w:val="16"/>
        </w:rPr>
        <w:t>Fuente:</w:t>
      </w:r>
      <w:r w:rsidRPr="003710A8">
        <w:rPr>
          <w:rFonts w:ascii="Book Antiqua" w:hAnsi="Book Antiqua" w:cs="Arial"/>
          <w:sz w:val="16"/>
          <w:szCs w:val="16"/>
        </w:rPr>
        <w:t xml:space="preserve"> Sistema PAO al </w:t>
      </w:r>
      <w:r w:rsidR="008F55BE">
        <w:rPr>
          <w:rFonts w:ascii="Book Antiqua" w:hAnsi="Book Antiqua" w:cs="Arial"/>
          <w:sz w:val="16"/>
          <w:szCs w:val="16"/>
        </w:rPr>
        <w:t>4</w:t>
      </w:r>
      <w:r w:rsidRPr="003710A8">
        <w:rPr>
          <w:rFonts w:ascii="Book Antiqua" w:hAnsi="Book Antiqua" w:cs="Arial"/>
          <w:sz w:val="16"/>
          <w:szCs w:val="16"/>
        </w:rPr>
        <w:t xml:space="preserve"> de</w:t>
      </w:r>
      <w:r w:rsidR="00B77250">
        <w:rPr>
          <w:rFonts w:ascii="Book Antiqua" w:hAnsi="Book Antiqua" w:cs="Arial"/>
          <w:sz w:val="16"/>
          <w:szCs w:val="16"/>
        </w:rPr>
        <w:t xml:space="preserve"> </w:t>
      </w:r>
      <w:r w:rsidR="008F55BE">
        <w:rPr>
          <w:rFonts w:ascii="Book Antiqua" w:hAnsi="Book Antiqua" w:cs="Arial"/>
          <w:sz w:val="16"/>
          <w:szCs w:val="16"/>
        </w:rPr>
        <w:t>marzo</w:t>
      </w:r>
      <w:r w:rsidRPr="003710A8">
        <w:rPr>
          <w:rFonts w:ascii="Book Antiqua" w:hAnsi="Book Antiqua" w:cs="Arial"/>
          <w:sz w:val="16"/>
          <w:szCs w:val="16"/>
        </w:rPr>
        <w:t xml:space="preserve"> del 202</w:t>
      </w:r>
      <w:r w:rsidR="00B77250">
        <w:rPr>
          <w:rFonts w:ascii="Book Antiqua" w:hAnsi="Book Antiqua" w:cs="Arial"/>
          <w:sz w:val="16"/>
          <w:szCs w:val="16"/>
        </w:rPr>
        <w:t>1</w:t>
      </w:r>
      <w:r w:rsidRPr="003710A8">
        <w:rPr>
          <w:rFonts w:ascii="Book Antiqua" w:hAnsi="Book Antiqua" w:cs="Arial"/>
          <w:sz w:val="16"/>
          <w:szCs w:val="16"/>
        </w:rPr>
        <w:t>.</w:t>
      </w:r>
    </w:p>
    <w:p w14:paraId="16A1C648" w14:textId="77777777" w:rsidR="00B15881" w:rsidRDefault="00B15881" w:rsidP="00F31C9A">
      <w:pPr>
        <w:spacing w:after="0"/>
        <w:jc w:val="both"/>
        <w:rPr>
          <w:rFonts w:ascii="Book Antiqua" w:hAnsi="Book Antiqua" w:cs="Arial"/>
          <w:sz w:val="24"/>
          <w:szCs w:val="24"/>
        </w:rPr>
      </w:pPr>
    </w:p>
    <w:p w14:paraId="15EF18BF" w14:textId="07B30DC6" w:rsidR="00F55009" w:rsidRPr="002333F6" w:rsidRDefault="00F55009" w:rsidP="00F31C9A">
      <w:pPr>
        <w:spacing w:after="0"/>
        <w:jc w:val="both"/>
        <w:rPr>
          <w:rFonts w:ascii="Book Antiqua" w:hAnsi="Book Antiqua" w:cs="Arial"/>
          <w:sz w:val="24"/>
          <w:szCs w:val="24"/>
        </w:rPr>
      </w:pPr>
      <w:r w:rsidRPr="002333F6">
        <w:rPr>
          <w:rFonts w:ascii="Book Antiqua" w:hAnsi="Book Antiqua" w:cs="Arial"/>
          <w:sz w:val="24"/>
          <w:szCs w:val="24"/>
        </w:rPr>
        <w:t xml:space="preserve">Es importante </w:t>
      </w:r>
      <w:r w:rsidR="00D04CAC" w:rsidRPr="002333F6">
        <w:rPr>
          <w:rFonts w:ascii="Book Antiqua" w:hAnsi="Book Antiqua" w:cs="Arial"/>
          <w:sz w:val="24"/>
          <w:szCs w:val="24"/>
        </w:rPr>
        <w:t>destacar</w:t>
      </w:r>
      <w:r w:rsidRPr="002333F6">
        <w:rPr>
          <w:rFonts w:ascii="Book Antiqua" w:hAnsi="Book Antiqua" w:cs="Arial"/>
          <w:sz w:val="24"/>
          <w:szCs w:val="24"/>
        </w:rPr>
        <w:t xml:space="preserve"> los resultados del primer semestre en el cumplimiento de las metas operativas del 20</w:t>
      </w:r>
      <w:r w:rsidR="00AD7776">
        <w:rPr>
          <w:rFonts w:ascii="Book Antiqua" w:hAnsi="Book Antiqua" w:cs="Arial"/>
          <w:sz w:val="24"/>
          <w:szCs w:val="24"/>
        </w:rPr>
        <w:t>20</w:t>
      </w:r>
      <w:r w:rsidRPr="002333F6">
        <w:rPr>
          <w:rFonts w:ascii="Book Antiqua" w:hAnsi="Book Antiqua" w:cs="Arial"/>
          <w:sz w:val="24"/>
          <w:szCs w:val="24"/>
        </w:rPr>
        <w:t xml:space="preserve"> de la institución</w:t>
      </w:r>
      <w:r w:rsidR="00D04CAC" w:rsidRPr="002333F6">
        <w:rPr>
          <w:rFonts w:ascii="Book Antiqua" w:hAnsi="Book Antiqua" w:cs="Arial"/>
          <w:sz w:val="24"/>
          <w:szCs w:val="24"/>
        </w:rPr>
        <w:t xml:space="preserve">, </w:t>
      </w:r>
      <w:r w:rsidR="007E19C6" w:rsidRPr="002333F6">
        <w:rPr>
          <w:rFonts w:ascii="Book Antiqua" w:hAnsi="Book Antiqua" w:cs="Arial"/>
          <w:sz w:val="24"/>
          <w:szCs w:val="24"/>
        </w:rPr>
        <w:t xml:space="preserve">los cuales fueron </w:t>
      </w:r>
      <w:r w:rsidR="00FD67E0" w:rsidRPr="002333F6">
        <w:rPr>
          <w:rFonts w:ascii="Book Antiqua" w:hAnsi="Book Antiqua" w:cs="Arial"/>
          <w:sz w:val="24"/>
          <w:szCs w:val="24"/>
        </w:rPr>
        <w:t>comunicados</w:t>
      </w:r>
      <w:r w:rsidR="007E19C6" w:rsidRPr="002333F6">
        <w:rPr>
          <w:rFonts w:ascii="Book Antiqua" w:hAnsi="Book Antiqua" w:cs="Arial"/>
          <w:sz w:val="24"/>
          <w:szCs w:val="24"/>
        </w:rPr>
        <w:t xml:space="preserve"> mediante informe 13</w:t>
      </w:r>
      <w:r w:rsidR="00C6143C">
        <w:rPr>
          <w:rFonts w:ascii="Book Antiqua" w:hAnsi="Book Antiqua" w:cs="Arial"/>
          <w:sz w:val="24"/>
          <w:szCs w:val="24"/>
        </w:rPr>
        <w:t>79</w:t>
      </w:r>
      <w:r w:rsidR="007E19C6" w:rsidRPr="002333F6">
        <w:rPr>
          <w:rFonts w:ascii="Book Antiqua" w:hAnsi="Book Antiqua" w:cs="Arial"/>
          <w:sz w:val="24"/>
          <w:szCs w:val="24"/>
        </w:rPr>
        <w:t>-PLA-</w:t>
      </w:r>
      <w:r w:rsidR="00C6143C">
        <w:rPr>
          <w:rFonts w:ascii="Book Antiqua" w:hAnsi="Book Antiqua" w:cs="Arial"/>
          <w:sz w:val="24"/>
          <w:szCs w:val="24"/>
        </w:rPr>
        <w:t>EV</w:t>
      </w:r>
      <w:r w:rsidR="00FD67E0" w:rsidRPr="002333F6">
        <w:rPr>
          <w:rFonts w:ascii="Book Antiqua" w:hAnsi="Book Antiqua" w:cs="Arial"/>
          <w:sz w:val="24"/>
          <w:szCs w:val="24"/>
        </w:rPr>
        <w:t>-20</w:t>
      </w:r>
      <w:r w:rsidR="00C6143C">
        <w:rPr>
          <w:rFonts w:ascii="Book Antiqua" w:hAnsi="Book Antiqua" w:cs="Arial"/>
          <w:sz w:val="24"/>
          <w:szCs w:val="24"/>
        </w:rPr>
        <w:t>20</w:t>
      </w:r>
      <w:r w:rsidR="00FD67E0" w:rsidRPr="002333F6">
        <w:rPr>
          <w:rFonts w:ascii="Book Antiqua" w:hAnsi="Book Antiqua" w:cs="Arial"/>
          <w:sz w:val="24"/>
          <w:szCs w:val="24"/>
        </w:rPr>
        <w:t xml:space="preserve">, </w:t>
      </w:r>
      <w:r w:rsidR="004C7168" w:rsidRPr="002333F6">
        <w:rPr>
          <w:rFonts w:ascii="Book Antiqua" w:hAnsi="Book Antiqua" w:cs="Arial"/>
          <w:sz w:val="24"/>
          <w:szCs w:val="24"/>
        </w:rPr>
        <w:t xml:space="preserve">este informe fue </w:t>
      </w:r>
      <w:r w:rsidR="00FD67E0" w:rsidRPr="002333F6">
        <w:rPr>
          <w:rFonts w:ascii="Book Antiqua" w:hAnsi="Book Antiqua" w:cs="Arial"/>
          <w:sz w:val="24"/>
          <w:szCs w:val="24"/>
        </w:rPr>
        <w:t>conocido por el Consejo Superior, en sesión</w:t>
      </w:r>
      <w:r w:rsidR="00FD67E0" w:rsidRPr="00FD3706">
        <w:rPr>
          <w:rFonts w:ascii="Book Antiqua" w:hAnsi="Book Antiqua" w:cs="Arial"/>
          <w:sz w:val="24"/>
          <w:szCs w:val="24"/>
        </w:rPr>
        <w:t xml:space="preserve"> 9</w:t>
      </w:r>
      <w:r w:rsidR="00FD3706" w:rsidRPr="00FD3706">
        <w:rPr>
          <w:rFonts w:ascii="Book Antiqua" w:hAnsi="Book Antiqua" w:cs="Arial"/>
          <w:sz w:val="24"/>
          <w:szCs w:val="24"/>
        </w:rPr>
        <w:t>1</w:t>
      </w:r>
      <w:r w:rsidR="00FD67E0" w:rsidRPr="00FD3706">
        <w:rPr>
          <w:rFonts w:ascii="Book Antiqua" w:hAnsi="Book Antiqua" w:cs="Arial"/>
          <w:sz w:val="24"/>
          <w:szCs w:val="24"/>
        </w:rPr>
        <w:t>-</w:t>
      </w:r>
      <w:r w:rsidR="00FD3706" w:rsidRPr="00FD3706">
        <w:rPr>
          <w:rFonts w:ascii="Book Antiqua" w:hAnsi="Book Antiqua" w:cs="Arial"/>
          <w:sz w:val="24"/>
          <w:szCs w:val="24"/>
        </w:rPr>
        <w:t>20</w:t>
      </w:r>
      <w:r w:rsidR="00FD67E0" w:rsidRPr="00FD3706">
        <w:rPr>
          <w:rFonts w:ascii="Book Antiqua" w:hAnsi="Book Antiqua" w:cs="Arial"/>
          <w:sz w:val="24"/>
          <w:szCs w:val="24"/>
        </w:rPr>
        <w:t xml:space="preserve"> celebrada el </w:t>
      </w:r>
      <w:r w:rsidR="00FD3706" w:rsidRPr="00FD3706">
        <w:rPr>
          <w:rFonts w:ascii="Book Antiqua" w:hAnsi="Book Antiqua" w:cs="Arial"/>
          <w:sz w:val="24"/>
          <w:szCs w:val="24"/>
        </w:rPr>
        <w:t>17</w:t>
      </w:r>
      <w:r w:rsidR="00FD67E0" w:rsidRPr="00FD3706">
        <w:rPr>
          <w:rFonts w:ascii="Book Antiqua" w:hAnsi="Book Antiqua" w:cs="Arial"/>
          <w:sz w:val="24"/>
          <w:szCs w:val="24"/>
        </w:rPr>
        <w:t xml:space="preserve"> de </w:t>
      </w:r>
      <w:r w:rsidR="00FD3706" w:rsidRPr="00FD3706">
        <w:rPr>
          <w:rFonts w:ascii="Book Antiqua" w:hAnsi="Book Antiqua" w:cs="Arial"/>
          <w:sz w:val="24"/>
          <w:szCs w:val="24"/>
        </w:rPr>
        <w:t>setiembre</w:t>
      </w:r>
      <w:r w:rsidR="00FD67E0" w:rsidRPr="00FD3706">
        <w:rPr>
          <w:rFonts w:ascii="Book Antiqua" w:hAnsi="Book Antiqua" w:cs="Arial"/>
          <w:sz w:val="24"/>
          <w:szCs w:val="24"/>
        </w:rPr>
        <w:t xml:space="preserve"> </w:t>
      </w:r>
      <w:r w:rsidR="004C7168" w:rsidRPr="00FD3706">
        <w:rPr>
          <w:rFonts w:ascii="Book Antiqua" w:hAnsi="Book Antiqua" w:cs="Arial"/>
          <w:sz w:val="24"/>
          <w:szCs w:val="24"/>
        </w:rPr>
        <w:t>del 20</w:t>
      </w:r>
      <w:r w:rsidR="00FD3706" w:rsidRPr="00FD3706">
        <w:rPr>
          <w:rFonts w:ascii="Book Antiqua" w:hAnsi="Book Antiqua" w:cs="Arial"/>
          <w:sz w:val="24"/>
          <w:szCs w:val="24"/>
        </w:rPr>
        <w:t>20</w:t>
      </w:r>
      <w:r w:rsidR="004C7168" w:rsidRPr="00FD3706">
        <w:rPr>
          <w:rFonts w:ascii="Book Antiqua" w:hAnsi="Book Antiqua" w:cs="Arial"/>
          <w:sz w:val="24"/>
          <w:szCs w:val="24"/>
        </w:rPr>
        <w:t>, artículo</w:t>
      </w:r>
      <w:r w:rsidR="00FD67E0" w:rsidRPr="00FD3706">
        <w:rPr>
          <w:rFonts w:ascii="Book Antiqua" w:hAnsi="Book Antiqua" w:cs="Arial"/>
          <w:sz w:val="24"/>
          <w:szCs w:val="24"/>
        </w:rPr>
        <w:t xml:space="preserve"> </w:t>
      </w:r>
      <w:r w:rsidR="00FD3706" w:rsidRPr="00FD3706">
        <w:rPr>
          <w:rFonts w:ascii="Book Antiqua" w:hAnsi="Book Antiqua" w:cs="Arial"/>
          <w:sz w:val="24"/>
          <w:szCs w:val="24"/>
        </w:rPr>
        <w:t>X</w:t>
      </w:r>
      <w:r w:rsidR="00FD67E0" w:rsidRPr="00FD3706">
        <w:rPr>
          <w:rFonts w:ascii="Book Antiqua" w:hAnsi="Book Antiqua" w:cs="Arial"/>
          <w:sz w:val="24"/>
          <w:szCs w:val="24"/>
        </w:rPr>
        <w:t>L</w:t>
      </w:r>
      <w:r w:rsidR="00FD3706" w:rsidRPr="00FD3706">
        <w:rPr>
          <w:rFonts w:ascii="Book Antiqua" w:hAnsi="Book Antiqua" w:cs="Arial"/>
          <w:sz w:val="24"/>
          <w:szCs w:val="24"/>
        </w:rPr>
        <w:t>V</w:t>
      </w:r>
      <w:r w:rsidR="00FD67E0" w:rsidRPr="00FD3706">
        <w:rPr>
          <w:rFonts w:ascii="Book Antiqua" w:hAnsi="Book Antiqua" w:cs="Arial"/>
          <w:sz w:val="24"/>
          <w:szCs w:val="24"/>
        </w:rPr>
        <w:t>II</w:t>
      </w:r>
      <w:r w:rsidR="004C7168" w:rsidRPr="00FD3706">
        <w:rPr>
          <w:rFonts w:ascii="Book Antiqua" w:hAnsi="Book Antiqua" w:cs="Arial"/>
          <w:sz w:val="24"/>
          <w:szCs w:val="24"/>
        </w:rPr>
        <w:t>.</w:t>
      </w:r>
      <w:r w:rsidR="004C7168" w:rsidRPr="002333F6">
        <w:rPr>
          <w:rFonts w:ascii="Book Antiqua" w:hAnsi="Book Antiqua" w:cs="Arial"/>
          <w:sz w:val="24"/>
          <w:szCs w:val="24"/>
        </w:rPr>
        <w:t xml:space="preserve"> </w:t>
      </w:r>
      <w:r w:rsidR="00284603" w:rsidRPr="002333F6">
        <w:rPr>
          <w:rFonts w:ascii="Book Antiqua" w:hAnsi="Book Antiqua" w:cs="Arial"/>
          <w:sz w:val="24"/>
          <w:szCs w:val="24"/>
        </w:rPr>
        <w:t xml:space="preserve"> En est</w:t>
      </w:r>
      <w:r w:rsidR="00566D1D" w:rsidRPr="002333F6">
        <w:rPr>
          <w:rFonts w:ascii="Book Antiqua" w:hAnsi="Book Antiqua" w:cs="Arial"/>
          <w:sz w:val="24"/>
          <w:szCs w:val="24"/>
        </w:rPr>
        <w:t>a sesión se acordó r</w:t>
      </w:r>
      <w:r w:rsidR="00831CEC" w:rsidRPr="002333F6">
        <w:rPr>
          <w:rFonts w:ascii="Book Antiqua" w:hAnsi="Book Antiqua" w:cs="Arial"/>
          <w:sz w:val="24"/>
          <w:szCs w:val="24"/>
        </w:rPr>
        <w:t xml:space="preserve">eiterarles a todas las oficinas y despachos judiciales, acatar lo indicado en la circular </w:t>
      </w:r>
      <w:r w:rsidR="00FD3706">
        <w:rPr>
          <w:rFonts w:ascii="Book Antiqua" w:hAnsi="Book Antiqua" w:cs="Arial"/>
          <w:sz w:val="24"/>
          <w:szCs w:val="24"/>
        </w:rPr>
        <w:t>141-2020</w:t>
      </w:r>
      <w:r w:rsidR="00831CEC" w:rsidRPr="002333F6">
        <w:rPr>
          <w:rFonts w:ascii="Book Antiqua" w:hAnsi="Book Antiqua" w:cs="Arial"/>
          <w:sz w:val="24"/>
          <w:szCs w:val="24"/>
        </w:rPr>
        <w:t xml:space="preserve"> del </w:t>
      </w:r>
      <w:r w:rsidR="00FD3706">
        <w:rPr>
          <w:rFonts w:ascii="Book Antiqua" w:hAnsi="Book Antiqua" w:cs="Arial"/>
          <w:sz w:val="24"/>
          <w:szCs w:val="24"/>
        </w:rPr>
        <w:t>3</w:t>
      </w:r>
      <w:r w:rsidR="00831CEC" w:rsidRPr="002333F6">
        <w:rPr>
          <w:rFonts w:ascii="Book Antiqua" w:hAnsi="Book Antiqua" w:cs="Arial"/>
          <w:sz w:val="24"/>
          <w:szCs w:val="24"/>
        </w:rPr>
        <w:t xml:space="preserve"> de </w:t>
      </w:r>
      <w:r w:rsidR="00FD3706">
        <w:rPr>
          <w:rFonts w:ascii="Book Antiqua" w:hAnsi="Book Antiqua" w:cs="Arial"/>
          <w:sz w:val="24"/>
          <w:szCs w:val="24"/>
        </w:rPr>
        <w:t>julio</w:t>
      </w:r>
      <w:r w:rsidR="00831CEC" w:rsidRPr="002333F6">
        <w:rPr>
          <w:rFonts w:ascii="Book Antiqua" w:hAnsi="Book Antiqua" w:cs="Arial"/>
          <w:sz w:val="24"/>
          <w:szCs w:val="24"/>
        </w:rPr>
        <w:t xml:space="preserve"> de 20</w:t>
      </w:r>
      <w:r w:rsidR="00FD3706">
        <w:rPr>
          <w:rFonts w:ascii="Book Antiqua" w:hAnsi="Book Antiqua" w:cs="Arial"/>
          <w:sz w:val="24"/>
          <w:szCs w:val="24"/>
        </w:rPr>
        <w:t>20</w:t>
      </w:r>
      <w:r w:rsidR="00831CEC" w:rsidRPr="002333F6">
        <w:rPr>
          <w:rFonts w:ascii="Book Antiqua" w:hAnsi="Book Antiqua" w:cs="Arial"/>
          <w:sz w:val="24"/>
          <w:szCs w:val="24"/>
        </w:rPr>
        <w:t>, denominada “</w:t>
      </w:r>
      <w:r w:rsidR="00831CEC" w:rsidRPr="002333F6">
        <w:rPr>
          <w:rFonts w:ascii="Book Antiqua" w:hAnsi="Book Antiqua" w:cs="Arial"/>
          <w:i/>
          <w:iCs/>
          <w:sz w:val="24"/>
          <w:szCs w:val="24"/>
        </w:rPr>
        <w:t>Obligación de realizar evaluaciones semestrales y anuales de Planes anuales y operativos</w:t>
      </w:r>
      <w:r w:rsidR="00831CEC" w:rsidRPr="002333F6">
        <w:rPr>
          <w:rFonts w:ascii="Book Antiqua" w:hAnsi="Book Antiqua" w:cs="Arial"/>
          <w:sz w:val="24"/>
          <w:szCs w:val="24"/>
        </w:rPr>
        <w:t>”</w:t>
      </w:r>
      <w:r w:rsidR="00C3027F">
        <w:rPr>
          <w:rFonts w:ascii="Book Antiqua" w:hAnsi="Book Antiqua" w:cs="Arial"/>
          <w:sz w:val="24"/>
          <w:szCs w:val="24"/>
        </w:rPr>
        <w:t xml:space="preserve"> (ver anexo 1)</w:t>
      </w:r>
      <w:r w:rsidR="00831CEC" w:rsidRPr="002333F6">
        <w:rPr>
          <w:rFonts w:ascii="Book Antiqua" w:hAnsi="Book Antiqua" w:cs="Arial"/>
          <w:sz w:val="24"/>
          <w:szCs w:val="24"/>
        </w:rPr>
        <w:t>. Por lo cual, deberán mantener actualizado el avance logrado en cada una de las metas formuladas</w:t>
      </w:r>
      <w:r w:rsidR="00452DB5" w:rsidRPr="002333F6">
        <w:rPr>
          <w:rFonts w:ascii="Book Antiqua" w:hAnsi="Book Antiqua" w:cs="Arial"/>
          <w:sz w:val="24"/>
          <w:szCs w:val="24"/>
        </w:rPr>
        <w:t xml:space="preserve">. A su vez, se acordó </w:t>
      </w:r>
      <w:r w:rsidR="00FD3706">
        <w:rPr>
          <w:rFonts w:ascii="Book Antiqua" w:hAnsi="Book Antiqua" w:cs="Arial"/>
          <w:sz w:val="24"/>
          <w:szCs w:val="24"/>
        </w:rPr>
        <w:t>que los despachos y oficinas que no registraron ningún tipo de avances en el primer semestre de</w:t>
      </w:r>
      <w:r w:rsidR="006C3E97">
        <w:rPr>
          <w:rFonts w:ascii="Book Antiqua" w:hAnsi="Book Antiqua" w:cs="Arial"/>
          <w:sz w:val="24"/>
          <w:szCs w:val="24"/>
        </w:rPr>
        <w:t xml:space="preserve"> 2020</w:t>
      </w:r>
      <w:r w:rsidR="00FD3706">
        <w:rPr>
          <w:rFonts w:ascii="Book Antiqua" w:hAnsi="Book Antiqua" w:cs="Arial"/>
          <w:sz w:val="24"/>
          <w:szCs w:val="24"/>
        </w:rPr>
        <w:t xml:space="preserve"> deberán cumplir </w:t>
      </w:r>
      <w:r w:rsidR="00FD3706" w:rsidRPr="00FD3706">
        <w:rPr>
          <w:rFonts w:ascii="Book Antiqua" w:hAnsi="Book Antiqua" w:cs="Arial"/>
          <w:sz w:val="24"/>
          <w:szCs w:val="24"/>
        </w:rPr>
        <w:t>con la actualización de avances al PAO para el periodo 2020</w:t>
      </w:r>
      <w:r w:rsidR="00FD3706">
        <w:rPr>
          <w:rFonts w:ascii="Book Antiqua" w:hAnsi="Book Antiqua" w:cs="Arial"/>
          <w:sz w:val="24"/>
          <w:szCs w:val="24"/>
        </w:rPr>
        <w:t>.</w:t>
      </w:r>
    </w:p>
    <w:p w14:paraId="5B1312F2" w14:textId="2142C29C" w:rsidR="00B517B4" w:rsidRDefault="00B517B4" w:rsidP="008A3768">
      <w:pPr>
        <w:spacing w:after="0" w:line="240" w:lineRule="auto"/>
        <w:jc w:val="both"/>
        <w:rPr>
          <w:rFonts w:ascii="Book Antiqua" w:hAnsi="Book Antiqua" w:cs="Arial"/>
          <w:b/>
          <w:bCs/>
          <w:sz w:val="24"/>
          <w:szCs w:val="24"/>
        </w:rPr>
      </w:pPr>
    </w:p>
    <w:p w14:paraId="32554456" w14:textId="77777777" w:rsidR="008064B2" w:rsidRDefault="008064B2" w:rsidP="00E571AE">
      <w:pPr>
        <w:pStyle w:val="Descripcin"/>
      </w:pPr>
    </w:p>
    <w:p w14:paraId="76BE2568" w14:textId="77777777" w:rsidR="008064B2" w:rsidRDefault="008064B2" w:rsidP="00E571AE">
      <w:pPr>
        <w:pStyle w:val="Descripcin"/>
      </w:pPr>
    </w:p>
    <w:p w14:paraId="675DA52D" w14:textId="77777777" w:rsidR="008064B2" w:rsidRDefault="008064B2" w:rsidP="00E571AE">
      <w:pPr>
        <w:pStyle w:val="Descripcin"/>
      </w:pPr>
    </w:p>
    <w:p w14:paraId="41EB7329" w14:textId="77777777" w:rsidR="008064B2" w:rsidRDefault="008064B2" w:rsidP="00E571AE">
      <w:pPr>
        <w:pStyle w:val="Descripcin"/>
      </w:pPr>
    </w:p>
    <w:p w14:paraId="23262A63" w14:textId="77777777" w:rsidR="008064B2" w:rsidRDefault="008064B2" w:rsidP="00E571AE">
      <w:pPr>
        <w:pStyle w:val="Descripcin"/>
      </w:pPr>
    </w:p>
    <w:p w14:paraId="2ACE98CA" w14:textId="77777777" w:rsidR="008064B2" w:rsidRDefault="008064B2" w:rsidP="00E571AE">
      <w:pPr>
        <w:pStyle w:val="Descripcin"/>
      </w:pPr>
    </w:p>
    <w:p w14:paraId="67C32A1A" w14:textId="77777777" w:rsidR="008064B2" w:rsidRDefault="008064B2" w:rsidP="00E571AE">
      <w:pPr>
        <w:pStyle w:val="Descripcin"/>
      </w:pPr>
    </w:p>
    <w:p w14:paraId="52AAE956" w14:textId="77777777" w:rsidR="008064B2" w:rsidRDefault="008064B2" w:rsidP="00E571AE">
      <w:pPr>
        <w:pStyle w:val="Descripcin"/>
      </w:pPr>
    </w:p>
    <w:p w14:paraId="31B93C4B" w14:textId="77777777" w:rsidR="008064B2" w:rsidRDefault="008064B2" w:rsidP="00E571AE">
      <w:pPr>
        <w:pStyle w:val="Descripcin"/>
      </w:pPr>
    </w:p>
    <w:p w14:paraId="16A603C8" w14:textId="77777777" w:rsidR="008064B2" w:rsidRDefault="008064B2" w:rsidP="00E571AE">
      <w:pPr>
        <w:pStyle w:val="Descripcin"/>
      </w:pPr>
    </w:p>
    <w:p w14:paraId="791CE483" w14:textId="2A4AE7A9" w:rsidR="00391938" w:rsidRPr="00391938" w:rsidRDefault="00661C1E" w:rsidP="00E571AE">
      <w:pPr>
        <w:pStyle w:val="Descripcin"/>
      </w:pPr>
      <w:r w:rsidRPr="00661C1E">
        <w:lastRenderedPageBreak/>
        <w:t xml:space="preserve">Gráfico 2 </w:t>
      </w:r>
    </w:p>
    <w:p w14:paraId="70BF174F" w14:textId="77777777" w:rsidR="00391938" w:rsidRPr="00391938" w:rsidRDefault="005C3E82" w:rsidP="00E571AE">
      <w:pPr>
        <w:pStyle w:val="Descripcin"/>
      </w:pPr>
      <w:r w:rsidRPr="00391938">
        <w:t>Comparación de cumplimiento de metas operativas del PAO</w:t>
      </w:r>
    </w:p>
    <w:p w14:paraId="39E99CC6" w14:textId="538D59E9" w:rsidR="005C3E82" w:rsidRPr="00391938" w:rsidRDefault="005C3E82" w:rsidP="00E571AE">
      <w:pPr>
        <w:pStyle w:val="Descripcin"/>
      </w:pPr>
      <w:r w:rsidRPr="00391938">
        <w:t xml:space="preserve">Evaluaciones del 2017, 2018, 2019 y 2020 </w:t>
      </w:r>
    </w:p>
    <w:p w14:paraId="365AAF0F" w14:textId="77777777" w:rsidR="006C3E97" w:rsidRDefault="006C3E97" w:rsidP="005C3E82">
      <w:pPr>
        <w:spacing w:after="0"/>
        <w:jc w:val="center"/>
        <w:rPr>
          <w:rFonts w:ascii="Book Antiqua" w:hAnsi="Book Antiqua" w:cs="Arial"/>
          <w:b/>
          <w:bCs/>
          <w:sz w:val="24"/>
          <w:szCs w:val="24"/>
        </w:rPr>
      </w:pPr>
    </w:p>
    <w:p w14:paraId="254E87A8" w14:textId="376A8BA5" w:rsidR="00076400" w:rsidRDefault="00CF7460" w:rsidP="006C3E97">
      <w:pPr>
        <w:spacing w:after="0" w:line="240" w:lineRule="auto"/>
        <w:jc w:val="center"/>
        <w:rPr>
          <w:rFonts w:ascii="Book Antiqua" w:hAnsi="Book Antiqua" w:cs="Arial"/>
          <w:b/>
          <w:bCs/>
          <w:sz w:val="24"/>
          <w:szCs w:val="24"/>
        </w:rPr>
      </w:pPr>
      <w:r>
        <w:rPr>
          <w:noProof/>
        </w:rPr>
        <w:drawing>
          <wp:inline distT="0" distB="0" distL="0" distR="0" wp14:anchorId="4A178D8A" wp14:editId="049DBB0E">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0AEBC6" w14:textId="2B8FE460" w:rsidR="006C3E97" w:rsidRPr="003710A8" w:rsidRDefault="006C3E97" w:rsidP="006C3E97">
      <w:pPr>
        <w:spacing w:after="0" w:line="240" w:lineRule="auto"/>
        <w:jc w:val="both"/>
        <w:rPr>
          <w:rFonts w:ascii="Book Antiqua" w:hAnsi="Book Antiqua" w:cs="Arial"/>
          <w:sz w:val="16"/>
          <w:szCs w:val="16"/>
        </w:rPr>
      </w:pPr>
      <w:r>
        <w:rPr>
          <w:rFonts w:ascii="Book Antiqua" w:hAnsi="Book Antiqua" w:cs="Arial"/>
          <w:b/>
          <w:bCs/>
          <w:sz w:val="24"/>
          <w:szCs w:val="24"/>
        </w:rPr>
        <w:t xml:space="preserve">           </w:t>
      </w:r>
      <w:r w:rsidRPr="003710A8">
        <w:rPr>
          <w:rFonts w:ascii="Book Antiqua" w:hAnsi="Book Antiqua" w:cs="Arial"/>
          <w:b/>
          <w:bCs/>
          <w:sz w:val="16"/>
          <w:szCs w:val="16"/>
        </w:rPr>
        <w:t>Fuente:</w:t>
      </w:r>
      <w:r w:rsidRPr="003710A8">
        <w:rPr>
          <w:rFonts w:ascii="Book Antiqua" w:hAnsi="Book Antiqua" w:cs="Arial"/>
          <w:sz w:val="16"/>
          <w:szCs w:val="16"/>
        </w:rPr>
        <w:t xml:space="preserve"> Sistema PAO al </w:t>
      </w:r>
      <w:r w:rsidR="00A229F5">
        <w:rPr>
          <w:rFonts w:ascii="Book Antiqua" w:hAnsi="Book Antiqua" w:cs="Arial"/>
          <w:sz w:val="16"/>
          <w:szCs w:val="16"/>
        </w:rPr>
        <w:t>4</w:t>
      </w:r>
      <w:r w:rsidRPr="003710A8">
        <w:rPr>
          <w:rFonts w:ascii="Book Antiqua" w:hAnsi="Book Antiqua" w:cs="Arial"/>
          <w:sz w:val="16"/>
          <w:szCs w:val="16"/>
        </w:rPr>
        <w:t xml:space="preserve"> de </w:t>
      </w:r>
      <w:r w:rsidR="00A229F5">
        <w:rPr>
          <w:rFonts w:ascii="Book Antiqua" w:hAnsi="Book Antiqua" w:cs="Arial"/>
          <w:sz w:val="16"/>
          <w:szCs w:val="16"/>
        </w:rPr>
        <w:t>marzo</w:t>
      </w:r>
      <w:r w:rsidRPr="003710A8">
        <w:rPr>
          <w:rFonts w:ascii="Book Antiqua" w:hAnsi="Book Antiqua" w:cs="Arial"/>
          <w:sz w:val="16"/>
          <w:szCs w:val="16"/>
        </w:rPr>
        <w:t xml:space="preserve"> del 202</w:t>
      </w:r>
      <w:r w:rsidR="00F652CB">
        <w:rPr>
          <w:rFonts w:ascii="Book Antiqua" w:hAnsi="Book Antiqua" w:cs="Arial"/>
          <w:sz w:val="16"/>
          <w:szCs w:val="16"/>
        </w:rPr>
        <w:t>1</w:t>
      </w:r>
      <w:r w:rsidRPr="003710A8">
        <w:rPr>
          <w:rFonts w:ascii="Book Antiqua" w:hAnsi="Book Antiqua" w:cs="Arial"/>
          <w:sz w:val="16"/>
          <w:szCs w:val="16"/>
        </w:rPr>
        <w:t>.</w:t>
      </w:r>
    </w:p>
    <w:p w14:paraId="5589DFFB" w14:textId="77777777" w:rsidR="006C3E97" w:rsidRPr="002333F6" w:rsidRDefault="006C3E97" w:rsidP="008A3768">
      <w:pPr>
        <w:spacing w:after="0" w:line="240" w:lineRule="auto"/>
        <w:rPr>
          <w:rFonts w:ascii="Book Antiqua" w:hAnsi="Book Antiqua" w:cs="Arial"/>
          <w:b/>
          <w:bCs/>
          <w:sz w:val="24"/>
          <w:szCs w:val="24"/>
        </w:rPr>
      </w:pPr>
    </w:p>
    <w:p w14:paraId="1AEED311" w14:textId="714BC073" w:rsidR="00C1363E" w:rsidRDefault="00F652CB" w:rsidP="00391938">
      <w:pPr>
        <w:jc w:val="both"/>
        <w:rPr>
          <w:rFonts w:ascii="Book Antiqua" w:hAnsi="Book Antiqua" w:cs="Arial"/>
          <w:sz w:val="24"/>
          <w:szCs w:val="24"/>
        </w:rPr>
      </w:pPr>
      <w:r w:rsidRPr="00F652CB">
        <w:rPr>
          <w:rFonts w:ascii="Book Antiqua" w:hAnsi="Book Antiqua" w:cs="Arial"/>
          <w:sz w:val="24"/>
          <w:szCs w:val="24"/>
        </w:rPr>
        <w:t xml:space="preserve">Del gráfico anterior, </w:t>
      </w:r>
      <w:r w:rsidR="007A6A2D">
        <w:rPr>
          <w:rFonts w:ascii="Book Antiqua" w:hAnsi="Book Antiqua" w:cs="Arial"/>
          <w:sz w:val="24"/>
          <w:szCs w:val="24"/>
        </w:rPr>
        <w:t>se puede</w:t>
      </w:r>
      <w:r w:rsidR="007A6A2D" w:rsidRPr="00F652CB">
        <w:rPr>
          <w:rFonts w:ascii="Book Antiqua" w:hAnsi="Book Antiqua" w:cs="Arial"/>
          <w:sz w:val="24"/>
          <w:szCs w:val="24"/>
        </w:rPr>
        <w:t xml:space="preserve"> </w:t>
      </w:r>
      <w:r w:rsidRPr="00F652CB">
        <w:rPr>
          <w:rFonts w:ascii="Book Antiqua" w:hAnsi="Book Antiqua" w:cs="Arial"/>
          <w:sz w:val="24"/>
          <w:szCs w:val="24"/>
        </w:rPr>
        <w:t xml:space="preserve">observar cómo en </w:t>
      </w:r>
      <w:r>
        <w:rPr>
          <w:rFonts w:ascii="Book Antiqua" w:hAnsi="Book Antiqua" w:cs="Arial"/>
          <w:sz w:val="24"/>
          <w:szCs w:val="24"/>
        </w:rPr>
        <w:t xml:space="preserve">el </w:t>
      </w:r>
      <w:r w:rsidRPr="00F652CB">
        <w:rPr>
          <w:rFonts w:ascii="Book Antiqua" w:hAnsi="Book Antiqua" w:cs="Arial"/>
          <w:sz w:val="24"/>
          <w:szCs w:val="24"/>
        </w:rPr>
        <w:t xml:space="preserve">2020 el porcentaje de avance ha </w:t>
      </w:r>
      <w:r>
        <w:rPr>
          <w:rFonts w:ascii="Book Antiqua" w:hAnsi="Book Antiqua" w:cs="Arial"/>
          <w:sz w:val="24"/>
          <w:szCs w:val="24"/>
        </w:rPr>
        <w:t>disminuido en un 0,7</w:t>
      </w:r>
      <w:r w:rsidR="00CF7460">
        <w:rPr>
          <w:rFonts w:ascii="Book Antiqua" w:hAnsi="Book Antiqua" w:cs="Arial"/>
          <w:sz w:val="24"/>
          <w:szCs w:val="24"/>
        </w:rPr>
        <w:t>1</w:t>
      </w:r>
      <w:r>
        <w:rPr>
          <w:rFonts w:ascii="Book Antiqua" w:hAnsi="Book Antiqua" w:cs="Arial"/>
          <w:sz w:val="24"/>
          <w:szCs w:val="24"/>
        </w:rPr>
        <w:t>% en comparación al 2019;</w:t>
      </w:r>
      <w:r w:rsidRPr="00F652CB">
        <w:rPr>
          <w:rFonts w:ascii="Book Antiqua" w:hAnsi="Book Antiqua" w:cs="Arial"/>
          <w:sz w:val="24"/>
          <w:szCs w:val="24"/>
        </w:rPr>
        <w:t xml:space="preserve"> </w:t>
      </w:r>
      <w:r>
        <w:rPr>
          <w:rFonts w:ascii="Book Antiqua" w:hAnsi="Book Antiqua" w:cs="Arial"/>
          <w:sz w:val="24"/>
          <w:szCs w:val="24"/>
        </w:rPr>
        <w:t xml:space="preserve">sin embargo, si </w:t>
      </w:r>
      <w:r w:rsidR="007A6A2D">
        <w:rPr>
          <w:rFonts w:ascii="Book Antiqua" w:hAnsi="Book Antiqua" w:cs="Arial"/>
          <w:sz w:val="24"/>
          <w:szCs w:val="24"/>
        </w:rPr>
        <w:t xml:space="preserve">al comparar </w:t>
      </w:r>
      <w:r>
        <w:rPr>
          <w:rFonts w:ascii="Book Antiqua" w:hAnsi="Book Antiqua" w:cs="Arial"/>
          <w:sz w:val="24"/>
          <w:szCs w:val="24"/>
        </w:rPr>
        <w:t xml:space="preserve">el 2020 con el 2017 y el 2018 </w:t>
      </w:r>
      <w:r w:rsidR="007A6A2D">
        <w:rPr>
          <w:rFonts w:ascii="Book Antiqua" w:hAnsi="Book Antiqua" w:cs="Arial"/>
          <w:sz w:val="24"/>
          <w:szCs w:val="24"/>
        </w:rPr>
        <w:t>se concluye</w:t>
      </w:r>
      <w:r>
        <w:rPr>
          <w:rFonts w:ascii="Book Antiqua" w:hAnsi="Book Antiqua" w:cs="Arial"/>
          <w:sz w:val="24"/>
          <w:szCs w:val="24"/>
        </w:rPr>
        <w:t xml:space="preserve"> se ha obtenido un incremento importante</w:t>
      </w:r>
      <w:r w:rsidRPr="00F652CB">
        <w:rPr>
          <w:rFonts w:ascii="Book Antiqua" w:hAnsi="Book Antiqua" w:cs="Arial"/>
          <w:sz w:val="24"/>
          <w:szCs w:val="24"/>
        </w:rPr>
        <w:t xml:space="preserve"> y ubicándolo como el </w:t>
      </w:r>
      <w:r>
        <w:rPr>
          <w:rFonts w:ascii="Book Antiqua" w:hAnsi="Book Antiqua" w:cs="Arial"/>
          <w:sz w:val="24"/>
          <w:szCs w:val="24"/>
        </w:rPr>
        <w:t xml:space="preserve">segundo </w:t>
      </w:r>
      <w:r w:rsidRPr="00F652CB">
        <w:rPr>
          <w:rFonts w:ascii="Book Antiqua" w:hAnsi="Book Antiqua" w:cs="Arial"/>
          <w:sz w:val="24"/>
          <w:szCs w:val="24"/>
        </w:rPr>
        <w:t xml:space="preserve">año con mayor registro en el cumplimiento de avances de los años citados </w:t>
      </w:r>
      <w:r w:rsidR="00DE482D">
        <w:rPr>
          <w:rFonts w:ascii="Book Antiqua" w:hAnsi="Book Antiqua" w:cs="Arial"/>
          <w:sz w:val="24"/>
          <w:szCs w:val="24"/>
        </w:rPr>
        <w:t xml:space="preserve">en los que ya se disponía de un Sistema informático para el registro, </w:t>
      </w:r>
      <w:r w:rsidRPr="00F652CB">
        <w:rPr>
          <w:rFonts w:ascii="Book Antiqua" w:hAnsi="Book Antiqua" w:cs="Arial"/>
          <w:sz w:val="24"/>
          <w:szCs w:val="24"/>
        </w:rPr>
        <w:t>esto inclusive a pesar de la emergencia sanitaria provocada por la enfermedad COVID-19, que ha afectado en cierta medida el quehacer de las oficinas judiciales</w:t>
      </w:r>
      <w:r w:rsidR="00E75E82">
        <w:rPr>
          <w:rFonts w:ascii="Book Antiqua" w:hAnsi="Book Antiqua" w:cs="Arial"/>
          <w:sz w:val="24"/>
          <w:szCs w:val="24"/>
        </w:rPr>
        <w:t xml:space="preserve"> para el año 2020</w:t>
      </w:r>
      <w:r w:rsidR="00DE482D">
        <w:rPr>
          <w:rFonts w:ascii="Book Antiqua" w:hAnsi="Book Antiqua" w:cs="Arial"/>
          <w:sz w:val="24"/>
          <w:szCs w:val="24"/>
        </w:rPr>
        <w:t xml:space="preserve">, debido a la </w:t>
      </w:r>
      <w:r w:rsidR="004E5A8D">
        <w:rPr>
          <w:rFonts w:ascii="Book Antiqua" w:hAnsi="Book Antiqua" w:cs="Arial"/>
          <w:sz w:val="24"/>
          <w:szCs w:val="24"/>
        </w:rPr>
        <w:t>reorganización</w:t>
      </w:r>
      <w:r w:rsidR="00DE482D">
        <w:rPr>
          <w:rFonts w:ascii="Book Antiqua" w:hAnsi="Book Antiqua" w:cs="Arial"/>
          <w:sz w:val="24"/>
          <w:szCs w:val="24"/>
        </w:rPr>
        <w:t xml:space="preserve"> de labores</w:t>
      </w:r>
      <w:r w:rsidR="00CA60C0">
        <w:rPr>
          <w:rFonts w:ascii="Book Antiqua" w:hAnsi="Book Antiqua" w:cs="Arial"/>
          <w:sz w:val="24"/>
          <w:szCs w:val="24"/>
        </w:rPr>
        <w:t xml:space="preserve"> y tareas que surg</w:t>
      </w:r>
      <w:r w:rsidR="004E5A8D">
        <w:rPr>
          <w:rFonts w:ascii="Book Antiqua" w:hAnsi="Book Antiqua" w:cs="Arial"/>
          <w:sz w:val="24"/>
          <w:szCs w:val="24"/>
        </w:rPr>
        <w:t>ieron</w:t>
      </w:r>
      <w:r w:rsidR="00E75E82">
        <w:rPr>
          <w:rFonts w:ascii="Book Antiqua" w:hAnsi="Book Antiqua" w:cs="Arial"/>
          <w:sz w:val="24"/>
          <w:szCs w:val="24"/>
        </w:rPr>
        <w:t>.</w:t>
      </w:r>
    </w:p>
    <w:p w14:paraId="3E8A7263" w14:textId="55AC09FD" w:rsidR="00BC4FAF" w:rsidRDefault="00BC4FAF" w:rsidP="00391938">
      <w:pPr>
        <w:jc w:val="both"/>
        <w:rPr>
          <w:rFonts w:ascii="Book Antiqua" w:hAnsi="Book Antiqua" w:cs="Arial"/>
          <w:sz w:val="24"/>
          <w:szCs w:val="24"/>
        </w:rPr>
      </w:pPr>
    </w:p>
    <w:p w14:paraId="44081DF5" w14:textId="067211D4" w:rsidR="00760288" w:rsidRDefault="00760288" w:rsidP="00391938">
      <w:pPr>
        <w:jc w:val="both"/>
        <w:rPr>
          <w:rFonts w:ascii="Book Antiqua" w:hAnsi="Book Antiqua" w:cs="Arial"/>
          <w:sz w:val="24"/>
          <w:szCs w:val="24"/>
        </w:rPr>
      </w:pPr>
    </w:p>
    <w:p w14:paraId="6122B2FA" w14:textId="0B390D2C" w:rsidR="00760288" w:rsidRDefault="00760288" w:rsidP="00391938">
      <w:pPr>
        <w:jc w:val="both"/>
        <w:rPr>
          <w:rFonts w:ascii="Book Antiqua" w:hAnsi="Book Antiqua" w:cs="Arial"/>
          <w:sz w:val="24"/>
          <w:szCs w:val="24"/>
        </w:rPr>
      </w:pPr>
    </w:p>
    <w:p w14:paraId="26BAF720" w14:textId="77777777" w:rsidR="00760288" w:rsidRPr="00391938" w:rsidRDefault="00760288" w:rsidP="00391938">
      <w:pPr>
        <w:jc w:val="both"/>
        <w:rPr>
          <w:rFonts w:ascii="Book Antiqua" w:hAnsi="Book Antiqua" w:cs="Arial"/>
          <w:sz w:val="24"/>
          <w:szCs w:val="24"/>
        </w:rPr>
      </w:pPr>
    </w:p>
    <w:p w14:paraId="65829A82" w14:textId="29DB4F48" w:rsidR="003710A8" w:rsidRPr="00391938" w:rsidRDefault="00497091" w:rsidP="00B15881">
      <w:pPr>
        <w:pStyle w:val="Ttulo4"/>
        <w:rPr>
          <w:rFonts w:ascii="Book Antiqua" w:hAnsi="Book Antiqua"/>
          <w:i w:val="0"/>
          <w:iCs w:val="0"/>
          <w:color w:val="auto"/>
          <w:sz w:val="24"/>
          <w:szCs w:val="24"/>
        </w:rPr>
      </w:pPr>
      <w:r w:rsidRPr="00391938">
        <w:rPr>
          <w:rFonts w:ascii="Book Antiqua" w:hAnsi="Book Antiqua"/>
          <w:i w:val="0"/>
          <w:iCs w:val="0"/>
          <w:color w:val="auto"/>
          <w:sz w:val="24"/>
          <w:szCs w:val="24"/>
        </w:rPr>
        <w:lastRenderedPageBreak/>
        <w:t xml:space="preserve">4.2 </w:t>
      </w:r>
      <w:r w:rsidR="00F652CB" w:rsidRPr="00391938">
        <w:rPr>
          <w:rFonts w:ascii="Book Antiqua" w:hAnsi="Book Antiqua"/>
          <w:i w:val="0"/>
          <w:iCs w:val="0"/>
          <w:color w:val="auto"/>
          <w:sz w:val="24"/>
          <w:szCs w:val="24"/>
        </w:rPr>
        <w:t>Cumplimiento del PAO por Programa Presupuestario</w:t>
      </w:r>
    </w:p>
    <w:p w14:paraId="1C515261" w14:textId="77777777" w:rsidR="008A3768" w:rsidRPr="002333F6" w:rsidRDefault="008A3768" w:rsidP="008A3768">
      <w:pPr>
        <w:spacing w:after="0" w:line="240" w:lineRule="auto"/>
        <w:jc w:val="both"/>
        <w:rPr>
          <w:rFonts w:ascii="Book Antiqua" w:hAnsi="Book Antiqua" w:cs="Arial"/>
          <w:b/>
          <w:bCs/>
          <w:sz w:val="24"/>
          <w:szCs w:val="24"/>
        </w:rPr>
      </w:pPr>
    </w:p>
    <w:p w14:paraId="38D205BB" w14:textId="52CC813D" w:rsidR="00A32328" w:rsidRPr="002333F6" w:rsidRDefault="00A32328" w:rsidP="00F652CB">
      <w:pPr>
        <w:spacing w:after="0"/>
        <w:jc w:val="both"/>
        <w:rPr>
          <w:rFonts w:ascii="Book Antiqua" w:hAnsi="Book Antiqua" w:cs="Arial"/>
          <w:sz w:val="24"/>
          <w:szCs w:val="24"/>
        </w:rPr>
      </w:pPr>
      <w:r w:rsidRPr="002333F6">
        <w:rPr>
          <w:rFonts w:ascii="Book Antiqua" w:hAnsi="Book Antiqua" w:cs="Arial"/>
          <w:sz w:val="24"/>
          <w:szCs w:val="24"/>
        </w:rPr>
        <w:t xml:space="preserve">Los avances en el cumplimiento de las metas operativas del PAO de acuerdo con los programas presupuestarios, los cuales se detallan en el </w:t>
      </w:r>
      <w:r w:rsidR="00F652CB">
        <w:rPr>
          <w:rFonts w:ascii="Book Antiqua" w:hAnsi="Book Antiqua" w:cs="Arial"/>
          <w:sz w:val="24"/>
          <w:szCs w:val="24"/>
        </w:rPr>
        <w:t xml:space="preserve">siguiente </w:t>
      </w:r>
      <w:r w:rsidRPr="002333F6">
        <w:rPr>
          <w:rFonts w:ascii="Book Antiqua" w:hAnsi="Book Antiqua" w:cs="Arial"/>
          <w:sz w:val="24"/>
          <w:szCs w:val="24"/>
        </w:rPr>
        <w:t>cuadro</w:t>
      </w:r>
      <w:r w:rsidR="00F652CB">
        <w:rPr>
          <w:rFonts w:ascii="Book Antiqua" w:hAnsi="Book Antiqua" w:cs="Arial"/>
          <w:sz w:val="24"/>
          <w:szCs w:val="24"/>
        </w:rPr>
        <w:t>:</w:t>
      </w:r>
    </w:p>
    <w:p w14:paraId="1043BA4C" w14:textId="114EC14A" w:rsidR="00661C1E" w:rsidRDefault="00661C1E" w:rsidP="00F652CB">
      <w:pPr>
        <w:spacing w:after="0" w:line="240" w:lineRule="auto"/>
        <w:jc w:val="center"/>
        <w:rPr>
          <w:rFonts w:ascii="Book Antiqua" w:hAnsi="Book Antiqua" w:cs="Arial"/>
          <w:b/>
          <w:sz w:val="24"/>
          <w:szCs w:val="24"/>
        </w:rPr>
      </w:pPr>
    </w:p>
    <w:p w14:paraId="1559F8E5" w14:textId="77777777" w:rsidR="00661C1E" w:rsidRDefault="00661C1E" w:rsidP="00F652CB">
      <w:pPr>
        <w:spacing w:after="0" w:line="240" w:lineRule="auto"/>
        <w:jc w:val="center"/>
        <w:rPr>
          <w:rFonts w:ascii="Book Antiqua" w:hAnsi="Book Antiqua" w:cs="Arial"/>
          <w:b/>
          <w:sz w:val="24"/>
          <w:szCs w:val="24"/>
        </w:rPr>
      </w:pPr>
    </w:p>
    <w:p w14:paraId="72EA649D" w14:textId="37294D73" w:rsidR="00661C1E" w:rsidRPr="00661C1E" w:rsidRDefault="00661C1E" w:rsidP="00E571AE">
      <w:pPr>
        <w:pStyle w:val="Descripcin"/>
      </w:pPr>
      <w:r w:rsidRPr="00661C1E">
        <w:t xml:space="preserve">Cuadro </w:t>
      </w:r>
      <w:r w:rsidR="00014B7C">
        <w:fldChar w:fldCharType="begin"/>
      </w:r>
      <w:r w:rsidR="00014B7C">
        <w:instrText xml:space="preserve"> SEQ Cuadro \* ARABIC </w:instrText>
      </w:r>
      <w:r w:rsidR="00014B7C">
        <w:fldChar w:fldCharType="separate"/>
      </w:r>
      <w:r w:rsidR="0030571B">
        <w:rPr>
          <w:noProof/>
        </w:rPr>
        <w:t>1</w:t>
      </w:r>
      <w:r w:rsidR="00014B7C">
        <w:rPr>
          <w:noProof/>
        </w:rPr>
        <w:fldChar w:fldCharType="end"/>
      </w:r>
    </w:p>
    <w:p w14:paraId="0B9F83BB" w14:textId="29033398" w:rsidR="00661C1E" w:rsidRPr="00661C1E" w:rsidRDefault="00F652CB" w:rsidP="00E571AE">
      <w:pPr>
        <w:pStyle w:val="Descripcin"/>
      </w:pPr>
      <w:r w:rsidRPr="00661C1E">
        <w:t>Porcentaje de avances al PAO por Programa</w:t>
      </w:r>
      <w:r w:rsidR="00E924B0">
        <w:t xml:space="preserve"> Presupuestario</w:t>
      </w:r>
    </w:p>
    <w:p w14:paraId="1874FDDC" w14:textId="0222FE88" w:rsidR="00076400" w:rsidRPr="00661C1E" w:rsidRDefault="00F652CB" w:rsidP="00E571AE">
      <w:pPr>
        <w:pStyle w:val="Descripcin"/>
      </w:pPr>
      <w:r w:rsidRPr="00661C1E">
        <w:t>para el 20</w:t>
      </w:r>
      <w:r w:rsidR="00497091" w:rsidRPr="00661C1E">
        <w:t>20</w:t>
      </w:r>
    </w:p>
    <w:p w14:paraId="5D224DA9" w14:textId="65C18430" w:rsidR="00A32328" w:rsidRPr="002333F6" w:rsidRDefault="00A32328" w:rsidP="008A3768">
      <w:pPr>
        <w:spacing w:after="0" w:line="240" w:lineRule="auto"/>
        <w:jc w:val="center"/>
        <w:rPr>
          <w:rFonts w:ascii="Book Antiqua" w:hAnsi="Book Antiqua" w:cs="Arial"/>
          <w:b/>
          <w:sz w:val="24"/>
          <w:szCs w:val="24"/>
        </w:rPr>
      </w:pPr>
    </w:p>
    <w:tbl>
      <w:tblPr>
        <w:tblW w:w="8849" w:type="dxa"/>
        <w:tblInd w:w="75" w:type="dxa"/>
        <w:tblCellMar>
          <w:left w:w="70" w:type="dxa"/>
          <w:right w:w="70" w:type="dxa"/>
        </w:tblCellMar>
        <w:tblLook w:val="04A0" w:firstRow="1" w:lastRow="0" w:firstColumn="1" w:lastColumn="0" w:noHBand="0" w:noVBand="1"/>
      </w:tblPr>
      <w:tblGrid>
        <w:gridCol w:w="829"/>
        <w:gridCol w:w="3844"/>
        <w:gridCol w:w="1429"/>
        <w:gridCol w:w="1414"/>
        <w:gridCol w:w="1333"/>
      </w:tblGrid>
      <w:tr w:rsidR="002156D6" w:rsidRPr="002333F6" w14:paraId="7BA858B8" w14:textId="77777777" w:rsidTr="00F652CB">
        <w:trPr>
          <w:trHeight w:val="624"/>
        </w:trPr>
        <w:tc>
          <w:tcPr>
            <w:tcW w:w="82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DF1289C" w14:textId="77777777" w:rsidR="002156D6" w:rsidRPr="00F652CB" w:rsidRDefault="002156D6" w:rsidP="008A3768">
            <w:pPr>
              <w:spacing w:after="0" w:line="240" w:lineRule="auto"/>
              <w:jc w:val="center"/>
              <w:rPr>
                <w:rFonts w:ascii="Book Antiqua" w:eastAsia="Times New Roman" w:hAnsi="Book Antiqua" w:cs="Arial"/>
                <w:b/>
                <w:bCs/>
                <w:color w:val="FFFFFF" w:themeColor="background1"/>
                <w:sz w:val="20"/>
                <w:szCs w:val="20"/>
                <w:lang w:eastAsia="es-CR"/>
              </w:rPr>
            </w:pPr>
            <w:r w:rsidRPr="00F652CB">
              <w:rPr>
                <w:rFonts w:ascii="Book Antiqua" w:eastAsia="Times New Roman" w:hAnsi="Book Antiqua" w:cs="Arial"/>
                <w:b/>
                <w:bCs/>
                <w:color w:val="FFFFFF" w:themeColor="background1"/>
                <w:sz w:val="20"/>
                <w:szCs w:val="20"/>
                <w:lang w:eastAsia="es-CR"/>
              </w:rPr>
              <w:t>Código</w:t>
            </w:r>
          </w:p>
        </w:tc>
        <w:tc>
          <w:tcPr>
            <w:tcW w:w="3844" w:type="dxa"/>
            <w:tcBorders>
              <w:top w:val="single" w:sz="4" w:space="0" w:color="auto"/>
              <w:left w:val="nil"/>
              <w:bottom w:val="single" w:sz="4" w:space="0" w:color="auto"/>
              <w:right w:val="single" w:sz="4" w:space="0" w:color="auto"/>
            </w:tcBorders>
            <w:shd w:val="clear" w:color="auto" w:fill="0070C0"/>
            <w:vAlign w:val="center"/>
            <w:hideMark/>
          </w:tcPr>
          <w:p w14:paraId="77AF9613" w14:textId="138B5989" w:rsidR="002156D6" w:rsidRPr="00F652CB" w:rsidRDefault="00E924B0" w:rsidP="008A3768">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Programa Presupuestario</w:t>
            </w:r>
          </w:p>
        </w:tc>
        <w:tc>
          <w:tcPr>
            <w:tcW w:w="1418" w:type="dxa"/>
            <w:tcBorders>
              <w:top w:val="single" w:sz="4" w:space="0" w:color="auto"/>
              <w:left w:val="nil"/>
              <w:bottom w:val="single" w:sz="4" w:space="0" w:color="auto"/>
              <w:right w:val="single" w:sz="4" w:space="0" w:color="auto"/>
            </w:tcBorders>
            <w:shd w:val="clear" w:color="auto" w:fill="0070C0"/>
            <w:vAlign w:val="center"/>
            <w:hideMark/>
          </w:tcPr>
          <w:p w14:paraId="261D59F4" w14:textId="4DB8E3B4" w:rsidR="002156D6" w:rsidRPr="00F652CB" w:rsidRDefault="002156D6" w:rsidP="008A3768">
            <w:pPr>
              <w:spacing w:after="0" w:line="240" w:lineRule="auto"/>
              <w:jc w:val="center"/>
              <w:rPr>
                <w:rFonts w:ascii="Book Antiqua" w:eastAsia="Times New Roman" w:hAnsi="Book Antiqua" w:cs="Arial"/>
                <w:b/>
                <w:bCs/>
                <w:color w:val="FFFFFF" w:themeColor="background1"/>
                <w:sz w:val="20"/>
                <w:szCs w:val="20"/>
                <w:lang w:eastAsia="es-CR"/>
              </w:rPr>
            </w:pPr>
            <w:r w:rsidRPr="00F652CB">
              <w:rPr>
                <w:rFonts w:ascii="Book Antiqua" w:eastAsia="Times New Roman" w:hAnsi="Book Antiqua" w:cs="Arial"/>
                <w:b/>
                <w:bCs/>
                <w:color w:val="FFFFFF" w:themeColor="background1"/>
                <w:sz w:val="20"/>
                <w:szCs w:val="20"/>
                <w:lang w:eastAsia="es-CR"/>
              </w:rPr>
              <w:t>Porcentaje</w:t>
            </w:r>
            <w:r w:rsidR="00E924B0">
              <w:rPr>
                <w:rFonts w:ascii="Book Antiqua" w:eastAsia="Times New Roman" w:hAnsi="Book Antiqua" w:cs="Arial"/>
                <w:b/>
                <w:bCs/>
                <w:color w:val="FFFFFF" w:themeColor="background1"/>
                <w:sz w:val="20"/>
                <w:szCs w:val="20"/>
                <w:lang w:eastAsia="es-CR"/>
              </w:rPr>
              <w:t xml:space="preserve"> de cumplimiento</w:t>
            </w:r>
          </w:p>
        </w:tc>
        <w:tc>
          <w:tcPr>
            <w:tcW w:w="1417" w:type="dxa"/>
            <w:tcBorders>
              <w:top w:val="single" w:sz="4" w:space="0" w:color="auto"/>
              <w:left w:val="nil"/>
              <w:bottom w:val="single" w:sz="4" w:space="0" w:color="auto"/>
              <w:right w:val="single" w:sz="4" w:space="0" w:color="auto"/>
            </w:tcBorders>
            <w:shd w:val="clear" w:color="auto" w:fill="0070C0"/>
            <w:vAlign w:val="center"/>
            <w:hideMark/>
          </w:tcPr>
          <w:p w14:paraId="4F10B3A4" w14:textId="77777777" w:rsidR="002156D6" w:rsidRPr="00F652CB" w:rsidRDefault="002156D6" w:rsidP="008A3768">
            <w:pPr>
              <w:spacing w:after="0" w:line="240" w:lineRule="auto"/>
              <w:jc w:val="center"/>
              <w:rPr>
                <w:rFonts w:ascii="Book Antiqua" w:eastAsia="Times New Roman" w:hAnsi="Book Antiqua" w:cs="Arial"/>
                <w:b/>
                <w:bCs/>
                <w:color w:val="FFFFFF" w:themeColor="background1"/>
                <w:sz w:val="20"/>
                <w:szCs w:val="20"/>
                <w:lang w:eastAsia="es-CR"/>
              </w:rPr>
            </w:pPr>
            <w:r w:rsidRPr="00F652CB">
              <w:rPr>
                <w:rFonts w:ascii="Book Antiqua" w:eastAsia="Times New Roman" w:hAnsi="Book Antiqua" w:cs="Arial"/>
                <w:b/>
                <w:bCs/>
                <w:color w:val="FFFFFF" w:themeColor="background1"/>
                <w:sz w:val="20"/>
                <w:szCs w:val="20"/>
                <w:lang w:eastAsia="es-CR"/>
              </w:rPr>
              <w:t>Metas Formuladas</w:t>
            </w:r>
          </w:p>
        </w:tc>
        <w:tc>
          <w:tcPr>
            <w:tcW w:w="1341" w:type="dxa"/>
            <w:tcBorders>
              <w:top w:val="single" w:sz="4" w:space="0" w:color="auto"/>
              <w:left w:val="nil"/>
              <w:bottom w:val="single" w:sz="4" w:space="0" w:color="auto"/>
              <w:right w:val="single" w:sz="4" w:space="0" w:color="auto"/>
            </w:tcBorders>
            <w:shd w:val="clear" w:color="auto" w:fill="0070C0"/>
            <w:vAlign w:val="center"/>
            <w:hideMark/>
          </w:tcPr>
          <w:p w14:paraId="4EC877CA" w14:textId="77777777" w:rsidR="002156D6" w:rsidRPr="00F652CB" w:rsidRDefault="002156D6" w:rsidP="008A3768">
            <w:pPr>
              <w:spacing w:after="0" w:line="240" w:lineRule="auto"/>
              <w:jc w:val="center"/>
              <w:rPr>
                <w:rFonts w:ascii="Book Antiqua" w:eastAsia="Times New Roman" w:hAnsi="Book Antiqua" w:cs="Arial"/>
                <w:b/>
                <w:bCs/>
                <w:color w:val="FFFFFF" w:themeColor="background1"/>
                <w:sz w:val="20"/>
                <w:szCs w:val="20"/>
                <w:lang w:eastAsia="es-CR"/>
              </w:rPr>
            </w:pPr>
            <w:r w:rsidRPr="00F652CB">
              <w:rPr>
                <w:rFonts w:ascii="Book Antiqua" w:eastAsia="Times New Roman" w:hAnsi="Book Antiqua" w:cs="Arial"/>
                <w:b/>
                <w:bCs/>
                <w:color w:val="FFFFFF" w:themeColor="background1"/>
                <w:sz w:val="20"/>
                <w:szCs w:val="20"/>
                <w:lang w:eastAsia="es-CR"/>
              </w:rPr>
              <w:t>Metas con Avance</w:t>
            </w:r>
          </w:p>
        </w:tc>
      </w:tr>
      <w:tr w:rsidR="00562E38" w:rsidRPr="002333F6" w14:paraId="11CE5DBE"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7F2F7815" w14:textId="1F3807B8"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926</w:t>
            </w:r>
          </w:p>
        </w:tc>
        <w:tc>
          <w:tcPr>
            <w:tcW w:w="3844" w:type="dxa"/>
            <w:tcBorders>
              <w:top w:val="nil"/>
              <w:left w:val="nil"/>
              <w:bottom w:val="single" w:sz="4" w:space="0" w:color="auto"/>
              <w:right w:val="single" w:sz="4" w:space="0" w:color="auto"/>
            </w:tcBorders>
            <w:shd w:val="clear" w:color="auto" w:fill="auto"/>
            <w:noWrap/>
            <w:vAlign w:val="center"/>
          </w:tcPr>
          <w:p w14:paraId="5B1ECB04" w14:textId="438CCE06"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Administración y Otros Órganos de Apoyo</w:t>
            </w:r>
          </w:p>
        </w:tc>
        <w:tc>
          <w:tcPr>
            <w:tcW w:w="1418" w:type="dxa"/>
            <w:tcBorders>
              <w:top w:val="nil"/>
              <w:left w:val="nil"/>
              <w:bottom w:val="single" w:sz="4" w:space="0" w:color="auto"/>
              <w:right w:val="single" w:sz="4" w:space="0" w:color="auto"/>
            </w:tcBorders>
            <w:shd w:val="clear" w:color="auto" w:fill="auto"/>
            <w:vAlign w:val="center"/>
          </w:tcPr>
          <w:p w14:paraId="475F4F5D" w14:textId="7C63902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r w:rsidR="00443446">
              <w:rPr>
                <w:rFonts w:ascii="Book Antiqua" w:eastAsia="Times New Roman" w:hAnsi="Book Antiqua" w:cs="Arial"/>
                <w:color w:val="000000"/>
                <w:sz w:val="20"/>
                <w:szCs w:val="20"/>
                <w:lang w:eastAsia="es-CR"/>
              </w:rPr>
              <w:t>8</w:t>
            </w:r>
            <w:r w:rsidR="00B77250">
              <w:rPr>
                <w:rFonts w:ascii="Book Antiqua" w:eastAsia="Times New Roman" w:hAnsi="Book Antiqua" w:cs="Arial"/>
                <w:color w:val="000000"/>
                <w:sz w:val="20"/>
                <w:szCs w:val="20"/>
                <w:lang w:eastAsia="es-CR"/>
              </w:rPr>
              <w:t>,</w:t>
            </w:r>
            <w:r w:rsidR="00443446">
              <w:rPr>
                <w:rFonts w:ascii="Book Antiqua" w:eastAsia="Times New Roman" w:hAnsi="Book Antiqua" w:cs="Arial"/>
                <w:color w:val="000000"/>
                <w:sz w:val="20"/>
                <w:szCs w:val="20"/>
                <w:lang w:eastAsia="es-CR"/>
              </w:rPr>
              <w:t>1</w:t>
            </w:r>
            <w:r w:rsidR="00B77250">
              <w:rPr>
                <w:rFonts w:ascii="Book Antiqua" w:eastAsia="Times New Roman" w:hAnsi="Book Antiqua" w:cs="Arial"/>
                <w:color w:val="000000"/>
                <w:sz w:val="20"/>
                <w:szCs w:val="20"/>
                <w:lang w:eastAsia="es-CR"/>
              </w:rPr>
              <w:t>3</w:t>
            </w:r>
            <w:r w:rsidRPr="002333F6">
              <w:rPr>
                <w:rFonts w:ascii="Book Antiqua" w:eastAsia="Times New Roman" w:hAnsi="Book Antiqua" w:cs="Arial"/>
                <w:color w:val="000000"/>
                <w:sz w:val="20"/>
                <w:szCs w:val="20"/>
                <w:lang w:eastAsia="es-CR"/>
              </w:rPr>
              <w:t xml:space="preserve"> %</w:t>
            </w:r>
          </w:p>
        </w:tc>
        <w:tc>
          <w:tcPr>
            <w:tcW w:w="1417" w:type="dxa"/>
            <w:tcBorders>
              <w:top w:val="nil"/>
              <w:left w:val="nil"/>
              <w:bottom w:val="single" w:sz="4" w:space="0" w:color="auto"/>
              <w:right w:val="single" w:sz="4" w:space="0" w:color="auto"/>
            </w:tcBorders>
            <w:shd w:val="clear" w:color="auto" w:fill="auto"/>
            <w:vAlign w:val="center"/>
          </w:tcPr>
          <w:p w14:paraId="2E7486BE" w14:textId="672F04CD"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10</w:t>
            </w:r>
            <w:r w:rsidR="00A229F5">
              <w:rPr>
                <w:rFonts w:ascii="Book Antiqua" w:eastAsia="Times New Roman" w:hAnsi="Book Antiqua" w:cs="Arial"/>
                <w:color w:val="000000"/>
                <w:sz w:val="20"/>
                <w:szCs w:val="20"/>
                <w:lang w:eastAsia="es-CR"/>
              </w:rPr>
              <w:t>92</w:t>
            </w:r>
          </w:p>
        </w:tc>
        <w:tc>
          <w:tcPr>
            <w:tcW w:w="1341" w:type="dxa"/>
            <w:tcBorders>
              <w:top w:val="nil"/>
              <w:left w:val="nil"/>
              <w:bottom w:val="single" w:sz="4" w:space="0" w:color="auto"/>
              <w:right w:val="single" w:sz="4" w:space="0" w:color="auto"/>
            </w:tcBorders>
            <w:shd w:val="clear" w:color="auto" w:fill="auto"/>
            <w:vAlign w:val="center"/>
          </w:tcPr>
          <w:p w14:paraId="4761E656" w14:textId="2B67EF58"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108</w:t>
            </w:r>
            <w:r w:rsidR="00A229F5">
              <w:rPr>
                <w:rFonts w:ascii="Book Antiqua" w:eastAsia="Times New Roman" w:hAnsi="Book Antiqua" w:cs="Arial"/>
                <w:color w:val="000000"/>
                <w:sz w:val="20"/>
                <w:szCs w:val="20"/>
                <w:lang w:eastAsia="es-CR"/>
              </w:rPr>
              <w:t>7</w:t>
            </w:r>
          </w:p>
        </w:tc>
      </w:tr>
      <w:tr w:rsidR="00562E38" w:rsidRPr="002333F6" w14:paraId="7B1153C1"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34EEF619" w14:textId="44AC131F"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927</w:t>
            </w:r>
          </w:p>
        </w:tc>
        <w:tc>
          <w:tcPr>
            <w:tcW w:w="3844" w:type="dxa"/>
            <w:tcBorders>
              <w:top w:val="nil"/>
              <w:left w:val="nil"/>
              <w:bottom w:val="single" w:sz="4" w:space="0" w:color="auto"/>
              <w:right w:val="single" w:sz="4" w:space="0" w:color="auto"/>
            </w:tcBorders>
            <w:shd w:val="clear" w:color="auto" w:fill="auto"/>
            <w:noWrap/>
            <w:vAlign w:val="center"/>
          </w:tcPr>
          <w:p w14:paraId="4E640023" w14:textId="18665CE3" w:rsidR="00562E38" w:rsidRPr="00810C35" w:rsidRDefault="00562E38" w:rsidP="008A3768">
            <w:pPr>
              <w:spacing w:after="0" w:line="240" w:lineRule="auto"/>
              <w:rPr>
                <w:rFonts w:ascii="Book Antiqua" w:eastAsia="Times New Roman" w:hAnsi="Book Antiqua" w:cs="Arial"/>
                <w:sz w:val="20"/>
                <w:szCs w:val="20"/>
                <w:lang w:eastAsia="es-CR"/>
              </w:rPr>
            </w:pPr>
            <w:r w:rsidRPr="00810C35">
              <w:rPr>
                <w:rFonts w:ascii="Book Antiqua" w:eastAsia="Times New Roman" w:hAnsi="Book Antiqua" w:cs="Arial"/>
                <w:sz w:val="20"/>
                <w:szCs w:val="20"/>
                <w:lang w:eastAsia="es-CR"/>
              </w:rPr>
              <w:t>Servicio Jurisdiccional</w:t>
            </w:r>
          </w:p>
        </w:tc>
        <w:tc>
          <w:tcPr>
            <w:tcW w:w="1418" w:type="dxa"/>
            <w:tcBorders>
              <w:top w:val="nil"/>
              <w:left w:val="nil"/>
              <w:bottom w:val="single" w:sz="4" w:space="0" w:color="auto"/>
              <w:right w:val="single" w:sz="4" w:space="0" w:color="auto"/>
            </w:tcBorders>
            <w:shd w:val="clear" w:color="auto" w:fill="auto"/>
            <w:vAlign w:val="center"/>
          </w:tcPr>
          <w:p w14:paraId="6D661D7F" w14:textId="2BA2A7FA"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92,92</w:t>
            </w:r>
            <w:r w:rsidR="00562E38" w:rsidRPr="002333F6">
              <w:rPr>
                <w:rFonts w:ascii="Book Antiqua" w:eastAsia="Times New Roman" w:hAnsi="Book Antiqua" w:cs="Arial"/>
                <w:color w:val="000000"/>
                <w:sz w:val="20"/>
                <w:szCs w:val="20"/>
                <w:lang w:eastAsia="es-CR"/>
              </w:rPr>
              <w:t xml:space="preserve"> %</w:t>
            </w:r>
          </w:p>
        </w:tc>
        <w:tc>
          <w:tcPr>
            <w:tcW w:w="1417" w:type="dxa"/>
            <w:tcBorders>
              <w:top w:val="nil"/>
              <w:left w:val="nil"/>
              <w:bottom w:val="single" w:sz="4" w:space="0" w:color="auto"/>
              <w:right w:val="single" w:sz="4" w:space="0" w:color="auto"/>
            </w:tcBorders>
            <w:shd w:val="clear" w:color="auto" w:fill="auto"/>
            <w:vAlign w:val="center"/>
          </w:tcPr>
          <w:p w14:paraId="018688BA" w14:textId="6DE5D255"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232</w:t>
            </w:r>
            <w:r w:rsidR="00A229F5">
              <w:rPr>
                <w:rFonts w:ascii="Book Antiqua" w:eastAsia="Times New Roman" w:hAnsi="Book Antiqua" w:cs="Arial"/>
                <w:color w:val="000000"/>
                <w:sz w:val="20"/>
                <w:szCs w:val="20"/>
                <w:lang w:eastAsia="es-CR"/>
              </w:rPr>
              <w:t>6</w:t>
            </w:r>
          </w:p>
        </w:tc>
        <w:tc>
          <w:tcPr>
            <w:tcW w:w="1341" w:type="dxa"/>
            <w:tcBorders>
              <w:top w:val="nil"/>
              <w:left w:val="nil"/>
              <w:bottom w:val="single" w:sz="4" w:space="0" w:color="auto"/>
              <w:right w:val="single" w:sz="4" w:space="0" w:color="auto"/>
            </w:tcBorders>
            <w:shd w:val="clear" w:color="auto" w:fill="auto"/>
            <w:vAlign w:val="center"/>
          </w:tcPr>
          <w:p w14:paraId="2137F727" w14:textId="65924960"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r w:rsidR="00B77250">
              <w:rPr>
                <w:rFonts w:ascii="Book Antiqua" w:eastAsia="Times New Roman" w:hAnsi="Book Antiqua" w:cs="Arial"/>
                <w:color w:val="000000"/>
                <w:sz w:val="20"/>
                <w:szCs w:val="20"/>
                <w:lang w:eastAsia="es-CR"/>
              </w:rPr>
              <w:t>27</w:t>
            </w:r>
            <w:r w:rsidR="00A229F5">
              <w:rPr>
                <w:rFonts w:ascii="Book Antiqua" w:eastAsia="Times New Roman" w:hAnsi="Book Antiqua" w:cs="Arial"/>
                <w:color w:val="000000"/>
                <w:sz w:val="20"/>
                <w:szCs w:val="20"/>
                <w:lang w:eastAsia="es-CR"/>
              </w:rPr>
              <w:t>6</w:t>
            </w:r>
          </w:p>
        </w:tc>
      </w:tr>
      <w:tr w:rsidR="00562E38" w:rsidRPr="002333F6" w14:paraId="0013BA96"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62C70E7B" w14:textId="5840C493"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928</w:t>
            </w:r>
          </w:p>
        </w:tc>
        <w:tc>
          <w:tcPr>
            <w:tcW w:w="3844" w:type="dxa"/>
            <w:tcBorders>
              <w:top w:val="nil"/>
              <w:left w:val="nil"/>
              <w:bottom w:val="single" w:sz="4" w:space="0" w:color="auto"/>
              <w:right w:val="single" w:sz="4" w:space="0" w:color="auto"/>
            </w:tcBorders>
            <w:shd w:val="clear" w:color="auto" w:fill="auto"/>
            <w:noWrap/>
            <w:vAlign w:val="center"/>
          </w:tcPr>
          <w:p w14:paraId="0983748E" w14:textId="47C22354" w:rsidR="00562E38" w:rsidRPr="00810C35" w:rsidRDefault="00562E38" w:rsidP="008A3768">
            <w:pPr>
              <w:spacing w:after="0" w:line="240" w:lineRule="auto"/>
              <w:rPr>
                <w:rFonts w:ascii="Book Antiqua" w:eastAsia="Times New Roman" w:hAnsi="Book Antiqua" w:cs="Arial"/>
                <w:sz w:val="20"/>
                <w:szCs w:val="20"/>
                <w:lang w:eastAsia="es-CR"/>
              </w:rPr>
            </w:pPr>
            <w:r w:rsidRPr="00810C35">
              <w:rPr>
                <w:rFonts w:ascii="Book Antiqua" w:eastAsia="Times New Roman" w:hAnsi="Book Antiqua" w:cs="Arial"/>
                <w:sz w:val="20"/>
                <w:szCs w:val="20"/>
                <w:lang w:eastAsia="es-CR"/>
              </w:rPr>
              <w:t>Organismo de Investigación Judicial</w:t>
            </w:r>
          </w:p>
        </w:tc>
        <w:tc>
          <w:tcPr>
            <w:tcW w:w="1418" w:type="dxa"/>
            <w:tcBorders>
              <w:top w:val="nil"/>
              <w:left w:val="nil"/>
              <w:bottom w:val="single" w:sz="4" w:space="0" w:color="auto"/>
              <w:right w:val="single" w:sz="4" w:space="0" w:color="auto"/>
            </w:tcBorders>
            <w:shd w:val="clear" w:color="auto" w:fill="auto"/>
            <w:vAlign w:val="center"/>
          </w:tcPr>
          <w:p w14:paraId="131B2655" w14:textId="3B0D4A26"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r w:rsidR="00B77250">
              <w:rPr>
                <w:rFonts w:ascii="Book Antiqua" w:eastAsia="Times New Roman" w:hAnsi="Book Antiqua" w:cs="Arial"/>
                <w:color w:val="000000"/>
                <w:sz w:val="20"/>
                <w:szCs w:val="20"/>
                <w:lang w:eastAsia="es-CR"/>
              </w:rPr>
              <w:t>9,81</w:t>
            </w:r>
            <w:r w:rsidRPr="002333F6">
              <w:rPr>
                <w:rFonts w:ascii="Book Antiqua" w:eastAsia="Times New Roman" w:hAnsi="Book Antiqua" w:cs="Arial"/>
                <w:color w:val="000000"/>
                <w:sz w:val="20"/>
                <w:szCs w:val="20"/>
                <w:lang w:eastAsia="es-CR"/>
              </w:rPr>
              <w:t>%</w:t>
            </w:r>
          </w:p>
        </w:tc>
        <w:tc>
          <w:tcPr>
            <w:tcW w:w="1417" w:type="dxa"/>
            <w:tcBorders>
              <w:top w:val="nil"/>
              <w:left w:val="nil"/>
              <w:bottom w:val="single" w:sz="4" w:space="0" w:color="auto"/>
              <w:right w:val="single" w:sz="4" w:space="0" w:color="auto"/>
            </w:tcBorders>
            <w:shd w:val="clear" w:color="auto" w:fill="auto"/>
            <w:vAlign w:val="center"/>
          </w:tcPr>
          <w:p w14:paraId="139A4DF1" w14:textId="528268DD"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960</w:t>
            </w:r>
          </w:p>
        </w:tc>
        <w:tc>
          <w:tcPr>
            <w:tcW w:w="1341" w:type="dxa"/>
            <w:tcBorders>
              <w:top w:val="nil"/>
              <w:left w:val="nil"/>
              <w:bottom w:val="single" w:sz="4" w:space="0" w:color="auto"/>
              <w:right w:val="single" w:sz="4" w:space="0" w:color="auto"/>
            </w:tcBorders>
            <w:shd w:val="clear" w:color="auto" w:fill="auto"/>
            <w:vAlign w:val="center"/>
          </w:tcPr>
          <w:p w14:paraId="21ACDFD5" w14:textId="0604B6D4"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964</w:t>
            </w:r>
          </w:p>
        </w:tc>
      </w:tr>
      <w:tr w:rsidR="00562E38" w:rsidRPr="002333F6" w14:paraId="5DDA9289"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0FE9B58E" w14:textId="51CF87AC"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929</w:t>
            </w:r>
          </w:p>
        </w:tc>
        <w:tc>
          <w:tcPr>
            <w:tcW w:w="3844" w:type="dxa"/>
            <w:tcBorders>
              <w:top w:val="nil"/>
              <w:left w:val="nil"/>
              <w:bottom w:val="single" w:sz="4" w:space="0" w:color="auto"/>
              <w:right w:val="single" w:sz="4" w:space="0" w:color="auto"/>
            </w:tcBorders>
            <w:shd w:val="clear" w:color="auto" w:fill="auto"/>
            <w:noWrap/>
            <w:vAlign w:val="center"/>
          </w:tcPr>
          <w:p w14:paraId="13E6D0BF" w14:textId="2194A448" w:rsidR="00562E38" w:rsidRPr="00810C35" w:rsidRDefault="00562E38" w:rsidP="008A3768">
            <w:pPr>
              <w:spacing w:after="0" w:line="240" w:lineRule="auto"/>
              <w:rPr>
                <w:rFonts w:ascii="Book Antiqua" w:eastAsia="Times New Roman" w:hAnsi="Book Antiqua" w:cs="Arial"/>
                <w:sz w:val="20"/>
                <w:szCs w:val="20"/>
                <w:lang w:eastAsia="es-CR"/>
              </w:rPr>
            </w:pPr>
            <w:r w:rsidRPr="00810C35">
              <w:rPr>
                <w:rFonts w:ascii="Book Antiqua" w:eastAsia="Times New Roman" w:hAnsi="Book Antiqua" w:cs="Arial"/>
                <w:sz w:val="20"/>
                <w:szCs w:val="20"/>
                <w:lang w:eastAsia="es-CR"/>
              </w:rPr>
              <w:t>Ministerio Público</w:t>
            </w:r>
          </w:p>
        </w:tc>
        <w:tc>
          <w:tcPr>
            <w:tcW w:w="1418" w:type="dxa"/>
            <w:tcBorders>
              <w:top w:val="nil"/>
              <w:left w:val="nil"/>
              <w:bottom w:val="single" w:sz="4" w:space="0" w:color="auto"/>
              <w:right w:val="single" w:sz="4" w:space="0" w:color="auto"/>
            </w:tcBorders>
            <w:shd w:val="clear" w:color="auto" w:fill="auto"/>
            <w:vAlign w:val="center"/>
          </w:tcPr>
          <w:p w14:paraId="18E2ED73" w14:textId="210A6DBA"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r w:rsidR="00B77250">
              <w:rPr>
                <w:rFonts w:ascii="Book Antiqua" w:eastAsia="Times New Roman" w:hAnsi="Book Antiqua" w:cs="Arial"/>
                <w:color w:val="000000"/>
                <w:sz w:val="20"/>
                <w:szCs w:val="20"/>
                <w:lang w:eastAsia="es-CR"/>
              </w:rPr>
              <w:t>5,65</w:t>
            </w:r>
            <w:r w:rsidRPr="002333F6">
              <w:rPr>
                <w:rFonts w:ascii="Book Antiqua" w:eastAsia="Times New Roman" w:hAnsi="Book Antiqua" w:cs="Arial"/>
                <w:color w:val="000000"/>
                <w:sz w:val="20"/>
                <w:szCs w:val="20"/>
                <w:lang w:eastAsia="es-CR"/>
              </w:rPr>
              <w:t xml:space="preserve"> %</w:t>
            </w:r>
          </w:p>
        </w:tc>
        <w:tc>
          <w:tcPr>
            <w:tcW w:w="1417" w:type="dxa"/>
            <w:tcBorders>
              <w:top w:val="nil"/>
              <w:left w:val="nil"/>
              <w:bottom w:val="single" w:sz="4" w:space="0" w:color="auto"/>
              <w:right w:val="single" w:sz="4" w:space="0" w:color="auto"/>
            </w:tcBorders>
            <w:shd w:val="clear" w:color="auto" w:fill="auto"/>
            <w:vAlign w:val="center"/>
          </w:tcPr>
          <w:p w14:paraId="54BC0FB0" w14:textId="2A98984D"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506</w:t>
            </w:r>
          </w:p>
        </w:tc>
        <w:tc>
          <w:tcPr>
            <w:tcW w:w="1341" w:type="dxa"/>
            <w:tcBorders>
              <w:top w:val="nil"/>
              <w:left w:val="nil"/>
              <w:bottom w:val="single" w:sz="4" w:space="0" w:color="auto"/>
              <w:right w:val="single" w:sz="4" w:space="0" w:color="auto"/>
            </w:tcBorders>
            <w:shd w:val="clear" w:color="auto" w:fill="auto"/>
            <w:vAlign w:val="center"/>
          </w:tcPr>
          <w:p w14:paraId="4DB2C273" w14:textId="1E8C2F79"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500</w:t>
            </w:r>
          </w:p>
        </w:tc>
      </w:tr>
      <w:tr w:rsidR="00562E38" w:rsidRPr="002333F6" w14:paraId="43D1D376"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46090F8"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930</w:t>
            </w:r>
          </w:p>
        </w:tc>
        <w:tc>
          <w:tcPr>
            <w:tcW w:w="3844" w:type="dxa"/>
            <w:tcBorders>
              <w:top w:val="nil"/>
              <w:left w:val="nil"/>
              <w:bottom w:val="single" w:sz="4" w:space="0" w:color="auto"/>
              <w:right w:val="single" w:sz="4" w:space="0" w:color="auto"/>
            </w:tcBorders>
            <w:shd w:val="clear" w:color="auto" w:fill="auto"/>
            <w:noWrap/>
            <w:vAlign w:val="center"/>
            <w:hideMark/>
          </w:tcPr>
          <w:p w14:paraId="07A632F8" w14:textId="77777777" w:rsidR="00562E38" w:rsidRPr="00810C35" w:rsidRDefault="00562E38" w:rsidP="008A3768">
            <w:pPr>
              <w:spacing w:after="0" w:line="240" w:lineRule="auto"/>
              <w:rPr>
                <w:rFonts w:ascii="Book Antiqua" w:eastAsia="Times New Roman" w:hAnsi="Book Antiqua" w:cs="Arial"/>
                <w:sz w:val="20"/>
                <w:szCs w:val="20"/>
                <w:lang w:eastAsia="es-CR"/>
              </w:rPr>
            </w:pPr>
            <w:r w:rsidRPr="00810C35">
              <w:rPr>
                <w:rFonts w:ascii="Book Antiqua" w:eastAsia="Times New Roman" w:hAnsi="Book Antiqua" w:cs="Arial"/>
                <w:sz w:val="20"/>
                <w:szCs w:val="20"/>
                <w:lang w:eastAsia="es-CR"/>
              </w:rPr>
              <w:t>Defensa Pública</w:t>
            </w:r>
          </w:p>
        </w:tc>
        <w:tc>
          <w:tcPr>
            <w:tcW w:w="1418" w:type="dxa"/>
            <w:tcBorders>
              <w:top w:val="nil"/>
              <w:left w:val="nil"/>
              <w:bottom w:val="single" w:sz="4" w:space="0" w:color="auto"/>
              <w:right w:val="single" w:sz="4" w:space="0" w:color="auto"/>
            </w:tcBorders>
            <w:shd w:val="clear" w:color="auto" w:fill="auto"/>
            <w:vAlign w:val="center"/>
            <w:hideMark/>
          </w:tcPr>
          <w:p w14:paraId="0DFE0267" w14:textId="6B688CDE"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w:t>
            </w:r>
            <w:r w:rsidR="00B77250">
              <w:rPr>
                <w:rFonts w:ascii="Book Antiqua" w:eastAsia="Times New Roman" w:hAnsi="Book Antiqua" w:cs="Arial"/>
                <w:color w:val="000000"/>
                <w:sz w:val="20"/>
                <w:szCs w:val="20"/>
                <w:lang w:eastAsia="es-CR"/>
              </w:rPr>
              <w:t>,99</w:t>
            </w:r>
            <w:r w:rsidRPr="002333F6">
              <w:rPr>
                <w:rFonts w:ascii="Book Antiqua" w:eastAsia="Times New Roman" w:hAnsi="Book Antiqua" w:cs="Arial"/>
                <w:color w:val="000000"/>
                <w:sz w:val="20"/>
                <w:szCs w:val="20"/>
                <w:lang w:eastAsia="es-CR"/>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4AEE6A2" w14:textId="4A1E5875"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277</w:t>
            </w:r>
          </w:p>
        </w:tc>
        <w:tc>
          <w:tcPr>
            <w:tcW w:w="1341" w:type="dxa"/>
            <w:tcBorders>
              <w:top w:val="nil"/>
              <w:left w:val="nil"/>
              <w:bottom w:val="single" w:sz="4" w:space="0" w:color="auto"/>
              <w:right w:val="single" w:sz="4" w:space="0" w:color="auto"/>
            </w:tcBorders>
            <w:shd w:val="clear" w:color="auto" w:fill="auto"/>
            <w:vAlign w:val="center"/>
            <w:hideMark/>
          </w:tcPr>
          <w:p w14:paraId="24D2BE0E" w14:textId="2503BBEA"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r w:rsidR="00B77250">
              <w:rPr>
                <w:rFonts w:ascii="Book Antiqua" w:eastAsia="Times New Roman" w:hAnsi="Book Antiqua" w:cs="Arial"/>
                <w:color w:val="000000"/>
                <w:sz w:val="20"/>
                <w:szCs w:val="20"/>
                <w:lang w:eastAsia="es-CR"/>
              </w:rPr>
              <w:t>79</w:t>
            </w:r>
          </w:p>
        </w:tc>
      </w:tr>
      <w:tr w:rsidR="00562E38" w:rsidRPr="002333F6" w14:paraId="302E9A2A"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3AA2E6E"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950</w:t>
            </w:r>
          </w:p>
        </w:tc>
        <w:tc>
          <w:tcPr>
            <w:tcW w:w="3844" w:type="dxa"/>
            <w:tcBorders>
              <w:top w:val="nil"/>
              <w:left w:val="nil"/>
              <w:bottom w:val="single" w:sz="4" w:space="0" w:color="auto"/>
              <w:right w:val="single" w:sz="4" w:space="0" w:color="auto"/>
            </w:tcBorders>
            <w:shd w:val="clear" w:color="auto" w:fill="auto"/>
            <w:noWrap/>
            <w:vAlign w:val="center"/>
            <w:hideMark/>
          </w:tcPr>
          <w:p w14:paraId="12C426A1" w14:textId="77777777" w:rsidR="00562E38" w:rsidRPr="00810C35" w:rsidRDefault="00562E38" w:rsidP="008A3768">
            <w:pPr>
              <w:spacing w:after="0" w:line="240" w:lineRule="auto"/>
              <w:rPr>
                <w:rFonts w:ascii="Book Antiqua" w:eastAsia="Times New Roman" w:hAnsi="Book Antiqua" w:cs="Arial"/>
                <w:sz w:val="20"/>
                <w:szCs w:val="20"/>
                <w:lang w:eastAsia="es-CR"/>
              </w:rPr>
            </w:pPr>
            <w:r w:rsidRPr="00810C35">
              <w:rPr>
                <w:rFonts w:ascii="Book Antiqua" w:eastAsia="Times New Roman" w:hAnsi="Book Antiqua" w:cs="Arial"/>
                <w:sz w:val="20"/>
                <w:szCs w:val="20"/>
                <w:lang w:eastAsia="es-CR"/>
              </w:rPr>
              <w:t>Servicio de Atención y Protección de Víctimas y Testigos</w:t>
            </w:r>
          </w:p>
        </w:tc>
        <w:tc>
          <w:tcPr>
            <w:tcW w:w="1418" w:type="dxa"/>
            <w:tcBorders>
              <w:top w:val="nil"/>
              <w:left w:val="nil"/>
              <w:bottom w:val="single" w:sz="4" w:space="0" w:color="auto"/>
              <w:right w:val="single" w:sz="4" w:space="0" w:color="auto"/>
            </w:tcBorders>
            <w:shd w:val="clear" w:color="auto" w:fill="auto"/>
            <w:vAlign w:val="center"/>
            <w:hideMark/>
          </w:tcPr>
          <w:p w14:paraId="0A0A9AD9" w14:textId="48164CA8"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r w:rsidR="00B77250">
              <w:rPr>
                <w:rFonts w:ascii="Book Antiqua" w:eastAsia="Times New Roman" w:hAnsi="Book Antiqua" w:cs="Arial"/>
                <w:color w:val="000000"/>
                <w:sz w:val="20"/>
                <w:szCs w:val="20"/>
                <w:lang w:eastAsia="es-CR"/>
              </w:rPr>
              <w:t>8,66</w:t>
            </w:r>
            <w:r w:rsidRPr="002333F6">
              <w:rPr>
                <w:rFonts w:ascii="Book Antiqua" w:eastAsia="Times New Roman" w:hAnsi="Book Antiqua" w:cs="Arial"/>
                <w:color w:val="000000"/>
                <w:sz w:val="20"/>
                <w:szCs w:val="20"/>
                <w:lang w:eastAsia="es-CR"/>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3E33EB0" w14:textId="047ED9DE"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39</w:t>
            </w:r>
          </w:p>
        </w:tc>
        <w:tc>
          <w:tcPr>
            <w:tcW w:w="1341" w:type="dxa"/>
            <w:tcBorders>
              <w:top w:val="nil"/>
              <w:left w:val="nil"/>
              <w:bottom w:val="single" w:sz="4" w:space="0" w:color="auto"/>
              <w:right w:val="single" w:sz="4" w:space="0" w:color="auto"/>
            </w:tcBorders>
            <w:shd w:val="clear" w:color="auto" w:fill="auto"/>
            <w:vAlign w:val="center"/>
            <w:hideMark/>
          </w:tcPr>
          <w:p w14:paraId="4FE8C732" w14:textId="7B8302E6" w:rsidR="00562E38" w:rsidRPr="002333F6" w:rsidRDefault="00B77250" w:rsidP="008A3768">
            <w:pPr>
              <w:spacing w:after="0" w:line="240" w:lineRule="auto"/>
              <w:jc w:val="center"/>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39</w:t>
            </w:r>
          </w:p>
        </w:tc>
      </w:tr>
    </w:tbl>
    <w:p w14:paraId="316AEC28" w14:textId="4176C5D7" w:rsidR="00B77250" w:rsidRPr="003710A8" w:rsidRDefault="00941031" w:rsidP="00B77250">
      <w:pPr>
        <w:spacing w:after="0" w:line="240" w:lineRule="auto"/>
        <w:jc w:val="both"/>
        <w:rPr>
          <w:rFonts w:ascii="Book Antiqua" w:hAnsi="Book Antiqua" w:cs="Arial"/>
          <w:sz w:val="16"/>
          <w:szCs w:val="16"/>
        </w:rPr>
      </w:pPr>
      <w:r>
        <w:rPr>
          <w:rFonts w:ascii="Book Antiqua" w:hAnsi="Book Antiqua" w:cs="Arial"/>
          <w:b/>
          <w:bCs/>
          <w:sz w:val="16"/>
          <w:szCs w:val="16"/>
        </w:rPr>
        <w:t xml:space="preserve">  </w:t>
      </w:r>
      <w:r w:rsidR="00B77250" w:rsidRPr="003710A8">
        <w:rPr>
          <w:rFonts w:ascii="Book Antiqua" w:hAnsi="Book Antiqua" w:cs="Arial"/>
          <w:b/>
          <w:bCs/>
          <w:sz w:val="16"/>
          <w:szCs w:val="16"/>
        </w:rPr>
        <w:t>Fuente:</w:t>
      </w:r>
      <w:r w:rsidR="00B77250" w:rsidRPr="003710A8">
        <w:rPr>
          <w:rFonts w:ascii="Book Antiqua" w:hAnsi="Book Antiqua" w:cs="Arial"/>
          <w:sz w:val="16"/>
          <w:szCs w:val="16"/>
        </w:rPr>
        <w:t xml:space="preserve"> Sistema PAO al </w:t>
      </w:r>
      <w:r w:rsidR="00A229F5">
        <w:rPr>
          <w:rFonts w:ascii="Book Antiqua" w:hAnsi="Book Antiqua" w:cs="Arial"/>
          <w:sz w:val="16"/>
          <w:szCs w:val="16"/>
        </w:rPr>
        <w:t>4</w:t>
      </w:r>
      <w:r w:rsidR="00B77250" w:rsidRPr="003710A8">
        <w:rPr>
          <w:rFonts w:ascii="Book Antiqua" w:hAnsi="Book Antiqua" w:cs="Arial"/>
          <w:sz w:val="16"/>
          <w:szCs w:val="16"/>
        </w:rPr>
        <w:t xml:space="preserve"> de </w:t>
      </w:r>
      <w:r w:rsidR="00A229F5">
        <w:rPr>
          <w:rFonts w:ascii="Book Antiqua" w:hAnsi="Book Antiqua" w:cs="Arial"/>
          <w:sz w:val="16"/>
          <w:szCs w:val="16"/>
        </w:rPr>
        <w:t>marzo</w:t>
      </w:r>
      <w:r w:rsidR="00B77250" w:rsidRPr="003710A8">
        <w:rPr>
          <w:rFonts w:ascii="Book Antiqua" w:hAnsi="Book Antiqua" w:cs="Arial"/>
          <w:sz w:val="16"/>
          <w:szCs w:val="16"/>
        </w:rPr>
        <w:t xml:space="preserve"> del 202</w:t>
      </w:r>
      <w:r w:rsidR="00B77250">
        <w:rPr>
          <w:rFonts w:ascii="Book Antiqua" w:hAnsi="Book Antiqua" w:cs="Arial"/>
          <w:sz w:val="16"/>
          <w:szCs w:val="16"/>
        </w:rPr>
        <w:t>1</w:t>
      </w:r>
      <w:r w:rsidR="00B77250" w:rsidRPr="003710A8">
        <w:rPr>
          <w:rFonts w:ascii="Book Antiqua" w:hAnsi="Book Antiqua" w:cs="Arial"/>
          <w:sz w:val="16"/>
          <w:szCs w:val="16"/>
        </w:rPr>
        <w:t>.</w:t>
      </w:r>
    </w:p>
    <w:p w14:paraId="17077518" w14:textId="77777777" w:rsidR="00A229F5" w:rsidRDefault="00A229F5" w:rsidP="008A3768">
      <w:pPr>
        <w:spacing w:after="0" w:line="240" w:lineRule="auto"/>
        <w:jc w:val="both"/>
        <w:rPr>
          <w:rFonts w:ascii="Book Antiqua" w:hAnsi="Book Antiqua" w:cs="Arial"/>
          <w:sz w:val="24"/>
          <w:szCs w:val="24"/>
        </w:rPr>
      </w:pPr>
    </w:p>
    <w:p w14:paraId="6012BD97" w14:textId="5F4166A9" w:rsidR="00A77783" w:rsidRDefault="00BA76C0" w:rsidP="00C14960">
      <w:pPr>
        <w:spacing w:after="0"/>
        <w:jc w:val="both"/>
        <w:rPr>
          <w:rFonts w:ascii="Book Antiqua" w:hAnsi="Book Antiqua" w:cs="Arial"/>
          <w:sz w:val="24"/>
          <w:szCs w:val="24"/>
        </w:rPr>
      </w:pPr>
      <w:r w:rsidRPr="002333F6">
        <w:rPr>
          <w:rFonts w:ascii="Book Antiqua" w:hAnsi="Book Antiqua" w:cs="Arial"/>
          <w:sz w:val="24"/>
          <w:szCs w:val="24"/>
        </w:rPr>
        <w:t xml:space="preserve">De las </w:t>
      </w:r>
      <w:r w:rsidR="00B517B4" w:rsidRPr="002333F6">
        <w:rPr>
          <w:rFonts w:ascii="Book Antiqua" w:hAnsi="Book Antiqua" w:cs="Arial"/>
          <w:sz w:val="24"/>
          <w:szCs w:val="24"/>
        </w:rPr>
        <w:t>5</w:t>
      </w:r>
      <w:r w:rsidR="00A229F5">
        <w:rPr>
          <w:rFonts w:ascii="Book Antiqua" w:hAnsi="Book Antiqua" w:cs="Arial"/>
          <w:sz w:val="24"/>
          <w:szCs w:val="24"/>
        </w:rPr>
        <w:t>200</w:t>
      </w:r>
      <w:r w:rsidR="00B517B4" w:rsidRPr="002333F6">
        <w:rPr>
          <w:rFonts w:ascii="Book Antiqua" w:hAnsi="Book Antiqua" w:cs="Arial"/>
          <w:sz w:val="24"/>
          <w:szCs w:val="24"/>
        </w:rPr>
        <w:t xml:space="preserve"> </w:t>
      </w:r>
      <w:r w:rsidR="00797B9E" w:rsidRPr="002333F6">
        <w:rPr>
          <w:rFonts w:ascii="Book Antiqua" w:hAnsi="Book Antiqua" w:cs="Arial"/>
          <w:sz w:val="24"/>
          <w:szCs w:val="24"/>
        </w:rPr>
        <w:t xml:space="preserve">metas </w:t>
      </w:r>
      <w:r w:rsidR="00BB21A6" w:rsidRPr="002333F6">
        <w:rPr>
          <w:rFonts w:ascii="Book Antiqua" w:hAnsi="Book Antiqua" w:cs="Arial"/>
          <w:sz w:val="24"/>
          <w:szCs w:val="24"/>
        </w:rPr>
        <w:t xml:space="preserve">formuladas, se registran </w:t>
      </w:r>
      <w:r w:rsidR="00B51070" w:rsidRPr="002333F6">
        <w:rPr>
          <w:rFonts w:ascii="Book Antiqua" w:hAnsi="Book Antiqua" w:cs="Arial"/>
          <w:sz w:val="24"/>
          <w:szCs w:val="24"/>
        </w:rPr>
        <w:t>51</w:t>
      </w:r>
      <w:r w:rsidR="00A229F5">
        <w:rPr>
          <w:rFonts w:ascii="Book Antiqua" w:hAnsi="Book Antiqua" w:cs="Arial"/>
          <w:sz w:val="24"/>
          <w:szCs w:val="24"/>
        </w:rPr>
        <w:t>45</w:t>
      </w:r>
      <w:r w:rsidR="00B51070" w:rsidRPr="002333F6">
        <w:rPr>
          <w:rFonts w:ascii="Book Antiqua" w:hAnsi="Book Antiqua" w:cs="Arial"/>
          <w:sz w:val="24"/>
          <w:szCs w:val="24"/>
        </w:rPr>
        <w:t xml:space="preserve"> metas con algún nivel de avance. </w:t>
      </w:r>
      <w:r w:rsidR="00A32328" w:rsidRPr="002333F6">
        <w:rPr>
          <w:rFonts w:ascii="Book Antiqua" w:hAnsi="Book Antiqua" w:cs="Arial"/>
          <w:sz w:val="24"/>
          <w:szCs w:val="24"/>
        </w:rPr>
        <w:t>Con respecto al porcentaje de avances por Programa se observa un cumplimiento alto por parte de</w:t>
      </w:r>
      <w:r w:rsidR="00F750B9" w:rsidRPr="002333F6">
        <w:rPr>
          <w:rFonts w:ascii="Book Antiqua" w:hAnsi="Book Antiqua" w:cs="Arial"/>
          <w:sz w:val="24"/>
          <w:szCs w:val="24"/>
        </w:rPr>
        <w:t xml:space="preserve"> </w:t>
      </w:r>
      <w:r w:rsidR="00F750B9" w:rsidRPr="00810C35">
        <w:rPr>
          <w:rFonts w:ascii="Book Antiqua" w:hAnsi="Book Antiqua" w:cs="Arial"/>
          <w:sz w:val="24"/>
          <w:szCs w:val="24"/>
        </w:rPr>
        <w:t xml:space="preserve">la Defensa Pública </w:t>
      </w:r>
      <w:r w:rsidR="00443446" w:rsidRPr="00810C35">
        <w:rPr>
          <w:rFonts w:ascii="Book Antiqua" w:hAnsi="Book Antiqua" w:cs="Arial"/>
          <w:sz w:val="24"/>
          <w:szCs w:val="24"/>
        </w:rPr>
        <w:t>con</w:t>
      </w:r>
      <w:r w:rsidR="00C32F06" w:rsidRPr="00810C35">
        <w:rPr>
          <w:rFonts w:ascii="Book Antiqua" w:hAnsi="Book Antiqua" w:cs="Arial"/>
          <w:sz w:val="24"/>
          <w:szCs w:val="24"/>
        </w:rPr>
        <w:t xml:space="preserve"> </w:t>
      </w:r>
      <w:r w:rsidR="00A32328" w:rsidRPr="00810C35">
        <w:rPr>
          <w:rFonts w:ascii="Book Antiqua" w:hAnsi="Book Antiqua" w:cs="Arial"/>
          <w:sz w:val="24"/>
          <w:szCs w:val="24"/>
        </w:rPr>
        <w:t>9</w:t>
      </w:r>
      <w:r w:rsidR="00C32F06" w:rsidRPr="00810C35">
        <w:rPr>
          <w:rFonts w:ascii="Book Antiqua" w:hAnsi="Book Antiqua" w:cs="Arial"/>
          <w:sz w:val="24"/>
          <w:szCs w:val="24"/>
        </w:rPr>
        <w:t>9</w:t>
      </w:r>
      <w:r w:rsidR="009F5F94" w:rsidRPr="00810C35">
        <w:rPr>
          <w:rFonts w:ascii="Book Antiqua" w:hAnsi="Book Antiqua" w:cs="Arial"/>
          <w:sz w:val="24"/>
          <w:szCs w:val="24"/>
        </w:rPr>
        <w:t>,99</w:t>
      </w:r>
      <w:r w:rsidR="00A32328" w:rsidRPr="00810C35">
        <w:rPr>
          <w:rFonts w:ascii="Book Antiqua" w:hAnsi="Book Antiqua" w:cs="Arial"/>
          <w:sz w:val="24"/>
          <w:szCs w:val="24"/>
        </w:rPr>
        <w:t>%</w:t>
      </w:r>
      <w:r w:rsidR="00C32F06" w:rsidRPr="00810C35">
        <w:rPr>
          <w:rFonts w:ascii="Book Antiqua" w:hAnsi="Book Antiqua" w:cs="Arial"/>
          <w:sz w:val="24"/>
          <w:szCs w:val="24"/>
        </w:rPr>
        <w:t>, de seguido</w:t>
      </w:r>
      <w:r w:rsidR="004609CD" w:rsidRPr="00810C35">
        <w:rPr>
          <w:rFonts w:ascii="Book Antiqua" w:hAnsi="Book Antiqua" w:cs="Arial"/>
          <w:sz w:val="24"/>
          <w:szCs w:val="24"/>
        </w:rPr>
        <w:t xml:space="preserve"> </w:t>
      </w:r>
      <w:r w:rsidR="009F5F94" w:rsidRPr="00810C35">
        <w:rPr>
          <w:rFonts w:ascii="Book Antiqua" w:hAnsi="Book Antiqua" w:cs="Arial"/>
          <w:sz w:val="24"/>
          <w:szCs w:val="24"/>
        </w:rPr>
        <w:t>d</w:t>
      </w:r>
      <w:r w:rsidR="004609CD" w:rsidRPr="00810C35">
        <w:rPr>
          <w:rFonts w:ascii="Book Antiqua" w:hAnsi="Book Antiqua" w:cs="Arial"/>
          <w:sz w:val="24"/>
          <w:szCs w:val="24"/>
        </w:rPr>
        <w:t xml:space="preserve">el </w:t>
      </w:r>
      <w:r w:rsidR="009F5F94" w:rsidRPr="00810C35">
        <w:rPr>
          <w:rFonts w:ascii="Book Antiqua" w:hAnsi="Book Antiqua" w:cs="Arial"/>
          <w:sz w:val="24"/>
          <w:szCs w:val="24"/>
        </w:rPr>
        <w:t xml:space="preserve">Organismo de Investigación Judicial con un 99,81%, así como el </w:t>
      </w:r>
      <w:r w:rsidR="004609CD" w:rsidRPr="00810C35">
        <w:rPr>
          <w:rFonts w:ascii="Book Antiqua" w:hAnsi="Book Antiqua" w:cs="Arial"/>
          <w:sz w:val="24"/>
          <w:szCs w:val="24"/>
        </w:rPr>
        <w:t xml:space="preserve">Servicio de Atención y Protección de </w:t>
      </w:r>
      <w:r w:rsidR="00DF1BA3" w:rsidRPr="00810C35">
        <w:rPr>
          <w:rFonts w:ascii="Book Antiqua" w:hAnsi="Book Antiqua" w:cs="Arial"/>
          <w:sz w:val="24"/>
          <w:szCs w:val="24"/>
        </w:rPr>
        <w:t>Víctimas</w:t>
      </w:r>
      <w:r w:rsidR="004609CD" w:rsidRPr="00810C35">
        <w:rPr>
          <w:rFonts w:ascii="Book Antiqua" w:hAnsi="Book Antiqua" w:cs="Arial"/>
          <w:sz w:val="24"/>
          <w:szCs w:val="24"/>
        </w:rPr>
        <w:t xml:space="preserve"> y Testigos</w:t>
      </w:r>
      <w:r w:rsidR="009F5F94" w:rsidRPr="00810C35">
        <w:rPr>
          <w:rFonts w:ascii="Book Antiqua" w:hAnsi="Book Antiqua" w:cs="Arial"/>
          <w:sz w:val="24"/>
          <w:szCs w:val="24"/>
        </w:rPr>
        <w:t xml:space="preserve"> con un 98,66%</w:t>
      </w:r>
      <w:r w:rsidR="00C25801" w:rsidRPr="00810C35">
        <w:rPr>
          <w:rFonts w:ascii="Book Antiqua" w:hAnsi="Book Antiqua" w:cs="Arial"/>
          <w:sz w:val="24"/>
          <w:szCs w:val="24"/>
        </w:rPr>
        <w:t xml:space="preserve">, </w:t>
      </w:r>
      <w:r w:rsidR="00443446" w:rsidRPr="00810C35">
        <w:rPr>
          <w:rFonts w:ascii="Book Antiqua" w:hAnsi="Book Antiqua" w:cs="Arial"/>
          <w:sz w:val="24"/>
          <w:szCs w:val="24"/>
        </w:rPr>
        <w:t>la Dirección, Administración y Otros Órganos de Apoyo con un 98,13%</w:t>
      </w:r>
      <w:r w:rsidR="009F5F94" w:rsidRPr="00810C35">
        <w:rPr>
          <w:rFonts w:ascii="Book Antiqua" w:hAnsi="Book Antiqua" w:cs="Arial"/>
          <w:sz w:val="24"/>
          <w:szCs w:val="24"/>
        </w:rPr>
        <w:t>y e</w:t>
      </w:r>
      <w:r w:rsidR="00A32328" w:rsidRPr="00810C35">
        <w:rPr>
          <w:rFonts w:ascii="Book Antiqua" w:hAnsi="Book Antiqua" w:cs="Arial"/>
          <w:sz w:val="24"/>
          <w:szCs w:val="24"/>
        </w:rPr>
        <w:t>l Programa</w:t>
      </w:r>
      <w:r w:rsidR="00232C0F" w:rsidRPr="002333F6">
        <w:rPr>
          <w:rFonts w:ascii="Book Antiqua" w:hAnsi="Book Antiqua" w:cs="Arial"/>
          <w:sz w:val="24"/>
          <w:szCs w:val="24"/>
        </w:rPr>
        <w:t xml:space="preserve"> </w:t>
      </w:r>
      <w:r w:rsidR="009F5F94">
        <w:rPr>
          <w:rFonts w:ascii="Book Antiqua" w:hAnsi="Book Antiqua" w:cs="Arial"/>
          <w:sz w:val="24"/>
          <w:szCs w:val="24"/>
        </w:rPr>
        <w:t xml:space="preserve">del Ministerio Público </w:t>
      </w:r>
      <w:r w:rsidR="00232C0F" w:rsidRPr="002333F6">
        <w:rPr>
          <w:rFonts w:ascii="Book Antiqua" w:hAnsi="Book Antiqua" w:cs="Arial"/>
          <w:sz w:val="24"/>
          <w:szCs w:val="24"/>
        </w:rPr>
        <w:t>registra</w:t>
      </w:r>
      <w:r w:rsidR="009F5F94">
        <w:rPr>
          <w:rFonts w:ascii="Book Antiqua" w:hAnsi="Book Antiqua" w:cs="Arial"/>
          <w:sz w:val="24"/>
          <w:szCs w:val="24"/>
        </w:rPr>
        <w:t xml:space="preserve"> un 95,65%</w:t>
      </w:r>
      <w:r w:rsidR="003A1FB1">
        <w:rPr>
          <w:rFonts w:ascii="Book Antiqua" w:hAnsi="Book Antiqua" w:cs="Arial"/>
          <w:sz w:val="24"/>
          <w:szCs w:val="24"/>
        </w:rPr>
        <w:t>;</w:t>
      </w:r>
      <w:r w:rsidR="009F5F94" w:rsidRPr="009F5F94">
        <w:rPr>
          <w:rFonts w:ascii="Book Antiqua" w:hAnsi="Book Antiqua" w:cs="Arial"/>
          <w:sz w:val="24"/>
          <w:szCs w:val="24"/>
        </w:rPr>
        <w:t xml:space="preserve"> </w:t>
      </w:r>
      <w:r w:rsidR="009F5F94" w:rsidRPr="002333F6">
        <w:rPr>
          <w:rFonts w:ascii="Book Antiqua" w:hAnsi="Book Antiqua" w:cs="Arial"/>
          <w:sz w:val="24"/>
          <w:szCs w:val="24"/>
        </w:rPr>
        <w:t>sin embargo, sigue siendo superior al 95%</w:t>
      </w:r>
      <w:r w:rsidR="009F5F94">
        <w:rPr>
          <w:rFonts w:ascii="Book Antiqua" w:hAnsi="Book Antiqua" w:cs="Arial"/>
          <w:sz w:val="24"/>
          <w:szCs w:val="24"/>
        </w:rPr>
        <w:t xml:space="preserve">. Por otro lado, el Programa de Servicio Jurisdiccional registra un 92,92%, siendo </w:t>
      </w:r>
      <w:r w:rsidR="007713C5" w:rsidRPr="002333F6">
        <w:rPr>
          <w:rFonts w:ascii="Book Antiqua" w:hAnsi="Book Antiqua" w:cs="Arial"/>
          <w:sz w:val="24"/>
          <w:szCs w:val="24"/>
        </w:rPr>
        <w:t xml:space="preserve">el </w:t>
      </w:r>
      <w:r w:rsidR="00497091">
        <w:rPr>
          <w:rFonts w:ascii="Book Antiqua" w:hAnsi="Book Antiqua" w:cs="Arial"/>
          <w:sz w:val="24"/>
          <w:szCs w:val="24"/>
        </w:rPr>
        <w:t xml:space="preserve">de </w:t>
      </w:r>
      <w:r w:rsidR="007713C5" w:rsidRPr="002333F6">
        <w:rPr>
          <w:rFonts w:ascii="Book Antiqua" w:hAnsi="Book Antiqua" w:cs="Arial"/>
          <w:sz w:val="24"/>
          <w:szCs w:val="24"/>
        </w:rPr>
        <w:t xml:space="preserve">menor nivel de cumplimiento, </w:t>
      </w:r>
      <w:r w:rsidR="00C16D46">
        <w:rPr>
          <w:rFonts w:ascii="Book Antiqua" w:hAnsi="Book Antiqua" w:cs="Arial"/>
          <w:sz w:val="24"/>
          <w:szCs w:val="24"/>
        </w:rPr>
        <w:t xml:space="preserve">se destaca que es </w:t>
      </w:r>
      <w:r w:rsidR="00E34FFA" w:rsidRPr="002333F6">
        <w:rPr>
          <w:rFonts w:ascii="Book Antiqua" w:hAnsi="Book Antiqua" w:cs="Arial"/>
          <w:sz w:val="24"/>
          <w:szCs w:val="24"/>
        </w:rPr>
        <w:t>el programa con may</w:t>
      </w:r>
      <w:r w:rsidR="00336B39" w:rsidRPr="002333F6">
        <w:rPr>
          <w:rFonts w:ascii="Book Antiqua" w:hAnsi="Book Antiqua" w:cs="Arial"/>
          <w:sz w:val="24"/>
          <w:szCs w:val="24"/>
        </w:rPr>
        <w:t>or cantidad de oficinas, compuesto</w:t>
      </w:r>
      <w:r w:rsidR="00A32328" w:rsidRPr="002333F6">
        <w:rPr>
          <w:rFonts w:ascii="Book Antiqua" w:hAnsi="Book Antiqua" w:cs="Arial"/>
          <w:sz w:val="24"/>
          <w:szCs w:val="24"/>
        </w:rPr>
        <w:t xml:space="preserve"> por 41</w:t>
      </w:r>
      <w:r w:rsidR="00497091">
        <w:rPr>
          <w:rFonts w:ascii="Book Antiqua" w:hAnsi="Book Antiqua" w:cs="Arial"/>
          <w:sz w:val="24"/>
          <w:szCs w:val="24"/>
        </w:rPr>
        <w:t>1</w:t>
      </w:r>
      <w:r w:rsidR="00A32328" w:rsidRPr="002333F6">
        <w:rPr>
          <w:rFonts w:ascii="Book Antiqua" w:hAnsi="Book Antiqua" w:cs="Arial"/>
          <w:sz w:val="24"/>
          <w:szCs w:val="24"/>
        </w:rPr>
        <w:t xml:space="preserve"> </w:t>
      </w:r>
      <w:r w:rsidR="00336B39" w:rsidRPr="002333F6">
        <w:rPr>
          <w:rFonts w:ascii="Book Antiqua" w:hAnsi="Book Antiqua" w:cs="Arial"/>
          <w:sz w:val="24"/>
          <w:szCs w:val="24"/>
        </w:rPr>
        <w:t xml:space="preserve">despachos </w:t>
      </w:r>
      <w:r w:rsidR="00A32328" w:rsidRPr="002333F6">
        <w:rPr>
          <w:rFonts w:ascii="Book Antiqua" w:hAnsi="Book Antiqua" w:cs="Arial"/>
          <w:sz w:val="24"/>
          <w:szCs w:val="24"/>
        </w:rPr>
        <w:t xml:space="preserve">a lo largo del país lo que </w:t>
      </w:r>
      <w:r w:rsidR="00C16D46">
        <w:rPr>
          <w:rFonts w:ascii="Book Antiqua" w:hAnsi="Book Antiqua" w:cs="Arial"/>
          <w:sz w:val="24"/>
          <w:szCs w:val="24"/>
        </w:rPr>
        <w:t>genera</w:t>
      </w:r>
      <w:r w:rsidR="00A32328" w:rsidRPr="002333F6">
        <w:rPr>
          <w:rFonts w:ascii="Book Antiqua" w:hAnsi="Book Antiqua" w:cs="Arial"/>
          <w:sz w:val="24"/>
          <w:szCs w:val="24"/>
        </w:rPr>
        <w:t xml:space="preserve"> mayores dificultades para la consecución de las metas de manera pormenorizada</w:t>
      </w:r>
      <w:r w:rsidR="00A77783">
        <w:rPr>
          <w:rFonts w:ascii="Book Antiqua" w:hAnsi="Book Antiqua" w:cs="Arial"/>
          <w:sz w:val="24"/>
          <w:szCs w:val="24"/>
        </w:rPr>
        <w:t xml:space="preserve"> y el debido control que debe de haber a lo interno de las oficinas para el cumplimiento</w:t>
      </w:r>
      <w:r w:rsidR="00A32328" w:rsidRPr="002333F6">
        <w:rPr>
          <w:rFonts w:ascii="Book Antiqua" w:hAnsi="Book Antiqua" w:cs="Arial"/>
          <w:sz w:val="24"/>
          <w:szCs w:val="24"/>
        </w:rPr>
        <w:t>.</w:t>
      </w:r>
    </w:p>
    <w:p w14:paraId="0673E6A7" w14:textId="77777777" w:rsidR="00A77783" w:rsidRDefault="00A77783" w:rsidP="00C14960">
      <w:pPr>
        <w:spacing w:after="0"/>
        <w:jc w:val="both"/>
        <w:rPr>
          <w:rFonts w:ascii="Book Antiqua" w:hAnsi="Book Antiqua" w:cs="Arial"/>
          <w:sz w:val="24"/>
          <w:szCs w:val="24"/>
        </w:rPr>
      </w:pPr>
    </w:p>
    <w:p w14:paraId="4E641746" w14:textId="77777777" w:rsidR="00A77783" w:rsidRDefault="00A77783" w:rsidP="00C14960">
      <w:pPr>
        <w:spacing w:after="0"/>
        <w:jc w:val="both"/>
        <w:rPr>
          <w:rFonts w:ascii="Book Antiqua" w:hAnsi="Book Antiqua" w:cs="Arial"/>
          <w:sz w:val="24"/>
          <w:szCs w:val="24"/>
        </w:rPr>
      </w:pPr>
    </w:p>
    <w:p w14:paraId="06E41206" w14:textId="77777777" w:rsidR="00A77783" w:rsidRDefault="00A77783" w:rsidP="00C14960">
      <w:pPr>
        <w:spacing w:after="0"/>
        <w:jc w:val="both"/>
        <w:rPr>
          <w:rFonts w:ascii="Book Antiqua" w:hAnsi="Book Antiqua" w:cs="Arial"/>
          <w:sz w:val="24"/>
          <w:szCs w:val="24"/>
        </w:rPr>
      </w:pPr>
    </w:p>
    <w:p w14:paraId="2B14C21F" w14:textId="77777777" w:rsidR="00A77783" w:rsidRDefault="00A77783" w:rsidP="00C14960">
      <w:pPr>
        <w:spacing w:after="0"/>
        <w:jc w:val="both"/>
        <w:rPr>
          <w:rFonts w:ascii="Book Antiqua" w:hAnsi="Book Antiqua" w:cs="Arial"/>
          <w:sz w:val="24"/>
          <w:szCs w:val="24"/>
        </w:rPr>
      </w:pPr>
    </w:p>
    <w:p w14:paraId="6890D28D" w14:textId="44409D87" w:rsidR="00C14960" w:rsidRDefault="00C14960" w:rsidP="00C14960">
      <w:pPr>
        <w:spacing w:after="0"/>
        <w:jc w:val="both"/>
        <w:rPr>
          <w:rFonts w:ascii="Book Antiqua" w:hAnsi="Book Antiqua" w:cs="Arial"/>
          <w:sz w:val="24"/>
          <w:szCs w:val="24"/>
        </w:rPr>
      </w:pPr>
    </w:p>
    <w:p w14:paraId="1C7B32E0" w14:textId="5B72DD25" w:rsidR="00C14960" w:rsidRPr="00661C1E" w:rsidRDefault="00661C1E" w:rsidP="00E571AE">
      <w:pPr>
        <w:pStyle w:val="Descripcin"/>
      </w:pPr>
      <w:r w:rsidRPr="00661C1E">
        <w:lastRenderedPageBreak/>
        <w:t xml:space="preserve">Cuadro </w:t>
      </w:r>
      <w:r w:rsidR="00014B7C">
        <w:fldChar w:fldCharType="begin"/>
      </w:r>
      <w:r w:rsidR="00014B7C">
        <w:instrText xml:space="preserve"> SEQ Cuadro \* ARABIC </w:instrText>
      </w:r>
      <w:r w:rsidR="00014B7C">
        <w:fldChar w:fldCharType="separate"/>
      </w:r>
      <w:r w:rsidR="0030571B">
        <w:rPr>
          <w:noProof/>
        </w:rPr>
        <w:t>2</w:t>
      </w:r>
      <w:r w:rsidR="00014B7C">
        <w:rPr>
          <w:noProof/>
        </w:rPr>
        <w:fldChar w:fldCharType="end"/>
      </w:r>
    </w:p>
    <w:p w14:paraId="3D5B7179" w14:textId="67978867" w:rsidR="00C14960" w:rsidRPr="002333F6" w:rsidRDefault="00C14960" w:rsidP="00C14960">
      <w:pPr>
        <w:spacing w:after="0"/>
        <w:jc w:val="center"/>
        <w:rPr>
          <w:rFonts w:ascii="Book Antiqua" w:hAnsi="Book Antiqua" w:cs="Arial"/>
          <w:b/>
          <w:sz w:val="24"/>
          <w:szCs w:val="24"/>
        </w:rPr>
      </w:pPr>
      <w:r w:rsidRPr="00661C1E">
        <w:rPr>
          <w:rFonts w:ascii="Book Antiqua" w:hAnsi="Book Antiqua" w:cs="Arial"/>
          <w:b/>
          <w:sz w:val="24"/>
          <w:szCs w:val="24"/>
        </w:rPr>
        <w:t>Comparación de porcentaje de avances</w:t>
      </w:r>
      <w:r w:rsidRPr="002333F6">
        <w:rPr>
          <w:rFonts w:ascii="Book Antiqua" w:hAnsi="Book Antiqua" w:cs="Arial"/>
          <w:b/>
          <w:sz w:val="24"/>
          <w:szCs w:val="24"/>
        </w:rPr>
        <w:t xml:space="preserve"> al PAO por Programa</w:t>
      </w:r>
      <w:r w:rsidR="00310F63">
        <w:rPr>
          <w:rFonts w:ascii="Book Antiqua" w:hAnsi="Book Antiqua" w:cs="Arial"/>
          <w:b/>
          <w:sz w:val="24"/>
          <w:szCs w:val="24"/>
        </w:rPr>
        <w:t xml:space="preserve"> Presupuestario</w:t>
      </w:r>
    </w:p>
    <w:p w14:paraId="781D0E56" w14:textId="510C8A2A" w:rsidR="00C14960" w:rsidRDefault="00BC4FAF" w:rsidP="00C14960">
      <w:pPr>
        <w:spacing w:after="0"/>
        <w:jc w:val="center"/>
        <w:rPr>
          <w:rFonts w:ascii="Book Antiqua" w:hAnsi="Book Antiqua" w:cs="Arial"/>
          <w:b/>
          <w:sz w:val="24"/>
          <w:szCs w:val="24"/>
        </w:rPr>
      </w:pPr>
      <w:r>
        <w:rPr>
          <w:rFonts w:ascii="Book Antiqua" w:hAnsi="Book Antiqua" w:cs="Arial"/>
          <w:b/>
          <w:sz w:val="24"/>
          <w:szCs w:val="24"/>
        </w:rPr>
        <w:t>s</w:t>
      </w:r>
      <w:r w:rsidR="00310F63">
        <w:rPr>
          <w:rFonts w:ascii="Book Antiqua" w:hAnsi="Book Antiqua" w:cs="Arial"/>
          <w:b/>
          <w:sz w:val="24"/>
          <w:szCs w:val="24"/>
        </w:rPr>
        <w:t>egún e</w:t>
      </w:r>
      <w:r w:rsidR="00C14960">
        <w:rPr>
          <w:rFonts w:ascii="Book Antiqua" w:hAnsi="Book Antiqua" w:cs="Arial"/>
          <w:b/>
          <w:sz w:val="24"/>
          <w:szCs w:val="24"/>
        </w:rPr>
        <w:t xml:space="preserve">valuación del 2019 </w:t>
      </w:r>
      <w:r w:rsidR="00310F63">
        <w:rPr>
          <w:rFonts w:ascii="Book Antiqua" w:hAnsi="Book Antiqua" w:cs="Arial"/>
          <w:b/>
          <w:sz w:val="24"/>
          <w:szCs w:val="24"/>
        </w:rPr>
        <w:t>versus</w:t>
      </w:r>
      <w:r w:rsidR="00C14960">
        <w:rPr>
          <w:rFonts w:ascii="Book Antiqua" w:hAnsi="Book Antiqua" w:cs="Arial"/>
          <w:b/>
          <w:sz w:val="24"/>
          <w:szCs w:val="24"/>
        </w:rPr>
        <w:t xml:space="preserve"> evaluación del 2020.</w:t>
      </w:r>
    </w:p>
    <w:p w14:paraId="3E002FE8" w14:textId="0E44698E" w:rsidR="00C14960" w:rsidRDefault="00C14960" w:rsidP="00C14960">
      <w:pPr>
        <w:spacing w:after="0"/>
        <w:jc w:val="center"/>
        <w:rPr>
          <w:rFonts w:ascii="Book Antiqua" w:hAnsi="Book Antiqua" w:cs="Arial"/>
          <w:b/>
          <w:sz w:val="24"/>
          <w:szCs w:val="24"/>
        </w:rPr>
      </w:pPr>
    </w:p>
    <w:tbl>
      <w:tblPr>
        <w:tblW w:w="8020" w:type="dxa"/>
        <w:jc w:val="center"/>
        <w:tblCellMar>
          <w:left w:w="70" w:type="dxa"/>
          <w:right w:w="70" w:type="dxa"/>
        </w:tblCellMar>
        <w:tblLook w:val="04A0" w:firstRow="1" w:lastRow="0" w:firstColumn="1" w:lastColumn="0" w:noHBand="0" w:noVBand="1"/>
      </w:tblPr>
      <w:tblGrid>
        <w:gridCol w:w="1200"/>
        <w:gridCol w:w="2420"/>
        <w:gridCol w:w="1200"/>
        <w:gridCol w:w="1200"/>
        <w:gridCol w:w="2000"/>
      </w:tblGrid>
      <w:tr w:rsidR="001A0513" w:rsidRPr="001A0513" w14:paraId="18922BD5" w14:textId="77777777" w:rsidTr="001A0513">
        <w:trPr>
          <w:trHeight w:val="520"/>
          <w:jc w:val="center"/>
        </w:trPr>
        <w:tc>
          <w:tcPr>
            <w:tcW w:w="1200" w:type="dxa"/>
            <w:tcBorders>
              <w:top w:val="single" w:sz="4" w:space="0" w:color="auto"/>
              <w:left w:val="single" w:sz="4" w:space="0" w:color="auto"/>
              <w:bottom w:val="single" w:sz="4" w:space="0" w:color="auto"/>
              <w:right w:val="single" w:sz="4" w:space="0" w:color="auto"/>
            </w:tcBorders>
            <w:shd w:val="clear" w:color="000000" w:fill="548DD4"/>
            <w:vAlign w:val="center"/>
            <w:hideMark/>
          </w:tcPr>
          <w:p w14:paraId="60AB2667" w14:textId="77777777" w:rsidR="001A0513" w:rsidRPr="001A0513" w:rsidRDefault="001A0513" w:rsidP="001A0513">
            <w:pPr>
              <w:spacing w:after="0" w:line="240" w:lineRule="auto"/>
              <w:jc w:val="center"/>
              <w:rPr>
                <w:rFonts w:ascii="Book Antiqua" w:eastAsia="Times New Roman" w:hAnsi="Book Antiqua" w:cs="Calibri"/>
                <w:b/>
                <w:bCs/>
                <w:color w:val="FFFFFF"/>
                <w:sz w:val="20"/>
                <w:szCs w:val="20"/>
                <w:lang w:eastAsia="es-CR"/>
              </w:rPr>
            </w:pPr>
            <w:r w:rsidRPr="001A0513">
              <w:rPr>
                <w:rFonts w:ascii="Book Antiqua" w:eastAsia="Times New Roman" w:hAnsi="Book Antiqua" w:cs="Calibri"/>
                <w:b/>
                <w:bCs/>
                <w:color w:val="FFFFFF"/>
                <w:sz w:val="20"/>
                <w:szCs w:val="20"/>
                <w:lang w:eastAsia="es-CR"/>
              </w:rPr>
              <w:t>Código</w:t>
            </w:r>
          </w:p>
        </w:tc>
        <w:tc>
          <w:tcPr>
            <w:tcW w:w="2420" w:type="dxa"/>
            <w:tcBorders>
              <w:top w:val="single" w:sz="4" w:space="0" w:color="auto"/>
              <w:left w:val="nil"/>
              <w:bottom w:val="single" w:sz="4" w:space="0" w:color="auto"/>
              <w:right w:val="single" w:sz="4" w:space="0" w:color="auto"/>
            </w:tcBorders>
            <w:shd w:val="clear" w:color="000000" w:fill="548DD4"/>
            <w:vAlign w:val="center"/>
            <w:hideMark/>
          </w:tcPr>
          <w:p w14:paraId="20ED29FE" w14:textId="691D4BE4" w:rsidR="001A0513" w:rsidRPr="001A0513" w:rsidRDefault="00310F63" w:rsidP="001A0513">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Programa Presupuestario</w:t>
            </w:r>
          </w:p>
        </w:tc>
        <w:tc>
          <w:tcPr>
            <w:tcW w:w="1200" w:type="dxa"/>
            <w:tcBorders>
              <w:top w:val="single" w:sz="4" w:space="0" w:color="auto"/>
              <w:left w:val="nil"/>
              <w:bottom w:val="single" w:sz="4" w:space="0" w:color="auto"/>
              <w:right w:val="single" w:sz="4" w:space="0" w:color="auto"/>
            </w:tcBorders>
            <w:shd w:val="clear" w:color="000000" w:fill="548DD4"/>
            <w:vAlign w:val="center"/>
            <w:hideMark/>
          </w:tcPr>
          <w:p w14:paraId="4570B051" w14:textId="77777777" w:rsidR="001A0513" w:rsidRPr="001A0513" w:rsidRDefault="001A0513" w:rsidP="001A0513">
            <w:pPr>
              <w:spacing w:after="0" w:line="240" w:lineRule="auto"/>
              <w:jc w:val="center"/>
              <w:rPr>
                <w:rFonts w:ascii="Book Antiqua" w:eastAsia="Times New Roman" w:hAnsi="Book Antiqua" w:cs="Calibri"/>
                <w:b/>
                <w:bCs/>
                <w:color w:val="FFFFFF"/>
                <w:sz w:val="20"/>
                <w:szCs w:val="20"/>
                <w:lang w:eastAsia="es-CR"/>
              </w:rPr>
            </w:pPr>
            <w:r w:rsidRPr="001A0513">
              <w:rPr>
                <w:rFonts w:ascii="Book Antiqua" w:eastAsia="Times New Roman" w:hAnsi="Book Antiqua" w:cs="Calibri"/>
                <w:b/>
                <w:bCs/>
                <w:color w:val="FFFFFF"/>
                <w:sz w:val="20"/>
                <w:szCs w:val="20"/>
                <w:lang w:eastAsia="es-CR"/>
              </w:rPr>
              <w:t>2019</w:t>
            </w:r>
          </w:p>
        </w:tc>
        <w:tc>
          <w:tcPr>
            <w:tcW w:w="1200" w:type="dxa"/>
            <w:tcBorders>
              <w:top w:val="single" w:sz="4" w:space="0" w:color="auto"/>
              <w:left w:val="nil"/>
              <w:bottom w:val="single" w:sz="4" w:space="0" w:color="auto"/>
              <w:right w:val="single" w:sz="4" w:space="0" w:color="auto"/>
            </w:tcBorders>
            <w:shd w:val="clear" w:color="000000" w:fill="548DD4"/>
            <w:vAlign w:val="center"/>
            <w:hideMark/>
          </w:tcPr>
          <w:p w14:paraId="0F28F25D" w14:textId="77777777" w:rsidR="001A0513" w:rsidRPr="001A0513" w:rsidRDefault="001A0513" w:rsidP="001A0513">
            <w:pPr>
              <w:spacing w:after="0" w:line="240" w:lineRule="auto"/>
              <w:jc w:val="center"/>
              <w:rPr>
                <w:rFonts w:ascii="Book Antiqua" w:eastAsia="Times New Roman" w:hAnsi="Book Antiqua" w:cs="Calibri"/>
                <w:b/>
                <w:bCs/>
                <w:color w:val="FFFFFF"/>
                <w:sz w:val="20"/>
                <w:szCs w:val="20"/>
                <w:lang w:eastAsia="es-CR"/>
              </w:rPr>
            </w:pPr>
            <w:r w:rsidRPr="001A0513">
              <w:rPr>
                <w:rFonts w:ascii="Book Antiqua" w:eastAsia="Times New Roman" w:hAnsi="Book Antiqua" w:cs="Calibri"/>
                <w:b/>
                <w:bCs/>
                <w:color w:val="FFFFFF"/>
                <w:sz w:val="20"/>
                <w:szCs w:val="20"/>
                <w:lang w:eastAsia="es-CR"/>
              </w:rPr>
              <w:t>2020</w:t>
            </w:r>
          </w:p>
        </w:tc>
        <w:tc>
          <w:tcPr>
            <w:tcW w:w="2000" w:type="dxa"/>
            <w:tcBorders>
              <w:top w:val="single" w:sz="4" w:space="0" w:color="auto"/>
              <w:left w:val="nil"/>
              <w:bottom w:val="single" w:sz="4" w:space="0" w:color="auto"/>
              <w:right w:val="single" w:sz="4" w:space="0" w:color="auto"/>
            </w:tcBorders>
            <w:shd w:val="clear" w:color="000000" w:fill="548DD4"/>
            <w:vAlign w:val="center"/>
            <w:hideMark/>
          </w:tcPr>
          <w:p w14:paraId="30E69295" w14:textId="77777777" w:rsidR="001A0513" w:rsidRPr="001A0513" w:rsidRDefault="001A0513" w:rsidP="001A0513">
            <w:pPr>
              <w:spacing w:after="0" w:line="240" w:lineRule="auto"/>
              <w:jc w:val="center"/>
              <w:rPr>
                <w:rFonts w:ascii="Book Antiqua" w:eastAsia="Times New Roman" w:hAnsi="Book Antiqua" w:cs="Calibri"/>
                <w:b/>
                <w:bCs/>
                <w:color w:val="FFFFFF"/>
                <w:sz w:val="20"/>
                <w:szCs w:val="20"/>
                <w:lang w:eastAsia="es-CR"/>
              </w:rPr>
            </w:pPr>
            <w:r w:rsidRPr="001A0513">
              <w:rPr>
                <w:rFonts w:ascii="Book Antiqua" w:eastAsia="Times New Roman" w:hAnsi="Book Antiqua" w:cs="Calibri"/>
                <w:b/>
                <w:bCs/>
                <w:color w:val="FFFFFF"/>
                <w:sz w:val="20"/>
                <w:szCs w:val="20"/>
                <w:lang w:eastAsia="es-CR"/>
              </w:rPr>
              <w:t>Porcentaje de variación</w:t>
            </w:r>
          </w:p>
        </w:tc>
      </w:tr>
      <w:tr w:rsidR="001A0513" w:rsidRPr="001A0513" w14:paraId="304A6672" w14:textId="77777777" w:rsidTr="001A0513">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AA84BB8"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928</w:t>
            </w:r>
          </w:p>
        </w:tc>
        <w:tc>
          <w:tcPr>
            <w:tcW w:w="2420" w:type="dxa"/>
            <w:tcBorders>
              <w:top w:val="nil"/>
              <w:left w:val="nil"/>
              <w:bottom w:val="single" w:sz="4" w:space="0" w:color="auto"/>
              <w:right w:val="single" w:sz="4" w:space="0" w:color="auto"/>
            </w:tcBorders>
            <w:shd w:val="clear" w:color="auto" w:fill="auto"/>
            <w:vAlign w:val="center"/>
            <w:hideMark/>
          </w:tcPr>
          <w:p w14:paraId="656D944E" w14:textId="77777777" w:rsidR="001A0513" w:rsidRPr="001A0513" w:rsidRDefault="001A0513" w:rsidP="001A0513">
            <w:pPr>
              <w:spacing w:after="0" w:line="240" w:lineRule="auto"/>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37DF5299"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98,68%</w:t>
            </w:r>
          </w:p>
        </w:tc>
        <w:tc>
          <w:tcPr>
            <w:tcW w:w="1200" w:type="dxa"/>
            <w:tcBorders>
              <w:top w:val="nil"/>
              <w:left w:val="nil"/>
              <w:bottom w:val="single" w:sz="4" w:space="0" w:color="auto"/>
              <w:right w:val="single" w:sz="4" w:space="0" w:color="auto"/>
            </w:tcBorders>
            <w:shd w:val="clear" w:color="auto" w:fill="auto"/>
            <w:vAlign w:val="center"/>
            <w:hideMark/>
          </w:tcPr>
          <w:p w14:paraId="0D707E65"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99,81%</w:t>
            </w:r>
          </w:p>
        </w:tc>
        <w:tc>
          <w:tcPr>
            <w:tcW w:w="2000" w:type="dxa"/>
            <w:tcBorders>
              <w:top w:val="nil"/>
              <w:left w:val="nil"/>
              <w:bottom w:val="single" w:sz="4" w:space="0" w:color="auto"/>
              <w:right w:val="single" w:sz="4" w:space="0" w:color="auto"/>
            </w:tcBorders>
            <w:shd w:val="clear" w:color="auto" w:fill="auto"/>
            <w:vAlign w:val="center"/>
            <w:hideMark/>
          </w:tcPr>
          <w:p w14:paraId="2FAD8EC2" w14:textId="77777777" w:rsidR="001A0513" w:rsidRPr="001A0513" w:rsidRDefault="001A0513" w:rsidP="001A0513">
            <w:pPr>
              <w:spacing w:after="0" w:line="240" w:lineRule="auto"/>
              <w:jc w:val="center"/>
              <w:rPr>
                <w:rFonts w:ascii="Book Antiqua" w:eastAsia="Times New Roman" w:hAnsi="Book Antiqua" w:cs="Calibri"/>
                <w:b/>
                <w:bCs/>
                <w:color w:val="000000"/>
                <w:sz w:val="20"/>
                <w:szCs w:val="20"/>
                <w:lang w:eastAsia="es-CR"/>
              </w:rPr>
            </w:pPr>
            <w:r w:rsidRPr="001A0513">
              <w:rPr>
                <w:rFonts w:ascii="Book Antiqua" w:eastAsia="Times New Roman" w:hAnsi="Book Antiqua" w:cs="Calibri"/>
                <w:b/>
                <w:bCs/>
                <w:color w:val="000000"/>
                <w:sz w:val="20"/>
                <w:szCs w:val="20"/>
                <w:lang w:eastAsia="es-CR"/>
              </w:rPr>
              <w:t>1,13%</w:t>
            </w:r>
          </w:p>
        </w:tc>
      </w:tr>
      <w:tr w:rsidR="001A0513" w:rsidRPr="001A0513" w14:paraId="52E958D9" w14:textId="77777777" w:rsidTr="001A0513">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148DF35"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926</w:t>
            </w:r>
          </w:p>
        </w:tc>
        <w:tc>
          <w:tcPr>
            <w:tcW w:w="2420" w:type="dxa"/>
            <w:tcBorders>
              <w:top w:val="nil"/>
              <w:left w:val="nil"/>
              <w:bottom w:val="single" w:sz="4" w:space="0" w:color="auto"/>
              <w:right w:val="single" w:sz="4" w:space="0" w:color="auto"/>
            </w:tcBorders>
            <w:shd w:val="clear" w:color="auto" w:fill="auto"/>
            <w:vAlign w:val="center"/>
            <w:hideMark/>
          </w:tcPr>
          <w:p w14:paraId="53A7CC25" w14:textId="77777777" w:rsidR="001A0513" w:rsidRPr="001A0513" w:rsidRDefault="001A0513" w:rsidP="001A0513">
            <w:pPr>
              <w:spacing w:after="0" w:line="240" w:lineRule="auto"/>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Dirección, Administración y Otros Órganos de Apoyo</w:t>
            </w:r>
          </w:p>
        </w:tc>
        <w:tc>
          <w:tcPr>
            <w:tcW w:w="1200" w:type="dxa"/>
            <w:tcBorders>
              <w:top w:val="nil"/>
              <w:left w:val="nil"/>
              <w:bottom w:val="single" w:sz="4" w:space="0" w:color="auto"/>
              <w:right w:val="single" w:sz="4" w:space="0" w:color="auto"/>
            </w:tcBorders>
            <w:shd w:val="clear" w:color="auto" w:fill="auto"/>
            <w:vAlign w:val="center"/>
            <w:hideMark/>
          </w:tcPr>
          <w:p w14:paraId="674F83C0"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97,61%</w:t>
            </w:r>
          </w:p>
        </w:tc>
        <w:tc>
          <w:tcPr>
            <w:tcW w:w="1200" w:type="dxa"/>
            <w:tcBorders>
              <w:top w:val="nil"/>
              <w:left w:val="nil"/>
              <w:bottom w:val="single" w:sz="4" w:space="0" w:color="auto"/>
              <w:right w:val="single" w:sz="4" w:space="0" w:color="auto"/>
            </w:tcBorders>
            <w:shd w:val="clear" w:color="auto" w:fill="auto"/>
            <w:vAlign w:val="center"/>
            <w:hideMark/>
          </w:tcPr>
          <w:p w14:paraId="707E548F"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98,13%</w:t>
            </w:r>
          </w:p>
        </w:tc>
        <w:tc>
          <w:tcPr>
            <w:tcW w:w="2000" w:type="dxa"/>
            <w:tcBorders>
              <w:top w:val="nil"/>
              <w:left w:val="nil"/>
              <w:bottom w:val="single" w:sz="4" w:space="0" w:color="auto"/>
              <w:right w:val="single" w:sz="4" w:space="0" w:color="auto"/>
            </w:tcBorders>
            <w:shd w:val="clear" w:color="auto" w:fill="auto"/>
            <w:vAlign w:val="center"/>
            <w:hideMark/>
          </w:tcPr>
          <w:p w14:paraId="397EDCCC" w14:textId="77777777" w:rsidR="001A0513" w:rsidRPr="001A0513" w:rsidRDefault="001A0513" w:rsidP="001A0513">
            <w:pPr>
              <w:spacing w:after="0" w:line="240" w:lineRule="auto"/>
              <w:jc w:val="center"/>
              <w:rPr>
                <w:rFonts w:ascii="Book Antiqua" w:eastAsia="Times New Roman" w:hAnsi="Book Antiqua" w:cs="Calibri"/>
                <w:b/>
                <w:bCs/>
                <w:color w:val="000000"/>
                <w:sz w:val="20"/>
                <w:szCs w:val="20"/>
                <w:lang w:eastAsia="es-CR"/>
              </w:rPr>
            </w:pPr>
            <w:r w:rsidRPr="001A0513">
              <w:rPr>
                <w:rFonts w:ascii="Book Antiqua" w:eastAsia="Times New Roman" w:hAnsi="Book Antiqua" w:cs="Calibri"/>
                <w:b/>
                <w:bCs/>
                <w:color w:val="000000"/>
                <w:sz w:val="20"/>
                <w:szCs w:val="20"/>
                <w:lang w:eastAsia="es-CR"/>
              </w:rPr>
              <w:t>0,52%</w:t>
            </w:r>
          </w:p>
        </w:tc>
      </w:tr>
      <w:tr w:rsidR="001A0513" w:rsidRPr="001A0513" w14:paraId="764A10D4" w14:textId="77777777" w:rsidTr="001A0513">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D025565"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930</w:t>
            </w:r>
          </w:p>
        </w:tc>
        <w:tc>
          <w:tcPr>
            <w:tcW w:w="2420" w:type="dxa"/>
            <w:tcBorders>
              <w:top w:val="nil"/>
              <w:left w:val="nil"/>
              <w:bottom w:val="single" w:sz="4" w:space="0" w:color="auto"/>
              <w:right w:val="single" w:sz="4" w:space="0" w:color="auto"/>
            </w:tcBorders>
            <w:shd w:val="clear" w:color="auto" w:fill="auto"/>
            <w:vAlign w:val="center"/>
            <w:hideMark/>
          </w:tcPr>
          <w:p w14:paraId="3D92F85B" w14:textId="77777777" w:rsidR="001A0513" w:rsidRPr="001A0513" w:rsidRDefault="001A0513" w:rsidP="001A0513">
            <w:pPr>
              <w:spacing w:after="0" w:line="240" w:lineRule="auto"/>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Defensa Pública</w:t>
            </w:r>
          </w:p>
        </w:tc>
        <w:tc>
          <w:tcPr>
            <w:tcW w:w="1200" w:type="dxa"/>
            <w:tcBorders>
              <w:top w:val="nil"/>
              <w:left w:val="nil"/>
              <w:bottom w:val="single" w:sz="4" w:space="0" w:color="auto"/>
              <w:right w:val="single" w:sz="4" w:space="0" w:color="auto"/>
            </w:tcBorders>
            <w:shd w:val="clear" w:color="auto" w:fill="auto"/>
            <w:vAlign w:val="center"/>
            <w:hideMark/>
          </w:tcPr>
          <w:p w14:paraId="4A4E8DC7"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99,59%</w:t>
            </w:r>
          </w:p>
        </w:tc>
        <w:tc>
          <w:tcPr>
            <w:tcW w:w="1200" w:type="dxa"/>
            <w:tcBorders>
              <w:top w:val="nil"/>
              <w:left w:val="nil"/>
              <w:bottom w:val="single" w:sz="4" w:space="0" w:color="auto"/>
              <w:right w:val="single" w:sz="4" w:space="0" w:color="auto"/>
            </w:tcBorders>
            <w:shd w:val="clear" w:color="auto" w:fill="auto"/>
            <w:vAlign w:val="center"/>
            <w:hideMark/>
          </w:tcPr>
          <w:p w14:paraId="42A1F983"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99,99%</w:t>
            </w:r>
          </w:p>
        </w:tc>
        <w:tc>
          <w:tcPr>
            <w:tcW w:w="2000" w:type="dxa"/>
            <w:tcBorders>
              <w:top w:val="nil"/>
              <w:left w:val="nil"/>
              <w:bottom w:val="single" w:sz="4" w:space="0" w:color="auto"/>
              <w:right w:val="single" w:sz="4" w:space="0" w:color="auto"/>
            </w:tcBorders>
            <w:shd w:val="clear" w:color="auto" w:fill="auto"/>
            <w:vAlign w:val="center"/>
            <w:hideMark/>
          </w:tcPr>
          <w:p w14:paraId="5AEDF7D8" w14:textId="77777777" w:rsidR="001A0513" w:rsidRPr="001A0513" w:rsidRDefault="001A0513" w:rsidP="001A0513">
            <w:pPr>
              <w:spacing w:after="0" w:line="240" w:lineRule="auto"/>
              <w:jc w:val="center"/>
              <w:rPr>
                <w:rFonts w:ascii="Book Antiqua" w:eastAsia="Times New Roman" w:hAnsi="Book Antiqua" w:cs="Calibri"/>
                <w:b/>
                <w:bCs/>
                <w:color w:val="000000"/>
                <w:sz w:val="20"/>
                <w:szCs w:val="20"/>
                <w:lang w:eastAsia="es-CR"/>
              </w:rPr>
            </w:pPr>
            <w:r w:rsidRPr="001A0513">
              <w:rPr>
                <w:rFonts w:ascii="Book Antiqua" w:eastAsia="Times New Roman" w:hAnsi="Book Antiqua" w:cs="Calibri"/>
                <w:b/>
                <w:bCs/>
                <w:color w:val="000000"/>
                <w:sz w:val="20"/>
                <w:szCs w:val="20"/>
                <w:lang w:eastAsia="es-CR"/>
              </w:rPr>
              <w:t>0,40%</w:t>
            </w:r>
          </w:p>
        </w:tc>
      </w:tr>
      <w:tr w:rsidR="001A0513" w:rsidRPr="001A0513" w14:paraId="18B6B7D2" w14:textId="77777777" w:rsidTr="001A0513">
        <w:trPr>
          <w:trHeight w:val="78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47C6B"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950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5E1D3" w14:textId="77777777" w:rsidR="001A0513" w:rsidRPr="001A0513" w:rsidRDefault="001A0513" w:rsidP="001A0513">
            <w:pPr>
              <w:spacing w:after="0" w:line="240" w:lineRule="auto"/>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Servicio de Atención y Protección de Víctimas y Testigos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52409"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98,93%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43295"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98,66%</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53248" w14:textId="77777777" w:rsidR="001A0513" w:rsidRPr="001A0513" w:rsidRDefault="001A0513" w:rsidP="001A0513">
            <w:pPr>
              <w:spacing w:after="0" w:line="240" w:lineRule="auto"/>
              <w:jc w:val="center"/>
              <w:rPr>
                <w:rFonts w:ascii="Book Antiqua" w:eastAsia="Times New Roman" w:hAnsi="Book Antiqua" w:cs="Calibri"/>
                <w:b/>
                <w:bCs/>
                <w:color w:val="000000"/>
                <w:sz w:val="20"/>
                <w:szCs w:val="20"/>
                <w:lang w:eastAsia="es-CR"/>
              </w:rPr>
            </w:pPr>
            <w:r w:rsidRPr="001A0513">
              <w:rPr>
                <w:rFonts w:ascii="Book Antiqua" w:eastAsia="Times New Roman" w:hAnsi="Book Antiqua" w:cs="Calibri"/>
                <w:b/>
                <w:bCs/>
                <w:color w:val="000000"/>
                <w:sz w:val="20"/>
                <w:szCs w:val="20"/>
                <w:lang w:eastAsia="es-CR"/>
              </w:rPr>
              <w:t>-0,27%</w:t>
            </w:r>
          </w:p>
        </w:tc>
      </w:tr>
      <w:tr w:rsidR="001A0513" w:rsidRPr="001A0513" w14:paraId="0689286F" w14:textId="77777777" w:rsidTr="001A0513">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6A797"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929</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14:paraId="5E481D73" w14:textId="77777777" w:rsidR="001A0513" w:rsidRPr="001A0513" w:rsidRDefault="001A0513" w:rsidP="001A0513">
            <w:pPr>
              <w:spacing w:after="0" w:line="240" w:lineRule="auto"/>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Ministerio Público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F9EBD91"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96,12%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DB0FA8"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95,65%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9F491C7" w14:textId="77777777" w:rsidR="001A0513" w:rsidRPr="001A0513" w:rsidRDefault="001A0513" w:rsidP="001A0513">
            <w:pPr>
              <w:spacing w:after="0" w:line="240" w:lineRule="auto"/>
              <w:jc w:val="center"/>
              <w:rPr>
                <w:rFonts w:ascii="Book Antiqua" w:eastAsia="Times New Roman" w:hAnsi="Book Antiqua" w:cs="Calibri"/>
                <w:b/>
                <w:bCs/>
                <w:color w:val="000000"/>
                <w:sz w:val="20"/>
                <w:szCs w:val="20"/>
                <w:lang w:eastAsia="es-CR"/>
              </w:rPr>
            </w:pPr>
            <w:r w:rsidRPr="001A0513">
              <w:rPr>
                <w:rFonts w:ascii="Book Antiqua" w:eastAsia="Times New Roman" w:hAnsi="Book Antiqua" w:cs="Calibri"/>
                <w:b/>
                <w:bCs/>
                <w:color w:val="000000"/>
                <w:sz w:val="20"/>
                <w:szCs w:val="20"/>
                <w:lang w:eastAsia="es-CR"/>
              </w:rPr>
              <w:t>-0,47%</w:t>
            </w:r>
          </w:p>
        </w:tc>
      </w:tr>
      <w:tr w:rsidR="001A0513" w:rsidRPr="001A0513" w14:paraId="4BA5580A" w14:textId="77777777" w:rsidTr="001A0513">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6E0D316"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927</w:t>
            </w:r>
          </w:p>
        </w:tc>
        <w:tc>
          <w:tcPr>
            <w:tcW w:w="2420" w:type="dxa"/>
            <w:tcBorders>
              <w:top w:val="nil"/>
              <w:left w:val="nil"/>
              <w:bottom w:val="single" w:sz="4" w:space="0" w:color="auto"/>
              <w:right w:val="single" w:sz="4" w:space="0" w:color="auto"/>
            </w:tcBorders>
            <w:shd w:val="clear" w:color="auto" w:fill="auto"/>
            <w:vAlign w:val="center"/>
            <w:hideMark/>
          </w:tcPr>
          <w:p w14:paraId="0A0EC5A4" w14:textId="77777777" w:rsidR="001A0513" w:rsidRPr="001A0513" w:rsidRDefault="001A0513" w:rsidP="001A0513">
            <w:pPr>
              <w:spacing w:after="0" w:line="240" w:lineRule="auto"/>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Servicio Jurisdiccional</w:t>
            </w:r>
          </w:p>
        </w:tc>
        <w:tc>
          <w:tcPr>
            <w:tcW w:w="1200" w:type="dxa"/>
            <w:tcBorders>
              <w:top w:val="nil"/>
              <w:left w:val="nil"/>
              <w:bottom w:val="single" w:sz="4" w:space="0" w:color="auto"/>
              <w:right w:val="single" w:sz="4" w:space="0" w:color="auto"/>
            </w:tcBorders>
            <w:shd w:val="clear" w:color="auto" w:fill="auto"/>
            <w:vAlign w:val="center"/>
            <w:hideMark/>
          </w:tcPr>
          <w:p w14:paraId="73C0E577"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95,04%</w:t>
            </w:r>
          </w:p>
        </w:tc>
        <w:tc>
          <w:tcPr>
            <w:tcW w:w="1200" w:type="dxa"/>
            <w:tcBorders>
              <w:top w:val="nil"/>
              <w:left w:val="nil"/>
              <w:bottom w:val="single" w:sz="4" w:space="0" w:color="auto"/>
              <w:right w:val="single" w:sz="4" w:space="0" w:color="auto"/>
            </w:tcBorders>
            <w:shd w:val="clear" w:color="auto" w:fill="auto"/>
            <w:vAlign w:val="center"/>
            <w:hideMark/>
          </w:tcPr>
          <w:p w14:paraId="4A2FEB9C" w14:textId="77777777" w:rsidR="001A0513" w:rsidRPr="001A0513" w:rsidRDefault="001A0513" w:rsidP="001A0513">
            <w:pPr>
              <w:spacing w:after="0" w:line="240" w:lineRule="auto"/>
              <w:jc w:val="center"/>
              <w:rPr>
                <w:rFonts w:ascii="Book Antiqua" w:eastAsia="Times New Roman" w:hAnsi="Book Antiqua" w:cs="Calibri"/>
                <w:color w:val="000000"/>
                <w:sz w:val="20"/>
                <w:szCs w:val="20"/>
                <w:lang w:eastAsia="es-CR"/>
              </w:rPr>
            </w:pPr>
            <w:r w:rsidRPr="001A0513">
              <w:rPr>
                <w:rFonts w:ascii="Book Antiqua" w:eastAsia="Times New Roman" w:hAnsi="Book Antiqua" w:cs="Calibri"/>
                <w:color w:val="000000"/>
                <w:sz w:val="20"/>
                <w:szCs w:val="20"/>
                <w:lang w:eastAsia="es-CR"/>
              </w:rPr>
              <w:t>92,92%</w:t>
            </w:r>
          </w:p>
        </w:tc>
        <w:tc>
          <w:tcPr>
            <w:tcW w:w="2000" w:type="dxa"/>
            <w:tcBorders>
              <w:top w:val="nil"/>
              <w:left w:val="nil"/>
              <w:bottom w:val="single" w:sz="4" w:space="0" w:color="auto"/>
              <w:right w:val="single" w:sz="4" w:space="0" w:color="auto"/>
            </w:tcBorders>
            <w:shd w:val="clear" w:color="auto" w:fill="auto"/>
            <w:vAlign w:val="center"/>
            <w:hideMark/>
          </w:tcPr>
          <w:p w14:paraId="2B6E905F" w14:textId="77777777" w:rsidR="001A0513" w:rsidRPr="001A0513" w:rsidRDefault="001A0513" w:rsidP="001A0513">
            <w:pPr>
              <w:spacing w:after="0" w:line="240" w:lineRule="auto"/>
              <w:jc w:val="center"/>
              <w:rPr>
                <w:rFonts w:ascii="Book Antiqua" w:eastAsia="Times New Roman" w:hAnsi="Book Antiqua" w:cs="Calibri"/>
                <w:b/>
                <w:bCs/>
                <w:color w:val="000000"/>
                <w:sz w:val="20"/>
                <w:szCs w:val="20"/>
                <w:lang w:eastAsia="es-CR"/>
              </w:rPr>
            </w:pPr>
            <w:r w:rsidRPr="001A0513">
              <w:rPr>
                <w:rFonts w:ascii="Book Antiqua" w:eastAsia="Times New Roman" w:hAnsi="Book Antiqua" w:cs="Calibri"/>
                <w:b/>
                <w:bCs/>
                <w:color w:val="000000"/>
                <w:sz w:val="20"/>
                <w:szCs w:val="20"/>
                <w:lang w:eastAsia="es-CR"/>
              </w:rPr>
              <w:t>-2,12%</w:t>
            </w:r>
          </w:p>
        </w:tc>
      </w:tr>
    </w:tbl>
    <w:p w14:paraId="2CBAC38A" w14:textId="797D263D" w:rsidR="00C14960" w:rsidRPr="001A0513" w:rsidRDefault="001A0513" w:rsidP="00714AB6">
      <w:pPr>
        <w:spacing w:after="0"/>
        <w:rPr>
          <w:rFonts w:ascii="Book Antiqua" w:hAnsi="Book Antiqua" w:cs="Arial"/>
          <w:b/>
          <w:bCs/>
          <w:sz w:val="16"/>
          <w:szCs w:val="16"/>
        </w:rPr>
      </w:pPr>
      <w:r>
        <w:rPr>
          <w:rFonts w:ascii="Book Antiqua" w:hAnsi="Book Antiqua" w:cs="Arial"/>
          <w:b/>
          <w:bCs/>
          <w:sz w:val="16"/>
          <w:szCs w:val="16"/>
        </w:rPr>
        <w:t xml:space="preserve">            </w:t>
      </w:r>
      <w:r w:rsidR="007E5D08" w:rsidRPr="003710A8">
        <w:rPr>
          <w:rFonts w:ascii="Book Antiqua" w:hAnsi="Book Antiqua" w:cs="Arial"/>
          <w:b/>
          <w:bCs/>
          <w:sz w:val="16"/>
          <w:szCs w:val="16"/>
        </w:rPr>
        <w:t>Fuente:</w:t>
      </w:r>
      <w:r w:rsidR="007E5D08" w:rsidRPr="003710A8">
        <w:rPr>
          <w:rFonts w:ascii="Book Antiqua" w:hAnsi="Book Antiqua" w:cs="Arial"/>
          <w:sz w:val="16"/>
          <w:szCs w:val="16"/>
        </w:rPr>
        <w:t xml:space="preserve"> Sistema PAO</w:t>
      </w:r>
      <w:r w:rsidR="00714AB6">
        <w:rPr>
          <w:rFonts w:ascii="Book Antiqua" w:hAnsi="Book Antiqua" w:cs="Arial"/>
          <w:sz w:val="16"/>
          <w:szCs w:val="16"/>
        </w:rPr>
        <w:t xml:space="preserve"> 2019 y 2020.</w:t>
      </w:r>
    </w:p>
    <w:p w14:paraId="14786A1B" w14:textId="77777777" w:rsidR="001A0513" w:rsidRDefault="001A0513" w:rsidP="007E5D08">
      <w:pPr>
        <w:jc w:val="both"/>
        <w:rPr>
          <w:rFonts w:ascii="Book Antiqua" w:hAnsi="Book Antiqua" w:cs="Arial"/>
          <w:sz w:val="24"/>
          <w:szCs w:val="24"/>
        </w:rPr>
      </w:pPr>
    </w:p>
    <w:p w14:paraId="49DC693A" w14:textId="23F5537B" w:rsidR="001A0513" w:rsidRPr="001A0513" w:rsidRDefault="007E5D08" w:rsidP="007E5D08">
      <w:pPr>
        <w:jc w:val="both"/>
        <w:rPr>
          <w:rFonts w:ascii="Book Antiqua" w:eastAsia="Times New Roman" w:hAnsi="Book Antiqua" w:cs="Arial"/>
          <w:sz w:val="24"/>
          <w:szCs w:val="24"/>
          <w:lang w:eastAsia="es-CR"/>
        </w:rPr>
      </w:pPr>
      <w:r w:rsidRPr="007E5D08">
        <w:rPr>
          <w:rFonts w:ascii="Book Antiqua" w:hAnsi="Book Antiqua" w:cs="Arial"/>
          <w:sz w:val="24"/>
          <w:szCs w:val="24"/>
        </w:rPr>
        <w:t>Del cuadro anterior</w:t>
      </w:r>
      <w:r w:rsidR="004464A1">
        <w:rPr>
          <w:rFonts w:ascii="Book Antiqua" w:hAnsi="Book Antiqua" w:cs="Arial"/>
          <w:sz w:val="24"/>
          <w:szCs w:val="24"/>
        </w:rPr>
        <w:t xml:space="preserve">, </w:t>
      </w:r>
      <w:r w:rsidRPr="007E5D08">
        <w:rPr>
          <w:rFonts w:ascii="Book Antiqua" w:hAnsi="Book Antiqua" w:cs="Arial"/>
          <w:sz w:val="24"/>
          <w:szCs w:val="24"/>
        </w:rPr>
        <w:t xml:space="preserve">se puede observar como </w:t>
      </w:r>
      <w:r w:rsidR="001A0513">
        <w:rPr>
          <w:rFonts w:ascii="Book Antiqua" w:hAnsi="Book Antiqua" w:cs="Arial"/>
          <w:sz w:val="24"/>
          <w:szCs w:val="24"/>
        </w:rPr>
        <w:t>el Organismo de Investigación Judicial,</w:t>
      </w:r>
      <w:r w:rsidR="001A0513" w:rsidRPr="001A0513">
        <w:rPr>
          <w:rFonts w:ascii="Book Antiqua" w:hAnsi="Book Antiqua" w:cs="Arial"/>
          <w:sz w:val="24"/>
          <w:szCs w:val="24"/>
        </w:rPr>
        <w:t xml:space="preserve"> </w:t>
      </w:r>
      <w:r w:rsidR="001A0513">
        <w:rPr>
          <w:rFonts w:ascii="Book Antiqua" w:hAnsi="Book Antiqua" w:cs="Arial"/>
          <w:sz w:val="24"/>
          <w:szCs w:val="24"/>
        </w:rPr>
        <w:t xml:space="preserve">Dirección, Administración y Otros Órganos de Apoyo y la Defensa Pública, </w:t>
      </w:r>
      <w:r w:rsidR="001A0513" w:rsidRPr="007E5D08">
        <w:rPr>
          <w:rFonts w:ascii="Book Antiqua" w:eastAsia="Times New Roman" w:hAnsi="Book Antiqua" w:cs="Arial"/>
          <w:sz w:val="24"/>
          <w:szCs w:val="24"/>
          <w:lang w:eastAsia="es-CR"/>
        </w:rPr>
        <w:t xml:space="preserve">fueron los </w:t>
      </w:r>
      <w:r w:rsidR="001A0513">
        <w:rPr>
          <w:rFonts w:ascii="Book Antiqua" w:eastAsia="Times New Roman" w:hAnsi="Book Antiqua" w:cs="Arial"/>
          <w:sz w:val="24"/>
          <w:szCs w:val="24"/>
          <w:lang w:eastAsia="es-CR"/>
        </w:rPr>
        <w:t>tres</w:t>
      </w:r>
      <w:r w:rsidR="001A0513" w:rsidRPr="007E5D08">
        <w:rPr>
          <w:rFonts w:ascii="Book Antiqua" w:eastAsia="Times New Roman" w:hAnsi="Book Antiqua" w:cs="Arial"/>
          <w:sz w:val="24"/>
          <w:szCs w:val="24"/>
          <w:lang w:eastAsia="es-CR"/>
        </w:rPr>
        <w:t xml:space="preserve"> programas con incremento en el cumplimiento de los avances del PAO entre los periodos analizados con un </w:t>
      </w:r>
      <w:r w:rsidR="001A0513">
        <w:rPr>
          <w:rFonts w:ascii="Book Antiqua" w:eastAsia="Times New Roman" w:hAnsi="Book Antiqua" w:cs="Arial"/>
          <w:sz w:val="24"/>
          <w:szCs w:val="24"/>
          <w:lang w:eastAsia="es-CR"/>
        </w:rPr>
        <w:t>1,13%, 0,52% y 0,40</w:t>
      </w:r>
      <w:r w:rsidR="001A0513" w:rsidRPr="007E5D08">
        <w:rPr>
          <w:rFonts w:ascii="Book Antiqua" w:eastAsia="Times New Roman" w:hAnsi="Book Antiqua" w:cs="Arial"/>
          <w:sz w:val="24"/>
          <w:szCs w:val="24"/>
          <w:lang w:eastAsia="es-CR"/>
        </w:rPr>
        <w:t>%</w:t>
      </w:r>
      <w:r w:rsidR="001A0513">
        <w:rPr>
          <w:rFonts w:ascii="Book Antiqua" w:eastAsia="Times New Roman" w:hAnsi="Book Antiqua" w:cs="Arial"/>
          <w:sz w:val="24"/>
          <w:szCs w:val="24"/>
          <w:lang w:eastAsia="es-CR"/>
        </w:rPr>
        <w:t xml:space="preserve">, </w:t>
      </w:r>
      <w:r w:rsidR="001A0513" w:rsidRPr="007E5D08">
        <w:rPr>
          <w:rFonts w:ascii="Book Antiqua" w:eastAsia="Times New Roman" w:hAnsi="Book Antiqua" w:cs="Arial"/>
          <w:sz w:val="24"/>
          <w:szCs w:val="24"/>
          <w:lang w:eastAsia="es-CR"/>
        </w:rPr>
        <w:t>respectivamente.</w:t>
      </w:r>
      <w:r w:rsidR="001A0513">
        <w:rPr>
          <w:rFonts w:ascii="Book Antiqua" w:eastAsia="Times New Roman" w:hAnsi="Book Antiqua" w:cs="Arial"/>
          <w:sz w:val="24"/>
          <w:szCs w:val="24"/>
          <w:lang w:eastAsia="es-CR"/>
        </w:rPr>
        <w:t xml:space="preserve"> Mientras </w:t>
      </w:r>
      <w:r w:rsidRPr="007E5D08">
        <w:rPr>
          <w:rFonts w:ascii="Book Antiqua" w:hAnsi="Book Antiqua" w:cs="Arial"/>
          <w:sz w:val="24"/>
          <w:szCs w:val="24"/>
        </w:rPr>
        <w:t xml:space="preserve">el </w:t>
      </w:r>
      <w:r w:rsidR="001A0513">
        <w:rPr>
          <w:rFonts w:ascii="Book Antiqua" w:hAnsi="Book Antiqua" w:cs="Arial"/>
          <w:sz w:val="24"/>
          <w:szCs w:val="24"/>
        </w:rPr>
        <w:t xml:space="preserve">Servicio de Atención y Protección de Víctimas y Testigos, el Ministerio Público y el </w:t>
      </w:r>
      <w:r>
        <w:rPr>
          <w:rFonts w:ascii="Book Antiqua" w:hAnsi="Book Antiqua" w:cs="Arial"/>
          <w:sz w:val="24"/>
          <w:szCs w:val="24"/>
        </w:rPr>
        <w:t xml:space="preserve">Servicio Jurisdiccional </w:t>
      </w:r>
      <w:r w:rsidRPr="007E5D08">
        <w:rPr>
          <w:rFonts w:ascii="Book Antiqua" w:hAnsi="Book Antiqua" w:cs="Arial"/>
          <w:sz w:val="24"/>
          <w:szCs w:val="24"/>
        </w:rPr>
        <w:t xml:space="preserve">son los programas que presentaron una disminución en el cumplimiento de los avances del PAO entre los periodos analizados con un </w:t>
      </w:r>
      <w:r w:rsidR="001A0513">
        <w:rPr>
          <w:rFonts w:ascii="Book Antiqua" w:hAnsi="Book Antiqua" w:cs="Arial"/>
          <w:sz w:val="24"/>
          <w:szCs w:val="24"/>
        </w:rPr>
        <w:t xml:space="preserve">-0,27%, -0,47% y </w:t>
      </w:r>
      <w:r w:rsidRPr="007E5D08">
        <w:rPr>
          <w:rFonts w:ascii="Book Antiqua" w:hAnsi="Book Antiqua" w:cs="Arial"/>
          <w:sz w:val="24"/>
          <w:szCs w:val="24"/>
        </w:rPr>
        <w:t>-</w:t>
      </w:r>
      <w:r>
        <w:rPr>
          <w:rFonts w:ascii="Book Antiqua" w:hAnsi="Book Antiqua" w:cs="Arial"/>
          <w:sz w:val="24"/>
          <w:szCs w:val="24"/>
        </w:rPr>
        <w:t>2,12</w:t>
      </w:r>
      <w:r w:rsidRPr="007E5D08">
        <w:rPr>
          <w:rFonts w:ascii="Book Antiqua" w:hAnsi="Book Antiqua" w:cs="Arial"/>
          <w:sz w:val="24"/>
          <w:szCs w:val="24"/>
        </w:rPr>
        <w:t xml:space="preserve">% respectivamente. </w:t>
      </w:r>
    </w:p>
    <w:p w14:paraId="0433DDB3" w14:textId="7DE825D2" w:rsidR="004775C2" w:rsidRDefault="004775C2" w:rsidP="007E5D08">
      <w:pPr>
        <w:jc w:val="both"/>
        <w:rPr>
          <w:rFonts w:ascii="Book Antiqua" w:eastAsia="Times New Roman" w:hAnsi="Book Antiqua" w:cs="Arial"/>
          <w:sz w:val="24"/>
          <w:szCs w:val="24"/>
          <w:lang w:eastAsia="es-CR"/>
        </w:rPr>
      </w:pPr>
    </w:p>
    <w:p w14:paraId="4DFFEB10" w14:textId="6DE9B5BA" w:rsidR="00760288" w:rsidRDefault="00760288" w:rsidP="007E5D08">
      <w:pPr>
        <w:jc w:val="both"/>
        <w:rPr>
          <w:rFonts w:ascii="Book Antiqua" w:eastAsia="Times New Roman" w:hAnsi="Book Antiqua" w:cs="Arial"/>
          <w:sz w:val="24"/>
          <w:szCs w:val="24"/>
          <w:lang w:eastAsia="es-CR"/>
        </w:rPr>
      </w:pPr>
    </w:p>
    <w:p w14:paraId="39ED9682" w14:textId="6AB3CF77" w:rsidR="00760288" w:rsidRDefault="00760288" w:rsidP="007E5D08">
      <w:pPr>
        <w:jc w:val="both"/>
        <w:rPr>
          <w:rFonts w:ascii="Book Antiqua" w:eastAsia="Times New Roman" w:hAnsi="Book Antiqua" w:cs="Arial"/>
          <w:sz w:val="24"/>
          <w:szCs w:val="24"/>
          <w:lang w:eastAsia="es-CR"/>
        </w:rPr>
      </w:pPr>
    </w:p>
    <w:p w14:paraId="0F2B0B0F" w14:textId="0153F779" w:rsidR="00760288" w:rsidRDefault="00760288" w:rsidP="007E5D08">
      <w:pPr>
        <w:jc w:val="both"/>
        <w:rPr>
          <w:rFonts w:ascii="Book Antiqua" w:eastAsia="Times New Roman" w:hAnsi="Book Antiqua" w:cs="Arial"/>
          <w:sz w:val="24"/>
          <w:szCs w:val="24"/>
          <w:lang w:eastAsia="es-CR"/>
        </w:rPr>
      </w:pPr>
    </w:p>
    <w:p w14:paraId="0D499934" w14:textId="5B8714DD" w:rsidR="00760288" w:rsidRDefault="00760288" w:rsidP="007E5D08">
      <w:pPr>
        <w:jc w:val="both"/>
        <w:rPr>
          <w:rFonts w:ascii="Book Antiqua" w:eastAsia="Times New Roman" w:hAnsi="Book Antiqua" w:cs="Arial"/>
          <w:sz w:val="24"/>
          <w:szCs w:val="24"/>
          <w:lang w:eastAsia="es-CR"/>
        </w:rPr>
      </w:pPr>
    </w:p>
    <w:p w14:paraId="683857BC" w14:textId="77777777" w:rsidR="00760288" w:rsidRPr="004775C2" w:rsidRDefault="00760288" w:rsidP="007E5D08">
      <w:pPr>
        <w:jc w:val="both"/>
        <w:rPr>
          <w:rFonts w:ascii="Book Antiqua" w:eastAsia="Times New Roman" w:hAnsi="Book Antiqua" w:cs="Arial"/>
          <w:sz w:val="24"/>
          <w:szCs w:val="24"/>
          <w:lang w:eastAsia="es-CR"/>
        </w:rPr>
      </w:pPr>
    </w:p>
    <w:p w14:paraId="5F387606" w14:textId="2B3CBE4B" w:rsidR="00A32328" w:rsidRPr="004D723C" w:rsidRDefault="00497091" w:rsidP="004D723C">
      <w:pPr>
        <w:pStyle w:val="Ttulo4"/>
        <w:rPr>
          <w:rFonts w:ascii="Book Antiqua" w:hAnsi="Book Antiqua" w:cs="Arial"/>
          <w:i w:val="0"/>
          <w:iCs w:val="0"/>
          <w:sz w:val="24"/>
          <w:szCs w:val="24"/>
        </w:rPr>
      </w:pPr>
      <w:r w:rsidRPr="004D723C">
        <w:rPr>
          <w:rFonts w:ascii="Book Antiqua" w:hAnsi="Book Antiqua"/>
          <w:i w:val="0"/>
          <w:iCs w:val="0"/>
          <w:color w:val="auto"/>
          <w:sz w:val="24"/>
          <w:szCs w:val="24"/>
        </w:rPr>
        <w:lastRenderedPageBreak/>
        <w:t>4</w:t>
      </w:r>
      <w:r w:rsidR="001747FB" w:rsidRPr="004D723C">
        <w:rPr>
          <w:rFonts w:ascii="Book Antiqua" w:hAnsi="Book Antiqua"/>
          <w:i w:val="0"/>
          <w:iCs w:val="0"/>
          <w:color w:val="auto"/>
          <w:sz w:val="24"/>
          <w:szCs w:val="24"/>
        </w:rPr>
        <w:t>.3</w:t>
      </w:r>
      <w:r w:rsidRPr="004D723C">
        <w:rPr>
          <w:rFonts w:ascii="Book Antiqua" w:hAnsi="Book Antiqua"/>
          <w:i w:val="0"/>
          <w:iCs w:val="0"/>
          <w:color w:val="auto"/>
          <w:sz w:val="24"/>
          <w:szCs w:val="24"/>
        </w:rPr>
        <w:t xml:space="preserve"> </w:t>
      </w:r>
      <w:r w:rsidR="00582605" w:rsidRPr="004D723C">
        <w:rPr>
          <w:rFonts w:ascii="Book Antiqua" w:hAnsi="Book Antiqua"/>
          <w:i w:val="0"/>
          <w:iCs w:val="0"/>
          <w:color w:val="auto"/>
          <w:sz w:val="24"/>
          <w:szCs w:val="24"/>
        </w:rPr>
        <w:t>Cumplimientos</w:t>
      </w:r>
      <w:r w:rsidR="00A32328" w:rsidRPr="004D723C">
        <w:rPr>
          <w:rFonts w:ascii="Book Antiqua" w:hAnsi="Book Antiqua"/>
          <w:i w:val="0"/>
          <w:iCs w:val="0"/>
          <w:color w:val="auto"/>
          <w:sz w:val="24"/>
          <w:szCs w:val="24"/>
        </w:rPr>
        <w:t xml:space="preserve"> del PAO por Centro de Responsabilidad</w:t>
      </w:r>
      <w:r w:rsidR="00A32328" w:rsidRPr="004D723C">
        <w:rPr>
          <w:rFonts w:ascii="Book Antiqua" w:hAnsi="Book Antiqua" w:cs="Arial"/>
          <w:i w:val="0"/>
          <w:iCs w:val="0"/>
          <w:sz w:val="24"/>
          <w:szCs w:val="24"/>
        </w:rPr>
        <w:tab/>
      </w:r>
    </w:p>
    <w:p w14:paraId="1414B28E"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5A7E720E" w14:textId="20F22675" w:rsidR="00A32328" w:rsidRDefault="00A32328" w:rsidP="00BD4EC2">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En cuanto al análisis por Centro de Responsabilidad, el siguiente cuadro detalla en forma descendente el porcentaje de avance en el cumplimiento de las oficinas que integran cada Centro.</w:t>
      </w:r>
    </w:p>
    <w:p w14:paraId="7CD770CA" w14:textId="77777777" w:rsidR="00D80DC9" w:rsidRDefault="00D80DC9" w:rsidP="00E571AE">
      <w:pPr>
        <w:pStyle w:val="Descripcin"/>
      </w:pPr>
    </w:p>
    <w:p w14:paraId="086AA096" w14:textId="77777777" w:rsidR="00D80DC9" w:rsidRDefault="00D80DC9" w:rsidP="00E571AE">
      <w:pPr>
        <w:pStyle w:val="Descripcin"/>
      </w:pPr>
    </w:p>
    <w:p w14:paraId="7C305DBF" w14:textId="18D6EDB9" w:rsidR="00497091" w:rsidRPr="00661C1E" w:rsidRDefault="00661C1E" w:rsidP="00E571AE">
      <w:pPr>
        <w:pStyle w:val="Descripcin"/>
      </w:pPr>
      <w:r w:rsidRPr="00661C1E">
        <w:t xml:space="preserve">Cuadro </w:t>
      </w:r>
      <w:r w:rsidR="00014B7C">
        <w:fldChar w:fldCharType="begin"/>
      </w:r>
      <w:r w:rsidR="00014B7C">
        <w:instrText xml:space="preserve"> SEQ Cuadro \* ARABIC </w:instrText>
      </w:r>
      <w:r w:rsidR="00014B7C">
        <w:fldChar w:fldCharType="separate"/>
      </w:r>
      <w:r w:rsidR="0030571B">
        <w:rPr>
          <w:noProof/>
        </w:rPr>
        <w:t>3</w:t>
      </w:r>
      <w:r w:rsidR="00014B7C">
        <w:rPr>
          <w:noProof/>
        </w:rPr>
        <w:fldChar w:fldCharType="end"/>
      </w:r>
    </w:p>
    <w:p w14:paraId="668954BB" w14:textId="77777777" w:rsidR="00497091" w:rsidRPr="002333F6" w:rsidRDefault="00497091" w:rsidP="00497091">
      <w:pPr>
        <w:spacing w:after="0"/>
        <w:jc w:val="center"/>
        <w:rPr>
          <w:rFonts w:ascii="Book Antiqua" w:hAnsi="Book Antiqua" w:cs="Arial"/>
          <w:b/>
          <w:sz w:val="24"/>
          <w:szCs w:val="24"/>
        </w:rPr>
      </w:pPr>
      <w:r w:rsidRPr="002333F6">
        <w:rPr>
          <w:rFonts w:ascii="Book Antiqua" w:hAnsi="Book Antiqua" w:cs="Arial"/>
          <w:b/>
          <w:sz w:val="24"/>
          <w:szCs w:val="24"/>
        </w:rPr>
        <w:t>Porcentaje de avances al PAO por Programa</w:t>
      </w:r>
    </w:p>
    <w:p w14:paraId="3D847CF3" w14:textId="04BA0CC2" w:rsidR="00497091" w:rsidRDefault="00497091" w:rsidP="00497091">
      <w:pPr>
        <w:spacing w:after="0"/>
        <w:jc w:val="center"/>
        <w:rPr>
          <w:rFonts w:ascii="Book Antiqua" w:hAnsi="Book Antiqua" w:cs="Arial"/>
          <w:b/>
          <w:sz w:val="24"/>
          <w:szCs w:val="24"/>
        </w:rPr>
      </w:pPr>
      <w:r w:rsidRPr="002333F6">
        <w:rPr>
          <w:rFonts w:ascii="Book Antiqua" w:hAnsi="Book Antiqua" w:cs="Arial"/>
          <w:b/>
          <w:sz w:val="24"/>
          <w:szCs w:val="24"/>
        </w:rPr>
        <w:t>para el del 20</w:t>
      </w:r>
      <w:r>
        <w:rPr>
          <w:rFonts w:ascii="Book Antiqua" w:hAnsi="Book Antiqua" w:cs="Arial"/>
          <w:b/>
          <w:sz w:val="24"/>
          <w:szCs w:val="24"/>
        </w:rPr>
        <w:t>20</w:t>
      </w:r>
    </w:p>
    <w:p w14:paraId="70880F11" w14:textId="77777777" w:rsidR="00BD4EC2" w:rsidRPr="002333F6" w:rsidRDefault="00BD4EC2" w:rsidP="00497091">
      <w:pPr>
        <w:spacing w:after="0"/>
        <w:jc w:val="center"/>
        <w:rPr>
          <w:rFonts w:ascii="Book Antiqua" w:hAnsi="Book Antiqua" w:cs="Arial"/>
          <w:b/>
          <w:sz w:val="24"/>
          <w:szCs w:val="24"/>
        </w:rPr>
      </w:pPr>
    </w:p>
    <w:tbl>
      <w:tblPr>
        <w:tblW w:w="9340" w:type="dxa"/>
        <w:jc w:val="center"/>
        <w:tblCellMar>
          <w:left w:w="70" w:type="dxa"/>
          <w:right w:w="70" w:type="dxa"/>
        </w:tblCellMar>
        <w:tblLook w:val="04A0" w:firstRow="1" w:lastRow="0" w:firstColumn="1" w:lastColumn="0" w:noHBand="0" w:noVBand="1"/>
      </w:tblPr>
      <w:tblGrid>
        <w:gridCol w:w="1060"/>
        <w:gridCol w:w="3820"/>
        <w:gridCol w:w="1420"/>
        <w:gridCol w:w="1560"/>
        <w:gridCol w:w="1480"/>
      </w:tblGrid>
      <w:tr w:rsidR="00C24286" w:rsidRPr="00C24286" w14:paraId="0E3877FE" w14:textId="77777777" w:rsidTr="00C24286">
        <w:trPr>
          <w:trHeight w:val="620"/>
          <w:jc w:val="center"/>
        </w:trPr>
        <w:tc>
          <w:tcPr>
            <w:tcW w:w="1060" w:type="dxa"/>
            <w:tcBorders>
              <w:top w:val="single" w:sz="4" w:space="0" w:color="auto"/>
              <w:left w:val="single" w:sz="4" w:space="0" w:color="auto"/>
              <w:bottom w:val="single" w:sz="4" w:space="0" w:color="auto"/>
              <w:right w:val="single" w:sz="4" w:space="0" w:color="auto"/>
            </w:tcBorders>
            <w:shd w:val="clear" w:color="D3D3D3" w:fill="0070C0"/>
            <w:vAlign w:val="center"/>
            <w:hideMark/>
          </w:tcPr>
          <w:p w14:paraId="4E641928" w14:textId="77777777" w:rsidR="00C24286" w:rsidRPr="00C24286" w:rsidRDefault="00C24286" w:rsidP="00C24286">
            <w:pPr>
              <w:spacing w:after="0" w:line="240" w:lineRule="auto"/>
              <w:jc w:val="center"/>
              <w:rPr>
                <w:rFonts w:ascii="Book Antiqua" w:eastAsia="Times New Roman" w:hAnsi="Book Antiqua" w:cs="Calibri"/>
                <w:b/>
                <w:bCs/>
                <w:color w:val="FFFFFF"/>
                <w:sz w:val="24"/>
                <w:szCs w:val="24"/>
                <w:lang w:eastAsia="es-CR"/>
              </w:rPr>
            </w:pPr>
            <w:r w:rsidRPr="00C24286">
              <w:rPr>
                <w:rFonts w:ascii="Book Antiqua" w:eastAsia="Times New Roman" w:hAnsi="Book Antiqua" w:cs="Calibri"/>
                <w:b/>
                <w:bCs/>
                <w:color w:val="FFFFFF"/>
                <w:sz w:val="24"/>
                <w:szCs w:val="24"/>
                <w:lang w:eastAsia="es-CR"/>
              </w:rPr>
              <w:t>Código</w:t>
            </w:r>
          </w:p>
        </w:tc>
        <w:tc>
          <w:tcPr>
            <w:tcW w:w="3820" w:type="dxa"/>
            <w:tcBorders>
              <w:top w:val="single" w:sz="4" w:space="0" w:color="auto"/>
              <w:left w:val="nil"/>
              <w:bottom w:val="single" w:sz="4" w:space="0" w:color="auto"/>
              <w:right w:val="single" w:sz="4" w:space="0" w:color="auto"/>
            </w:tcBorders>
            <w:shd w:val="clear" w:color="D3D3D3" w:fill="0070C0"/>
            <w:vAlign w:val="center"/>
            <w:hideMark/>
          </w:tcPr>
          <w:p w14:paraId="7125FC21" w14:textId="77777777" w:rsidR="00C24286" w:rsidRPr="00C24286" w:rsidRDefault="00C24286" w:rsidP="00C24286">
            <w:pPr>
              <w:spacing w:after="0" w:line="240" w:lineRule="auto"/>
              <w:jc w:val="center"/>
              <w:rPr>
                <w:rFonts w:ascii="Book Antiqua" w:eastAsia="Times New Roman" w:hAnsi="Book Antiqua" w:cs="Calibri"/>
                <w:b/>
                <w:bCs/>
                <w:color w:val="FFFFFF"/>
                <w:sz w:val="24"/>
                <w:szCs w:val="24"/>
                <w:lang w:eastAsia="es-CR"/>
              </w:rPr>
            </w:pPr>
            <w:r w:rsidRPr="00C24286">
              <w:rPr>
                <w:rFonts w:ascii="Book Antiqua" w:eastAsia="Times New Roman" w:hAnsi="Book Antiqua" w:cs="Calibri"/>
                <w:b/>
                <w:bCs/>
                <w:color w:val="FFFFFF"/>
                <w:sz w:val="24"/>
                <w:szCs w:val="24"/>
                <w:lang w:eastAsia="es-CR"/>
              </w:rPr>
              <w:t>Descripción</w:t>
            </w:r>
          </w:p>
        </w:tc>
        <w:tc>
          <w:tcPr>
            <w:tcW w:w="1420" w:type="dxa"/>
            <w:tcBorders>
              <w:top w:val="single" w:sz="4" w:space="0" w:color="auto"/>
              <w:left w:val="nil"/>
              <w:bottom w:val="single" w:sz="4" w:space="0" w:color="auto"/>
              <w:right w:val="single" w:sz="4" w:space="0" w:color="auto"/>
            </w:tcBorders>
            <w:shd w:val="clear" w:color="D3D3D3" w:fill="0070C0"/>
            <w:vAlign w:val="center"/>
            <w:hideMark/>
          </w:tcPr>
          <w:p w14:paraId="59466DB5" w14:textId="77777777" w:rsidR="00C24286" w:rsidRPr="00C24286" w:rsidRDefault="00C24286" w:rsidP="00C24286">
            <w:pPr>
              <w:spacing w:after="0" w:line="240" w:lineRule="auto"/>
              <w:jc w:val="center"/>
              <w:rPr>
                <w:rFonts w:ascii="Book Antiqua" w:eastAsia="Times New Roman" w:hAnsi="Book Antiqua" w:cs="Calibri"/>
                <w:b/>
                <w:bCs/>
                <w:color w:val="FFFFFF"/>
                <w:sz w:val="24"/>
                <w:szCs w:val="24"/>
                <w:lang w:eastAsia="es-CR"/>
              </w:rPr>
            </w:pPr>
            <w:r w:rsidRPr="00C24286">
              <w:rPr>
                <w:rFonts w:ascii="Book Antiqua" w:eastAsia="Times New Roman" w:hAnsi="Book Antiqua" w:cs="Calibri"/>
                <w:b/>
                <w:bCs/>
                <w:color w:val="FFFFFF"/>
                <w:sz w:val="24"/>
                <w:szCs w:val="24"/>
                <w:lang w:eastAsia="es-CR"/>
              </w:rPr>
              <w:t>Porcentaje</w:t>
            </w:r>
          </w:p>
        </w:tc>
        <w:tc>
          <w:tcPr>
            <w:tcW w:w="1560" w:type="dxa"/>
            <w:tcBorders>
              <w:top w:val="single" w:sz="4" w:space="0" w:color="auto"/>
              <w:left w:val="nil"/>
              <w:bottom w:val="single" w:sz="4" w:space="0" w:color="auto"/>
              <w:right w:val="single" w:sz="4" w:space="0" w:color="auto"/>
            </w:tcBorders>
            <w:shd w:val="clear" w:color="D3D3D3" w:fill="0070C0"/>
            <w:vAlign w:val="center"/>
            <w:hideMark/>
          </w:tcPr>
          <w:p w14:paraId="7DEB8BFF" w14:textId="77777777" w:rsidR="00C24286" w:rsidRPr="00C24286" w:rsidRDefault="00C24286" w:rsidP="00C24286">
            <w:pPr>
              <w:spacing w:after="0" w:line="240" w:lineRule="auto"/>
              <w:jc w:val="center"/>
              <w:rPr>
                <w:rFonts w:ascii="Book Antiqua" w:eastAsia="Times New Roman" w:hAnsi="Book Antiqua" w:cs="Calibri"/>
                <w:b/>
                <w:bCs/>
                <w:color w:val="FFFFFF"/>
                <w:sz w:val="24"/>
                <w:szCs w:val="24"/>
                <w:lang w:eastAsia="es-CR"/>
              </w:rPr>
            </w:pPr>
            <w:r w:rsidRPr="00C24286">
              <w:rPr>
                <w:rFonts w:ascii="Book Antiqua" w:eastAsia="Times New Roman" w:hAnsi="Book Antiqua" w:cs="Calibri"/>
                <w:b/>
                <w:bCs/>
                <w:color w:val="FFFFFF"/>
                <w:sz w:val="24"/>
                <w:szCs w:val="24"/>
                <w:lang w:eastAsia="es-CR"/>
              </w:rPr>
              <w:t>Metas Formuladas</w:t>
            </w:r>
          </w:p>
        </w:tc>
        <w:tc>
          <w:tcPr>
            <w:tcW w:w="1480" w:type="dxa"/>
            <w:tcBorders>
              <w:top w:val="single" w:sz="4" w:space="0" w:color="auto"/>
              <w:left w:val="nil"/>
              <w:bottom w:val="single" w:sz="4" w:space="0" w:color="auto"/>
              <w:right w:val="single" w:sz="4" w:space="0" w:color="auto"/>
            </w:tcBorders>
            <w:shd w:val="clear" w:color="D3D3D3" w:fill="0070C0"/>
            <w:vAlign w:val="center"/>
            <w:hideMark/>
          </w:tcPr>
          <w:p w14:paraId="5066AE45" w14:textId="77777777" w:rsidR="00C24286" w:rsidRPr="00C24286" w:rsidRDefault="00C24286" w:rsidP="00C24286">
            <w:pPr>
              <w:spacing w:after="0" w:line="240" w:lineRule="auto"/>
              <w:jc w:val="center"/>
              <w:rPr>
                <w:rFonts w:ascii="Book Antiqua" w:eastAsia="Times New Roman" w:hAnsi="Book Antiqua" w:cs="Calibri"/>
                <w:b/>
                <w:bCs/>
                <w:color w:val="FFFFFF"/>
                <w:sz w:val="24"/>
                <w:szCs w:val="24"/>
                <w:lang w:eastAsia="es-CR"/>
              </w:rPr>
            </w:pPr>
            <w:r w:rsidRPr="00C24286">
              <w:rPr>
                <w:rFonts w:ascii="Book Antiqua" w:eastAsia="Times New Roman" w:hAnsi="Book Antiqua" w:cs="Calibri"/>
                <w:b/>
                <w:bCs/>
                <w:color w:val="FFFFFF"/>
                <w:sz w:val="24"/>
                <w:szCs w:val="24"/>
                <w:lang w:eastAsia="es-CR"/>
              </w:rPr>
              <w:t>Metas con Avance</w:t>
            </w:r>
          </w:p>
        </w:tc>
      </w:tr>
      <w:tr w:rsidR="00C24286" w:rsidRPr="00C24286" w14:paraId="57F4B81E"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760067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15</w:t>
            </w:r>
          </w:p>
        </w:tc>
        <w:tc>
          <w:tcPr>
            <w:tcW w:w="3820" w:type="dxa"/>
            <w:tcBorders>
              <w:top w:val="single" w:sz="4" w:space="0" w:color="auto"/>
              <w:left w:val="nil"/>
              <w:bottom w:val="single" w:sz="4" w:space="0" w:color="auto"/>
              <w:right w:val="single" w:sz="4" w:space="0" w:color="auto"/>
            </w:tcBorders>
            <w:shd w:val="clear" w:color="auto" w:fill="auto"/>
            <w:hideMark/>
          </w:tcPr>
          <w:p w14:paraId="29E4F01A"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3" w:history="1">
              <w:r w:rsidR="00C24286" w:rsidRPr="00821973">
                <w:rPr>
                  <w:rFonts w:ascii="Book Antiqua" w:eastAsia="Times New Roman" w:hAnsi="Book Antiqua" w:cs="Calibri"/>
                  <w:color w:val="000000"/>
                  <w:sz w:val="20"/>
                  <w:szCs w:val="20"/>
                  <w:lang w:eastAsia="es-CR"/>
                </w:rPr>
                <w:t>Administración Ciudad Judicial San Joaquín de Flores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EDBEC5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66077A3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20</w:t>
            </w:r>
          </w:p>
        </w:tc>
        <w:tc>
          <w:tcPr>
            <w:tcW w:w="1480" w:type="dxa"/>
            <w:tcBorders>
              <w:top w:val="nil"/>
              <w:left w:val="nil"/>
              <w:bottom w:val="single" w:sz="4" w:space="0" w:color="auto"/>
              <w:right w:val="single" w:sz="4" w:space="0" w:color="auto"/>
            </w:tcBorders>
            <w:shd w:val="clear" w:color="auto" w:fill="auto"/>
            <w:hideMark/>
          </w:tcPr>
          <w:p w14:paraId="47E9307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20</w:t>
            </w:r>
          </w:p>
        </w:tc>
      </w:tr>
      <w:tr w:rsidR="00C24286" w:rsidRPr="00C24286" w14:paraId="4EFC5CC7"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24838E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19</w:t>
            </w:r>
          </w:p>
        </w:tc>
        <w:tc>
          <w:tcPr>
            <w:tcW w:w="3820" w:type="dxa"/>
            <w:tcBorders>
              <w:top w:val="single" w:sz="4" w:space="0" w:color="auto"/>
              <w:left w:val="nil"/>
              <w:bottom w:val="single" w:sz="4" w:space="0" w:color="auto"/>
              <w:right w:val="single" w:sz="4" w:space="0" w:color="auto"/>
            </w:tcBorders>
            <w:shd w:val="clear" w:color="auto" w:fill="auto"/>
            <w:hideMark/>
          </w:tcPr>
          <w:p w14:paraId="07BBE63D"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4" w:history="1">
              <w:r w:rsidR="00C24286" w:rsidRPr="00821973">
                <w:rPr>
                  <w:rFonts w:ascii="Book Antiqua" w:eastAsia="Times New Roman" w:hAnsi="Book Antiqua" w:cs="Calibri"/>
                  <w:color w:val="000000"/>
                  <w:sz w:val="20"/>
                  <w:szCs w:val="20"/>
                  <w:lang w:eastAsia="es-CR"/>
                </w:rPr>
                <w:t>Auditoría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E7C705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16EEFD6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70</w:t>
            </w:r>
          </w:p>
        </w:tc>
        <w:tc>
          <w:tcPr>
            <w:tcW w:w="1480" w:type="dxa"/>
            <w:tcBorders>
              <w:top w:val="nil"/>
              <w:left w:val="nil"/>
              <w:bottom w:val="single" w:sz="4" w:space="0" w:color="auto"/>
              <w:right w:val="single" w:sz="4" w:space="0" w:color="auto"/>
            </w:tcBorders>
            <w:shd w:val="clear" w:color="auto" w:fill="auto"/>
            <w:hideMark/>
          </w:tcPr>
          <w:p w14:paraId="697BD73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70</w:t>
            </w:r>
          </w:p>
        </w:tc>
      </w:tr>
      <w:tr w:rsidR="00C24286" w:rsidRPr="00C24286" w14:paraId="483CF540"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42802B8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21</w:t>
            </w:r>
          </w:p>
        </w:tc>
        <w:tc>
          <w:tcPr>
            <w:tcW w:w="3820" w:type="dxa"/>
            <w:tcBorders>
              <w:top w:val="single" w:sz="4" w:space="0" w:color="auto"/>
              <w:left w:val="nil"/>
              <w:bottom w:val="single" w:sz="4" w:space="0" w:color="auto"/>
              <w:right w:val="single" w:sz="4" w:space="0" w:color="auto"/>
            </w:tcBorders>
            <w:shd w:val="clear" w:color="auto" w:fill="auto"/>
            <w:hideMark/>
          </w:tcPr>
          <w:p w14:paraId="4A132087"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5" w:history="1">
              <w:r w:rsidR="00C24286" w:rsidRPr="00821973">
                <w:rPr>
                  <w:rFonts w:ascii="Book Antiqua" w:eastAsia="Times New Roman" w:hAnsi="Book Antiqua" w:cs="Calibri"/>
                  <w:color w:val="000000"/>
                  <w:sz w:val="20"/>
                  <w:szCs w:val="20"/>
                  <w:lang w:eastAsia="es-CR"/>
                </w:rPr>
                <w:t>Contraloría de Servicios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AD3BB4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07C368C9"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99</w:t>
            </w:r>
          </w:p>
        </w:tc>
        <w:tc>
          <w:tcPr>
            <w:tcW w:w="1480" w:type="dxa"/>
            <w:tcBorders>
              <w:top w:val="nil"/>
              <w:left w:val="nil"/>
              <w:bottom w:val="single" w:sz="4" w:space="0" w:color="auto"/>
              <w:right w:val="single" w:sz="4" w:space="0" w:color="auto"/>
            </w:tcBorders>
            <w:shd w:val="clear" w:color="auto" w:fill="auto"/>
            <w:hideMark/>
          </w:tcPr>
          <w:p w14:paraId="6E97950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99</w:t>
            </w:r>
          </w:p>
        </w:tc>
      </w:tr>
      <w:tr w:rsidR="00C24286" w:rsidRPr="00C24286" w14:paraId="2C80BE16"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5996BA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49</w:t>
            </w:r>
          </w:p>
        </w:tc>
        <w:tc>
          <w:tcPr>
            <w:tcW w:w="3820" w:type="dxa"/>
            <w:tcBorders>
              <w:top w:val="single" w:sz="4" w:space="0" w:color="auto"/>
              <w:left w:val="nil"/>
              <w:bottom w:val="single" w:sz="4" w:space="0" w:color="auto"/>
              <w:right w:val="single" w:sz="4" w:space="0" w:color="auto"/>
            </w:tcBorders>
            <w:shd w:val="clear" w:color="auto" w:fill="auto"/>
            <w:hideMark/>
          </w:tcPr>
          <w:p w14:paraId="49C37926"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6" w:history="1">
              <w:r w:rsidR="00C24286" w:rsidRPr="00821973">
                <w:rPr>
                  <w:rFonts w:ascii="Book Antiqua" w:eastAsia="Times New Roman" w:hAnsi="Book Antiqua" w:cs="Calibri"/>
                  <w:color w:val="000000"/>
                  <w:sz w:val="20"/>
                  <w:szCs w:val="20"/>
                  <w:lang w:eastAsia="es-CR"/>
                </w:rPr>
                <w:t>Centro Judicial de Intervención de las Comunicaciones (CJIC)</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B0B895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34A07C9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c>
          <w:tcPr>
            <w:tcW w:w="1480" w:type="dxa"/>
            <w:tcBorders>
              <w:top w:val="nil"/>
              <w:left w:val="nil"/>
              <w:bottom w:val="single" w:sz="4" w:space="0" w:color="auto"/>
              <w:right w:val="single" w:sz="4" w:space="0" w:color="auto"/>
            </w:tcBorders>
            <w:shd w:val="clear" w:color="auto" w:fill="auto"/>
            <w:hideMark/>
          </w:tcPr>
          <w:p w14:paraId="0BD95AE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r>
      <w:tr w:rsidR="00C24286" w:rsidRPr="00C24286" w14:paraId="5CAD1E3D"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20922F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50</w:t>
            </w:r>
          </w:p>
        </w:tc>
        <w:tc>
          <w:tcPr>
            <w:tcW w:w="3820" w:type="dxa"/>
            <w:tcBorders>
              <w:top w:val="single" w:sz="4" w:space="0" w:color="auto"/>
              <w:left w:val="nil"/>
              <w:bottom w:val="single" w:sz="4" w:space="0" w:color="auto"/>
              <w:right w:val="single" w:sz="4" w:space="0" w:color="auto"/>
            </w:tcBorders>
            <w:shd w:val="clear" w:color="auto" w:fill="auto"/>
            <w:hideMark/>
          </w:tcPr>
          <w:p w14:paraId="13902B5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7" w:history="1">
              <w:r w:rsidR="00C24286" w:rsidRPr="00821973">
                <w:rPr>
                  <w:rFonts w:ascii="Book Antiqua" w:eastAsia="Times New Roman" w:hAnsi="Book Antiqua" w:cs="Calibri"/>
                  <w:color w:val="000000"/>
                  <w:sz w:val="20"/>
                  <w:szCs w:val="20"/>
                  <w:lang w:eastAsia="es-CR"/>
                </w:rPr>
                <w:t>Centro de Gestión de la Calidad</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1CDA690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01FB86D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w:t>
            </w:r>
          </w:p>
        </w:tc>
        <w:tc>
          <w:tcPr>
            <w:tcW w:w="1480" w:type="dxa"/>
            <w:tcBorders>
              <w:top w:val="nil"/>
              <w:left w:val="nil"/>
              <w:bottom w:val="single" w:sz="4" w:space="0" w:color="auto"/>
              <w:right w:val="single" w:sz="4" w:space="0" w:color="auto"/>
            </w:tcBorders>
            <w:shd w:val="clear" w:color="auto" w:fill="auto"/>
            <w:hideMark/>
          </w:tcPr>
          <w:p w14:paraId="2970850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w:t>
            </w:r>
          </w:p>
        </w:tc>
      </w:tr>
      <w:tr w:rsidR="00C24286" w:rsidRPr="00C24286" w14:paraId="2639392E"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86DE4D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56</w:t>
            </w:r>
          </w:p>
        </w:tc>
        <w:tc>
          <w:tcPr>
            <w:tcW w:w="3820" w:type="dxa"/>
            <w:tcBorders>
              <w:top w:val="single" w:sz="4" w:space="0" w:color="auto"/>
              <w:left w:val="nil"/>
              <w:bottom w:val="single" w:sz="4" w:space="0" w:color="auto"/>
              <w:right w:val="single" w:sz="4" w:space="0" w:color="auto"/>
            </w:tcBorders>
            <w:shd w:val="clear" w:color="auto" w:fill="auto"/>
            <w:hideMark/>
          </w:tcPr>
          <w:p w14:paraId="2AF0444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8" w:history="1">
              <w:r w:rsidR="00C24286" w:rsidRPr="00821973">
                <w:rPr>
                  <w:rFonts w:ascii="Book Antiqua" w:eastAsia="Times New Roman" w:hAnsi="Book Antiqua" w:cs="Calibri"/>
                  <w:color w:val="000000"/>
                  <w:sz w:val="20"/>
                  <w:szCs w:val="20"/>
                  <w:lang w:eastAsia="es-CR"/>
                </w:rPr>
                <w:t>Despacho de la Presidencia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E771DB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1ABD01B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25</w:t>
            </w:r>
          </w:p>
        </w:tc>
        <w:tc>
          <w:tcPr>
            <w:tcW w:w="1480" w:type="dxa"/>
            <w:tcBorders>
              <w:top w:val="nil"/>
              <w:left w:val="nil"/>
              <w:bottom w:val="single" w:sz="4" w:space="0" w:color="auto"/>
              <w:right w:val="single" w:sz="4" w:space="0" w:color="auto"/>
            </w:tcBorders>
            <w:shd w:val="clear" w:color="auto" w:fill="auto"/>
            <w:hideMark/>
          </w:tcPr>
          <w:p w14:paraId="5FF71DA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25</w:t>
            </w:r>
          </w:p>
        </w:tc>
      </w:tr>
      <w:tr w:rsidR="00C24286" w:rsidRPr="00C24286" w14:paraId="5A69D251" w14:textId="77777777" w:rsidTr="006D2CBB">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C53654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57</w:t>
            </w:r>
          </w:p>
        </w:tc>
        <w:tc>
          <w:tcPr>
            <w:tcW w:w="3820" w:type="dxa"/>
            <w:tcBorders>
              <w:top w:val="single" w:sz="4" w:space="0" w:color="auto"/>
              <w:left w:val="nil"/>
              <w:bottom w:val="single" w:sz="4" w:space="0" w:color="auto"/>
              <w:right w:val="single" w:sz="4" w:space="0" w:color="auto"/>
            </w:tcBorders>
            <w:shd w:val="clear" w:color="auto" w:fill="auto"/>
            <w:hideMark/>
          </w:tcPr>
          <w:p w14:paraId="26629278"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19" w:history="1">
              <w:r w:rsidR="00C24286" w:rsidRPr="00821973">
                <w:rPr>
                  <w:rFonts w:ascii="Book Antiqua" w:eastAsia="Times New Roman" w:hAnsi="Book Antiqua" w:cs="Calibri"/>
                  <w:color w:val="000000"/>
                  <w:sz w:val="20"/>
                  <w:szCs w:val="20"/>
                  <w:lang w:eastAsia="es-CR"/>
                </w:rPr>
                <w:t>Presidencia de la Corte</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2E99C85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5CA81ED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c>
          <w:tcPr>
            <w:tcW w:w="1480" w:type="dxa"/>
            <w:tcBorders>
              <w:top w:val="nil"/>
              <w:left w:val="nil"/>
              <w:bottom w:val="single" w:sz="4" w:space="0" w:color="auto"/>
              <w:right w:val="single" w:sz="4" w:space="0" w:color="auto"/>
            </w:tcBorders>
            <w:shd w:val="clear" w:color="auto" w:fill="auto"/>
            <w:hideMark/>
          </w:tcPr>
          <w:p w14:paraId="38B387B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r>
      <w:tr w:rsidR="00C24286" w:rsidRPr="00C24286" w14:paraId="79C3BD56" w14:textId="77777777" w:rsidTr="006D2CBB">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28B643A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58</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734ED394"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0" w:history="1">
              <w:r w:rsidR="00C24286" w:rsidRPr="00821973">
                <w:rPr>
                  <w:rFonts w:ascii="Book Antiqua" w:eastAsia="Times New Roman" w:hAnsi="Book Antiqua" w:cs="Calibri"/>
                  <w:color w:val="000000"/>
                  <w:sz w:val="20"/>
                  <w:szCs w:val="20"/>
                  <w:lang w:eastAsia="es-CR"/>
                </w:rPr>
                <w:t>Centro de Apoyo, Coordinación y Mejoramiento Función Jurisd</w:t>
              </w:r>
            </w:hyperlink>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3217DA8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826B64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23</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602B575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23</w:t>
            </w:r>
          </w:p>
        </w:tc>
      </w:tr>
      <w:tr w:rsidR="00C24286" w:rsidRPr="00C24286" w14:paraId="6604417C" w14:textId="77777777" w:rsidTr="006D2CBB">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654386A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59</w:t>
            </w:r>
          </w:p>
        </w:tc>
        <w:tc>
          <w:tcPr>
            <w:tcW w:w="3820" w:type="dxa"/>
            <w:tcBorders>
              <w:top w:val="single" w:sz="4" w:space="0" w:color="auto"/>
              <w:left w:val="nil"/>
              <w:bottom w:val="single" w:sz="4" w:space="0" w:color="auto"/>
              <w:right w:val="single" w:sz="4" w:space="0" w:color="auto"/>
            </w:tcBorders>
            <w:shd w:val="clear" w:color="auto" w:fill="auto"/>
            <w:hideMark/>
          </w:tcPr>
          <w:p w14:paraId="6A926D31"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1" w:history="1">
              <w:r w:rsidR="00C24286" w:rsidRPr="00821973">
                <w:rPr>
                  <w:rFonts w:ascii="Book Antiqua" w:eastAsia="Times New Roman" w:hAnsi="Book Antiqua" w:cs="Calibri"/>
                  <w:color w:val="000000"/>
                  <w:sz w:val="20"/>
                  <w:szCs w:val="20"/>
                  <w:lang w:eastAsia="es-CR"/>
                </w:rPr>
                <w:t>Secretaría de la Corte</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0E73E28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0EC6BE0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w:t>
            </w:r>
          </w:p>
        </w:tc>
        <w:tc>
          <w:tcPr>
            <w:tcW w:w="1480" w:type="dxa"/>
            <w:tcBorders>
              <w:top w:val="single" w:sz="4" w:space="0" w:color="auto"/>
              <w:left w:val="nil"/>
              <w:bottom w:val="single" w:sz="4" w:space="0" w:color="auto"/>
              <w:right w:val="single" w:sz="4" w:space="0" w:color="auto"/>
            </w:tcBorders>
            <w:shd w:val="clear" w:color="auto" w:fill="auto"/>
            <w:hideMark/>
          </w:tcPr>
          <w:p w14:paraId="7973AEC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w:t>
            </w:r>
          </w:p>
        </w:tc>
      </w:tr>
      <w:tr w:rsidR="00C24286" w:rsidRPr="00C24286" w14:paraId="284FB551" w14:textId="77777777" w:rsidTr="00661C1E">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4C51195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60</w:t>
            </w:r>
          </w:p>
        </w:tc>
        <w:tc>
          <w:tcPr>
            <w:tcW w:w="3820" w:type="dxa"/>
            <w:tcBorders>
              <w:top w:val="single" w:sz="4" w:space="0" w:color="auto"/>
              <w:left w:val="nil"/>
              <w:bottom w:val="single" w:sz="4" w:space="0" w:color="auto"/>
              <w:right w:val="single" w:sz="4" w:space="0" w:color="auto"/>
            </w:tcBorders>
            <w:shd w:val="clear" w:color="auto" w:fill="auto"/>
            <w:hideMark/>
          </w:tcPr>
          <w:p w14:paraId="5E473DDB"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2" w:history="1">
              <w:r w:rsidR="00C24286" w:rsidRPr="00821973">
                <w:rPr>
                  <w:rFonts w:ascii="Book Antiqua" w:eastAsia="Times New Roman" w:hAnsi="Book Antiqua" w:cs="Calibri"/>
                  <w:color w:val="000000"/>
                  <w:sz w:val="20"/>
                  <w:szCs w:val="20"/>
                  <w:lang w:eastAsia="es-CR"/>
                </w:rPr>
                <w:t>Consejo Superior</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E1CED6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66CD338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15</w:t>
            </w:r>
          </w:p>
        </w:tc>
        <w:tc>
          <w:tcPr>
            <w:tcW w:w="1480" w:type="dxa"/>
            <w:tcBorders>
              <w:top w:val="nil"/>
              <w:left w:val="nil"/>
              <w:bottom w:val="single" w:sz="4" w:space="0" w:color="auto"/>
              <w:right w:val="single" w:sz="4" w:space="0" w:color="auto"/>
            </w:tcBorders>
            <w:shd w:val="clear" w:color="auto" w:fill="auto"/>
            <w:hideMark/>
          </w:tcPr>
          <w:p w14:paraId="693EC67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15</w:t>
            </w:r>
          </w:p>
        </w:tc>
      </w:tr>
      <w:tr w:rsidR="00C24286" w:rsidRPr="00C24286" w14:paraId="7BF56144" w14:textId="77777777" w:rsidTr="00661C1E">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14EBBD3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61</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32C6CA3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3" w:history="1">
              <w:r w:rsidR="00C24286" w:rsidRPr="00821973">
                <w:rPr>
                  <w:rFonts w:ascii="Book Antiqua" w:eastAsia="Times New Roman" w:hAnsi="Book Antiqua" w:cs="Calibri"/>
                  <w:color w:val="000000"/>
                  <w:sz w:val="20"/>
                  <w:szCs w:val="20"/>
                  <w:lang w:eastAsia="es-CR"/>
                </w:rPr>
                <w:t>Oficina de Control Interno</w:t>
              </w:r>
            </w:hyperlink>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0F4759C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F4CB01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7C0C390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w:t>
            </w:r>
          </w:p>
        </w:tc>
      </w:tr>
      <w:tr w:rsidR="00C24286" w:rsidRPr="00C24286" w14:paraId="1E93041C" w14:textId="77777777" w:rsidTr="00661C1E">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0FA15AB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62</w:t>
            </w:r>
          </w:p>
        </w:tc>
        <w:tc>
          <w:tcPr>
            <w:tcW w:w="3820" w:type="dxa"/>
            <w:tcBorders>
              <w:top w:val="single" w:sz="4" w:space="0" w:color="auto"/>
              <w:left w:val="nil"/>
              <w:bottom w:val="single" w:sz="4" w:space="0" w:color="auto"/>
              <w:right w:val="single" w:sz="4" w:space="0" w:color="auto"/>
            </w:tcBorders>
            <w:shd w:val="clear" w:color="auto" w:fill="auto"/>
            <w:hideMark/>
          </w:tcPr>
          <w:p w14:paraId="3C225023"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4" w:history="1">
              <w:r w:rsidR="00C24286" w:rsidRPr="00821973">
                <w:rPr>
                  <w:rFonts w:ascii="Book Antiqua" w:eastAsia="Times New Roman" w:hAnsi="Book Antiqua" w:cs="Calibri"/>
                  <w:color w:val="000000"/>
                  <w:sz w:val="20"/>
                  <w:szCs w:val="20"/>
                  <w:lang w:eastAsia="es-CR"/>
                </w:rPr>
                <w:t>Dirección Jurídica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0B691BE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5A5FD71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c>
          <w:tcPr>
            <w:tcW w:w="1480" w:type="dxa"/>
            <w:tcBorders>
              <w:top w:val="single" w:sz="4" w:space="0" w:color="auto"/>
              <w:left w:val="nil"/>
              <w:bottom w:val="single" w:sz="4" w:space="0" w:color="auto"/>
              <w:right w:val="single" w:sz="4" w:space="0" w:color="auto"/>
            </w:tcBorders>
            <w:shd w:val="clear" w:color="auto" w:fill="auto"/>
            <w:hideMark/>
          </w:tcPr>
          <w:p w14:paraId="29CC52D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r>
      <w:tr w:rsidR="00C24286" w:rsidRPr="00C24286" w14:paraId="4B0B75AB"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09115F4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64</w:t>
            </w:r>
          </w:p>
        </w:tc>
        <w:tc>
          <w:tcPr>
            <w:tcW w:w="3820" w:type="dxa"/>
            <w:tcBorders>
              <w:top w:val="single" w:sz="4" w:space="0" w:color="auto"/>
              <w:left w:val="nil"/>
              <w:bottom w:val="single" w:sz="4" w:space="0" w:color="auto"/>
              <w:right w:val="single" w:sz="4" w:space="0" w:color="auto"/>
            </w:tcBorders>
            <w:shd w:val="clear" w:color="auto" w:fill="auto"/>
            <w:hideMark/>
          </w:tcPr>
          <w:p w14:paraId="7A809D46"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5" w:history="1">
              <w:r w:rsidR="00C24286" w:rsidRPr="00821973">
                <w:rPr>
                  <w:rFonts w:ascii="Book Antiqua" w:eastAsia="Times New Roman" w:hAnsi="Book Antiqua" w:cs="Calibri"/>
                  <w:color w:val="000000"/>
                  <w:sz w:val="20"/>
                  <w:szCs w:val="20"/>
                  <w:lang w:eastAsia="es-CR"/>
                </w:rPr>
                <w:t>Centro Electrónico de Información Jurisprudencial</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31E840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34BB2B0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w:t>
            </w:r>
          </w:p>
        </w:tc>
        <w:tc>
          <w:tcPr>
            <w:tcW w:w="1480" w:type="dxa"/>
            <w:tcBorders>
              <w:top w:val="nil"/>
              <w:left w:val="nil"/>
              <w:bottom w:val="single" w:sz="4" w:space="0" w:color="auto"/>
              <w:right w:val="single" w:sz="4" w:space="0" w:color="auto"/>
            </w:tcBorders>
            <w:shd w:val="clear" w:color="auto" w:fill="auto"/>
            <w:hideMark/>
          </w:tcPr>
          <w:p w14:paraId="0B6F61E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w:t>
            </w:r>
          </w:p>
        </w:tc>
      </w:tr>
      <w:tr w:rsidR="00C24286" w:rsidRPr="00C24286" w14:paraId="315F4D24" w14:textId="77777777" w:rsidTr="00C24286">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11ADF50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65</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599E6B41"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6" w:history="1">
              <w:r w:rsidR="00C24286" w:rsidRPr="00821973">
                <w:rPr>
                  <w:rFonts w:ascii="Book Antiqua" w:eastAsia="Times New Roman" w:hAnsi="Book Antiqua" w:cs="Calibri"/>
                  <w:color w:val="000000"/>
                  <w:sz w:val="20"/>
                  <w:szCs w:val="20"/>
                  <w:lang w:eastAsia="es-CR"/>
                </w:rPr>
                <w:t>Dirección de Planificación</w:t>
              </w:r>
            </w:hyperlink>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2D8588A9"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6D8926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125</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6D74B561" w14:textId="63C2FB7B"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w:t>
            </w:r>
            <w:r w:rsidR="00836888">
              <w:rPr>
                <w:rFonts w:ascii="Book Antiqua" w:eastAsia="Times New Roman" w:hAnsi="Book Antiqua" w:cs="Calibri"/>
                <w:color w:val="000000"/>
                <w:sz w:val="20"/>
                <w:szCs w:val="20"/>
                <w:lang w:eastAsia="es-CR"/>
              </w:rPr>
              <w:t>5</w:t>
            </w:r>
          </w:p>
        </w:tc>
      </w:tr>
      <w:tr w:rsidR="00C24286" w:rsidRPr="00C24286" w14:paraId="3AA365C0" w14:textId="77777777" w:rsidTr="00C24286">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301F1E2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66</w:t>
            </w:r>
          </w:p>
        </w:tc>
        <w:tc>
          <w:tcPr>
            <w:tcW w:w="3820" w:type="dxa"/>
            <w:tcBorders>
              <w:top w:val="single" w:sz="4" w:space="0" w:color="auto"/>
              <w:left w:val="nil"/>
              <w:bottom w:val="single" w:sz="4" w:space="0" w:color="auto"/>
              <w:right w:val="single" w:sz="4" w:space="0" w:color="auto"/>
            </w:tcBorders>
            <w:shd w:val="clear" w:color="auto" w:fill="auto"/>
            <w:hideMark/>
          </w:tcPr>
          <w:p w14:paraId="34D43088"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7" w:history="1">
              <w:r w:rsidR="00C24286" w:rsidRPr="00821973">
                <w:rPr>
                  <w:rFonts w:ascii="Book Antiqua" w:eastAsia="Times New Roman" w:hAnsi="Book Antiqua" w:cs="Calibri"/>
                  <w:color w:val="000000"/>
                  <w:sz w:val="20"/>
                  <w:szCs w:val="20"/>
                  <w:lang w:eastAsia="es-CR"/>
                </w:rPr>
                <w:t>Dirección de Tecnología de Información</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B56A8F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569E257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55</w:t>
            </w:r>
          </w:p>
        </w:tc>
        <w:tc>
          <w:tcPr>
            <w:tcW w:w="1480" w:type="dxa"/>
            <w:tcBorders>
              <w:top w:val="single" w:sz="4" w:space="0" w:color="auto"/>
              <w:left w:val="nil"/>
              <w:bottom w:val="single" w:sz="4" w:space="0" w:color="auto"/>
              <w:right w:val="single" w:sz="4" w:space="0" w:color="auto"/>
            </w:tcBorders>
            <w:shd w:val="clear" w:color="auto" w:fill="auto"/>
            <w:hideMark/>
          </w:tcPr>
          <w:p w14:paraId="0C0F1B9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55</w:t>
            </w:r>
          </w:p>
        </w:tc>
      </w:tr>
      <w:tr w:rsidR="00C24286" w:rsidRPr="00C24286" w14:paraId="0B50642E"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983391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68</w:t>
            </w:r>
          </w:p>
        </w:tc>
        <w:tc>
          <w:tcPr>
            <w:tcW w:w="3820" w:type="dxa"/>
            <w:tcBorders>
              <w:top w:val="single" w:sz="4" w:space="0" w:color="auto"/>
              <w:left w:val="nil"/>
              <w:bottom w:val="single" w:sz="4" w:space="0" w:color="auto"/>
              <w:right w:val="single" w:sz="4" w:space="0" w:color="auto"/>
            </w:tcBorders>
            <w:shd w:val="clear" w:color="auto" w:fill="auto"/>
            <w:hideMark/>
          </w:tcPr>
          <w:p w14:paraId="2A30EB23"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8" w:history="1">
              <w:r w:rsidR="00C24286" w:rsidRPr="00821973">
                <w:rPr>
                  <w:rFonts w:ascii="Book Antiqua" w:eastAsia="Times New Roman" w:hAnsi="Book Antiqua" w:cs="Calibri"/>
                  <w:color w:val="000000"/>
                  <w:sz w:val="20"/>
                  <w:szCs w:val="20"/>
                  <w:lang w:eastAsia="es-CR"/>
                </w:rPr>
                <w:t>Inspección Judicial</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1B96CC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318E66E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w:t>
            </w:r>
          </w:p>
        </w:tc>
        <w:tc>
          <w:tcPr>
            <w:tcW w:w="1480" w:type="dxa"/>
            <w:tcBorders>
              <w:top w:val="nil"/>
              <w:left w:val="nil"/>
              <w:bottom w:val="single" w:sz="4" w:space="0" w:color="auto"/>
              <w:right w:val="single" w:sz="4" w:space="0" w:color="auto"/>
            </w:tcBorders>
            <w:shd w:val="clear" w:color="auto" w:fill="auto"/>
            <w:hideMark/>
          </w:tcPr>
          <w:p w14:paraId="3F0DB11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w:t>
            </w:r>
          </w:p>
        </w:tc>
      </w:tr>
      <w:tr w:rsidR="00C24286" w:rsidRPr="00C24286" w14:paraId="54A100A0"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61FE67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69</w:t>
            </w:r>
          </w:p>
        </w:tc>
        <w:tc>
          <w:tcPr>
            <w:tcW w:w="3820" w:type="dxa"/>
            <w:tcBorders>
              <w:top w:val="single" w:sz="4" w:space="0" w:color="auto"/>
              <w:left w:val="nil"/>
              <w:bottom w:val="single" w:sz="4" w:space="0" w:color="auto"/>
              <w:right w:val="single" w:sz="4" w:space="0" w:color="auto"/>
            </w:tcBorders>
            <w:shd w:val="clear" w:color="auto" w:fill="auto"/>
            <w:hideMark/>
          </w:tcPr>
          <w:p w14:paraId="30DA48F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29" w:history="1">
              <w:r w:rsidR="00C24286" w:rsidRPr="00821973">
                <w:rPr>
                  <w:rFonts w:ascii="Book Antiqua" w:eastAsia="Times New Roman" w:hAnsi="Book Antiqua" w:cs="Calibri"/>
                  <w:color w:val="000000"/>
                  <w:sz w:val="20"/>
                  <w:szCs w:val="20"/>
                  <w:lang w:eastAsia="es-CR"/>
                </w:rPr>
                <w:t>Secretaría Técnica de Ética y Valores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12CFED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763A892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13</w:t>
            </w:r>
          </w:p>
        </w:tc>
        <w:tc>
          <w:tcPr>
            <w:tcW w:w="1480" w:type="dxa"/>
            <w:tcBorders>
              <w:top w:val="nil"/>
              <w:left w:val="nil"/>
              <w:bottom w:val="single" w:sz="4" w:space="0" w:color="auto"/>
              <w:right w:val="single" w:sz="4" w:space="0" w:color="auto"/>
            </w:tcBorders>
            <w:shd w:val="clear" w:color="auto" w:fill="auto"/>
            <w:hideMark/>
          </w:tcPr>
          <w:p w14:paraId="3EAB81D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13</w:t>
            </w:r>
          </w:p>
        </w:tc>
      </w:tr>
      <w:tr w:rsidR="00C24286" w:rsidRPr="00C24286" w14:paraId="248A2255"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3FA1ED1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70</w:t>
            </w:r>
          </w:p>
        </w:tc>
        <w:tc>
          <w:tcPr>
            <w:tcW w:w="3820" w:type="dxa"/>
            <w:tcBorders>
              <w:top w:val="single" w:sz="4" w:space="0" w:color="auto"/>
              <w:left w:val="nil"/>
              <w:bottom w:val="single" w:sz="4" w:space="0" w:color="auto"/>
              <w:right w:val="single" w:sz="4" w:space="0" w:color="auto"/>
            </w:tcBorders>
            <w:shd w:val="clear" w:color="auto" w:fill="auto"/>
            <w:hideMark/>
          </w:tcPr>
          <w:p w14:paraId="42107114"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0" w:history="1">
              <w:r w:rsidR="00C24286" w:rsidRPr="00821973">
                <w:rPr>
                  <w:rFonts w:ascii="Book Antiqua" w:eastAsia="Times New Roman" w:hAnsi="Book Antiqua" w:cs="Calibri"/>
                  <w:color w:val="000000"/>
                  <w:sz w:val="20"/>
                  <w:szCs w:val="20"/>
                  <w:lang w:eastAsia="es-CR"/>
                </w:rPr>
                <w:t>Secretaría Técnica de Género y Acceso a la Justicia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0BCEE62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1B614B5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44</w:t>
            </w:r>
          </w:p>
        </w:tc>
        <w:tc>
          <w:tcPr>
            <w:tcW w:w="1480" w:type="dxa"/>
            <w:tcBorders>
              <w:top w:val="nil"/>
              <w:left w:val="nil"/>
              <w:bottom w:val="single" w:sz="4" w:space="0" w:color="auto"/>
              <w:right w:val="single" w:sz="4" w:space="0" w:color="auto"/>
            </w:tcBorders>
            <w:shd w:val="clear" w:color="auto" w:fill="auto"/>
            <w:hideMark/>
          </w:tcPr>
          <w:p w14:paraId="7E9490F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44</w:t>
            </w:r>
          </w:p>
        </w:tc>
      </w:tr>
      <w:tr w:rsidR="00C24286" w:rsidRPr="00C24286" w14:paraId="316FC73E"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253DF2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75</w:t>
            </w:r>
          </w:p>
        </w:tc>
        <w:tc>
          <w:tcPr>
            <w:tcW w:w="3820" w:type="dxa"/>
            <w:tcBorders>
              <w:top w:val="single" w:sz="4" w:space="0" w:color="auto"/>
              <w:left w:val="nil"/>
              <w:bottom w:val="single" w:sz="4" w:space="0" w:color="auto"/>
              <w:right w:val="single" w:sz="4" w:space="0" w:color="auto"/>
            </w:tcBorders>
            <w:shd w:val="clear" w:color="auto" w:fill="auto"/>
            <w:hideMark/>
          </w:tcPr>
          <w:p w14:paraId="46A5F2C7"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1" w:history="1">
              <w:r w:rsidR="00C24286" w:rsidRPr="00821973">
                <w:rPr>
                  <w:rFonts w:ascii="Book Antiqua" w:eastAsia="Times New Roman" w:hAnsi="Book Antiqua" w:cs="Calibri"/>
                  <w:color w:val="000000"/>
                  <w:sz w:val="20"/>
                  <w:szCs w:val="20"/>
                  <w:lang w:eastAsia="es-CR"/>
                </w:rPr>
                <w:t>Oficina de Cumplimiento</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75F9AE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100.00 %</w:t>
            </w:r>
          </w:p>
        </w:tc>
        <w:tc>
          <w:tcPr>
            <w:tcW w:w="1560" w:type="dxa"/>
            <w:tcBorders>
              <w:top w:val="single" w:sz="4" w:space="0" w:color="auto"/>
              <w:left w:val="nil"/>
              <w:bottom w:val="single" w:sz="4" w:space="0" w:color="auto"/>
              <w:right w:val="single" w:sz="4" w:space="0" w:color="auto"/>
            </w:tcBorders>
            <w:shd w:val="clear" w:color="auto" w:fill="auto"/>
            <w:hideMark/>
          </w:tcPr>
          <w:p w14:paraId="59C75FB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w:t>
            </w:r>
          </w:p>
        </w:tc>
        <w:tc>
          <w:tcPr>
            <w:tcW w:w="1480" w:type="dxa"/>
            <w:tcBorders>
              <w:top w:val="nil"/>
              <w:left w:val="nil"/>
              <w:bottom w:val="single" w:sz="4" w:space="0" w:color="auto"/>
              <w:right w:val="single" w:sz="4" w:space="0" w:color="auto"/>
            </w:tcBorders>
            <w:shd w:val="clear" w:color="auto" w:fill="auto"/>
            <w:hideMark/>
          </w:tcPr>
          <w:p w14:paraId="50B1009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w:t>
            </w:r>
          </w:p>
        </w:tc>
      </w:tr>
      <w:tr w:rsidR="00C24286" w:rsidRPr="00C24286" w14:paraId="7ED7F1B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83B661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25</w:t>
            </w:r>
          </w:p>
        </w:tc>
        <w:tc>
          <w:tcPr>
            <w:tcW w:w="3820" w:type="dxa"/>
            <w:tcBorders>
              <w:top w:val="single" w:sz="4" w:space="0" w:color="auto"/>
              <w:left w:val="nil"/>
              <w:bottom w:val="single" w:sz="4" w:space="0" w:color="auto"/>
              <w:right w:val="single" w:sz="4" w:space="0" w:color="auto"/>
            </w:tcBorders>
            <w:shd w:val="clear" w:color="auto" w:fill="auto"/>
            <w:hideMark/>
          </w:tcPr>
          <w:p w14:paraId="09C7A47F"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2" w:history="1">
              <w:r w:rsidR="00C24286" w:rsidRPr="00821973">
                <w:rPr>
                  <w:rFonts w:ascii="Book Antiqua" w:eastAsia="Times New Roman" w:hAnsi="Book Antiqua" w:cs="Calibri"/>
                  <w:color w:val="000000"/>
                  <w:sz w:val="20"/>
                  <w:szCs w:val="20"/>
                  <w:lang w:eastAsia="es-CR"/>
                </w:rPr>
                <w:t xml:space="preserve">Defensa Pública </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AFE5B7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99.99 %</w:t>
            </w:r>
          </w:p>
        </w:tc>
        <w:tc>
          <w:tcPr>
            <w:tcW w:w="1560" w:type="dxa"/>
            <w:tcBorders>
              <w:top w:val="single" w:sz="4" w:space="0" w:color="auto"/>
              <w:left w:val="nil"/>
              <w:bottom w:val="single" w:sz="4" w:space="0" w:color="auto"/>
              <w:right w:val="single" w:sz="4" w:space="0" w:color="auto"/>
            </w:tcBorders>
            <w:shd w:val="clear" w:color="auto" w:fill="auto"/>
            <w:hideMark/>
          </w:tcPr>
          <w:p w14:paraId="1B07374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277</w:t>
            </w:r>
          </w:p>
        </w:tc>
        <w:tc>
          <w:tcPr>
            <w:tcW w:w="1480" w:type="dxa"/>
            <w:tcBorders>
              <w:top w:val="nil"/>
              <w:left w:val="nil"/>
              <w:bottom w:val="single" w:sz="4" w:space="0" w:color="auto"/>
              <w:right w:val="single" w:sz="4" w:space="0" w:color="auto"/>
            </w:tcBorders>
            <w:shd w:val="clear" w:color="auto" w:fill="auto"/>
            <w:hideMark/>
          </w:tcPr>
          <w:p w14:paraId="7EE052DD" w14:textId="4A367FFD"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27</w:t>
            </w:r>
            <w:r w:rsidR="00836888">
              <w:rPr>
                <w:rFonts w:ascii="Book Antiqua" w:eastAsia="Times New Roman" w:hAnsi="Book Antiqua" w:cs="Calibri"/>
                <w:color w:val="000000"/>
                <w:sz w:val="20"/>
                <w:szCs w:val="20"/>
                <w:lang w:eastAsia="es-CR"/>
              </w:rPr>
              <w:t>7</w:t>
            </w:r>
          </w:p>
        </w:tc>
      </w:tr>
      <w:tr w:rsidR="00C24286" w:rsidRPr="00C24286" w14:paraId="1B27DC82"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3D60655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23</w:t>
            </w:r>
          </w:p>
        </w:tc>
        <w:tc>
          <w:tcPr>
            <w:tcW w:w="3820" w:type="dxa"/>
            <w:tcBorders>
              <w:top w:val="single" w:sz="4" w:space="0" w:color="auto"/>
              <w:left w:val="nil"/>
              <w:bottom w:val="single" w:sz="4" w:space="0" w:color="auto"/>
              <w:right w:val="single" w:sz="4" w:space="0" w:color="auto"/>
            </w:tcBorders>
            <w:shd w:val="clear" w:color="auto" w:fill="auto"/>
            <w:hideMark/>
          </w:tcPr>
          <w:p w14:paraId="361C0063"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3" w:history="1">
              <w:r w:rsidR="00C24286" w:rsidRPr="00821973">
                <w:rPr>
                  <w:rFonts w:ascii="Book Antiqua" w:eastAsia="Times New Roman" w:hAnsi="Book Antiqua" w:cs="Calibri"/>
                  <w:color w:val="000000"/>
                  <w:sz w:val="20"/>
                  <w:szCs w:val="20"/>
                  <w:lang w:eastAsia="es-CR"/>
                </w:rPr>
                <w:t>Organismo de Investigación Judicial</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B47AAA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99.81 %</w:t>
            </w:r>
          </w:p>
        </w:tc>
        <w:tc>
          <w:tcPr>
            <w:tcW w:w="1560" w:type="dxa"/>
            <w:tcBorders>
              <w:top w:val="single" w:sz="4" w:space="0" w:color="auto"/>
              <w:left w:val="nil"/>
              <w:bottom w:val="single" w:sz="4" w:space="0" w:color="auto"/>
              <w:right w:val="single" w:sz="4" w:space="0" w:color="auto"/>
            </w:tcBorders>
            <w:shd w:val="clear" w:color="auto" w:fill="auto"/>
            <w:hideMark/>
          </w:tcPr>
          <w:p w14:paraId="3769EC6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960</w:t>
            </w:r>
          </w:p>
        </w:tc>
        <w:tc>
          <w:tcPr>
            <w:tcW w:w="1480" w:type="dxa"/>
            <w:tcBorders>
              <w:top w:val="nil"/>
              <w:left w:val="nil"/>
              <w:bottom w:val="single" w:sz="4" w:space="0" w:color="auto"/>
              <w:right w:val="single" w:sz="4" w:space="0" w:color="auto"/>
            </w:tcBorders>
            <w:shd w:val="clear" w:color="auto" w:fill="auto"/>
            <w:hideMark/>
          </w:tcPr>
          <w:p w14:paraId="75A0213B" w14:textId="27D8F2BD"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96</w:t>
            </w:r>
            <w:r w:rsidR="00836888">
              <w:rPr>
                <w:rFonts w:ascii="Book Antiqua" w:eastAsia="Times New Roman" w:hAnsi="Book Antiqua" w:cs="Calibri"/>
                <w:color w:val="000000"/>
                <w:sz w:val="20"/>
                <w:szCs w:val="20"/>
                <w:lang w:eastAsia="es-CR"/>
              </w:rPr>
              <w:t>0</w:t>
            </w:r>
          </w:p>
        </w:tc>
      </w:tr>
      <w:tr w:rsidR="00C24286" w:rsidRPr="00C24286" w14:paraId="07AD0C6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343154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67</w:t>
            </w:r>
          </w:p>
        </w:tc>
        <w:tc>
          <w:tcPr>
            <w:tcW w:w="3820" w:type="dxa"/>
            <w:tcBorders>
              <w:top w:val="single" w:sz="4" w:space="0" w:color="auto"/>
              <w:left w:val="nil"/>
              <w:bottom w:val="single" w:sz="4" w:space="0" w:color="auto"/>
              <w:right w:val="single" w:sz="4" w:space="0" w:color="auto"/>
            </w:tcBorders>
            <w:shd w:val="clear" w:color="auto" w:fill="auto"/>
            <w:hideMark/>
          </w:tcPr>
          <w:p w14:paraId="1F95466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4" w:history="1">
              <w:r w:rsidR="00C24286" w:rsidRPr="00821973">
                <w:rPr>
                  <w:rFonts w:ascii="Book Antiqua" w:eastAsia="Times New Roman" w:hAnsi="Book Antiqua" w:cs="Calibri"/>
                  <w:color w:val="000000"/>
                  <w:sz w:val="20"/>
                  <w:szCs w:val="20"/>
                  <w:lang w:eastAsia="es-CR"/>
                </w:rPr>
                <w:t>Dirección Gestión Humana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CB9A01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99.67 %</w:t>
            </w:r>
          </w:p>
        </w:tc>
        <w:tc>
          <w:tcPr>
            <w:tcW w:w="1560" w:type="dxa"/>
            <w:tcBorders>
              <w:top w:val="single" w:sz="4" w:space="0" w:color="auto"/>
              <w:left w:val="nil"/>
              <w:bottom w:val="single" w:sz="4" w:space="0" w:color="auto"/>
              <w:right w:val="single" w:sz="4" w:space="0" w:color="auto"/>
            </w:tcBorders>
            <w:shd w:val="clear" w:color="auto" w:fill="auto"/>
            <w:hideMark/>
          </w:tcPr>
          <w:p w14:paraId="383ED28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106</w:t>
            </w:r>
          </w:p>
        </w:tc>
        <w:tc>
          <w:tcPr>
            <w:tcW w:w="1480" w:type="dxa"/>
            <w:tcBorders>
              <w:top w:val="nil"/>
              <w:left w:val="nil"/>
              <w:bottom w:val="single" w:sz="4" w:space="0" w:color="auto"/>
              <w:right w:val="single" w:sz="4" w:space="0" w:color="auto"/>
            </w:tcBorders>
            <w:shd w:val="clear" w:color="auto" w:fill="auto"/>
            <w:hideMark/>
          </w:tcPr>
          <w:p w14:paraId="5D1EF51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106</w:t>
            </w:r>
          </w:p>
        </w:tc>
      </w:tr>
      <w:tr w:rsidR="00C24286" w:rsidRPr="00C24286" w14:paraId="4C54EC86"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14C0D8B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74</w:t>
            </w:r>
          </w:p>
        </w:tc>
        <w:tc>
          <w:tcPr>
            <w:tcW w:w="3820" w:type="dxa"/>
            <w:tcBorders>
              <w:top w:val="single" w:sz="4" w:space="0" w:color="auto"/>
              <w:left w:val="nil"/>
              <w:bottom w:val="single" w:sz="4" w:space="0" w:color="auto"/>
              <w:right w:val="single" w:sz="4" w:space="0" w:color="auto"/>
            </w:tcBorders>
            <w:shd w:val="clear" w:color="auto" w:fill="auto"/>
            <w:hideMark/>
          </w:tcPr>
          <w:p w14:paraId="454647B5"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5" w:history="1">
              <w:r w:rsidR="00C24286" w:rsidRPr="00821973">
                <w:rPr>
                  <w:rFonts w:ascii="Book Antiqua" w:eastAsia="Times New Roman" w:hAnsi="Book Antiqua" w:cs="Calibri"/>
                  <w:color w:val="000000"/>
                  <w:sz w:val="20"/>
                  <w:szCs w:val="20"/>
                  <w:lang w:eastAsia="es-CR"/>
                </w:rPr>
                <w:t>Programa Justicia Restaurativa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439CE2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99.47 %</w:t>
            </w:r>
          </w:p>
        </w:tc>
        <w:tc>
          <w:tcPr>
            <w:tcW w:w="1560" w:type="dxa"/>
            <w:tcBorders>
              <w:top w:val="single" w:sz="4" w:space="0" w:color="auto"/>
              <w:left w:val="nil"/>
              <w:bottom w:val="single" w:sz="4" w:space="0" w:color="auto"/>
              <w:right w:val="single" w:sz="4" w:space="0" w:color="auto"/>
            </w:tcBorders>
            <w:shd w:val="clear" w:color="auto" w:fill="auto"/>
            <w:hideMark/>
          </w:tcPr>
          <w:p w14:paraId="28A7BC5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19</w:t>
            </w:r>
          </w:p>
        </w:tc>
        <w:tc>
          <w:tcPr>
            <w:tcW w:w="1480" w:type="dxa"/>
            <w:tcBorders>
              <w:top w:val="nil"/>
              <w:left w:val="nil"/>
              <w:bottom w:val="single" w:sz="4" w:space="0" w:color="auto"/>
              <w:right w:val="single" w:sz="4" w:space="0" w:color="auto"/>
            </w:tcBorders>
            <w:shd w:val="clear" w:color="auto" w:fill="auto"/>
            <w:hideMark/>
          </w:tcPr>
          <w:p w14:paraId="45F11239"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19</w:t>
            </w:r>
          </w:p>
        </w:tc>
      </w:tr>
      <w:tr w:rsidR="00C24286" w:rsidRPr="00C24286" w14:paraId="2C148728"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102A60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lastRenderedPageBreak/>
              <w:t>5</w:t>
            </w:r>
          </w:p>
        </w:tc>
        <w:tc>
          <w:tcPr>
            <w:tcW w:w="3820" w:type="dxa"/>
            <w:tcBorders>
              <w:top w:val="single" w:sz="4" w:space="0" w:color="auto"/>
              <w:left w:val="nil"/>
              <w:bottom w:val="single" w:sz="4" w:space="0" w:color="auto"/>
              <w:right w:val="single" w:sz="4" w:space="0" w:color="auto"/>
            </w:tcBorders>
            <w:shd w:val="clear" w:color="auto" w:fill="auto"/>
            <w:hideMark/>
          </w:tcPr>
          <w:p w14:paraId="0DA809C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6" w:history="1">
              <w:r w:rsidR="00C24286" w:rsidRPr="00821973">
                <w:rPr>
                  <w:rFonts w:ascii="Book Antiqua" w:eastAsia="Times New Roman" w:hAnsi="Book Antiqua" w:cs="Calibri"/>
                  <w:color w:val="000000"/>
                  <w:sz w:val="20"/>
                  <w:szCs w:val="20"/>
                  <w:lang w:eastAsia="es-CR"/>
                </w:rPr>
                <w:t>Primer Circuito Judicial Alajuela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028ACF0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98.76 %</w:t>
            </w:r>
          </w:p>
        </w:tc>
        <w:tc>
          <w:tcPr>
            <w:tcW w:w="1560" w:type="dxa"/>
            <w:tcBorders>
              <w:top w:val="single" w:sz="4" w:space="0" w:color="auto"/>
              <w:left w:val="nil"/>
              <w:bottom w:val="single" w:sz="4" w:space="0" w:color="auto"/>
              <w:right w:val="single" w:sz="4" w:space="0" w:color="auto"/>
            </w:tcBorders>
            <w:shd w:val="clear" w:color="auto" w:fill="auto"/>
            <w:hideMark/>
          </w:tcPr>
          <w:p w14:paraId="22346BC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98</w:t>
            </w:r>
          </w:p>
        </w:tc>
        <w:tc>
          <w:tcPr>
            <w:tcW w:w="1480" w:type="dxa"/>
            <w:tcBorders>
              <w:top w:val="nil"/>
              <w:left w:val="nil"/>
              <w:bottom w:val="single" w:sz="4" w:space="0" w:color="auto"/>
              <w:right w:val="single" w:sz="4" w:space="0" w:color="auto"/>
            </w:tcBorders>
            <w:shd w:val="clear" w:color="auto" w:fill="auto"/>
            <w:hideMark/>
          </w:tcPr>
          <w:p w14:paraId="501761EC" w14:textId="48E510BB"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w:t>
            </w:r>
            <w:r w:rsidR="00836888">
              <w:rPr>
                <w:rFonts w:ascii="Book Antiqua" w:eastAsia="Times New Roman" w:hAnsi="Book Antiqua" w:cs="Calibri"/>
                <w:color w:val="000000"/>
                <w:sz w:val="20"/>
                <w:szCs w:val="20"/>
                <w:lang w:eastAsia="es-CR"/>
              </w:rPr>
              <w:t>8</w:t>
            </w:r>
          </w:p>
        </w:tc>
      </w:tr>
      <w:tr w:rsidR="00C24286" w:rsidRPr="00C24286" w14:paraId="090300E9"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A91DD0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51</w:t>
            </w:r>
          </w:p>
        </w:tc>
        <w:tc>
          <w:tcPr>
            <w:tcW w:w="3820" w:type="dxa"/>
            <w:tcBorders>
              <w:top w:val="single" w:sz="4" w:space="0" w:color="auto"/>
              <w:left w:val="nil"/>
              <w:bottom w:val="single" w:sz="4" w:space="0" w:color="auto"/>
              <w:right w:val="single" w:sz="4" w:space="0" w:color="auto"/>
            </w:tcBorders>
            <w:shd w:val="clear" w:color="auto" w:fill="auto"/>
            <w:hideMark/>
          </w:tcPr>
          <w:p w14:paraId="38D8302D"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7" w:history="1">
              <w:r w:rsidR="00C24286" w:rsidRPr="00821973">
                <w:rPr>
                  <w:rFonts w:ascii="Book Antiqua" w:eastAsia="Times New Roman" w:hAnsi="Book Antiqua" w:cs="Calibri"/>
                  <w:color w:val="000000"/>
                  <w:sz w:val="20"/>
                  <w:szCs w:val="20"/>
                  <w:lang w:eastAsia="es-CR"/>
                </w:rPr>
                <w:t>Servicio de Atención y Protección de Víctimas y Testigos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8BD0CC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98.66 %</w:t>
            </w:r>
          </w:p>
        </w:tc>
        <w:tc>
          <w:tcPr>
            <w:tcW w:w="1560" w:type="dxa"/>
            <w:tcBorders>
              <w:top w:val="single" w:sz="4" w:space="0" w:color="auto"/>
              <w:left w:val="nil"/>
              <w:bottom w:val="single" w:sz="4" w:space="0" w:color="auto"/>
              <w:right w:val="single" w:sz="4" w:space="0" w:color="auto"/>
            </w:tcBorders>
            <w:shd w:val="clear" w:color="auto" w:fill="auto"/>
            <w:hideMark/>
          </w:tcPr>
          <w:p w14:paraId="679F433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39</w:t>
            </w:r>
          </w:p>
        </w:tc>
        <w:tc>
          <w:tcPr>
            <w:tcW w:w="1480" w:type="dxa"/>
            <w:tcBorders>
              <w:top w:val="nil"/>
              <w:left w:val="nil"/>
              <w:bottom w:val="single" w:sz="4" w:space="0" w:color="auto"/>
              <w:right w:val="single" w:sz="4" w:space="0" w:color="auto"/>
            </w:tcBorders>
            <w:shd w:val="clear" w:color="auto" w:fill="auto"/>
            <w:hideMark/>
          </w:tcPr>
          <w:p w14:paraId="63E2A5E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39</w:t>
            </w:r>
          </w:p>
        </w:tc>
      </w:tr>
      <w:tr w:rsidR="00C24286" w:rsidRPr="00C24286" w14:paraId="78B78D1C"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53469F6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w:t>
            </w:r>
          </w:p>
        </w:tc>
        <w:tc>
          <w:tcPr>
            <w:tcW w:w="3820" w:type="dxa"/>
            <w:tcBorders>
              <w:top w:val="single" w:sz="4" w:space="0" w:color="auto"/>
              <w:left w:val="nil"/>
              <w:bottom w:val="single" w:sz="4" w:space="0" w:color="auto"/>
              <w:right w:val="single" w:sz="4" w:space="0" w:color="auto"/>
            </w:tcBorders>
            <w:shd w:val="clear" w:color="auto" w:fill="auto"/>
            <w:hideMark/>
          </w:tcPr>
          <w:p w14:paraId="575DBABC"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8" w:history="1">
              <w:r w:rsidR="00C24286" w:rsidRPr="00821973">
                <w:rPr>
                  <w:rFonts w:ascii="Book Antiqua" w:eastAsia="Times New Roman" w:hAnsi="Book Antiqua" w:cs="Calibri"/>
                  <w:color w:val="000000"/>
                  <w:sz w:val="20"/>
                  <w:szCs w:val="20"/>
                  <w:lang w:eastAsia="es-CR"/>
                </w:rPr>
                <w:t>Administración de Golfito</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1D19E5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98.33 %</w:t>
            </w:r>
          </w:p>
        </w:tc>
        <w:tc>
          <w:tcPr>
            <w:tcW w:w="1560" w:type="dxa"/>
            <w:tcBorders>
              <w:top w:val="single" w:sz="4" w:space="0" w:color="auto"/>
              <w:left w:val="nil"/>
              <w:bottom w:val="single" w:sz="4" w:space="0" w:color="auto"/>
              <w:right w:val="single" w:sz="4" w:space="0" w:color="auto"/>
            </w:tcBorders>
            <w:shd w:val="clear" w:color="auto" w:fill="auto"/>
            <w:hideMark/>
          </w:tcPr>
          <w:p w14:paraId="21B4DDA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49</w:t>
            </w:r>
          </w:p>
        </w:tc>
        <w:tc>
          <w:tcPr>
            <w:tcW w:w="1480" w:type="dxa"/>
            <w:tcBorders>
              <w:top w:val="nil"/>
              <w:left w:val="nil"/>
              <w:bottom w:val="single" w:sz="4" w:space="0" w:color="auto"/>
              <w:right w:val="single" w:sz="4" w:space="0" w:color="auto"/>
            </w:tcBorders>
            <w:shd w:val="clear" w:color="auto" w:fill="auto"/>
            <w:hideMark/>
          </w:tcPr>
          <w:p w14:paraId="32A82C4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48</w:t>
            </w:r>
          </w:p>
        </w:tc>
      </w:tr>
      <w:tr w:rsidR="00C24286" w:rsidRPr="00C24286" w14:paraId="3C9D33BF"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34AD6BE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73</w:t>
            </w:r>
          </w:p>
        </w:tc>
        <w:tc>
          <w:tcPr>
            <w:tcW w:w="3820" w:type="dxa"/>
            <w:tcBorders>
              <w:top w:val="single" w:sz="4" w:space="0" w:color="auto"/>
              <w:left w:val="nil"/>
              <w:bottom w:val="single" w:sz="4" w:space="0" w:color="auto"/>
              <w:right w:val="single" w:sz="4" w:space="0" w:color="auto"/>
            </w:tcBorders>
            <w:shd w:val="clear" w:color="auto" w:fill="auto"/>
            <w:hideMark/>
          </w:tcPr>
          <w:p w14:paraId="7C1132CA"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39" w:history="1">
              <w:r w:rsidR="00C24286" w:rsidRPr="00821973">
                <w:rPr>
                  <w:rFonts w:ascii="Book Antiqua" w:eastAsia="Times New Roman" w:hAnsi="Book Antiqua" w:cs="Calibri"/>
                  <w:color w:val="000000"/>
                  <w:sz w:val="20"/>
                  <w:szCs w:val="20"/>
                  <w:lang w:eastAsia="es-CR"/>
                </w:rPr>
                <w:t>Administración de Sarapiquí</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AD6603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98.21 %</w:t>
            </w:r>
          </w:p>
        </w:tc>
        <w:tc>
          <w:tcPr>
            <w:tcW w:w="1560" w:type="dxa"/>
            <w:tcBorders>
              <w:top w:val="single" w:sz="4" w:space="0" w:color="auto"/>
              <w:left w:val="nil"/>
              <w:bottom w:val="single" w:sz="4" w:space="0" w:color="auto"/>
              <w:right w:val="single" w:sz="4" w:space="0" w:color="auto"/>
            </w:tcBorders>
            <w:shd w:val="clear" w:color="auto" w:fill="auto"/>
            <w:hideMark/>
          </w:tcPr>
          <w:p w14:paraId="4D3659D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49</w:t>
            </w:r>
          </w:p>
        </w:tc>
        <w:tc>
          <w:tcPr>
            <w:tcW w:w="1480" w:type="dxa"/>
            <w:tcBorders>
              <w:top w:val="nil"/>
              <w:left w:val="nil"/>
              <w:bottom w:val="single" w:sz="4" w:space="0" w:color="auto"/>
              <w:right w:val="single" w:sz="4" w:space="0" w:color="auto"/>
            </w:tcBorders>
            <w:shd w:val="clear" w:color="auto" w:fill="auto"/>
            <w:hideMark/>
          </w:tcPr>
          <w:p w14:paraId="3920DBC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48</w:t>
            </w:r>
          </w:p>
        </w:tc>
      </w:tr>
      <w:tr w:rsidR="00C24286" w:rsidRPr="00C24286" w14:paraId="1A093F4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5D6EBE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48</w:t>
            </w:r>
          </w:p>
        </w:tc>
        <w:tc>
          <w:tcPr>
            <w:tcW w:w="3820" w:type="dxa"/>
            <w:tcBorders>
              <w:top w:val="single" w:sz="4" w:space="0" w:color="auto"/>
              <w:left w:val="nil"/>
              <w:bottom w:val="single" w:sz="4" w:space="0" w:color="auto"/>
              <w:right w:val="single" w:sz="4" w:space="0" w:color="auto"/>
            </w:tcBorders>
            <w:shd w:val="clear" w:color="auto" w:fill="auto"/>
            <w:hideMark/>
          </w:tcPr>
          <w:p w14:paraId="512585CA"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0" w:history="1">
              <w:r w:rsidR="00C24286" w:rsidRPr="00821973">
                <w:rPr>
                  <w:rFonts w:ascii="Book Antiqua" w:eastAsia="Times New Roman" w:hAnsi="Book Antiqua" w:cs="Calibri"/>
                  <w:color w:val="000000"/>
                  <w:sz w:val="20"/>
                  <w:szCs w:val="20"/>
                  <w:lang w:eastAsia="es-CR"/>
                </w:rPr>
                <w:t>Administración de Grecia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278A741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97.46 %</w:t>
            </w:r>
          </w:p>
        </w:tc>
        <w:tc>
          <w:tcPr>
            <w:tcW w:w="1560" w:type="dxa"/>
            <w:tcBorders>
              <w:top w:val="single" w:sz="4" w:space="0" w:color="auto"/>
              <w:left w:val="nil"/>
              <w:bottom w:val="single" w:sz="4" w:space="0" w:color="auto"/>
              <w:right w:val="single" w:sz="4" w:space="0" w:color="auto"/>
            </w:tcBorders>
            <w:shd w:val="clear" w:color="auto" w:fill="auto"/>
            <w:hideMark/>
          </w:tcPr>
          <w:p w14:paraId="059585A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51</w:t>
            </w:r>
          </w:p>
        </w:tc>
        <w:tc>
          <w:tcPr>
            <w:tcW w:w="1480" w:type="dxa"/>
            <w:tcBorders>
              <w:top w:val="nil"/>
              <w:left w:val="nil"/>
              <w:bottom w:val="single" w:sz="4" w:space="0" w:color="auto"/>
              <w:right w:val="single" w:sz="4" w:space="0" w:color="auto"/>
            </w:tcBorders>
            <w:shd w:val="clear" w:color="auto" w:fill="auto"/>
            <w:hideMark/>
          </w:tcPr>
          <w:p w14:paraId="543540F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51</w:t>
            </w:r>
          </w:p>
        </w:tc>
      </w:tr>
      <w:tr w:rsidR="00C24286" w:rsidRPr="00C24286" w14:paraId="2CCA21A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FCC9B6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18</w:t>
            </w:r>
          </w:p>
        </w:tc>
        <w:tc>
          <w:tcPr>
            <w:tcW w:w="3820" w:type="dxa"/>
            <w:tcBorders>
              <w:top w:val="single" w:sz="4" w:space="0" w:color="auto"/>
              <w:left w:val="nil"/>
              <w:bottom w:val="single" w:sz="4" w:space="0" w:color="auto"/>
              <w:right w:val="single" w:sz="4" w:space="0" w:color="auto"/>
            </w:tcBorders>
            <w:shd w:val="clear" w:color="auto" w:fill="auto"/>
            <w:hideMark/>
          </w:tcPr>
          <w:p w14:paraId="17734CE9"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1" w:history="1">
              <w:r w:rsidR="00C24286" w:rsidRPr="00821973">
                <w:rPr>
                  <w:rFonts w:ascii="Book Antiqua" w:eastAsia="Times New Roman" w:hAnsi="Book Antiqua" w:cs="Calibri"/>
                  <w:color w:val="000000"/>
                  <w:sz w:val="20"/>
                  <w:szCs w:val="20"/>
                  <w:lang w:eastAsia="es-CR"/>
                </w:rPr>
                <w:t>Segundo Circuito Judicial Zona Atlántica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D5A55F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97.15 %</w:t>
            </w:r>
          </w:p>
        </w:tc>
        <w:tc>
          <w:tcPr>
            <w:tcW w:w="1560" w:type="dxa"/>
            <w:tcBorders>
              <w:top w:val="single" w:sz="4" w:space="0" w:color="auto"/>
              <w:left w:val="nil"/>
              <w:bottom w:val="single" w:sz="4" w:space="0" w:color="auto"/>
              <w:right w:val="single" w:sz="4" w:space="0" w:color="auto"/>
            </w:tcBorders>
            <w:shd w:val="clear" w:color="auto" w:fill="auto"/>
            <w:hideMark/>
          </w:tcPr>
          <w:p w14:paraId="4DA1D8D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w:t>
            </w:r>
          </w:p>
        </w:tc>
        <w:tc>
          <w:tcPr>
            <w:tcW w:w="1480" w:type="dxa"/>
            <w:tcBorders>
              <w:top w:val="nil"/>
              <w:left w:val="nil"/>
              <w:bottom w:val="single" w:sz="4" w:space="0" w:color="auto"/>
              <w:right w:val="single" w:sz="4" w:space="0" w:color="auto"/>
            </w:tcBorders>
            <w:shd w:val="clear" w:color="auto" w:fill="auto"/>
            <w:hideMark/>
          </w:tcPr>
          <w:p w14:paraId="5507F18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100</w:t>
            </w:r>
          </w:p>
        </w:tc>
      </w:tr>
      <w:tr w:rsidR="00C24286" w:rsidRPr="00C24286" w14:paraId="50610AE1"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179304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31</w:t>
            </w:r>
          </w:p>
        </w:tc>
        <w:tc>
          <w:tcPr>
            <w:tcW w:w="3820" w:type="dxa"/>
            <w:tcBorders>
              <w:top w:val="single" w:sz="4" w:space="0" w:color="auto"/>
              <w:left w:val="nil"/>
              <w:bottom w:val="single" w:sz="4" w:space="0" w:color="auto"/>
              <w:right w:val="single" w:sz="4" w:space="0" w:color="auto"/>
            </w:tcBorders>
            <w:shd w:val="clear" w:color="auto" w:fill="auto"/>
            <w:hideMark/>
          </w:tcPr>
          <w:p w14:paraId="013DC0E7"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2" w:history="1">
              <w:r w:rsidR="00C24286" w:rsidRPr="00821973">
                <w:rPr>
                  <w:rFonts w:ascii="Book Antiqua" w:eastAsia="Times New Roman" w:hAnsi="Book Antiqua" w:cs="Calibri"/>
                  <w:color w:val="000000"/>
                  <w:sz w:val="20"/>
                  <w:szCs w:val="20"/>
                  <w:lang w:eastAsia="es-CR"/>
                </w:rPr>
                <w:t>Dirección Ejecutiva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91E1EB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96.63 %</w:t>
            </w:r>
          </w:p>
        </w:tc>
        <w:tc>
          <w:tcPr>
            <w:tcW w:w="1560" w:type="dxa"/>
            <w:tcBorders>
              <w:top w:val="single" w:sz="4" w:space="0" w:color="auto"/>
              <w:left w:val="nil"/>
              <w:bottom w:val="single" w:sz="4" w:space="0" w:color="auto"/>
              <w:right w:val="single" w:sz="4" w:space="0" w:color="auto"/>
            </w:tcBorders>
            <w:shd w:val="clear" w:color="auto" w:fill="auto"/>
            <w:hideMark/>
          </w:tcPr>
          <w:p w14:paraId="538DCA5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109</w:t>
            </w:r>
          </w:p>
        </w:tc>
        <w:tc>
          <w:tcPr>
            <w:tcW w:w="1480" w:type="dxa"/>
            <w:tcBorders>
              <w:top w:val="nil"/>
              <w:left w:val="nil"/>
              <w:bottom w:val="single" w:sz="4" w:space="0" w:color="auto"/>
              <w:right w:val="single" w:sz="4" w:space="0" w:color="auto"/>
            </w:tcBorders>
            <w:shd w:val="clear" w:color="auto" w:fill="auto"/>
            <w:hideMark/>
          </w:tcPr>
          <w:p w14:paraId="0198722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109</w:t>
            </w:r>
          </w:p>
        </w:tc>
      </w:tr>
      <w:tr w:rsidR="00C24286" w:rsidRPr="00C24286" w14:paraId="758B084E"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35EB2E1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w:t>
            </w:r>
          </w:p>
        </w:tc>
        <w:tc>
          <w:tcPr>
            <w:tcW w:w="3820" w:type="dxa"/>
            <w:tcBorders>
              <w:top w:val="single" w:sz="4" w:space="0" w:color="auto"/>
              <w:left w:val="nil"/>
              <w:bottom w:val="single" w:sz="4" w:space="0" w:color="auto"/>
              <w:right w:val="single" w:sz="4" w:space="0" w:color="auto"/>
            </w:tcBorders>
            <w:shd w:val="clear" w:color="auto" w:fill="auto"/>
            <w:hideMark/>
          </w:tcPr>
          <w:p w14:paraId="1A54BB58"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3" w:history="1">
              <w:r w:rsidR="00C24286" w:rsidRPr="00821973">
                <w:rPr>
                  <w:rFonts w:ascii="Book Antiqua" w:eastAsia="Times New Roman" w:hAnsi="Book Antiqua" w:cs="Calibri"/>
                  <w:color w:val="000000"/>
                  <w:sz w:val="20"/>
                  <w:szCs w:val="20"/>
                  <w:lang w:eastAsia="es-CR"/>
                </w:rPr>
                <w:t>Circuito Judicial Cartago</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FA3EA4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96.36 %</w:t>
            </w:r>
          </w:p>
        </w:tc>
        <w:tc>
          <w:tcPr>
            <w:tcW w:w="1560" w:type="dxa"/>
            <w:tcBorders>
              <w:top w:val="single" w:sz="4" w:space="0" w:color="auto"/>
              <w:left w:val="nil"/>
              <w:bottom w:val="single" w:sz="4" w:space="0" w:color="auto"/>
              <w:right w:val="single" w:sz="4" w:space="0" w:color="auto"/>
            </w:tcBorders>
            <w:shd w:val="clear" w:color="auto" w:fill="auto"/>
            <w:hideMark/>
          </w:tcPr>
          <w:p w14:paraId="0E5F47F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145</w:t>
            </w:r>
          </w:p>
        </w:tc>
        <w:tc>
          <w:tcPr>
            <w:tcW w:w="1480" w:type="dxa"/>
            <w:tcBorders>
              <w:top w:val="nil"/>
              <w:left w:val="nil"/>
              <w:bottom w:val="single" w:sz="4" w:space="0" w:color="auto"/>
              <w:right w:val="single" w:sz="4" w:space="0" w:color="auto"/>
            </w:tcBorders>
            <w:shd w:val="clear" w:color="auto" w:fill="auto"/>
            <w:hideMark/>
          </w:tcPr>
          <w:p w14:paraId="78587B9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145</w:t>
            </w:r>
          </w:p>
        </w:tc>
      </w:tr>
      <w:tr w:rsidR="00C24286" w:rsidRPr="00C24286" w14:paraId="6FF21EFC"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1CA834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14</w:t>
            </w:r>
          </w:p>
        </w:tc>
        <w:tc>
          <w:tcPr>
            <w:tcW w:w="3820" w:type="dxa"/>
            <w:tcBorders>
              <w:top w:val="single" w:sz="4" w:space="0" w:color="auto"/>
              <w:left w:val="nil"/>
              <w:bottom w:val="single" w:sz="4" w:space="0" w:color="auto"/>
              <w:right w:val="single" w:sz="4" w:space="0" w:color="auto"/>
            </w:tcBorders>
            <w:shd w:val="clear" w:color="auto" w:fill="auto"/>
            <w:hideMark/>
          </w:tcPr>
          <w:p w14:paraId="011A5C9D"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4" w:history="1">
              <w:r w:rsidR="00C24286" w:rsidRPr="00821973">
                <w:rPr>
                  <w:rFonts w:ascii="Book Antiqua" w:eastAsia="Times New Roman" w:hAnsi="Book Antiqua" w:cs="Calibri"/>
                  <w:color w:val="000000"/>
                  <w:sz w:val="20"/>
                  <w:szCs w:val="20"/>
                  <w:lang w:eastAsia="es-CR"/>
                </w:rPr>
                <w:t>Tercer Circuito Judicial Alajuela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B5F9A3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96.33 %</w:t>
            </w:r>
          </w:p>
        </w:tc>
        <w:tc>
          <w:tcPr>
            <w:tcW w:w="1560" w:type="dxa"/>
            <w:tcBorders>
              <w:top w:val="single" w:sz="4" w:space="0" w:color="auto"/>
              <w:left w:val="nil"/>
              <w:bottom w:val="single" w:sz="4" w:space="0" w:color="auto"/>
              <w:right w:val="single" w:sz="4" w:space="0" w:color="auto"/>
            </w:tcBorders>
            <w:shd w:val="clear" w:color="auto" w:fill="auto"/>
            <w:hideMark/>
          </w:tcPr>
          <w:p w14:paraId="4DAC5679"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81</w:t>
            </w:r>
          </w:p>
        </w:tc>
        <w:tc>
          <w:tcPr>
            <w:tcW w:w="1480" w:type="dxa"/>
            <w:tcBorders>
              <w:top w:val="nil"/>
              <w:left w:val="nil"/>
              <w:bottom w:val="single" w:sz="4" w:space="0" w:color="auto"/>
              <w:right w:val="single" w:sz="4" w:space="0" w:color="auto"/>
            </w:tcBorders>
            <w:shd w:val="clear" w:color="auto" w:fill="auto"/>
            <w:hideMark/>
          </w:tcPr>
          <w:p w14:paraId="677E363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81</w:t>
            </w:r>
          </w:p>
        </w:tc>
      </w:tr>
      <w:tr w:rsidR="00C24286" w:rsidRPr="00C24286" w14:paraId="50D14A3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369BAF4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29</w:t>
            </w:r>
          </w:p>
        </w:tc>
        <w:tc>
          <w:tcPr>
            <w:tcW w:w="3820" w:type="dxa"/>
            <w:tcBorders>
              <w:top w:val="single" w:sz="4" w:space="0" w:color="auto"/>
              <w:left w:val="nil"/>
              <w:bottom w:val="single" w:sz="4" w:space="0" w:color="auto"/>
              <w:right w:val="single" w:sz="4" w:space="0" w:color="auto"/>
            </w:tcBorders>
            <w:shd w:val="clear" w:color="auto" w:fill="auto"/>
            <w:hideMark/>
          </w:tcPr>
          <w:p w14:paraId="0DA0B2EE"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5" w:history="1">
              <w:r w:rsidR="00C24286" w:rsidRPr="00821973">
                <w:rPr>
                  <w:rFonts w:ascii="Book Antiqua" w:eastAsia="Times New Roman" w:hAnsi="Book Antiqua" w:cs="Calibri"/>
                  <w:color w:val="000000"/>
                  <w:sz w:val="20"/>
                  <w:szCs w:val="20"/>
                  <w:lang w:eastAsia="es-CR"/>
                </w:rPr>
                <w:t>Salas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8FD106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96.13 %</w:t>
            </w:r>
          </w:p>
        </w:tc>
        <w:tc>
          <w:tcPr>
            <w:tcW w:w="1560" w:type="dxa"/>
            <w:tcBorders>
              <w:top w:val="single" w:sz="4" w:space="0" w:color="auto"/>
              <w:left w:val="nil"/>
              <w:bottom w:val="single" w:sz="4" w:space="0" w:color="auto"/>
              <w:right w:val="single" w:sz="4" w:space="0" w:color="auto"/>
            </w:tcBorders>
            <w:shd w:val="clear" w:color="auto" w:fill="auto"/>
            <w:hideMark/>
          </w:tcPr>
          <w:p w14:paraId="4F6B253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51</w:t>
            </w:r>
          </w:p>
        </w:tc>
        <w:tc>
          <w:tcPr>
            <w:tcW w:w="1480" w:type="dxa"/>
            <w:tcBorders>
              <w:top w:val="nil"/>
              <w:left w:val="nil"/>
              <w:bottom w:val="single" w:sz="4" w:space="0" w:color="auto"/>
              <w:right w:val="single" w:sz="4" w:space="0" w:color="auto"/>
            </w:tcBorders>
            <w:shd w:val="clear" w:color="auto" w:fill="auto"/>
            <w:hideMark/>
          </w:tcPr>
          <w:p w14:paraId="5C80B5F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50</w:t>
            </w:r>
          </w:p>
        </w:tc>
      </w:tr>
      <w:tr w:rsidR="00C24286" w:rsidRPr="00C24286" w14:paraId="3DB6F696"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08186A5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54</w:t>
            </w:r>
          </w:p>
        </w:tc>
        <w:tc>
          <w:tcPr>
            <w:tcW w:w="3820" w:type="dxa"/>
            <w:tcBorders>
              <w:top w:val="single" w:sz="4" w:space="0" w:color="auto"/>
              <w:left w:val="nil"/>
              <w:bottom w:val="single" w:sz="4" w:space="0" w:color="auto"/>
              <w:right w:val="single" w:sz="4" w:space="0" w:color="auto"/>
            </w:tcBorders>
            <w:shd w:val="clear" w:color="auto" w:fill="auto"/>
            <w:hideMark/>
          </w:tcPr>
          <w:p w14:paraId="2BB4169F"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6" w:history="1">
              <w:r w:rsidR="00C24286" w:rsidRPr="00821973">
                <w:rPr>
                  <w:rFonts w:ascii="Book Antiqua" w:eastAsia="Times New Roman" w:hAnsi="Book Antiqua" w:cs="Calibri"/>
                  <w:color w:val="000000"/>
                  <w:sz w:val="20"/>
                  <w:szCs w:val="20"/>
                  <w:lang w:eastAsia="es-CR"/>
                </w:rPr>
                <w:t>Departamento de Trabajo Social y Psicología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6D4A02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95.95 %</w:t>
            </w:r>
          </w:p>
        </w:tc>
        <w:tc>
          <w:tcPr>
            <w:tcW w:w="1560" w:type="dxa"/>
            <w:tcBorders>
              <w:top w:val="single" w:sz="4" w:space="0" w:color="auto"/>
              <w:left w:val="nil"/>
              <w:bottom w:val="single" w:sz="4" w:space="0" w:color="auto"/>
              <w:right w:val="single" w:sz="4" w:space="0" w:color="auto"/>
            </w:tcBorders>
            <w:shd w:val="clear" w:color="auto" w:fill="auto"/>
            <w:hideMark/>
          </w:tcPr>
          <w:p w14:paraId="1610386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111</w:t>
            </w:r>
          </w:p>
        </w:tc>
        <w:tc>
          <w:tcPr>
            <w:tcW w:w="1480" w:type="dxa"/>
            <w:tcBorders>
              <w:top w:val="nil"/>
              <w:left w:val="nil"/>
              <w:bottom w:val="single" w:sz="4" w:space="0" w:color="auto"/>
              <w:right w:val="single" w:sz="4" w:space="0" w:color="auto"/>
            </w:tcBorders>
            <w:shd w:val="clear" w:color="auto" w:fill="auto"/>
            <w:hideMark/>
          </w:tcPr>
          <w:p w14:paraId="0750B18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110</w:t>
            </w:r>
          </w:p>
        </w:tc>
      </w:tr>
      <w:tr w:rsidR="00C24286" w:rsidRPr="00C24286" w14:paraId="289A5A2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F1EA5F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24</w:t>
            </w:r>
          </w:p>
        </w:tc>
        <w:tc>
          <w:tcPr>
            <w:tcW w:w="3820" w:type="dxa"/>
            <w:tcBorders>
              <w:top w:val="single" w:sz="4" w:space="0" w:color="auto"/>
              <w:left w:val="nil"/>
              <w:bottom w:val="single" w:sz="4" w:space="0" w:color="auto"/>
              <w:right w:val="single" w:sz="4" w:space="0" w:color="auto"/>
            </w:tcBorders>
            <w:shd w:val="clear" w:color="auto" w:fill="auto"/>
            <w:hideMark/>
          </w:tcPr>
          <w:p w14:paraId="45D1EDE4"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7" w:history="1">
              <w:r w:rsidR="00C24286" w:rsidRPr="00821973">
                <w:rPr>
                  <w:rFonts w:ascii="Book Antiqua" w:eastAsia="Times New Roman" w:hAnsi="Book Antiqua" w:cs="Calibri"/>
                  <w:color w:val="000000"/>
                  <w:sz w:val="20"/>
                  <w:szCs w:val="20"/>
                  <w:lang w:eastAsia="es-CR"/>
                </w:rPr>
                <w:t>Ministerio Público</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21A012A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95.65 %</w:t>
            </w:r>
          </w:p>
        </w:tc>
        <w:tc>
          <w:tcPr>
            <w:tcW w:w="1560" w:type="dxa"/>
            <w:tcBorders>
              <w:top w:val="single" w:sz="4" w:space="0" w:color="auto"/>
              <w:left w:val="nil"/>
              <w:bottom w:val="single" w:sz="4" w:space="0" w:color="auto"/>
              <w:right w:val="single" w:sz="4" w:space="0" w:color="auto"/>
            </w:tcBorders>
            <w:shd w:val="clear" w:color="auto" w:fill="auto"/>
            <w:hideMark/>
          </w:tcPr>
          <w:p w14:paraId="14F86DC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506</w:t>
            </w:r>
          </w:p>
        </w:tc>
        <w:tc>
          <w:tcPr>
            <w:tcW w:w="1480" w:type="dxa"/>
            <w:tcBorders>
              <w:top w:val="nil"/>
              <w:left w:val="nil"/>
              <w:bottom w:val="single" w:sz="4" w:space="0" w:color="auto"/>
              <w:right w:val="single" w:sz="4" w:space="0" w:color="auto"/>
            </w:tcBorders>
            <w:shd w:val="clear" w:color="auto" w:fill="auto"/>
            <w:hideMark/>
          </w:tcPr>
          <w:p w14:paraId="1999493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500</w:t>
            </w:r>
          </w:p>
        </w:tc>
      </w:tr>
      <w:tr w:rsidR="00C24286" w:rsidRPr="00C24286" w14:paraId="2D4CEF4A"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4480A91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22</w:t>
            </w:r>
          </w:p>
        </w:tc>
        <w:tc>
          <w:tcPr>
            <w:tcW w:w="3820" w:type="dxa"/>
            <w:tcBorders>
              <w:top w:val="single" w:sz="4" w:space="0" w:color="auto"/>
              <w:left w:val="nil"/>
              <w:bottom w:val="single" w:sz="4" w:space="0" w:color="auto"/>
              <w:right w:val="single" w:sz="4" w:space="0" w:color="auto"/>
            </w:tcBorders>
            <w:shd w:val="clear" w:color="auto" w:fill="auto"/>
            <w:hideMark/>
          </w:tcPr>
          <w:p w14:paraId="16E29512"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8" w:history="1">
              <w:r w:rsidR="00C24286" w:rsidRPr="00821973">
                <w:rPr>
                  <w:rFonts w:ascii="Book Antiqua" w:eastAsia="Times New Roman" w:hAnsi="Book Antiqua" w:cs="Calibri"/>
                  <w:color w:val="000000"/>
                  <w:sz w:val="20"/>
                  <w:szCs w:val="20"/>
                  <w:lang w:eastAsia="es-CR"/>
                </w:rPr>
                <w:t>Escuela Judicial</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0D7D873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95.50 %</w:t>
            </w:r>
          </w:p>
        </w:tc>
        <w:tc>
          <w:tcPr>
            <w:tcW w:w="1560" w:type="dxa"/>
            <w:tcBorders>
              <w:top w:val="single" w:sz="4" w:space="0" w:color="auto"/>
              <w:left w:val="nil"/>
              <w:bottom w:val="single" w:sz="4" w:space="0" w:color="auto"/>
              <w:right w:val="single" w:sz="4" w:space="0" w:color="auto"/>
            </w:tcBorders>
            <w:shd w:val="clear" w:color="auto" w:fill="auto"/>
            <w:hideMark/>
          </w:tcPr>
          <w:p w14:paraId="23BA15B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58</w:t>
            </w:r>
          </w:p>
        </w:tc>
        <w:tc>
          <w:tcPr>
            <w:tcW w:w="1480" w:type="dxa"/>
            <w:tcBorders>
              <w:top w:val="nil"/>
              <w:left w:val="nil"/>
              <w:bottom w:val="single" w:sz="4" w:space="0" w:color="auto"/>
              <w:right w:val="single" w:sz="4" w:space="0" w:color="auto"/>
            </w:tcBorders>
            <w:shd w:val="clear" w:color="auto" w:fill="auto"/>
            <w:hideMark/>
          </w:tcPr>
          <w:p w14:paraId="34E0C0B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55</w:t>
            </w:r>
          </w:p>
        </w:tc>
      </w:tr>
      <w:tr w:rsidR="00C24286" w:rsidRPr="00C24286" w14:paraId="2F9F5742"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B84AB1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47</w:t>
            </w:r>
          </w:p>
        </w:tc>
        <w:tc>
          <w:tcPr>
            <w:tcW w:w="3820" w:type="dxa"/>
            <w:tcBorders>
              <w:top w:val="single" w:sz="4" w:space="0" w:color="auto"/>
              <w:left w:val="nil"/>
              <w:bottom w:val="single" w:sz="4" w:space="0" w:color="auto"/>
              <w:right w:val="single" w:sz="4" w:space="0" w:color="auto"/>
            </w:tcBorders>
            <w:shd w:val="clear" w:color="auto" w:fill="auto"/>
            <w:hideMark/>
          </w:tcPr>
          <w:p w14:paraId="2BA3AC6E"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49" w:history="1">
              <w:r w:rsidR="00C24286" w:rsidRPr="00821973">
                <w:rPr>
                  <w:rFonts w:ascii="Book Antiqua" w:eastAsia="Times New Roman" w:hAnsi="Book Antiqua" w:cs="Calibri"/>
                  <w:color w:val="000000"/>
                  <w:sz w:val="20"/>
                  <w:szCs w:val="20"/>
                  <w:lang w:eastAsia="es-CR"/>
                </w:rPr>
                <w:t>Administración de Turrialba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411AB82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95.31 %</w:t>
            </w:r>
          </w:p>
        </w:tc>
        <w:tc>
          <w:tcPr>
            <w:tcW w:w="1560" w:type="dxa"/>
            <w:tcBorders>
              <w:top w:val="single" w:sz="4" w:space="0" w:color="auto"/>
              <w:left w:val="nil"/>
              <w:bottom w:val="single" w:sz="4" w:space="0" w:color="auto"/>
              <w:right w:val="single" w:sz="4" w:space="0" w:color="auto"/>
            </w:tcBorders>
            <w:shd w:val="clear" w:color="auto" w:fill="auto"/>
            <w:hideMark/>
          </w:tcPr>
          <w:p w14:paraId="3918636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54</w:t>
            </w:r>
          </w:p>
        </w:tc>
        <w:tc>
          <w:tcPr>
            <w:tcW w:w="1480" w:type="dxa"/>
            <w:tcBorders>
              <w:top w:val="nil"/>
              <w:left w:val="nil"/>
              <w:bottom w:val="single" w:sz="4" w:space="0" w:color="auto"/>
              <w:right w:val="single" w:sz="4" w:space="0" w:color="auto"/>
            </w:tcBorders>
            <w:shd w:val="clear" w:color="auto" w:fill="auto"/>
            <w:hideMark/>
          </w:tcPr>
          <w:p w14:paraId="77A92939" w14:textId="16BFA822"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w:t>
            </w:r>
            <w:r w:rsidR="00836888">
              <w:rPr>
                <w:rFonts w:ascii="Book Antiqua" w:eastAsia="Times New Roman" w:hAnsi="Book Antiqua" w:cs="Calibri"/>
                <w:color w:val="000000"/>
                <w:sz w:val="20"/>
                <w:szCs w:val="20"/>
                <w:lang w:eastAsia="es-CR"/>
              </w:rPr>
              <w:t>4</w:t>
            </w:r>
          </w:p>
        </w:tc>
      </w:tr>
      <w:tr w:rsidR="00C24286" w:rsidRPr="00C24286" w14:paraId="1080D91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0EE35A0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w:t>
            </w:r>
          </w:p>
        </w:tc>
        <w:tc>
          <w:tcPr>
            <w:tcW w:w="3820" w:type="dxa"/>
            <w:tcBorders>
              <w:top w:val="single" w:sz="4" w:space="0" w:color="auto"/>
              <w:left w:val="nil"/>
              <w:bottom w:val="single" w:sz="4" w:space="0" w:color="auto"/>
              <w:right w:val="single" w:sz="4" w:space="0" w:color="auto"/>
            </w:tcBorders>
            <w:shd w:val="clear" w:color="auto" w:fill="auto"/>
            <w:hideMark/>
          </w:tcPr>
          <w:p w14:paraId="43011987"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0" w:history="1">
              <w:r w:rsidR="00C24286" w:rsidRPr="00821973">
                <w:rPr>
                  <w:rFonts w:ascii="Book Antiqua" w:eastAsia="Times New Roman" w:hAnsi="Book Antiqua" w:cs="Calibri"/>
                  <w:color w:val="000000"/>
                  <w:sz w:val="20"/>
                  <w:szCs w:val="20"/>
                  <w:lang w:eastAsia="es-CR"/>
                </w:rPr>
                <w:t>Circuito Judicial Heredia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1C3D3439"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94.61 %</w:t>
            </w:r>
          </w:p>
        </w:tc>
        <w:tc>
          <w:tcPr>
            <w:tcW w:w="1560" w:type="dxa"/>
            <w:tcBorders>
              <w:top w:val="single" w:sz="4" w:space="0" w:color="auto"/>
              <w:left w:val="nil"/>
              <w:bottom w:val="single" w:sz="4" w:space="0" w:color="auto"/>
              <w:right w:val="single" w:sz="4" w:space="0" w:color="auto"/>
            </w:tcBorders>
            <w:shd w:val="clear" w:color="auto" w:fill="auto"/>
            <w:hideMark/>
          </w:tcPr>
          <w:p w14:paraId="730942E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81</w:t>
            </w:r>
          </w:p>
        </w:tc>
        <w:tc>
          <w:tcPr>
            <w:tcW w:w="1480" w:type="dxa"/>
            <w:tcBorders>
              <w:top w:val="nil"/>
              <w:left w:val="nil"/>
              <w:bottom w:val="single" w:sz="4" w:space="0" w:color="auto"/>
              <w:right w:val="single" w:sz="4" w:space="0" w:color="auto"/>
            </w:tcBorders>
            <w:shd w:val="clear" w:color="auto" w:fill="auto"/>
            <w:hideMark/>
          </w:tcPr>
          <w:p w14:paraId="45595E3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81</w:t>
            </w:r>
          </w:p>
        </w:tc>
      </w:tr>
      <w:tr w:rsidR="00C24286" w:rsidRPr="00C24286" w14:paraId="20A0F1CA"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3A14670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w:t>
            </w:r>
          </w:p>
        </w:tc>
        <w:tc>
          <w:tcPr>
            <w:tcW w:w="3820" w:type="dxa"/>
            <w:tcBorders>
              <w:top w:val="single" w:sz="4" w:space="0" w:color="auto"/>
              <w:left w:val="nil"/>
              <w:bottom w:val="single" w:sz="4" w:space="0" w:color="auto"/>
              <w:right w:val="single" w:sz="4" w:space="0" w:color="auto"/>
            </w:tcBorders>
            <w:shd w:val="clear" w:color="auto" w:fill="auto"/>
            <w:hideMark/>
          </w:tcPr>
          <w:p w14:paraId="3BC02E36"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1" w:history="1">
              <w:r w:rsidR="00C24286" w:rsidRPr="00821973">
                <w:rPr>
                  <w:rFonts w:ascii="Book Antiqua" w:eastAsia="Times New Roman" w:hAnsi="Book Antiqua" w:cs="Calibri"/>
                  <w:color w:val="000000"/>
                  <w:sz w:val="20"/>
                  <w:szCs w:val="20"/>
                  <w:lang w:eastAsia="es-CR"/>
                </w:rPr>
                <w:t>Primer Circuito Judicial San José</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6B9A4D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94.51 %</w:t>
            </w:r>
          </w:p>
        </w:tc>
        <w:tc>
          <w:tcPr>
            <w:tcW w:w="1560" w:type="dxa"/>
            <w:tcBorders>
              <w:top w:val="single" w:sz="4" w:space="0" w:color="auto"/>
              <w:left w:val="nil"/>
              <w:bottom w:val="single" w:sz="4" w:space="0" w:color="auto"/>
              <w:right w:val="single" w:sz="4" w:space="0" w:color="auto"/>
            </w:tcBorders>
            <w:shd w:val="clear" w:color="auto" w:fill="auto"/>
            <w:hideMark/>
          </w:tcPr>
          <w:p w14:paraId="2AF569B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284</w:t>
            </w:r>
          </w:p>
        </w:tc>
        <w:tc>
          <w:tcPr>
            <w:tcW w:w="1480" w:type="dxa"/>
            <w:tcBorders>
              <w:top w:val="nil"/>
              <w:left w:val="nil"/>
              <w:bottom w:val="single" w:sz="4" w:space="0" w:color="auto"/>
              <w:right w:val="single" w:sz="4" w:space="0" w:color="auto"/>
            </w:tcBorders>
            <w:shd w:val="clear" w:color="auto" w:fill="auto"/>
            <w:hideMark/>
          </w:tcPr>
          <w:p w14:paraId="23E4EE9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284</w:t>
            </w:r>
          </w:p>
        </w:tc>
      </w:tr>
      <w:tr w:rsidR="00C24286" w:rsidRPr="00C24286" w14:paraId="31EC9C2B"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5968A64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63</w:t>
            </w:r>
          </w:p>
        </w:tc>
        <w:tc>
          <w:tcPr>
            <w:tcW w:w="3820" w:type="dxa"/>
            <w:tcBorders>
              <w:top w:val="single" w:sz="4" w:space="0" w:color="auto"/>
              <w:left w:val="nil"/>
              <w:bottom w:val="single" w:sz="4" w:space="0" w:color="auto"/>
              <w:right w:val="single" w:sz="4" w:space="0" w:color="auto"/>
            </w:tcBorders>
            <w:shd w:val="clear" w:color="auto" w:fill="auto"/>
            <w:hideMark/>
          </w:tcPr>
          <w:p w14:paraId="1EC0C299"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2" w:history="1">
              <w:r w:rsidR="00C24286" w:rsidRPr="00821973">
                <w:rPr>
                  <w:rFonts w:ascii="Book Antiqua" w:eastAsia="Times New Roman" w:hAnsi="Book Antiqua" w:cs="Calibri"/>
                  <w:color w:val="000000"/>
                  <w:sz w:val="20"/>
                  <w:szCs w:val="20"/>
                  <w:lang w:eastAsia="es-CR"/>
                </w:rPr>
                <w:t>Departamento de Prensa y Comunicación Organizacional</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3F62D43"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94.17 %</w:t>
            </w:r>
          </w:p>
        </w:tc>
        <w:tc>
          <w:tcPr>
            <w:tcW w:w="1560" w:type="dxa"/>
            <w:tcBorders>
              <w:top w:val="single" w:sz="4" w:space="0" w:color="auto"/>
              <w:left w:val="nil"/>
              <w:bottom w:val="single" w:sz="4" w:space="0" w:color="auto"/>
              <w:right w:val="single" w:sz="4" w:space="0" w:color="auto"/>
            </w:tcBorders>
            <w:shd w:val="clear" w:color="auto" w:fill="auto"/>
            <w:hideMark/>
          </w:tcPr>
          <w:p w14:paraId="763360B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18</w:t>
            </w:r>
          </w:p>
        </w:tc>
        <w:tc>
          <w:tcPr>
            <w:tcW w:w="1480" w:type="dxa"/>
            <w:tcBorders>
              <w:top w:val="nil"/>
              <w:left w:val="nil"/>
              <w:bottom w:val="single" w:sz="4" w:space="0" w:color="auto"/>
              <w:right w:val="single" w:sz="4" w:space="0" w:color="auto"/>
            </w:tcBorders>
            <w:shd w:val="clear" w:color="auto" w:fill="auto"/>
            <w:hideMark/>
          </w:tcPr>
          <w:p w14:paraId="2C11621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18</w:t>
            </w:r>
          </w:p>
        </w:tc>
      </w:tr>
      <w:tr w:rsidR="00C24286" w:rsidRPr="00C24286" w14:paraId="72E28A86"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5D2FDD9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w:t>
            </w:r>
          </w:p>
        </w:tc>
        <w:tc>
          <w:tcPr>
            <w:tcW w:w="3820" w:type="dxa"/>
            <w:tcBorders>
              <w:top w:val="single" w:sz="4" w:space="0" w:color="auto"/>
              <w:left w:val="nil"/>
              <w:bottom w:val="single" w:sz="4" w:space="0" w:color="auto"/>
              <w:right w:val="single" w:sz="4" w:space="0" w:color="auto"/>
            </w:tcBorders>
            <w:shd w:val="clear" w:color="auto" w:fill="auto"/>
            <w:hideMark/>
          </w:tcPr>
          <w:p w14:paraId="10558829"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3" w:history="1">
              <w:r w:rsidR="00C24286" w:rsidRPr="00821973">
                <w:rPr>
                  <w:rFonts w:ascii="Book Antiqua" w:eastAsia="Times New Roman" w:hAnsi="Book Antiqua" w:cs="Calibri"/>
                  <w:color w:val="000000"/>
                  <w:sz w:val="20"/>
                  <w:szCs w:val="20"/>
                  <w:lang w:eastAsia="es-CR"/>
                </w:rPr>
                <w:t>Primer Circuito Judicial Zona Sur</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3C55423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94.08 %</w:t>
            </w:r>
          </w:p>
        </w:tc>
        <w:tc>
          <w:tcPr>
            <w:tcW w:w="1560" w:type="dxa"/>
            <w:tcBorders>
              <w:top w:val="single" w:sz="4" w:space="0" w:color="auto"/>
              <w:left w:val="nil"/>
              <w:bottom w:val="single" w:sz="4" w:space="0" w:color="auto"/>
              <w:right w:val="single" w:sz="4" w:space="0" w:color="auto"/>
            </w:tcBorders>
            <w:shd w:val="clear" w:color="auto" w:fill="auto"/>
            <w:hideMark/>
          </w:tcPr>
          <w:p w14:paraId="2DDB2AF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126</w:t>
            </w:r>
          </w:p>
        </w:tc>
        <w:tc>
          <w:tcPr>
            <w:tcW w:w="1480" w:type="dxa"/>
            <w:tcBorders>
              <w:top w:val="nil"/>
              <w:left w:val="nil"/>
              <w:bottom w:val="single" w:sz="4" w:space="0" w:color="auto"/>
              <w:right w:val="single" w:sz="4" w:space="0" w:color="auto"/>
            </w:tcBorders>
            <w:shd w:val="clear" w:color="auto" w:fill="auto"/>
            <w:hideMark/>
          </w:tcPr>
          <w:p w14:paraId="4C0B91B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113</w:t>
            </w:r>
          </w:p>
        </w:tc>
      </w:tr>
      <w:tr w:rsidR="00C24286" w:rsidRPr="00C24286" w14:paraId="781532E4" w14:textId="77777777" w:rsidTr="006D2CBB">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7E91D7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11</w:t>
            </w:r>
          </w:p>
        </w:tc>
        <w:tc>
          <w:tcPr>
            <w:tcW w:w="3820" w:type="dxa"/>
            <w:tcBorders>
              <w:top w:val="single" w:sz="4" w:space="0" w:color="auto"/>
              <w:left w:val="nil"/>
              <w:bottom w:val="single" w:sz="4" w:space="0" w:color="auto"/>
              <w:right w:val="single" w:sz="4" w:space="0" w:color="auto"/>
            </w:tcBorders>
            <w:shd w:val="clear" w:color="auto" w:fill="auto"/>
            <w:hideMark/>
          </w:tcPr>
          <w:p w14:paraId="451CD99D"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4" w:history="1">
              <w:r w:rsidR="00C24286" w:rsidRPr="00821973">
                <w:rPr>
                  <w:rFonts w:ascii="Book Antiqua" w:eastAsia="Times New Roman" w:hAnsi="Book Antiqua" w:cs="Calibri"/>
                  <w:color w:val="000000"/>
                  <w:sz w:val="20"/>
                  <w:szCs w:val="20"/>
                  <w:lang w:eastAsia="es-CR"/>
                </w:rPr>
                <w:t>Segundo Circuito Judicial Zona Sur</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7ED5457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93.96 %</w:t>
            </w:r>
          </w:p>
        </w:tc>
        <w:tc>
          <w:tcPr>
            <w:tcW w:w="1560" w:type="dxa"/>
            <w:tcBorders>
              <w:top w:val="single" w:sz="4" w:space="0" w:color="auto"/>
              <w:left w:val="nil"/>
              <w:bottom w:val="single" w:sz="4" w:space="0" w:color="auto"/>
              <w:right w:val="single" w:sz="4" w:space="0" w:color="auto"/>
            </w:tcBorders>
            <w:shd w:val="clear" w:color="auto" w:fill="auto"/>
            <w:hideMark/>
          </w:tcPr>
          <w:p w14:paraId="56D6892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122</w:t>
            </w:r>
          </w:p>
        </w:tc>
        <w:tc>
          <w:tcPr>
            <w:tcW w:w="1480" w:type="dxa"/>
            <w:tcBorders>
              <w:top w:val="nil"/>
              <w:left w:val="nil"/>
              <w:bottom w:val="single" w:sz="4" w:space="0" w:color="auto"/>
              <w:right w:val="single" w:sz="4" w:space="0" w:color="auto"/>
            </w:tcBorders>
            <w:shd w:val="clear" w:color="auto" w:fill="auto"/>
            <w:hideMark/>
          </w:tcPr>
          <w:p w14:paraId="7F58432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122</w:t>
            </w:r>
          </w:p>
        </w:tc>
      </w:tr>
      <w:tr w:rsidR="00C24286" w:rsidRPr="00C24286" w14:paraId="1CF97CF7" w14:textId="77777777" w:rsidTr="006D2CBB">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604E3B4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36</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34441224"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5" w:history="1">
              <w:r w:rsidR="00C24286" w:rsidRPr="00821973">
                <w:rPr>
                  <w:rFonts w:ascii="Book Antiqua" w:eastAsia="Times New Roman" w:hAnsi="Book Antiqua" w:cs="Calibri"/>
                  <w:color w:val="000000"/>
                  <w:sz w:val="20"/>
                  <w:szCs w:val="20"/>
                  <w:lang w:eastAsia="es-CR"/>
                </w:rPr>
                <w:t>Tercer Circuito Judicial San José</w:t>
              </w:r>
            </w:hyperlink>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3278CDA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93.82 %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F75C8E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148</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4A8DB7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145</w:t>
            </w:r>
          </w:p>
        </w:tc>
      </w:tr>
      <w:tr w:rsidR="00C24286" w:rsidRPr="00C24286" w14:paraId="02D44960" w14:textId="77777777" w:rsidTr="006D2CBB">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2A3BE3C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53</w:t>
            </w:r>
          </w:p>
        </w:tc>
        <w:tc>
          <w:tcPr>
            <w:tcW w:w="3820" w:type="dxa"/>
            <w:tcBorders>
              <w:top w:val="single" w:sz="4" w:space="0" w:color="auto"/>
              <w:left w:val="nil"/>
              <w:bottom w:val="single" w:sz="4" w:space="0" w:color="auto"/>
              <w:right w:val="single" w:sz="4" w:space="0" w:color="auto"/>
            </w:tcBorders>
            <w:shd w:val="clear" w:color="auto" w:fill="auto"/>
            <w:hideMark/>
          </w:tcPr>
          <w:p w14:paraId="569F01AB"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6" w:history="1">
              <w:r w:rsidR="00C24286" w:rsidRPr="00821973">
                <w:rPr>
                  <w:rFonts w:ascii="Book Antiqua" w:eastAsia="Times New Roman" w:hAnsi="Book Antiqua" w:cs="Calibri"/>
                  <w:color w:val="000000"/>
                  <w:sz w:val="20"/>
                  <w:szCs w:val="20"/>
                  <w:lang w:eastAsia="es-CR"/>
                </w:rPr>
                <w:t>Comisiones Institucionales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2D0FE0E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93.21 %</w:t>
            </w:r>
          </w:p>
        </w:tc>
        <w:tc>
          <w:tcPr>
            <w:tcW w:w="1560" w:type="dxa"/>
            <w:tcBorders>
              <w:top w:val="single" w:sz="4" w:space="0" w:color="auto"/>
              <w:left w:val="nil"/>
              <w:bottom w:val="single" w:sz="4" w:space="0" w:color="auto"/>
              <w:right w:val="single" w:sz="4" w:space="0" w:color="auto"/>
            </w:tcBorders>
            <w:shd w:val="clear" w:color="auto" w:fill="auto"/>
            <w:hideMark/>
          </w:tcPr>
          <w:p w14:paraId="5534BBD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95</w:t>
            </w:r>
          </w:p>
        </w:tc>
        <w:tc>
          <w:tcPr>
            <w:tcW w:w="1480" w:type="dxa"/>
            <w:tcBorders>
              <w:top w:val="single" w:sz="4" w:space="0" w:color="auto"/>
              <w:left w:val="nil"/>
              <w:bottom w:val="single" w:sz="4" w:space="0" w:color="auto"/>
              <w:right w:val="single" w:sz="4" w:space="0" w:color="auto"/>
            </w:tcBorders>
            <w:shd w:val="clear" w:color="auto" w:fill="auto"/>
            <w:hideMark/>
          </w:tcPr>
          <w:p w14:paraId="6316F57B"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88</w:t>
            </w:r>
          </w:p>
        </w:tc>
      </w:tr>
      <w:tr w:rsidR="00C24286" w:rsidRPr="00C24286" w14:paraId="6743C445" w14:textId="77777777" w:rsidTr="00661C1E">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250FAB9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w:t>
            </w:r>
          </w:p>
        </w:tc>
        <w:tc>
          <w:tcPr>
            <w:tcW w:w="3820" w:type="dxa"/>
            <w:tcBorders>
              <w:top w:val="single" w:sz="4" w:space="0" w:color="auto"/>
              <w:left w:val="nil"/>
              <w:bottom w:val="single" w:sz="4" w:space="0" w:color="auto"/>
              <w:right w:val="single" w:sz="4" w:space="0" w:color="auto"/>
            </w:tcBorders>
            <w:shd w:val="clear" w:color="auto" w:fill="auto"/>
            <w:hideMark/>
          </w:tcPr>
          <w:p w14:paraId="6537614E"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7" w:history="1">
              <w:r w:rsidR="00C24286" w:rsidRPr="00821973">
                <w:rPr>
                  <w:rFonts w:ascii="Book Antiqua" w:eastAsia="Times New Roman" w:hAnsi="Book Antiqua" w:cs="Calibri"/>
                  <w:color w:val="000000"/>
                  <w:sz w:val="20"/>
                  <w:szCs w:val="20"/>
                  <w:lang w:eastAsia="es-CR"/>
                </w:rPr>
                <w:t>Primer Circuito Judicial Guanacaste</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189CD1D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92.98 %</w:t>
            </w:r>
          </w:p>
        </w:tc>
        <w:tc>
          <w:tcPr>
            <w:tcW w:w="1560" w:type="dxa"/>
            <w:tcBorders>
              <w:top w:val="single" w:sz="4" w:space="0" w:color="auto"/>
              <w:left w:val="nil"/>
              <w:bottom w:val="single" w:sz="4" w:space="0" w:color="auto"/>
              <w:right w:val="single" w:sz="4" w:space="0" w:color="auto"/>
            </w:tcBorders>
            <w:shd w:val="clear" w:color="auto" w:fill="auto"/>
            <w:hideMark/>
          </w:tcPr>
          <w:p w14:paraId="532A08A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154</w:t>
            </w:r>
          </w:p>
        </w:tc>
        <w:tc>
          <w:tcPr>
            <w:tcW w:w="1480" w:type="dxa"/>
            <w:tcBorders>
              <w:top w:val="nil"/>
              <w:left w:val="nil"/>
              <w:bottom w:val="single" w:sz="4" w:space="0" w:color="auto"/>
              <w:right w:val="single" w:sz="4" w:space="0" w:color="auto"/>
            </w:tcBorders>
            <w:shd w:val="clear" w:color="auto" w:fill="auto"/>
            <w:hideMark/>
          </w:tcPr>
          <w:p w14:paraId="0E9AE4A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152</w:t>
            </w:r>
          </w:p>
        </w:tc>
      </w:tr>
      <w:tr w:rsidR="00C24286" w:rsidRPr="00C24286" w14:paraId="2288B929" w14:textId="77777777" w:rsidTr="00661C1E">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2DCD7BD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20</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3F148261"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8" w:history="1">
              <w:r w:rsidR="00C24286" w:rsidRPr="00821973">
                <w:rPr>
                  <w:rFonts w:ascii="Book Antiqua" w:eastAsia="Times New Roman" w:hAnsi="Book Antiqua" w:cs="Calibri"/>
                  <w:color w:val="000000"/>
                  <w:sz w:val="20"/>
                  <w:szCs w:val="20"/>
                  <w:lang w:eastAsia="es-CR"/>
                </w:rPr>
                <w:t>Comisión Nacional Mejoramiento de Justicia</w:t>
              </w:r>
            </w:hyperlink>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10DAA19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92.37 %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E75522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19</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65DE7704"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19</w:t>
            </w:r>
          </w:p>
        </w:tc>
      </w:tr>
      <w:tr w:rsidR="00C24286" w:rsidRPr="00C24286" w14:paraId="27197460" w14:textId="77777777" w:rsidTr="00661C1E">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7234122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13</w:t>
            </w:r>
          </w:p>
        </w:tc>
        <w:tc>
          <w:tcPr>
            <w:tcW w:w="3820" w:type="dxa"/>
            <w:tcBorders>
              <w:top w:val="single" w:sz="4" w:space="0" w:color="auto"/>
              <w:left w:val="nil"/>
              <w:bottom w:val="single" w:sz="4" w:space="0" w:color="auto"/>
              <w:right w:val="single" w:sz="4" w:space="0" w:color="auto"/>
            </w:tcBorders>
            <w:shd w:val="clear" w:color="auto" w:fill="auto"/>
            <w:hideMark/>
          </w:tcPr>
          <w:p w14:paraId="52A9BEE8"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59" w:history="1">
              <w:r w:rsidR="00C24286" w:rsidRPr="00821973">
                <w:rPr>
                  <w:rFonts w:ascii="Book Antiqua" w:eastAsia="Times New Roman" w:hAnsi="Book Antiqua" w:cs="Calibri"/>
                  <w:color w:val="000000"/>
                  <w:sz w:val="20"/>
                  <w:szCs w:val="20"/>
                  <w:lang w:eastAsia="es-CR"/>
                </w:rPr>
                <w:t>Segundo Circuito Judicial Alajuela</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50DA89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91.67 %</w:t>
            </w:r>
          </w:p>
        </w:tc>
        <w:tc>
          <w:tcPr>
            <w:tcW w:w="1560" w:type="dxa"/>
            <w:tcBorders>
              <w:top w:val="single" w:sz="4" w:space="0" w:color="auto"/>
              <w:left w:val="nil"/>
              <w:bottom w:val="single" w:sz="4" w:space="0" w:color="auto"/>
              <w:right w:val="single" w:sz="4" w:space="0" w:color="auto"/>
            </w:tcBorders>
            <w:shd w:val="clear" w:color="auto" w:fill="auto"/>
            <w:hideMark/>
          </w:tcPr>
          <w:p w14:paraId="080A832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175</w:t>
            </w:r>
          </w:p>
        </w:tc>
        <w:tc>
          <w:tcPr>
            <w:tcW w:w="1480" w:type="dxa"/>
            <w:tcBorders>
              <w:top w:val="single" w:sz="4" w:space="0" w:color="auto"/>
              <w:left w:val="nil"/>
              <w:bottom w:val="single" w:sz="4" w:space="0" w:color="auto"/>
              <w:right w:val="single" w:sz="4" w:space="0" w:color="auto"/>
            </w:tcBorders>
            <w:shd w:val="clear" w:color="auto" w:fill="auto"/>
            <w:hideMark/>
          </w:tcPr>
          <w:p w14:paraId="16571DA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174</w:t>
            </w:r>
          </w:p>
        </w:tc>
      </w:tr>
      <w:tr w:rsidR="00C24286" w:rsidRPr="00C24286" w14:paraId="4252CC56"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16923F2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w:t>
            </w:r>
          </w:p>
        </w:tc>
        <w:tc>
          <w:tcPr>
            <w:tcW w:w="3820" w:type="dxa"/>
            <w:tcBorders>
              <w:top w:val="single" w:sz="4" w:space="0" w:color="auto"/>
              <w:left w:val="nil"/>
              <w:bottom w:val="single" w:sz="4" w:space="0" w:color="auto"/>
              <w:right w:val="single" w:sz="4" w:space="0" w:color="auto"/>
            </w:tcBorders>
            <w:shd w:val="clear" w:color="auto" w:fill="auto"/>
            <w:hideMark/>
          </w:tcPr>
          <w:p w14:paraId="038D5818"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0" w:history="1">
              <w:r w:rsidR="00C24286" w:rsidRPr="00821973">
                <w:rPr>
                  <w:rFonts w:ascii="Book Antiqua" w:eastAsia="Times New Roman" w:hAnsi="Book Antiqua" w:cs="Calibri"/>
                  <w:color w:val="000000"/>
                  <w:sz w:val="20"/>
                  <w:szCs w:val="20"/>
                  <w:lang w:eastAsia="es-CR"/>
                </w:rPr>
                <w:t>Segundo Circuito Judicial San José</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6079488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91.44 %</w:t>
            </w:r>
          </w:p>
        </w:tc>
        <w:tc>
          <w:tcPr>
            <w:tcW w:w="1560" w:type="dxa"/>
            <w:tcBorders>
              <w:top w:val="single" w:sz="4" w:space="0" w:color="auto"/>
              <w:left w:val="nil"/>
              <w:bottom w:val="single" w:sz="4" w:space="0" w:color="auto"/>
              <w:right w:val="single" w:sz="4" w:space="0" w:color="auto"/>
            </w:tcBorders>
            <w:shd w:val="clear" w:color="auto" w:fill="auto"/>
            <w:hideMark/>
          </w:tcPr>
          <w:p w14:paraId="27E0BC5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129</w:t>
            </w:r>
          </w:p>
        </w:tc>
        <w:tc>
          <w:tcPr>
            <w:tcW w:w="1480" w:type="dxa"/>
            <w:tcBorders>
              <w:top w:val="nil"/>
              <w:left w:val="nil"/>
              <w:bottom w:val="single" w:sz="4" w:space="0" w:color="auto"/>
              <w:right w:val="single" w:sz="4" w:space="0" w:color="auto"/>
            </w:tcBorders>
            <w:shd w:val="clear" w:color="auto" w:fill="auto"/>
            <w:hideMark/>
          </w:tcPr>
          <w:p w14:paraId="73A5FFC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120</w:t>
            </w:r>
          </w:p>
        </w:tc>
      </w:tr>
      <w:tr w:rsidR="00C24286" w:rsidRPr="00C24286" w14:paraId="36A9CAE2"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7D75E51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16</w:t>
            </w:r>
          </w:p>
        </w:tc>
        <w:tc>
          <w:tcPr>
            <w:tcW w:w="3820" w:type="dxa"/>
            <w:tcBorders>
              <w:top w:val="single" w:sz="4" w:space="0" w:color="auto"/>
              <w:left w:val="nil"/>
              <w:bottom w:val="single" w:sz="4" w:space="0" w:color="auto"/>
              <w:right w:val="single" w:sz="4" w:space="0" w:color="auto"/>
            </w:tcBorders>
            <w:shd w:val="clear" w:color="auto" w:fill="auto"/>
            <w:hideMark/>
          </w:tcPr>
          <w:p w14:paraId="2EE1B79C"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1" w:history="1">
              <w:r w:rsidR="00C24286" w:rsidRPr="00821973">
                <w:rPr>
                  <w:rFonts w:ascii="Book Antiqua" w:eastAsia="Times New Roman" w:hAnsi="Book Antiqua" w:cs="Calibri"/>
                  <w:color w:val="000000"/>
                  <w:sz w:val="20"/>
                  <w:szCs w:val="20"/>
                  <w:lang w:eastAsia="es-CR"/>
                </w:rPr>
                <w:t>Segundo Circuito Judicial Guanacaste</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244DAE0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91.21 %</w:t>
            </w:r>
          </w:p>
        </w:tc>
        <w:tc>
          <w:tcPr>
            <w:tcW w:w="1560" w:type="dxa"/>
            <w:tcBorders>
              <w:top w:val="single" w:sz="4" w:space="0" w:color="auto"/>
              <w:left w:val="nil"/>
              <w:bottom w:val="single" w:sz="4" w:space="0" w:color="auto"/>
              <w:right w:val="single" w:sz="4" w:space="0" w:color="auto"/>
            </w:tcBorders>
            <w:shd w:val="clear" w:color="auto" w:fill="auto"/>
            <w:hideMark/>
          </w:tcPr>
          <w:p w14:paraId="5319C13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72</w:t>
            </w:r>
          </w:p>
        </w:tc>
        <w:tc>
          <w:tcPr>
            <w:tcW w:w="1480" w:type="dxa"/>
            <w:tcBorders>
              <w:top w:val="nil"/>
              <w:left w:val="nil"/>
              <w:bottom w:val="single" w:sz="4" w:space="0" w:color="auto"/>
              <w:right w:val="single" w:sz="4" w:space="0" w:color="auto"/>
            </w:tcBorders>
            <w:shd w:val="clear" w:color="auto" w:fill="auto"/>
            <w:hideMark/>
          </w:tcPr>
          <w:p w14:paraId="1E156AA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72</w:t>
            </w:r>
          </w:p>
        </w:tc>
      </w:tr>
      <w:tr w:rsidR="00C24286" w:rsidRPr="00C24286" w14:paraId="23DADE1A" w14:textId="77777777" w:rsidTr="00C24286">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2AD912C0"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64B110A3"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2" w:history="1">
              <w:r w:rsidR="00C24286" w:rsidRPr="00821973">
                <w:rPr>
                  <w:rFonts w:ascii="Book Antiqua" w:eastAsia="Times New Roman" w:hAnsi="Book Antiqua" w:cs="Calibri"/>
                  <w:color w:val="000000"/>
                  <w:sz w:val="20"/>
                  <w:szCs w:val="20"/>
                  <w:lang w:eastAsia="es-CR"/>
                </w:rPr>
                <w:t>Primer Circuito Judicial Zona Atlántica</w:t>
              </w:r>
            </w:hyperlink>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77D8229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91.09 %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9B3F1D8"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129</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751B00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126</w:t>
            </w:r>
          </w:p>
        </w:tc>
      </w:tr>
      <w:tr w:rsidR="00C24286" w:rsidRPr="00C24286" w14:paraId="78A4E7B9" w14:textId="77777777" w:rsidTr="00C24286">
        <w:trPr>
          <w:trHeight w:val="290"/>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1E8751F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37</w:t>
            </w:r>
          </w:p>
        </w:tc>
        <w:tc>
          <w:tcPr>
            <w:tcW w:w="3820" w:type="dxa"/>
            <w:tcBorders>
              <w:top w:val="single" w:sz="4" w:space="0" w:color="auto"/>
              <w:left w:val="nil"/>
              <w:bottom w:val="single" w:sz="4" w:space="0" w:color="auto"/>
              <w:right w:val="single" w:sz="4" w:space="0" w:color="auto"/>
            </w:tcBorders>
            <w:shd w:val="clear" w:color="auto" w:fill="auto"/>
            <w:hideMark/>
          </w:tcPr>
          <w:p w14:paraId="485FD48F"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3" w:history="1">
              <w:r w:rsidR="00C24286" w:rsidRPr="00821973">
                <w:rPr>
                  <w:rFonts w:ascii="Book Antiqua" w:eastAsia="Times New Roman" w:hAnsi="Book Antiqua" w:cs="Calibri"/>
                  <w:color w:val="000000"/>
                  <w:sz w:val="20"/>
                  <w:szCs w:val="20"/>
                  <w:lang w:eastAsia="es-CR"/>
                </w:rPr>
                <w:t>Centro de Conciliación del Poder Judicial</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1F6A406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88.95 %</w:t>
            </w:r>
          </w:p>
        </w:tc>
        <w:tc>
          <w:tcPr>
            <w:tcW w:w="1560" w:type="dxa"/>
            <w:tcBorders>
              <w:top w:val="single" w:sz="4" w:space="0" w:color="auto"/>
              <w:left w:val="nil"/>
              <w:bottom w:val="single" w:sz="4" w:space="0" w:color="auto"/>
              <w:right w:val="single" w:sz="4" w:space="0" w:color="auto"/>
            </w:tcBorders>
            <w:shd w:val="clear" w:color="auto" w:fill="auto"/>
            <w:hideMark/>
          </w:tcPr>
          <w:p w14:paraId="4A3569B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23</w:t>
            </w:r>
          </w:p>
        </w:tc>
        <w:tc>
          <w:tcPr>
            <w:tcW w:w="1480" w:type="dxa"/>
            <w:tcBorders>
              <w:top w:val="single" w:sz="4" w:space="0" w:color="auto"/>
              <w:left w:val="nil"/>
              <w:bottom w:val="single" w:sz="4" w:space="0" w:color="auto"/>
              <w:right w:val="single" w:sz="4" w:space="0" w:color="auto"/>
            </w:tcBorders>
            <w:shd w:val="clear" w:color="auto" w:fill="auto"/>
            <w:hideMark/>
          </w:tcPr>
          <w:p w14:paraId="7E255117"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23</w:t>
            </w:r>
          </w:p>
        </w:tc>
      </w:tr>
      <w:tr w:rsidR="00C24286" w:rsidRPr="00C24286" w14:paraId="7152B56A"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95A948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w:t>
            </w:r>
          </w:p>
        </w:tc>
        <w:tc>
          <w:tcPr>
            <w:tcW w:w="3820" w:type="dxa"/>
            <w:tcBorders>
              <w:top w:val="single" w:sz="4" w:space="0" w:color="auto"/>
              <w:left w:val="nil"/>
              <w:bottom w:val="single" w:sz="4" w:space="0" w:color="auto"/>
              <w:right w:val="single" w:sz="4" w:space="0" w:color="auto"/>
            </w:tcBorders>
            <w:shd w:val="clear" w:color="auto" w:fill="auto"/>
            <w:hideMark/>
          </w:tcPr>
          <w:p w14:paraId="5300BD4F"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4" w:history="1">
              <w:r w:rsidR="00C24286" w:rsidRPr="00821973">
                <w:rPr>
                  <w:rFonts w:ascii="Book Antiqua" w:eastAsia="Times New Roman" w:hAnsi="Book Antiqua" w:cs="Calibri"/>
                  <w:color w:val="000000"/>
                  <w:sz w:val="20"/>
                  <w:szCs w:val="20"/>
                  <w:lang w:eastAsia="es-CR"/>
                </w:rPr>
                <w:t>Circuito Judicial Puntarenas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E6B575D"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88.93 %</w:t>
            </w:r>
          </w:p>
        </w:tc>
        <w:tc>
          <w:tcPr>
            <w:tcW w:w="1560" w:type="dxa"/>
            <w:tcBorders>
              <w:top w:val="single" w:sz="4" w:space="0" w:color="auto"/>
              <w:left w:val="nil"/>
              <w:bottom w:val="single" w:sz="4" w:space="0" w:color="auto"/>
              <w:right w:val="single" w:sz="4" w:space="0" w:color="auto"/>
            </w:tcBorders>
            <w:shd w:val="clear" w:color="auto" w:fill="auto"/>
            <w:hideMark/>
          </w:tcPr>
          <w:p w14:paraId="5703788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120</w:t>
            </w:r>
          </w:p>
        </w:tc>
        <w:tc>
          <w:tcPr>
            <w:tcW w:w="1480" w:type="dxa"/>
            <w:tcBorders>
              <w:top w:val="nil"/>
              <w:left w:val="nil"/>
              <w:bottom w:val="single" w:sz="4" w:space="0" w:color="auto"/>
              <w:right w:val="single" w:sz="4" w:space="0" w:color="auto"/>
            </w:tcBorders>
            <w:shd w:val="clear" w:color="auto" w:fill="auto"/>
            <w:hideMark/>
          </w:tcPr>
          <w:p w14:paraId="3B34BD6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118</w:t>
            </w:r>
          </w:p>
        </w:tc>
      </w:tr>
      <w:tr w:rsidR="00C24286" w:rsidRPr="00C24286" w14:paraId="3D7C8203"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0D0688A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52</w:t>
            </w:r>
          </w:p>
        </w:tc>
        <w:tc>
          <w:tcPr>
            <w:tcW w:w="3820" w:type="dxa"/>
            <w:tcBorders>
              <w:top w:val="single" w:sz="4" w:space="0" w:color="auto"/>
              <w:left w:val="nil"/>
              <w:bottom w:val="single" w:sz="4" w:space="0" w:color="auto"/>
              <w:right w:val="single" w:sz="4" w:space="0" w:color="auto"/>
            </w:tcBorders>
            <w:shd w:val="clear" w:color="auto" w:fill="auto"/>
            <w:hideMark/>
          </w:tcPr>
          <w:p w14:paraId="4EB59DA0"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5" w:history="1">
              <w:r w:rsidR="00C24286" w:rsidRPr="00821973">
                <w:rPr>
                  <w:rFonts w:ascii="Book Antiqua" w:eastAsia="Times New Roman" w:hAnsi="Book Antiqua" w:cs="Calibri"/>
                  <w:color w:val="000000"/>
                  <w:sz w:val="20"/>
                  <w:szCs w:val="20"/>
                  <w:lang w:eastAsia="es-CR"/>
                </w:rPr>
                <w:t>Administración de Quepos</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286CE1F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87.70 %</w:t>
            </w:r>
          </w:p>
        </w:tc>
        <w:tc>
          <w:tcPr>
            <w:tcW w:w="1560" w:type="dxa"/>
            <w:tcBorders>
              <w:top w:val="single" w:sz="4" w:space="0" w:color="auto"/>
              <w:left w:val="nil"/>
              <w:bottom w:val="single" w:sz="4" w:space="0" w:color="auto"/>
              <w:right w:val="single" w:sz="4" w:space="0" w:color="auto"/>
            </w:tcBorders>
            <w:shd w:val="clear" w:color="auto" w:fill="auto"/>
            <w:hideMark/>
          </w:tcPr>
          <w:p w14:paraId="742658BC"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43</w:t>
            </w:r>
          </w:p>
        </w:tc>
        <w:tc>
          <w:tcPr>
            <w:tcW w:w="1480" w:type="dxa"/>
            <w:tcBorders>
              <w:top w:val="nil"/>
              <w:left w:val="nil"/>
              <w:bottom w:val="single" w:sz="4" w:space="0" w:color="auto"/>
              <w:right w:val="single" w:sz="4" w:space="0" w:color="auto"/>
            </w:tcBorders>
            <w:shd w:val="clear" w:color="auto" w:fill="auto"/>
            <w:hideMark/>
          </w:tcPr>
          <w:p w14:paraId="7E271C7A"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43</w:t>
            </w:r>
          </w:p>
        </w:tc>
      </w:tr>
      <w:tr w:rsidR="00C24286" w:rsidRPr="00C24286" w14:paraId="76DB4885"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hideMark/>
          </w:tcPr>
          <w:p w14:paraId="6C94732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71</w:t>
            </w:r>
          </w:p>
        </w:tc>
        <w:tc>
          <w:tcPr>
            <w:tcW w:w="3820" w:type="dxa"/>
            <w:tcBorders>
              <w:top w:val="single" w:sz="4" w:space="0" w:color="auto"/>
              <w:left w:val="nil"/>
              <w:bottom w:val="single" w:sz="4" w:space="0" w:color="auto"/>
              <w:right w:val="single" w:sz="4" w:space="0" w:color="auto"/>
            </w:tcBorders>
            <w:shd w:val="clear" w:color="auto" w:fill="auto"/>
            <w:hideMark/>
          </w:tcPr>
          <w:p w14:paraId="16124C47"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6" w:history="1">
              <w:r w:rsidR="00C24286" w:rsidRPr="00821973">
                <w:rPr>
                  <w:rFonts w:ascii="Book Antiqua" w:eastAsia="Times New Roman" w:hAnsi="Book Antiqua" w:cs="Calibri"/>
                  <w:color w:val="000000"/>
                  <w:sz w:val="20"/>
                  <w:szCs w:val="20"/>
                  <w:lang w:eastAsia="es-CR"/>
                </w:rPr>
                <w:t>Unidad de Adiestramiento</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570500C1"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84.00 %</w:t>
            </w:r>
          </w:p>
        </w:tc>
        <w:tc>
          <w:tcPr>
            <w:tcW w:w="1560" w:type="dxa"/>
            <w:tcBorders>
              <w:top w:val="single" w:sz="4" w:space="0" w:color="auto"/>
              <w:left w:val="nil"/>
              <w:bottom w:val="single" w:sz="4" w:space="0" w:color="auto"/>
              <w:right w:val="single" w:sz="4" w:space="0" w:color="auto"/>
            </w:tcBorders>
            <w:shd w:val="clear" w:color="auto" w:fill="auto"/>
            <w:hideMark/>
          </w:tcPr>
          <w:p w14:paraId="75FAD875"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10</w:t>
            </w:r>
          </w:p>
        </w:tc>
        <w:tc>
          <w:tcPr>
            <w:tcW w:w="1480" w:type="dxa"/>
            <w:tcBorders>
              <w:top w:val="nil"/>
              <w:left w:val="nil"/>
              <w:bottom w:val="single" w:sz="4" w:space="0" w:color="auto"/>
              <w:right w:val="single" w:sz="4" w:space="0" w:color="auto"/>
            </w:tcBorders>
            <w:shd w:val="clear" w:color="auto" w:fill="auto"/>
            <w:hideMark/>
          </w:tcPr>
          <w:p w14:paraId="334EF35F"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9</w:t>
            </w:r>
          </w:p>
        </w:tc>
      </w:tr>
      <w:tr w:rsidR="00C24286" w:rsidRPr="00C24286" w14:paraId="12519B1A" w14:textId="77777777" w:rsidTr="00F0249E">
        <w:trPr>
          <w:trHeight w:val="290"/>
          <w:jc w:val="center"/>
        </w:trPr>
        <w:tc>
          <w:tcPr>
            <w:tcW w:w="1060" w:type="dxa"/>
            <w:tcBorders>
              <w:top w:val="nil"/>
              <w:left w:val="single" w:sz="4" w:space="0" w:color="auto"/>
              <w:bottom w:val="nil"/>
              <w:right w:val="single" w:sz="4" w:space="0" w:color="auto"/>
            </w:tcBorders>
            <w:shd w:val="clear" w:color="auto" w:fill="auto"/>
            <w:hideMark/>
          </w:tcPr>
          <w:p w14:paraId="5579FB52"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17</w:t>
            </w:r>
          </w:p>
        </w:tc>
        <w:tc>
          <w:tcPr>
            <w:tcW w:w="3820" w:type="dxa"/>
            <w:tcBorders>
              <w:top w:val="single" w:sz="4" w:space="0" w:color="auto"/>
              <w:left w:val="nil"/>
              <w:bottom w:val="single" w:sz="4" w:space="0" w:color="auto"/>
              <w:right w:val="single" w:sz="4" w:space="0" w:color="auto"/>
            </w:tcBorders>
            <w:shd w:val="clear" w:color="auto" w:fill="auto"/>
            <w:hideMark/>
          </w:tcPr>
          <w:p w14:paraId="43AB4CEF" w14:textId="77777777" w:rsidR="00C24286" w:rsidRPr="00821973" w:rsidRDefault="00524FDA" w:rsidP="00C24286">
            <w:pPr>
              <w:spacing w:after="0" w:line="240" w:lineRule="auto"/>
              <w:rPr>
                <w:rFonts w:ascii="Book Antiqua" w:eastAsia="Times New Roman" w:hAnsi="Book Antiqua" w:cs="Calibri"/>
                <w:color w:val="000000"/>
                <w:sz w:val="20"/>
                <w:szCs w:val="20"/>
                <w:lang w:eastAsia="es-CR"/>
              </w:rPr>
            </w:pPr>
            <w:hyperlink r:id="rId67" w:history="1">
              <w:r w:rsidR="00C24286" w:rsidRPr="00821973">
                <w:rPr>
                  <w:rFonts w:ascii="Book Antiqua" w:eastAsia="Times New Roman" w:hAnsi="Book Antiqua" w:cs="Calibri"/>
                  <w:color w:val="000000"/>
                  <w:sz w:val="20"/>
                  <w:szCs w:val="20"/>
                  <w:lang w:eastAsia="es-CR"/>
                </w:rPr>
                <w:t>Administración de Santa Cruz</w:t>
              </w:r>
            </w:hyperlink>
          </w:p>
        </w:tc>
        <w:tc>
          <w:tcPr>
            <w:tcW w:w="1420" w:type="dxa"/>
            <w:tcBorders>
              <w:top w:val="single" w:sz="4" w:space="0" w:color="auto"/>
              <w:left w:val="nil"/>
              <w:bottom w:val="single" w:sz="4" w:space="0" w:color="auto"/>
              <w:right w:val="single" w:sz="4" w:space="0" w:color="auto"/>
            </w:tcBorders>
            <w:shd w:val="clear" w:color="auto" w:fill="auto"/>
            <w:hideMark/>
          </w:tcPr>
          <w:p w14:paraId="1DB345FE"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69.43 %</w:t>
            </w:r>
          </w:p>
        </w:tc>
        <w:tc>
          <w:tcPr>
            <w:tcW w:w="1560" w:type="dxa"/>
            <w:tcBorders>
              <w:top w:val="single" w:sz="4" w:space="0" w:color="auto"/>
              <w:left w:val="nil"/>
              <w:bottom w:val="single" w:sz="4" w:space="0" w:color="auto"/>
              <w:right w:val="single" w:sz="4" w:space="0" w:color="auto"/>
            </w:tcBorders>
            <w:shd w:val="clear" w:color="auto" w:fill="auto"/>
            <w:hideMark/>
          </w:tcPr>
          <w:p w14:paraId="0190DA99"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51</w:t>
            </w:r>
          </w:p>
        </w:tc>
        <w:tc>
          <w:tcPr>
            <w:tcW w:w="1480" w:type="dxa"/>
            <w:tcBorders>
              <w:top w:val="nil"/>
              <w:left w:val="nil"/>
              <w:bottom w:val="nil"/>
              <w:right w:val="single" w:sz="4" w:space="0" w:color="auto"/>
            </w:tcBorders>
            <w:shd w:val="clear" w:color="auto" w:fill="auto"/>
            <w:hideMark/>
          </w:tcPr>
          <w:p w14:paraId="2D1ED156" w14:textId="77777777" w:rsidR="00C24286" w:rsidRPr="00C24286" w:rsidRDefault="00C24286" w:rsidP="00C24286">
            <w:pPr>
              <w:spacing w:after="0" w:line="240" w:lineRule="auto"/>
              <w:jc w:val="center"/>
              <w:rPr>
                <w:rFonts w:ascii="Book Antiqua" w:eastAsia="Times New Roman" w:hAnsi="Book Antiqua" w:cs="Calibri"/>
                <w:color w:val="000000"/>
                <w:sz w:val="20"/>
                <w:szCs w:val="20"/>
                <w:lang w:eastAsia="es-CR"/>
              </w:rPr>
            </w:pPr>
            <w:r w:rsidRPr="00C24286">
              <w:rPr>
                <w:rFonts w:ascii="Book Antiqua" w:eastAsia="Times New Roman" w:hAnsi="Book Antiqua" w:cs="Calibri"/>
                <w:color w:val="000000"/>
                <w:sz w:val="20"/>
                <w:szCs w:val="20"/>
                <w:lang w:eastAsia="es-CR"/>
              </w:rPr>
              <w:t>41</w:t>
            </w:r>
          </w:p>
        </w:tc>
      </w:tr>
      <w:tr w:rsidR="00836888" w:rsidRPr="00C24286" w14:paraId="25F69F81" w14:textId="77777777" w:rsidTr="00C24286">
        <w:trPr>
          <w:trHeight w:val="290"/>
          <w:jc w:val="center"/>
        </w:trPr>
        <w:tc>
          <w:tcPr>
            <w:tcW w:w="1060" w:type="dxa"/>
            <w:tcBorders>
              <w:top w:val="nil"/>
              <w:left w:val="single" w:sz="4" w:space="0" w:color="auto"/>
              <w:bottom w:val="single" w:sz="4" w:space="0" w:color="auto"/>
              <w:right w:val="single" w:sz="4" w:space="0" w:color="auto"/>
            </w:tcBorders>
            <w:shd w:val="clear" w:color="auto" w:fill="auto"/>
          </w:tcPr>
          <w:p w14:paraId="2AF678EB" w14:textId="77777777" w:rsidR="00836888" w:rsidRPr="00F0249E" w:rsidRDefault="00836888" w:rsidP="00C24286">
            <w:pPr>
              <w:spacing w:after="0" w:line="240" w:lineRule="auto"/>
              <w:jc w:val="center"/>
              <w:rPr>
                <w:rFonts w:ascii="Book Antiqua" w:eastAsia="Times New Roman" w:hAnsi="Book Antiqua" w:cs="Calibri"/>
                <w:b/>
                <w:bCs/>
                <w:color w:val="000000"/>
                <w:sz w:val="20"/>
                <w:szCs w:val="20"/>
                <w:lang w:eastAsia="es-CR"/>
              </w:rPr>
            </w:pPr>
          </w:p>
        </w:tc>
        <w:tc>
          <w:tcPr>
            <w:tcW w:w="3820" w:type="dxa"/>
            <w:tcBorders>
              <w:top w:val="single" w:sz="4" w:space="0" w:color="auto"/>
              <w:left w:val="nil"/>
              <w:bottom w:val="single" w:sz="4" w:space="0" w:color="auto"/>
              <w:right w:val="single" w:sz="4" w:space="0" w:color="auto"/>
            </w:tcBorders>
            <w:shd w:val="clear" w:color="auto" w:fill="auto"/>
          </w:tcPr>
          <w:p w14:paraId="4C898792" w14:textId="1FF80A66" w:rsidR="00836888" w:rsidRPr="00F0249E" w:rsidRDefault="00836888" w:rsidP="00C24286">
            <w:pPr>
              <w:spacing w:after="0" w:line="240" w:lineRule="auto"/>
              <w:rPr>
                <w:rFonts w:ascii="Book Antiqua" w:hAnsi="Book Antiqua"/>
                <w:b/>
                <w:bCs/>
              </w:rPr>
            </w:pPr>
            <w:r w:rsidRPr="00F0249E">
              <w:rPr>
                <w:rFonts w:ascii="Book Antiqua" w:hAnsi="Book Antiqua"/>
                <w:b/>
                <w:bCs/>
              </w:rPr>
              <w:t>Total</w:t>
            </w:r>
          </w:p>
        </w:tc>
        <w:tc>
          <w:tcPr>
            <w:tcW w:w="1420" w:type="dxa"/>
            <w:tcBorders>
              <w:top w:val="single" w:sz="4" w:space="0" w:color="auto"/>
              <w:left w:val="nil"/>
              <w:bottom w:val="single" w:sz="4" w:space="0" w:color="auto"/>
              <w:right w:val="single" w:sz="4" w:space="0" w:color="auto"/>
            </w:tcBorders>
            <w:shd w:val="clear" w:color="auto" w:fill="auto"/>
          </w:tcPr>
          <w:p w14:paraId="5322BF5C" w14:textId="4D02E04E" w:rsidR="00836888" w:rsidRPr="00F0249E" w:rsidRDefault="00836888" w:rsidP="00C24286">
            <w:pPr>
              <w:spacing w:after="0" w:line="240" w:lineRule="auto"/>
              <w:jc w:val="center"/>
              <w:rPr>
                <w:rFonts w:ascii="Book Antiqua" w:eastAsia="Times New Roman" w:hAnsi="Book Antiqua" w:cs="Calibri"/>
                <w:b/>
                <w:bCs/>
                <w:color w:val="000000"/>
                <w:sz w:val="20"/>
                <w:szCs w:val="20"/>
                <w:lang w:eastAsia="es-CR"/>
              </w:rPr>
            </w:pPr>
            <w:r w:rsidRPr="00F0249E">
              <w:rPr>
                <w:rFonts w:ascii="Book Antiqua" w:eastAsia="Times New Roman" w:hAnsi="Book Antiqua" w:cs="Calibri"/>
                <w:b/>
                <w:bCs/>
                <w:color w:val="000000"/>
                <w:sz w:val="20"/>
                <w:szCs w:val="20"/>
                <w:lang w:eastAsia="es-CR"/>
              </w:rPr>
              <w:t>96.0</w:t>
            </w:r>
            <w:r>
              <w:rPr>
                <w:rFonts w:ascii="Book Antiqua" w:eastAsia="Times New Roman" w:hAnsi="Book Antiqua" w:cs="Calibri"/>
                <w:b/>
                <w:bCs/>
                <w:color w:val="000000"/>
                <w:sz w:val="20"/>
                <w:szCs w:val="20"/>
                <w:lang w:eastAsia="es-CR"/>
              </w:rPr>
              <w:t>6</w:t>
            </w:r>
            <w:r w:rsidRPr="00F0249E">
              <w:rPr>
                <w:rFonts w:ascii="Book Antiqua" w:eastAsia="Times New Roman" w:hAnsi="Book Antiqua" w:cs="Calibri"/>
                <w:b/>
                <w:bCs/>
                <w:color w:val="000000"/>
                <w:sz w:val="20"/>
                <w:szCs w:val="20"/>
                <w:lang w:eastAsia="es-CR"/>
              </w:rPr>
              <w:t>%</w:t>
            </w:r>
          </w:p>
        </w:tc>
        <w:tc>
          <w:tcPr>
            <w:tcW w:w="1560" w:type="dxa"/>
            <w:tcBorders>
              <w:top w:val="single" w:sz="4" w:space="0" w:color="auto"/>
              <w:left w:val="nil"/>
              <w:bottom w:val="single" w:sz="4" w:space="0" w:color="auto"/>
              <w:right w:val="single" w:sz="4" w:space="0" w:color="auto"/>
            </w:tcBorders>
            <w:shd w:val="clear" w:color="auto" w:fill="auto"/>
          </w:tcPr>
          <w:p w14:paraId="771405A9" w14:textId="09E5BEC2" w:rsidR="00836888" w:rsidRPr="00F0249E" w:rsidRDefault="00836888" w:rsidP="00C24286">
            <w:pPr>
              <w:spacing w:after="0" w:line="240" w:lineRule="auto"/>
              <w:jc w:val="center"/>
              <w:rPr>
                <w:rFonts w:ascii="Book Antiqua" w:eastAsia="Times New Roman" w:hAnsi="Book Antiqua" w:cs="Calibri"/>
                <w:b/>
                <w:bCs/>
                <w:color w:val="000000"/>
                <w:sz w:val="20"/>
                <w:szCs w:val="20"/>
                <w:lang w:eastAsia="es-CR"/>
              </w:rPr>
            </w:pPr>
            <w:r w:rsidRPr="00F0249E">
              <w:rPr>
                <w:rFonts w:ascii="Book Antiqua" w:eastAsia="Times New Roman" w:hAnsi="Book Antiqua" w:cs="Calibri"/>
                <w:b/>
                <w:bCs/>
                <w:color w:val="000000"/>
                <w:sz w:val="20"/>
                <w:szCs w:val="20"/>
                <w:lang w:eastAsia="es-CR"/>
              </w:rPr>
              <w:t>5200</w:t>
            </w:r>
          </w:p>
        </w:tc>
        <w:tc>
          <w:tcPr>
            <w:tcW w:w="1480" w:type="dxa"/>
            <w:tcBorders>
              <w:top w:val="nil"/>
              <w:left w:val="nil"/>
              <w:bottom w:val="single" w:sz="4" w:space="0" w:color="auto"/>
              <w:right w:val="single" w:sz="4" w:space="0" w:color="auto"/>
            </w:tcBorders>
            <w:shd w:val="clear" w:color="auto" w:fill="auto"/>
          </w:tcPr>
          <w:p w14:paraId="562A0B0C" w14:textId="4C17D62E" w:rsidR="00836888" w:rsidRPr="00F0249E" w:rsidRDefault="00836888" w:rsidP="00C24286">
            <w:pPr>
              <w:spacing w:after="0" w:line="240" w:lineRule="auto"/>
              <w:jc w:val="center"/>
              <w:rPr>
                <w:rFonts w:ascii="Book Antiqua" w:eastAsia="Times New Roman" w:hAnsi="Book Antiqua" w:cs="Calibri"/>
                <w:b/>
                <w:bCs/>
                <w:color w:val="000000"/>
                <w:sz w:val="20"/>
                <w:szCs w:val="20"/>
                <w:lang w:eastAsia="es-CR"/>
              </w:rPr>
            </w:pPr>
            <w:r w:rsidRPr="00F0249E">
              <w:rPr>
                <w:rFonts w:ascii="Book Antiqua" w:eastAsia="Times New Roman" w:hAnsi="Book Antiqua" w:cs="Calibri"/>
                <w:b/>
                <w:bCs/>
                <w:color w:val="000000"/>
                <w:sz w:val="20"/>
                <w:szCs w:val="20"/>
                <w:lang w:eastAsia="es-CR"/>
              </w:rPr>
              <w:t>5136</w:t>
            </w:r>
          </w:p>
        </w:tc>
      </w:tr>
    </w:tbl>
    <w:p w14:paraId="17934D87" w14:textId="0DF75678" w:rsidR="00A32328" w:rsidRPr="00716220" w:rsidRDefault="00A32328" w:rsidP="008A3768">
      <w:pPr>
        <w:spacing w:after="0" w:line="240" w:lineRule="auto"/>
        <w:rPr>
          <w:rFonts w:ascii="Book Antiqua" w:hAnsi="Book Antiqua" w:cs="Arial"/>
          <w:sz w:val="16"/>
          <w:szCs w:val="16"/>
        </w:rPr>
      </w:pPr>
      <w:r w:rsidRPr="00716220">
        <w:rPr>
          <w:rFonts w:ascii="Book Antiqua" w:hAnsi="Book Antiqua" w:cs="Arial"/>
          <w:b/>
          <w:bCs/>
          <w:sz w:val="16"/>
          <w:szCs w:val="16"/>
        </w:rPr>
        <w:t>Fuente:</w:t>
      </w:r>
      <w:r w:rsidRPr="00716220">
        <w:rPr>
          <w:rFonts w:ascii="Book Antiqua" w:hAnsi="Book Antiqua" w:cs="Arial"/>
          <w:sz w:val="16"/>
          <w:szCs w:val="16"/>
        </w:rPr>
        <w:t xml:space="preserve"> Sistema PAO al </w:t>
      </w:r>
      <w:r w:rsidR="00C24286">
        <w:rPr>
          <w:rFonts w:ascii="Book Antiqua" w:hAnsi="Book Antiqua" w:cs="Arial"/>
          <w:sz w:val="16"/>
          <w:szCs w:val="16"/>
        </w:rPr>
        <w:t>4</w:t>
      </w:r>
      <w:r w:rsidR="00716220">
        <w:rPr>
          <w:rFonts w:ascii="Book Antiqua" w:hAnsi="Book Antiqua" w:cs="Arial"/>
          <w:sz w:val="16"/>
          <w:szCs w:val="16"/>
        </w:rPr>
        <w:t xml:space="preserve"> de </w:t>
      </w:r>
      <w:r w:rsidR="00C24286">
        <w:rPr>
          <w:rFonts w:ascii="Book Antiqua" w:hAnsi="Book Antiqua" w:cs="Arial"/>
          <w:sz w:val="16"/>
          <w:szCs w:val="16"/>
        </w:rPr>
        <w:t>marzo</w:t>
      </w:r>
      <w:r w:rsidR="00A33F8C" w:rsidRPr="00716220">
        <w:rPr>
          <w:rFonts w:ascii="Book Antiqua" w:hAnsi="Book Antiqua" w:cs="Arial"/>
          <w:sz w:val="16"/>
          <w:szCs w:val="16"/>
        </w:rPr>
        <w:t xml:space="preserve"> del 202</w:t>
      </w:r>
      <w:r w:rsidR="00537EC5">
        <w:rPr>
          <w:rFonts w:ascii="Book Antiqua" w:hAnsi="Book Antiqua" w:cs="Arial"/>
          <w:sz w:val="16"/>
          <w:szCs w:val="16"/>
        </w:rPr>
        <w:t>1</w:t>
      </w:r>
      <w:r w:rsidR="00A33F8C" w:rsidRPr="00716220">
        <w:rPr>
          <w:rFonts w:ascii="Book Antiqua" w:hAnsi="Book Antiqua" w:cs="Arial"/>
          <w:sz w:val="16"/>
          <w:szCs w:val="16"/>
        </w:rPr>
        <w:t>.</w:t>
      </w:r>
    </w:p>
    <w:p w14:paraId="312F7F3D" w14:textId="77777777" w:rsidR="00C81695" w:rsidRDefault="00C81695" w:rsidP="008A3768">
      <w:pPr>
        <w:spacing w:after="0" w:line="240" w:lineRule="auto"/>
        <w:jc w:val="both"/>
        <w:rPr>
          <w:rFonts w:ascii="Book Antiqua" w:hAnsi="Book Antiqua" w:cs="Arial"/>
          <w:sz w:val="24"/>
          <w:szCs w:val="24"/>
        </w:rPr>
      </w:pPr>
    </w:p>
    <w:p w14:paraId="76B979B6" w14:textId="06310308" w:rsidR="008A3768" w:rsidRDefault="00D3606B" w:rsidP="008A3768">
      <w:pPr>
        <w:spacing w:after="0" w:line="240" w:lineRule="auto"/>
        <w:jc w:val="both"/>
        <w:rPr>
          <w:rFonts w:ascii="Book Antiqua" w:hAnsi="Book Antiqua" w:cs="Arial"/>
          <w:sz w:val="24"/>
          <w:szCs w:val="24"/>
        </w:rPr>
      </w:pPr>
      <w:r>
        <w:rPr>
          <w:rFonts w:ascii="Book Antiqua" w:hAnsi="Book Antiqua" w:cs="Arial"/>
          <w:sz w:val="24"/>
          <w:szCs w:val="24"/>
        </w:rPr>
        <w:t xml:space="preserve">Debido a la circular 283-20 de la Secretaría de la Corte que comunica el acuerdo del </w:t>
      </w:r>
      <w:r w:rsidRPr="00F0249E">
        <w:rPr>
          <w:rFonts w:ascii="Book Antiqua" w:hAnsi="Book Antiqua" w:cs="Arial"/>
          <w:sz w:val="24"/>
          <w:szCs w:val="24"/>
        </w:rPr>
        <w:t>Consejo Superior, en sesión 94-2020, celebrada el 30 de setiembre de 2020 artículo LXIV,</w:t>
      </w:r>
      <w:r>
        <w:rPr>
          <w:rFonts w:ascii="Book Antiqua" w:hAnsi="Book Antiqua" w:cs="Arial"/>
          <w:sz w:val="24"/>
          <w:szCs w:val="24"/>
        </w:rPr>
        <w:t xml:space="preserve"> en donde se aprueba </w:t>
      </w:r>
      <w:r w:rsidRPr="00F0249E">
        <w:rPr>
          <w:rFonts w:ascii="Book Antiqua" w:hAnsi="Book Antiqua" w:cs="Arial"/>
          <w:sz w:val="24"/>
          <w:szCs w:val="24"/>
        </w:rPr>
        <w:t xml:space="preserve">la recomendación de la Dirección de Planificación para </w:t>
      </w:r>
      <w:r w:rsidRPr="00F0249E">
        <w:rPr>
          <w:rFonts w:ascii="Book Antiqua" w:hAnsi="Book Antiqua" w:cs="Arial"/>
          <w:sz w:val="24"/>
          <w:szCs w:val="24"/>
        </w:rPr>
        <w:lastRenderedPageBreak/>
        <w:t xml:space="preserve">que las oficinas y despachos judiciales </w:t>
      </w:r>
      <w:r>
        <w:rPr>
          <w:rFonts w:ascii="Book Antiqua" w:hAnsi="Book Antiqua" w:cs="Arial"/>
          <w:sz w:val="24"/>
          <w:szCs w:val="24"/>
        </w:rPr>
        <w:t xml:space="preserve">puedan formular objetivos y metas PAO </w:t>
      </w:r>
      <w:r w:rsidRPr="00F0249E">
        <w:rPr>
          <w:rFonts w:ascii="Book Antiqua" w:hAnsi="Book Antiqua" w:cs="Arial"/>
          <w:sz w:val="24"/>
          <w:szCs w:val="24"/>
        </w:rPr>
        <w:t>a lo largo del año</w:t>
      </w:r>
      <w:r>
        <w:rPr>
          <w:rFonts w:ascii="Book Antiqua" w:hAnsi="Book Antiqua" w:cs="Arial"/>
          <w:sz w:val="24"/>
          <w:szCs w:val="24"/>
        </w:rPr>
        <w:t>. Esta modificación en el procedimiento impact</w:t>
      </w:r>
      <w:r w:rsidR="00C56673">
        <w:rPr>
          <w:rFonts w:ascii="Book Antiqua" w:hAnsi="Book Antiqua" w:cs="Arial"/>
          <w:sz w:val="24"/>
          <w:szCs w:val="24"/>
        </w:rPr>
        <w:t>ó</w:t>
      </w:r>
      <w:r>
        <w:rPr>
          <w:rFonts w:ascii="Book Antiqua" w:hAnsi="Book Antiqua" w:cs="Arial"/>
          <w:sz w:val="24"/>
          <w:szCs w:val="24"/>
        </w:rPr>
        <w:t xml:space="preserve"> el reporte </w:t>
      </w:r>
      <w:r w:rsidR="00C56673">
        <w:rPr>
          <w:rFonts w:ascii="Book Antiqua" w:hAnsi="Book Antiqua" w:cs="Arial"/>
          <w:sz w:val="24"/>
          <w:szCs w:val="24"/>
        </w:rPr>
        <w:t>de avances de los Centros de Responsabilidad; por lo anterior, se le comunica a DTI para que se realice la respectiva corrección.</w:t>
      </w:r>
    </w:p>
    <w:p w14:paraId="214E0268" w14:textId="77777777" w:rsidR="00C81695" w:rsidRDefault="00C81695" w:rsidP="008A3768">
      <w:pPr>
        <w:spacing w:after="0" w:line="240" w:lineRule="auto"/>
        <w:jc w:val="both"/>
        <w:rPr>
          <w:rFonts w:ascii="Book Antiqua" w:hAnsi="Book Antiqua" w:cs="Arial"/>
          <w:sz w:val="24"/>
          <w:szCs w:val="24"/>
        </w:rPr>
      </w:pPr>
    </w:p>
    <w:p w14:paraId="18CFB7C5" w14:textId="32C706E5" w:rsidR="00BE68F9" w:rsidRDefault="00A0777B" w:rsidP="009608DC">
      <w:pPr>
        <w:spacing w:after="0"/>
        <w:jc w:val="both"/>
        <w:rPr>
          <w:rFonts w:ascii="Book Antiqua" w:hAnsi="Book Antiqua" w:cs="Arial"/>
          <w:sz w:val="24"/>
          <w:szCs w:val="24"/>
        </w:rPr>
      </w:pPr>
      <w:r w:rsidRPr="002333F6">
        <w:rPr>
          <w:rFonts w:ascii="Book Antiqua" w:hAnsi="Book Antiqua" w:cs="Arial"/>
          <w:sz w:val="24"/>
          <w:szCs w:val="24"/>
        </w:rPr>
        <w:t>De los 5</w:t>
      </w:r>
      <w:r w:rsidR="00716220">
        <w:rPr>
          <w:rFonts w:ascii="Book Antiqua" w:hAnsi="Book Antiqua" w:cs="Arial"/>
          <w:sz w:val="24"/>
          <w:szCs w:val="24"/>
        </w:rPr>
        <w:t>5</w:t>
      </w:r>
      <w:r w:rsidRPr="002333F6">
        <w:rPr>
          <w:rFonts w:ascii="Book Antiqua" w:hAnsi="Book Antiqua" w:cs="Arial"/>
          <w:sz w:val="24"/>
          <w:szCs w:val="24"/>
        </w:rPr>
        <w:t xml:space="preserve"> Centros de Responsabilidad que compone la estructura institucional, </w:t>
      </w:r>
      <w:r w:rsidR="00DB1FA2">
        <w:rPr>
          <w:rFonts w:ascii="Book Antiqua" w:hAnsi="Book Antiqua" w:cs="Arial"/>
          <w:sz w:val="24"/>
          <w:szCs w:val="24"/>
        </w:rPr>
        <w:t xml:space="preserve">se procede a distribuirlos según cumplimento de acuerdo con la metodología </w:t>
      </w:r>
      <w:r w:rsidR="00256C6A">
        <w:rPr>
          <w:rFonts w:ascii="Book Antiqua" w:hAnsi="Book Antiqua" w:cs="Arial"/>
          <w:sz w:val="24"/>
          <w:szCs w:val="24"/>
        </w:rPr>
        <w:t>ejecución presupuestaría</w:t>
      </w:r>
      <w:r w:rsidR="00DB1FA2">
        <w:rPr>
          <w:rFonts w:ascii="Book Antiqua" w:hAnsi="Book Antiqua" w:cs="Arial"/>
          <w:sz w:val="24"/>
          <w:szCs w:val="24"/>
        </w:rPr>
        <w:t xml:space="preserve"> </w:t>
      </w:r>
      <w:r w:rsidR="00BE68F9">
        <w:rPr>
          <w:rFonts w:ascii="Book Antiqua" w:hAnsi="Book Antiqua" w:cs="Arial"/>
          <w:sz w:val="24"/>
          <w:szCs w:val="24"/>
        </w:rPr>
        <w:t>y de indicadores programáticos del Ministerio de Hacienda la cual se muestra de seguido:</w:t>
      </w:r>
    </w:p>
    <w:p w14:paraId="0A0FFEDB" w14:textId="0B49D201" w:rsidR="00E571AE" w:rsidRDefault="00E571AE" w:rsidP="009608DC">
      <w:pPr>
        <w:spacing w:after="0"/>
        <w:jc w:val="both"/>
        <w:rPr>
          <w:rFonts w:ascii="Book Antiqua" w:hAnsi="Book Antiqua" w:cs="Arial"/>
          <w:sz w:val="24"/>
          <w:szCs w:val="24"/>
        </w:rPr>
      </w:pPr>
    </w:p>
    <w:p w14:paraId="2A0A2DBB" w14:textId="4F74C798" w:rsidR="00E571AE" w:rsidRDefault="00E571AE" w:rsidP="00E571AE">
      <w:pPr>
        <w:pStyle w:val="Descripcin"/>
      </w:pPr>
      <w:r w:rsidRPr="00E571AE">
        <w:t xml:space="preserve">Tabla </w:t>
      </w:r>
      <w:r w:rsidRPr="00E571AE">
        <w:fldChar w:fldCharType="begin"/>
      </w:r>
      <w:r w:rsidRPr="00E571AE">
        <w:instrText xml:space="preserve"> SEQ Tabla \* ARABIC </w:instrText>
      </w:r>
      <w:r w:rsidRPr="00E571AE">
        <w:fldChar w:fldCharType="separate"/>
      </w:r>
      <w:r w:rsidRPr="00E571AE">
        <w:rPr>
          <w:noProof/>
        </w:rPr>
        <w:t>1</w:t>
      </w:r>
      <w:r w:rsidRPr="00E571AE">
        <w:fldChar w:fldCharType="end"/>
      </w:r>
    </w:p>
    <w:p w14:paraId="48005327" w14:textId="77777777" w:rsidR="00E571AE" w:rsidRPr="00E571AE" w:rsidRDefault="00E571AE" w:rsidP="00E571AE">
      <w:pPr>
        <w:jc w:val="center"/>
        <w:rPr>
          <w:rFonts w:ascii="Book Antiqua" w:hAnsi="Book Antiqua"/>
          <w:b/>
          <w:bCs/>
          <w:sz w:val="24"/>
          <w:szCs w:val="24"/>
          <w:lang w:val="es-ES_tradnl"/>
        </w:rPr>
      </w:pPr>
      <w:r>
        <w:rPr>
          <w:rFonts w:ascii="Book Antiqua" w:hAnsi="Book Antiqua"/>
          <w:b/>
          <w:bCs/>
          <w:sz w:val="24"/>
          <w:szCs w:val="24"/>
          <w:lang w:val="es-ES_tradnl"/>
        </w:rPr>
        <w:t>Parámetro de cumplimento y rango del Ministerio de Hacienda</w:t>
      </w:r>
    </w:p>
    <w:tbl>
      <w:tblPr>
        <w:tblW w:w="0" w:type="auto"/>
        <w:jc w:val="center"/>
        <w:tblCellMar>
          <w:left w:w="0" w:type="dxa"/>
          <w:right w:w="0" w:type="dxa"/>
        </w:tblCellMar>
        <w:tblLook w:val="04A0" w:firstRow="1" w:lastRow="0" w:firstColumn="1" w:lastColumn="0" w:noHBand="0" w:noVBand="1"/>
      </w:tblPr>
      <w:tblGrid>
        <w:gridCol w:w="2835"/>
        <w:gridCol w:w="4677"/>
      </w:tblGrid>
      <w:tr w:rsidR="00BE68F9" w14:paraId="51513045" w14:textId="77777777" w:rsidTr="00BE68F9">
        <w:trPr>
          <w:jc w:val="center"/>
        </w:trPr>
        <w:tc>
          <w:tcPr>
            <w:tcW w:w="2835" w:type="dxa"/>
            <w:tcBorders>
              <w:top w:val="single" w:sz="8" w:space="0" w:color="5B9BD5"/>
              <w:left w:val="single" w:sz="8" w:space="0" w:color="5B9BD5"/>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0DAEB042" w14:textId="77777777" w:rsidR="00BE68F9" w:rsidRPr="00F0249E" w:rsidRDefault="00BE68F9" w:rsidP="00F0249E">
            <w:pPr>
              <w:spacing w:line="360" w:lineRule="auto"/>
              <w:jc w:val="center"/>
              <w:rPr>
                <w:rFonts w:ascii="Book Antiqua" w:hAnsi="Book Antiqua" w:cs="Arial"/>
                <w:color w:val="FFFFFF"/>
                <w:sz w:val="20"/>
                <w:szCs w:val="20"/>
                <w:lang w:val="es-MX" w:eastAsia="es-ES"/>
              </w:rPr>
            </w:pPr>
            <w:r w:rsidRPr="00F0249E">
              <w:rPr>
                <w:rFonts w:ascii="Book Antiqua" w:hAnsi="Book Antiqua" w:cs="Arial"/>
                <w:b/>
                <w:bCs/>
                <w:color w:val="FFFFFF"/>
                <w:sz w:val="20"/>
                <w:szCs w:val="20"/>
                <w:lang w:val="es-MX" w:eastAsia="es-ES"/>
              </w:rPr>
              <w:t>Parámetros de cumplimiento</w:t>
            </w:r>
          </w:p>
        </w:tc>
        <w:tc>
          <w:tcPr>
            <w:tcW w:w="467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01AC7D57" w14:textId="77777777" w:rsidR="00BE68F9" w:rsidRPr="00F0249E" w:rsidRDefault="00BE68F9" w:rsidP="00BE68F9">
            <w:pPr>
              <w:spacing w:line="360" w:lineRule="auto"/>
              <w:jc w:val="center"/>
              <w:rPr>
                <w:rFonts w:ascii="Book Antiqua" w:hAnsi="Book Antiqua" w:cs="Arial"/>
                <w:color w:val="FFFFFF"/>
                <w:sz w:val="20"/>
                <w:szCs w:val="20"/>
                <w:lang w:val="es-MX" w:eastAsia="es-ES"/>
              </w:rPr>
            </w:pPr>
            <w:r w:rsidRPr="00F0249E">
              <w:rPr>
                <w:rFonts w:ascii="Book Antiqua" w:hAnsi="Book Antiqua" w:cs="Arial"/>
                <w:b/>
                <w:bCs/>
                <w:color w:val="FFFFFF"/>
                <w:sz w:val="20"/>
                <w:szCs w:val="20"/>
                <w:lang w:val="es-MX" w:eastAsia="es-ES"/>
              </w:rPr>
              <w:t>Rango</w:t>
            </w:r>
          </w:p>
        </w:tc>
      </w:tr>
      <w:tr w:rsidR="00BE68F9" w14:paraId="75CF75E1" w14:textId="77777777" w:rsidTr="00BE68F9">
        <w:trPr>
          <w:jc w:val="center"/>
        </w:trPr>
        <w:tc>
          <w:tcPr>
            <w:tcW w:w="2835" w:type="dxa"/>
            <w:tcBorders>
              <w:top w:val="nil"/>
              <w:left w:val="single" w:sz="8" w:space="0" w:color="5B9BD5"/>
              <w:bottom w:val="single" w:sz="8" w:space="0" w:color="5B9BD5"/>
              <w:right w:val="single" w:sz="8" w:space="0" w:color="5B9BD5"/>
            </w:tcBorders>
            <w:shd w:val="clear" w:color="auto" w:fill="92D050"/>
            <w:tcMar>
              <w:top w:w="0" w:type="dxa"/>
              <w:left w:w="108" w:type="dxa"/>
              <w:bottom w:w="0" w:type="dxa"/>
              <w:right w:w="108" w:type="dxa"/>
            </w:tcMar>
            <w:vAlign w:val="center"/>
            <w:hideMark/>
          </w:tcPr>
          <w:p w14:paraId="32B5B3B7" w14:textId="77777777" w:rsidR="00BE68F9" w:rsidRPr="00F0249E" w:rsidRDefault="00BE68F9" w:rsidP="00F0249E">
            <w:pPr>
              <w:spacing w:line="360" w:lineRule="auto"/>
              <w:jc w:val="center"/>
              <w:rPr>
                <w:rFonts w:ascii="Book Antiqua" w:hAnsi="Book Antiqua" w:cs="Arial"/>
                <w:sz w:val="20"/>
                <w:szCs w:val="20"/>
                <w:lang w:val="es-MX" w:eastAsia="es-ES"/>
              </w:rPr>
            </w:pPr>
            <w:r w:rsidRPr="00F0249E">
              <w:rPr>
                <w:rFonts w:ascii="Book Antiqua" w:hAnsi="Book Antiqua" w:cs="Arial"/>
                <w:color w:val="000000"/>
                <w:sz w:val="20"/>
                <w:szCs w:val="20"/>
                <w:lang w:val="es-MX" w:eastAsia="es-ES"/>
              </w:rPr>
              <w:t>Cumplimiento Alto (CA)</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7FBC4C7E" w14:textId="77777777" w:rsidR="00BE68F9" w:rsidRPr="00F0249E" w:rsidRDefault="00BE68F9" w:rsidP="00BE68F9">
            <w:pPr>
              <w:spacing w:line="360" w:lineRule="auto"/>
              <w:jc w:val="center"/>
              <w:rPr>
                <w:rFonts w:ascii="Book Antiqua" w:hAnsi="Book Antiqua" w:cs="Arial"/>
                <w:i/>
                <w:iCs/>
                <w:sz w:val="20"/>
                <w:szCs w:val="20"/>
                <w:lang w:val="es-MX" w:eastAsia="es-ES"/>
              </w:rPr>
            </w:pPr>
            <w:r w:rsidRPr="00F0249E">
              <w:rPr>
                <w:rFonts w:ascii="Book Antiqua" w:hAnsi="Book Antiqua" w:cs="Arial"/>
                <w:i/>
                <w:iCs/>
                <w:sz w:val="20"/>
                <w:szCs w:val="20"/>
                <w:lang w:val="es-MX" w:eastAsia="es-ES"/>
              </w:rPr>
              <w:t>Mayor o igual a 90,00%</w:t>
            </w:r>
          </w:p>
        </w:tc>
      </w:tr>
      <w:tr w:rsidR="00BE68F9" w14:paraId="54CB7558" w14:textId="77777777" w:rsidTr="00BE68F9">
        <w:trPr>
          <w:trHeight w:val="280"/>
          <w:jc w:val="center"/>
        </w:trPr>
        <w:tc>
          <w:tcPr>
            <w:tcW w:w="2835" w:type="dxa"/>
            <w:tcBorders>
              <w:top w:val="nil"/>
              <w:left w:val="single" w:sz="8" w:space="0" w:color="5B9BD5"/>
              <w:bottom w:val="single" w:sz="8" w:space="0" w:color="5B9BD5"/>
              <w:right w:val="single" w:sz="8" w:space="0" w:color="5B9BD5"/>
            </w:tcBorders>
            <w:shd w:val="clear" w:color="auto" w:fill="FFFF00"/>
            <w:tcMar>
              <w:top w:w="0" w:type="dxa"/>
              <w:left w:w="108" w:type="dxa"/>
              <w:bottom w:w="0" w:type="dxa"/>
              <w:right w:w="108" w:type="dxa"/>
            </w:tcMar>
            <w:vAlign w:val="center"/>
            <w:hideMark/>
          </w:tcPr>
          <w:p w14:paraId="32EA3F89" w14:textId="77777777" w:rsidR="00BE68F9" w:rsidRPr="00F0249E" w:rsidRDefault="00BE68F9" w:rsidP="00F0249E">
            <w:pPr>
              <w:spacing w:line="360" w:lineRule="auto"/>
              <w:jc w:val="center"/>
              <w:rPr>
                <w:rFonts w:ascii="Book Antiqua" w:hAnsi="Book Antiqua" w:cs="Arial"/>
                <w:sz w:val="20"/>
                <w:szCs w:val="20"/>
                <w:lang w:val="es-MX" w:eastAsia="es-ES"/>
              </w:rPr>
            </w:pPr>
            <w:r w:rsidRPr="00F0249E">
              <w:rPr>
                <w:rFonts w:ascii="Book Antiqua" w:hAnsi="Book Antiqua" w:cs="Arial"/>
                <w:color w:val="000000"/>
                <w:sz w:val="20"/>
                <w:szCs w:val="20"/>
                <w:lang w:val="es-MX" w:eastAsia="es-ES"/>
              </w:rPr>
              <w:t>Cumplimiento Medio (CM)</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5F943BEA" w14:textId="77777777" w:rsidR="00BE68F9" w:rsidRPr="00F0249E" w:rsidRDefault="00BE68F9" w:rsidP="00BE68F9">
            <w:pPr>
              <w:spacing w:line="360" w:lineRule="auto"/>
              <w:jc w:val="center"/>
              <w:rPr>
                <w:rFonts w:ascii="Book Antiqua" w:hAnsi="Book Antiqua" w:cs="Arial"/>
                <w:i/>
                <w:iCs/>
                <w:sz w:val="20"/>
                <w:szCs w:val="20"/>
                <w:lang w:val="es-MX" w:eastAsia="es-ES"/>
              </w:rPr>
            </w:pPr>
            <w:r w:rsidRPr="00F0249E">
              <w:rPr>
                <w:rFonts w:ascii="Book Antiqua" w:hAnsi="Book Antiqua" w:cs="Arial"/>
                <w:i/>
                <w:iCs/>
                <w:sz w:val="20"/>
                <w:szCs w:val="20"/>
                <w:lang w:val="es-MX" w:eastAsia="es-ES"/>
              </w:rPr>
              <w:t>Menor o igual a 89,99% o igual a 50,00%</w:t>
            </w:r>
          </w:p>
        </w:tc>
      </w:tr>
      <w:tr w:rsidR="00BE68F9" w14:paraId="50997F41" w14:textId="77777777" w:rsidTr="00BE68F9">
        <w:trPr>
          <w:jc w:val="center"/>
        </w:trPr>
        <w:tc>
          <w:tcPr>
            <w:tcW w:w="2835" w:type="dxa"/>
            <w:tcBorders>
              <w:top w:val="nil"/>
              <w:left w:val="single" w:sz="8" w:space="0" w:color="5B9BD5"/>
              <w:bottom w:val="single" w:sz="8" w:space="0" w:color="5B9BD5"/>
              <w:right w:val="single" w:sz="8" w:space="0" w:color="5B9BD5"/>
            </w:tcBorders>
            <w:shd w:val="clear" w:color="auto" w:fill="C00000"/>
            <w:tcMar>
              <w:top w:w="0" w:type="dxa"/>
              <w:left w:w="108" w:type="dxa"/>
              <w:bottom w:w="0" w:type="dxa"/>
              <w:right w:w="108" w:type="dxa"/>
            </w:tcMar>
            <w:vAlign w:val="center"/>
            <w:hideMark/>
          </w:tcPr>
          <w:p w14:paraId="1C619C0B" w14:textId="77777777" w:rsidR="00BE68F9" w:rsidRPr="00F0249E" w:rsidRDefault="00BE68F9" w:rsidP="00F0249E">
            <w:pPr>
              <w:spacing w:line="360" w:lineRule="auto"/>
              <w:jc w:val="center"/>
              <w:rPr>
                <w:rFonts w:ascii="Book Antiqua" w:hAnsi="Book Antiqua" w:cs="Arial"/>
                <w:sz w:val="20"/>
                <w:szCs w:val="20"/>
                <w:lang w:val="es-MX" w:eastAsia="es-ES"/>
              </w:rPr>
            </w:pPr>
            <w:r w:rsidRPr="00F0249E">
              <w:rPr>
                <w:rFonts w:ascii="Book Antiqua" w:hAnsi="Book Antiqua" w:cs="Arial"/>
                <w:color w:val="FFFFFF"/>
                <w:sz w:val="20"/>
                <w:szCs w:val="20"/>
                <w:lang w:val="es-MX" w:eastAsia="es-ES"/>
              </w:rPr>
              <w:t>Cumplimiento Bajo (CB)</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67AC1B20" w14:textId="77777777" w:rsidR="00BE68F9" w:rsidRPr="00F0249E" w:rsidRDefault="00BE68F9" w:rsidP="00BE68F9">
            <w:pPr>
              <w:spacing w:line="360" w:lineRule="auto"/>
              <w:jc w:val="center"/>
              <w:rPr>
                <w:rFonts w:ascii="Book Antiqua" w:hAnsi="Book Antiqua" w:cs="Arial"/>
                <w:i/>
                <w:iCs/>
                <w:sz w:val="20"/>
                <w:szCs w:val="20"/>
                <w:lang w:val="es-MX" w:eastAsia="es-ES"/>
              </w:rPr>
            </w:pPr>
            <w:r w:rsidRPr="00F0249E">
              <w:rPr>
                <w:rFonts w:ascii="Book Antiqua" w:hAnsi="Book Antiqua" w:cs="Arial"/>
                <w:i/>
                <w:iCs/>
                <w:sz w:val="20"/>
                <w:szCs w:val="20"/>
                <w:lang w:val="es-MX" w:eastAsia="es-ES"/>
              </w:rPr>
              <w:t>Menor o igual a 49,99%</w:t>
            </w:r>
          </w:p>
        </w:tc>
      </w:tr>
    </w:tbl>
    <w:p w14:paraId="64CA1E0A" w14:textId="165AFFA4" w:rsidR="00BE68F9" w:rsidRPr="00E571AE" w:rsidRDefault="00E571AE" w:rsidP="009608DC">
      <w:pPr>
        <w:spacing w:after="0"/>
        <w:jc w:val="both"/>
        <w:rPr>
          <w:rFonts w:ascii="Book Antiqua" w:hAnsi="Book Antiqua" w:cs="Arial"/>
          <w:sz w:val="16"/>
          <w:szCs w:val="16"/>
        </w:rPr>
      </w:pPr>
      <w:r>
        <w:rPr>
          <w:rFonts w:ascii="Book Antiqua" w:hAnsi="Book Antiqua" w:cs="Arial"/>
          <w:sz w:val="24"/>
          <w:szCs w:val="24"/>
        </w:rPr>
        <w:t xml:space="preserve">            </w:t>
      </w:r>
      <w:r w:rsidRPr="00E571AE">
        <w:rPr>
          <w:rFonts w:ascii="Book Antiqua" w:hAnsi="Book Antiqua" w:cs="Arial"/>
          <w:b/>
          <w:bCs/>
          <w:sz w:val="16"/>
          <w:szCs w:val="16"/>
        </w:rPr>
        <w:t xml:space="preserve">Fuente: </w:t>
      </w:r>
      <w:r w:rsidRPr="00E571AE">
        <w:rPr>
          <w:rFonts w:ascii="Book Antiqua" w:hAnsi="Book Antiqua" w:cs="Arial"/>
          <w:sz w:val="16"/>
          <w:szCs w:val="16"/>
        </w:rPr>
        <w:t>Lineamientos técnicos sobre el presupuesto de la República</w:t>
      </w:r>
      <w:r>
        <w:rPr>
          <w:rFonts w:ascii="Book Antiqua" w:hAnsi="Book Antiqua" w:cs="Arial"/>
          <w:sz w:val="16"/>
          <w:szCs w:val="16"/>
        </w:rPr>
        <w:t>, Ministerio de Hacienda.</w:t>
      </w:r>
    </w:p>
    <w:p w14:paraId="18C3BC54" w14:textId="77777777" w:rsidR="00BE68F9" w:rsidRDefault="00BE68F9" w:rsidP="009608DC">
      <w:pPr>
        <w:spacing w:after="0"/>
        <w:jc w:val="both"/>
        <w:rPr>
          <w:rFonts w:ascii="Book Antiqua" w:hAnsi="Book Antiqua" w:cs="Arial"/>
          <w:sz w:val="24"/>
          <w:szCs w:val="24"/>
        </w:rPr>
      </w:pPr>
    </w:p>
    <w:p w14:paraId="07BCB268" w14:textId="77777777" w:rsidR="00BE68F9" w:rsidRDefault="00BE68F9" w:rsidP="009608DC">
      <w:pPr>
        <w:spacing w:after="0"/>
        <w:jc w:val="both"/>
        <w:rPr>
          <w:rFonts w:ascii="Book Antiqua" w:hAnsi="Book Antiqua" w:cs="Arial"/>
          <w:sz w:val="24"/>
          <w:szCs w:val="24"/>
        </w:rPr>
      </w:pPr>
    </w:p>
    <w:p w14:paraId="67FEF622" w14:textId="32F582D4" w:rsidR="00A0777B" w:rsidRPr="002333F6" w:rsidRDefault="00E571AE" w:rsidP="009608DC">
      <w:pPr>
        <w:spacing w:after="0"/>
        <w:jc w:val="both"/>
        <w:rPr>
          <w:rFonts w:ascii="Book Antiqua" w:hAnsi="Book Antiqua" w:cs="Arial"/>
          <w:sz w:val="24"/>
          <w:szCs w:val="24"/>
        </w:rPr>
      </w:pPr>
      <w:r>
        <w:rPr>
          <w:rFonts w:ascii="Book Antiqua" w:hAnsi="Book Antiqua" w:cs="Arial"/>
          <w:sz w:val="24"/>
          <w:szCs w:val="24"/>
        </w:rPr>
        <w:t>S</w:t>
      </w:r>
      <w:r w:rsidR="00A0777B" w:rsidRPr="002333F6">
        <w:rPr>
          <w:rFonts w:ascii="Book Antiqua" w:hAnsi="Book Antiqua" w:cs="Arial"/>
          <w:sz w:val="24"/>
          <w:szCs w:val="24"/>
        </w:rPr>
        <w:t xml:space="preserve">e tiene un primer bloque de </w:t>
      </w:r>
      <w:r w:rsidR="00256C6A">
        <w:rPr>
          <w:rFonts w:ascii="Book Antiqua" w:hAnsi="Book Antiqua" w:cs="Arial"/>
          <w:sz w:val="24"/>
          <w:szCs w:val="24"/>
        </w:rPr>
        <w:t>50</w:t>
      </w:r>
      <w:r w:rsidR="00A6320E" w:rsidRPr="002333F6">
        <w:rPr>
          <w:rFonts w:ascii="Book Antiqua" w:hAnsi="Book Antiqua" w:cs="Arial"/>
          <w:sz w:val="24"/>
          <w:szCs w:val="24"/>
        </w:rPr>
        <w:t xml:space="preserve"> </w:t>
      </w:r>
      <w:r w:rsidR="00A0777B" w:rsidRPr="002333F6">
        <w:rPr>
          <w:rFonts w:ascii="Book Antiqua" w:hAnsi="Book Antiqua" w:cs="Arial"/>
          <w:sz w:val="24"/>
          <w:szCs w:val="24"/>
        </w:rPr>
        <w:t xml:space="preserve">Centros (equivalente a un </w:t>
      </w:r>
      <w:r w:rsidR="00256C6A">
        <w:rPr>
          <w:rFonts w:ascii="Book Antiqua" w:hAnsi="Book Antiqua" w:cs="Arial"/>
          <w:sz w:val="24"/>
          <w:szCs w:val="24"/>
        </w:rPr>
        <w:t>91</w:t>
      </w:r>
      <w:r w:rsidR="00A0777B" w:rsidRPr="002333F6">
        <w:rPr>
          <w:rFonts w:ascii="Book Antiqua" w:hAnsi="Book Antiqua" w:cs="Arial"/>
          <w:sz w:val="24"/>
          <w:szCs w:val="24"/>
        </w:rPr>
        <w:t>% del total) con porcentajes de cumplimiento</w:t>
      </w:r>
      <w:r w:rsidR="00256C6A">
        <w:rPr>
          <w:rFonts w:ascii="Book Antiqua" w:hAnsi="Book Antiqua" w:cs="Arial"/>
          <w:sz w:val="24"/>
          <w:szCs w:val="24"/>
        </w:rPr>
        <w:t xml:space="preserve"> alto mayor o igual a un 90%</w:t>
      </w:r>
      <w:r w:rsidR="005F11FB" w:rsidRPr="002333F6">
        <w:rPr>
          <w:rFonts w:ascii="Book Antiqua" w:hAnsi="Book Antiqua" w:cs="Arial"/>
          <w:sz w:val="24"/>
          <w:szCs w:val="24"/>
        </w:rPr>
        <w:t>,</w:t>
      </w:r>
      <w:r w:rsidR="00A0777B" w:rsidRPr="002333F6">
        <w:rPr>
          <w:rFonts w:ascii="Book Antiqua" w:hAnsi="Book Antiqua" w:cs="Arial"/>
          <w:sz w:val="24"/>
          <w:szCs w:val="24"/>
        </w:rPr>
        <w:t xml:space="preserve"> lo cual evidencia una atención y actualización oportuna para lograr alcanzar las metas programadas</w:t>
      </w:r>
      <w:r w:rsidR="005F11FB" w:rsidRPr="002333F6">
        <w:rPr>
          <w:rFonts w:ascii="Book Antiqua" w:hAnsi="Book Antiqua" w:cs="Arial"/>
          <w:sz w:val="24"/>
          <w:szCs w:val="24"/>
        </w:rPr>
        <w:t xml:space="preserve">, así como una buena gestión como Centro de Responsabilidad en coadyuvar y supervisar a las oficinas que los integran para realizar el registro </w:t>
      </w:r>
      <w:r w:rsidR="00696DC4" w:rsidRPr="002333F6">
        <w:rPr>
          <w:rFonts w:ascii="Book Antiqua" w:hAnsi="Book Antiqua" w:cs="Arial"/>
          <w:sz w:val="24"/>
          <w:szCs w:val="24"/>
        </w:rPr>
        <w:t>óptimo</w:t>
      </w:r>
      <w:r w:rsidR="005F11FB" w:rsidRPr="002333F6">
        <w:rPr>
          <w:rFonts w:ascii="Book Antiqua" w:hAnsi="Book Antiqua" w:cs="Arial"/>
          <w:sz w:val="24"/>
          <w:szCs w:val="24"/>
        </w:rPr>
        <w:t xml:space="preserve"> de avances y cumplimiento de las metas.</w:t>
      </w:r>
    </w:p>
    <w:p w14:paraId="3B3564CC" w14:textId="77777777" w:rsidR="00A0777B" w:rsidRPr="002333F6" w:rsidRDefault="00A0777B" w:rsidP="009608DC">
      <w:pPr>
        <w:spacing w:after="0"/>
        <w:jc w:val="both"/>
        <w:rPr>
          <w:rFonts w:ascii="Book Antiqua" w:hAnsi="Book Antiqua" w:cs="Arial"/>
          <w:sz w:val="24"/>
          <w:szCs w:val="24"/>
        </w:rPr>
      </w:pPr>
    </w:p>
    <w:p w14:paraId="0A68B5E9" w14:textId="59CA1A4A" w:rsidR="00A0777B" w:rsidRPr="002333F6" w:rsidRDefault="00A0777B" w:rsidP="009608DC">
      <w:pPr>
        <w:spacing w:after="0"/>
        <w:jc w:val="both"/>
        <w:rPr>
          <w:rFonts w:ascii="Book Antiqua" w:hAnsi="Book Antiqua" w:cs="Arial"/>
          <w:sz w:val="24"/>
          <w:szCs w:val="24"/>
        </w:rPr>
      </w:pPr>
      <w:r w:rsidRPr="002333F6">
        <w:rPr>
          <w:rFonts w:ascii="Book Antiqua" w:hAnsi="Book Antiqua" w:cs="Arial"/>
          <w:sz w:val="24"/>
          <w:szCs w:val="24"/>
        </w:rPr>
        <w:t xml:space="preserve">Por su parte, hay un bloque </w:t>
      </w:r>
      <w:r w:rsidR="00256C6A">
        <w:rPr>
          <w:rFonts w:ascii="Book Antiqua" w:hAnsi="Book Antiqua" w:cs="Arial"/>
          <w:sz w:val="24"/>
          <w:szCs w:val="24"/>
        </w:rPr>
        <w:t xml:space="preserve">de cumplimiento </w:t>
      </w:r>
      <w:r w:rsidR="003D21EA">
        <w:rPr>
          <w:rFonts w:ascii="Book Antiqua" w:hAnsi="Book Antiqua" w:cs="Arial"/>
          <w:sz w:val="24"/>
          <w:szCs w:val="24"/>
        </w:rPr>
        <w:t xml:space="preserve">medio </w:t>
      </w:r>
      <w:r w:rsidR="003D21EA" w:rsidRPr="002333F6">
        <w:rPr>
          <w:rFonts w:ascii="Book Antiqua" w:hAnsi="Book Antiqua" w:cs="Arial"/>
          <w:sz w:val="24"/>
          <w:szCs w:val="24"/>
        </w:rPr>
        <w:t>compuesto</w:t>
      </w:r>
      <w:r w:rsidRPr="002333F6">
        <w:rPr>
          <w:rFonts w:ascii="Book Antiqua" w:hAnsi="Book Antiqua" w:cs="Arial"/>
          <w:sz w:val="24"/>
          <w:szCs w:val="24"/>
        </w:rPr>
        <w:t xml:space="preserve"> por </w:t>
      </w:r>
      <w:r w:rsidR="00256C6A">
        <w:rPr>
          <w:rFonts w:ascii="Book Antiqua" w:hAnsi="Book Antiqua" w:cs="Arial"/>
          <w:sz w:val="24"/>
          <w:szCs w:val="24"/>
        </w:rPr>
        <w:t>5</w:t>
      </w:r>
      <w:r w:rsidRPr="002333F6">
        <w:rPr>
          <w:rFonts w:ascii="Book Antiqua" w:hAnsi="Book Antiqua" w:cs="Arial"/>
          <w:sz w:val="24"/>
          <w:szCs w:val="24"/>
        </w:rPr>
        <w:t xml:space="preserve"> Centros de Responsabilidad (que equivale a un </w:t>
      </w:r>
      <w:r w:rsidR="00256C6A">
        <w:rPr>
          <w:rFonts w:ascii="Book Antiqua" w:hAnsi="Book Antiqua" w:cs="Arial"/>
          <w:sz w:val="24"/>
          <w:szCs w:val="24"/>
        </w:rPr>
        <w:t>9</w:t>
      </w:r>
      <w:r w:rsidRPr="002333F6">
        <w:rPr>
          <w:rFonts w:ascii="Book Antiqua" w:hAnsi="Book Antiqua" w:cs="Arial"/>
          <w:sz w:val="24"/>
          <w:szCs w:val="24"/>
        </w:rPr>
        <w:t xml:space="preserve">% del total de Centros) que tienen un </w:t>
      </w:r>
      <w:r w:rsidR="00256C6A">
        <w:rPr>
          <w:rFonts w:ascii="Book Antiqua" w:hAnsi="Book Antiqua" w:cs="Arial"/>
          <w:sz w:val="24"/>
          <w:szCs w:val="24"/>
        </w:rPr>
        <w:t>rango de cumplimiento menor o igual a 89,99% o igual a 50,00%,</w:t>
      </w:r>
      <w:r w:rsidRPr="002333F6">
        <w:rPr>
          <w:rFonts w:ascii="Book Antiqua" w:hAnsi="Book Antiqua" w:cs="Arial"/>
          <w:sz w:val="24"/>
          <w:szCs w:val="24"/>
        </w:rPr>
        <w:t xml:space="preserve"> es decir</w:t>
      </w:r>
      <w:r w:rsidR="00256C6A">
        <w:rPr>
          <w:rFonts w:ascii="Book Antiqua" w:hAnsi="Book Antiqua" w:cs="Arial"/>
          <w:sz w:val="24"/>
          <w:szCs w:val="24"/>
        </w:rPr>
        <w:t>,</w:t>
      </w:r>
      <w:r w:rsidRPr="002333F6">
        <w:rPr>
          <w:rFonts w:ascii="Book Antiqua" w:hAnsi="Book Antiqua" w:cs="Arial"/>
          <w:sz w:val="24"/>
          <w:szCs w:val="24"/>
        </w:rPr>
        <w:t xml:space="preserve"> </w:t>
      </w:r>
      <w:r w:rsidR="00A05B61" w:rsidRPr="002333F6">
        <w:rPr>
          <w:rFonts w:ascii="Book Antiqua" w:hAnsi="Book Antiqua" w:cs="Arial"/>
          <w:sz w:val="24"/>
          <w:szCs w:val="24"/>
        </w:rPr>
        <w:t>fueron poc</w:t>
      </w:r>
      <w:r w:rsidR="00256C6A">
        <w:rPr>
          <w:rFonts w:ascii="Book Antiqua" w:hAnsi="Book Antiqua" w:cs="Arial"/>
          <w:sz w:val="24"/>
          <w:szCs w:val="24"/>
        </w:rPr>
        <w:t>o</w:t>
      </w:r>
      <w:r w:rsidR="00A05B61" w:rsidRPr="002333F6">
        <w:rPr>
          <w:rFonts w:ascii="Book Antiqua" w:hAnsi="Book Antiqua" w:cs="Arial"/>
          <w:sz w:val="24"/>
          <w:szCs w:val="24"/>
        </w:rPr>
        <w:t xml:space="preserve">s </w:t>
      </w:r>
      <w:r w:rsidR="00256C6A">
        <w:rPr>
          <w:rFonts w:ascii="Book Antiqua" w:hAnsi="Book Antiqua" w:cs="Arial"/>
          <w:sz w:val="24"/>
          <w:szCs w:val="24"/>
        </w:rPr>
        <w:t>los Centro de Responsabilidad que no reportaron un cumplimento alto.</w:t>
      </w:r>
      <w:r w:rsidR="001E1D64">
        <w:rPr>
          <w:rFonts w:ascii="Book Antiqua" w:hAnsi="Book Antiqua" w:cs="Arial"/>
          <w:sz w:val="24"/>
          <w:szCs w:val="24"/>
        </w:rPr>
        <w:t xml:space="preserve"> </w:t>
      </w:r>
    </w:p>
    <w:p w14:paraId="6E177047" w14:textId="77777777" w:rsidR="00A0777B" w:rsidRPr="002333F6" w:rsidRDefault="00A0777B" w:rsidP="009608DC">
      <w:pPr>
        <w:spacing w:after="0"/>
        <w:jc w:val="both"/>
        <w:rPr>
          <w:rFonts w:ascii="Book Antiqua" w:hAnsi="Book Antiqua" w:cs="Arial"/>
          <w:sz w:val="24"/>
          <w:szCs w:val="24"/>
        </w:rPr>
      </w:pPr>
    </w:p>
    <w:p w14:paraId="3F85D840" w14:textId="1F043AB9" w:rsidR="00A0777B" w:rsidRDefault="00A0777B" w:rsidP="009608DC">
      <w:pPr>
        <w:spacing w:after="0"/>
        <w:jc w:val="both"/>
        <w:rPr>
          <w:rFonts w:ascii="Book Antiqua" w:hAnsi="Book Antiqua" w:cs="Arial"/>
          <w:sz w:val="24"/>
          <w:szCs w:val="24"/>
        </w:rPr>
      </w:pPr>
      <w:r w:rsidRPr="002333F6">
        <w:rPr>
          <w:rFonts w:ascii="Book Antiqua" w:hAnsi="Book Antiqua" w:cs="Arial"/>
          <w:sz w:val="24"/>
          <w:szCs w:val="24"/>
        </w:rPr>
        <w:lastRenderedPageBreak/>
        <w:t xml:space="preserve">Finalmente, </w:t>
      </w:r>
      <w:r w:rsidR="00666CC4">
        <w:rPr>
          <w:rFonts w:ascii="Book Antiqua" w:hAnsi="Book Antiqua" w:cs="Arial"/>
          <w:sz w:val="24"/>
          <w:szCs w:val="24"/>
        </w:rPr>
        <w:t xml:space="preserve">para el bloque de cumplimento bajo no se registraron Centros de responsabilidad con un </w:t>
      </w:r>
      <w:r w:rsidR="003D21EA">
        <w:rPr>
          <w:rFonts w:ascii="Book Antiqua" w:hAnsi="Book Antiqua" w:cs="Arial"/>
          <w:sz w:val="24"/>
          <w:szCs w:val="24"/>
        </w:rPr>
        <w:t>cumplimiento menor</w:t>
      </w:r>
      <w:r w:rsidR="00666CC4">
        <w:rPr>
          <w:rFonts w:ascii="Book Antiqua" w:hAnsi="Book Antiqua" w:cs="Arial"/>
          <w:sz w:val="24"/>
          <w:szCs w:val="24"/>
        </w:rPr>
        <w:t xml:space="preserve"> o igual a un 49,99%.</w:t>
      </w:r>
    </w:p>
    <w:p w14:paraId="44E0C074" w14:textId="77777777" w:rsidR="008A3768" w:rsidRPr="002333F6" w:rsidRDefault="008A3768" w:rsidP="009608DC">
      <w:pPr>
        <w:spacing w:after="0"/>
        <w:jc w:val="both"/>
        <w:rPr>
          <w:rFonts w:ascii="Book Antiqua" w:hAnsi="Book Antiqua" w:cs="Arial"/>
          <w:sz w:val="24"/>
          <w:szCs w:val="24"/>
        </w:rPr>
      </w:pPr>
    </w:p>
    <w:p w14:paraId="376B24C3" w14:textId="54C56E40" w:rsidR="007C3532" w:rsidRDefault="00696DC4" w:rsidP="009608DC">
      <w:pPr>
        <w:spacing w:after="0"/>
        <w:jc w:val="both"/>
        <w:rPr>
          <w:rFonts w:ascii="Book Antiqua" w:hAnsi="Book Antiqua" w:cs="Arial"/>
          <w:sz w:val="24"/>
          <w:szCs w:val="24"/>
        </w:rPr>
      </w:pPr>
      <w:r w:rsidRPr="00F0249E">
        <w:rPr>
          <w:rFonts w:ascii="Book Antiqua" w:hAnsi="Book Antiqua" w:cs="Arial"/>
          <w:sz w:val="24"/>
          <w:szCs w:val="24"/>
          <w:shd w:val="clear" w:color="auto" w:fill="FFFFFF" w:themeFill="background1"/>
        </w:rPr>
        <w:t xml:space="preserve">Resulta </w:t>
      </w:r>
      <w:r w:rsidR="00576CC6" w:rsidRPr="00F0249E">
        <w:rPr>
          <w:rFonts w:ascii="Book Antiqua" w:hAnsi="Book Antiqua" w:cs="Arial"/>
          <w:sz w:val="24"/>
          <w:szCs w:val="24"/>
          <w:shd w:val="clear" w:color="auto" w:fill="FFFFFF" w:themeFill="background1"/>
        </w:rPr>
        <w:t>relevante señalar que hay Centros de Responsabilidad</w:t>
      </w:r>
      <w:r w:rsidR="00576CC6" w:rsidRPr="002333F6">
        <w:rPr>
          <w:rFonts w:ascii="Book Antiqua" w:hAnsi="Book Antiqua" w:cs="Arial"/>
          <w:sz w:val="24"/>
          <w:szCs w:val="24"/>
        </w:rPr>
        <w:t xml:space="preserve"> que no poseen una coordinación o </w:t>
      </w:r>
      <w:r w:rsidR="009E76C0" w:rsidRPr="002333F6">
        <w:rPr>
          <w:rFonts w:ascii="Book Antiqua" w:hAnsi="Book Antiqua" w:cs="Arial"/>
          <w:sz w:val="24"/>
          <w:szCs w:val="24"/>
        </w:rPr>
        <w:t>persona responsable directa</w:t>
      </w:r>
      <w:r w:rsidR="00D0145C" w:rsidRPr="002333F6">
        <w:rPr>
          <w:rFonts w:ascii="Book Antiqua" w:hAnsi="Book Antiqua" w:cs="Arial"/>
          <w:sz w:val="24"/>
          <w:szCs w:val="24"/>
        </w:rPr>
        <w:t xml:space="preserve"> o que respon</w:t>
      </w:r>
      <w:r w:rsidR="00D911BC" w:rsidRPr="002333F6">
        <w:rPr>
          <w:rFonts w:ascii="Book Antiqua" w:hAnsi="Book Antiqua" w:cs="Arial"/>
          <w:sz w:val="24"/>
          <w:szCs w:val="24"/>
        </w:rPr>
        <w:t>da por</w:t>
      </w:r>
      <w:r w:rsidR="009E76C0" w:rsidRPr="002333F6">
        <w:rPr>
          <w:rFonts w:ascii="Book Antiqua" w:hAnsi="Book Antiqua" w:cs="Arial"/>
          <w:sz w:val="24"/>
          <w:szCs w:val="24"/>
        </w:rPr>
        <w:t xml:space="preserve"> todo el Centro, sino que son agrupaciones de oficinas relacionadas entre s</w:t>
      </w:r>
      <w:r w:rsidR="00D911BC" w:rsidRPr="002333F6">
        <w:rPr>
          <w:rFonts w:ascii="Book Antiqua" w:hAnsi="Book Antiqua" w:cs="Arial"/>
          <w:sz w:val="24"/>
          <w:szCs w:val="24"/>
        </w:rPr>
        <w:t xml:space="preserve">í </w:t>
      </w:r>
      <w:r w:rsidR="009E76C0" w:rsidRPr="002333F6">
        <w:rPr>
          <w:rFonts w:ascii="Book Antiqua" w:hAnsi="Book Antiqua" w:cs="Arial"/>
          <w:sz w:val="24"/>
          <w:szCs w:val="24"/>
        </w:rPr>
        <w:t xml:space="preserve">y </w:t>
      </w:r>
      <w:r w:rsidR="001C5340" w:rsidRPr="002333F6">
        <w:rPr>
          <w:rFonts w:ascii="Book Antiqua" w:hAnsi="Book Antiqua" w:cs="Arial"/>
          <w:sz w:val="24"/>
          <w:szCs w:val="24"/>
        </w:rPr>
        <w:t>que,</w:t>
      </w:r>
      <w:r w:rsidR="009E76C0" w:rsidRPr="002333F6">
        <w:rPr>
          <w:rFonts w:ascii="Book Antiqua" w:hAnsi="Book Antiqua" w:cs="Arial"/>
          <w:sz w:val="24"/>
          <w:szCs w:val="24"/>
        </w:rPr>
        <w:t xml:space="preserve"> </w:t>
      </w:r>
      <w:r w:rsidR="007F2FC5" w:rsidRPr="002333F6">
        <w:rPr>
          <w:rFonts w:ascii="Book Antiqua" w:hAnsi="Book Antiqua" w:cs="Arial"/>
          <w:sz w:val="24"/>
          <w:szCs w:val="24"/>
        </w:rPr>
        <w:t>por lo tanto,</w:t>
      </w:r>
      <w:r w:rsidR="002739CE" w:rsidRPr="002333F6">
        <w:rPr>
          <w:rFonts w:ascii="Book Antiqua" w:hAnsi="Book Antiqua" w:cs="Arial"/>
          <w:sz w:val="24"/>
          <w:szCs w:val="24"/>
        </w:rPr>
        <w:t xml:space="preserve"> no hay un responsable general del estado </w:t>
      </w:r>
      <w:r w:rsidR="003F5B5C" w:rsidRPr="002333F6">
        <w:rPr>
          <w:rFonts w:ascii="Book Antiqua" w:hAnsi="Book Antiqua" w:cs="Arial"/>
          <w:sz w:val="24"/>
          <w:szCs w:val="24"/>
        </w:rPr>
        <w:t xml:space="preserve">de todas las oficinas que integran ese Centro, como es el caso de </w:t>
      </w:r>
      <w:r w:rsidR="000512E8" w:rsidRPr="002333F6">
        <w:rPr>
          <w:rFonts w:ascii="Book Antiqua" w:hAnsi="Book Antiqua" w:cs="Arial"/>
          <w:sz w:val="24"/>
          <w:szCs w:val="24"/>
        </w:rPr>
        <w:t xml:space="preserve">las Comisiones Institucionales y las </w:t>
      </w:r>
      <w:r w:rsidR="003D21EA" w:rsidRPr="002333F6">
        <w:rPr>
          <w:rFonts w:ascii="Book Antiqua" w:hAnsi="Book Antiqua" w:cs="Arial"/>
          <w:sz w:val="24"/>
          <w:szCs w:val="24"/>
        </w:rPr>
        <w:t>Salas</w:t>
      </w:r>
      <w:r w:rsidR="003D21EA">
        <w:rPr>
          <w:rFonts w:ascii="Book Antiqua" w:hAnsi="Book Antiqua" w:cs="Arial"/>
          <w:sz w:val="24"/>
          <w:szCs w:val="24"/>
        </w:rPr>
        <w:t>. El</w:t>
      </w:r>
      <w:r w:rsidR="00235ED3">
        <w:rPr>
          <w:rFonts w:ascii="Book Antiqua" w:hAnsi="Book Antiqua" w:cs="Arial"/>
          <w:sz w:val="24"/>
          <w:szCs w:val="24"/>
        </w:rPr>
        <w:t xml:space="preserve"> responsable de cualquier PAO es el jefe de oficina, los avances los registra generalmente las secretar</w:t>
      </w:r>
      <w:r w:rsidR="002211D1">
        <w:rPr>
          <w:rFonts w:ascii="Book Antiqua" w:hAnsi="Book Antiqua" w:cs="Arial"/>
          <w:sz w:val="24"/>
          <w:szCs w:val="24"/>
        </w:rPr>
        <w:t>i</w:t>
      </w:r>
      <w:r w:rsidR="00235ED3">
        <w:rPr>
          <w:rFonts w:ascii="Book Antiqua" w:hAnsi="Book Antiqua" w:cs="Arial"/>
          <w:sz w:val="24"/>
          <w:szCs w:val="24"/>
        </w:rPr>
        <w:t>as, sin embargo, las Comisiones y las Salas</w:t>
      </w:r>
      <w:r w:rsidR="000512E8" w:rsidRPr="002333F6">
        <w:rPr>
          <w:rFonts w:ascii="Book Antiqua" w:hAnsi="Book Antiqua" w:cs="Arial"/>
          <w:sz w:val="24"/>
          <w:szCs w:val="24"/>
        </w:rPr>
        <w:t xml:space="preserve"> </w:t>
      </w:r>
      <w:r w:rsidR="00235ED3">
        <w:rPr>
          <w:rFonts w:ascii="Book Antiqua" w:hAnsi="Book Antiqua" w:cs="Arial"/>
          <w:sz w:val="24"/>
          <w:szCs w:val="24"/>
        </w:rPr>
        <w:t xml:space="preserve">son agrupaciones de </w:t>
      </w:r>
      <w:r w:rsidR="00A42A6E">
        <w:rPr>
          <w:rFonts w:ascii="Book Antiqua" w:hAnsi="Book Antiqua" w:cs="Arial"/>
          <w:sz w:val="24"/>
          <w:szCs w:val="24"/>
        </w:rPr>
        <w:t>o</w:t>
      </w:r>
      <w:r w:rsidR="00235ED3">
        <w:rPr>
          <w:rFonts w:ascii="Book Antiqua" w:hAnsi="Book Antiqua" w:cs="Arial"/>
          <w:sz w:val="24"/>
          <w:szCs w:val="24"/>
        </w:rPr>
        <w:t xml:space="preserve">ficinas similares por </w:t>
      </w:r>
      <w:r w:rsidR="002211D1">
        <w:rPr>
          <w:rFonts w:ascii="Book Antiqua" w:hAnsi="Book Antiqua" w:cs="Arial"/>
          <w:sz w:val="24"/>
          <w:szCs w:val="24"/>
        </w:rPr>
        <w:t xml:space="preserve">lo </w:t>
      </w:r>
      <w:r w:rsidR="00235ED3">
        <w:rPr>
          <w:rFonts w:ascii="Book Antiqua" w:hAnsi="Book Antiqua" w:cs="Arial"/>
          <w:sz w:val="24"/>
          <w:szCs w:val="24"/>
        </w:rPr>
        <w:t xml:space="preserve">que no hay un encargado de Centro de Responsabilidad que responda por </w:t>
      </w:r>
      <w:r w:rsidR="003D21EA">
        <w:rPr>
          <w:rFonts w:ascii="Book Antiqua" w:hAnsi="Book Antiqua" w:cs="Arial"/>
          <w:sz w:val="24"/>
          <w:szCs w:val="24"/>
        </w:rPr>
        <w:t>todos.</w:t>
      </w:r>
      <w:r w:rsidR="003D21EA" w:rsidRPr="002333F6">
        <w:rPr>
          <w:rFonts w:ascii="Book Antiqua" w:hAnsi="Book Antiqua" w:cs="Arial"/>
          <w:sz w:val="24"/>
          <w:szCs w:val="24"/>
        </w:rPr>
        <w:t xml:space="preserve"> Ahora</w:t>
      </w:r>
      <w:r w:rsidR="000512E8" w:rsidRPr="002333F6">
        <w:rPr>
          <w:rFonts w:ascii="Book Antiqua" w:hAnsi="Book Antiqua" w:cs="Arial"/>
          <w:sz w:val="24"/>
          <w:szCs w:val="24"/>
        </w:rPr>
        <w:t xml:space="preserve"> bien, se presenta otra situación que es cuando un Centro de Responsabilidad est</w:t>
      </w:r>
      <w:r w:rsidR="00EE1CDB" w:rsidRPr="002333F6">
        <w:rPr>
          <w:rFonts w:ascii="Book Antiqua" w:hAnsi="Book Antiqua" w:cs="Arial"/>
          <w:sz w:val="24"/>
          <w:szCs w:val="24"/>
        </w:rPr>
        <w:t>á</w:t>
      </w:r>
      <w:r w:rsidR="000512E8" w:rsidRPr="002333F6">
        <w:rPr>
          <w:rFonts w:ascii="Book Antiqua" w:hAnsi="Book Antiqua" w:cs="Arial"/>
          <w:sz w:val="24"/>
          <w:szCs w:val="24"/>
        </w:rPr>
        <w:t xml:space="preserve"> integrado únicamente por una oficina, como es el caso de</w:t>
      </w:r>
      <w:r w:rsidR="00E97A54" w:rsidRPr="002333F6">
        <w:rPr>
          <w:rFonts w:ascii="Book Antiqua" w:hAnsi="Book Antiqua" w:cs="Arial"/>
          <w:sz w:val="24"/>
          <w:szCs w:val="24"/>
        </w:rPr>
        <w:t>l Centro Electrónico de Información Jurisprudencial</w:t>
      </w:r>
      <w:r w:rsidR="00095784" w:rsidRPr="002333F6">
        <w:rPr>
          <w:rFonts w:ascii="Book Antiqua" w:hAnsi="Book Antiqua" w:cs="Arial"/>
          <w:sz w:val="24"/>
          <w:szCs w:val="24"/>
        </w:rPr>
        <w:t>, Centro de Gestión de la Calidad</w:t>
      </w:r>
      <w:r w:rsidR="0051561C" w:rsidRPr="002333F6">
        <w:rPr>
          <w:rFonts w:ascii="Book Antiqua" w:hAnsi="Book Antiqua" w:cs="Arial"/>
          <w:sz w:val="24"/>
          <w:szCs w:val="24"/>
        </w:rPr>
        <w:t>, Secretaría de la Corte, entre otros.</w:t>
      </w:r>
      <w:r w:rsidR="00DF1BD7" w:rsidRPr="002333F6">
        <w:rPr>
          <w:rFonts w:ascii="Book Antiqua" w:hAnsi="Book Antiqua" w:cs="Arial"/>
          <w:sz w:val="24"/>
          <w:szCs w:val="24"/>
        </w:rPr>
        <w:t xml:space="preserve"> </w:t>
      </w:r>
      <w:r w:rsidR="00F95566">
        <w:rPr>
          <w:rFonts w:ascii="Book Antiqua" w:hAnsi="Book Antiqua" w:cs="Arial"/>
          <w:sz w:val="24"/>
          <w:szCs w:val="24"/>
        </w:rPr>
        <w:t xml:space="preserve">Por </w:t>
      </w:r>
      <w:r w:rsidR="00235ED3">
        <w:rPr>
          <w:rFonts w:ascii="Book Antiqua" w:hAnsi="Book Antiqua" w:cs="Arial"/>
          <w:sz w:val="24"/>
          <w:szCs w:val="24"/>
        </w:rPr>
        <w:t>ejemplo,</w:t>
      </w:r>
      <w:r w:rsidR="00F95566">
        <w:rPr>
          <w:rFonts w:ascii="Book Antiqua" w:hAnsi="Book Antiqua" w:cs="Arial"/>
          <w:sz w:val="24"/>
          <w:szCs w:val="24"/>
        </w:rPr>
        <w:t xml:space="preserve"> el Departamento de Trabajo Social </w:t>
      </w:r>
      <w:r w:rsidR="00C45CBB">
        <w:rPr>
          <w:rFonts w:ascii="Book Antiqua" w:hAnsi="Book Antiqua" w:cs="Arial"/>
          <w:sz w:val="24"/>
          <w:szCs w:val="24"/>
        </w:rPr>
        <w:t xml:space="preserve">tiene 25 oficinas adscritas como Centro de Responsabilidad, mientras que el </w:t>
      </w:r>
      <w:r w:rsidR="00C45CBB" w:rsidRPr="002333F6">
        <w:rPr>
          <w:rFonts w:ascii="Book Antiqua" w:hAnsi="Book Antiqua" w:cs="Arial"/>
          <w:sz w:val="24"/>
          <w:szCs w:val="24"/>
        </w:rPr>
        <w:t>Centro de Gestión de la Calidad</w:t>
      </w:r>
      <w:r w:rsidR="00C45CBB">
        <w:rPr>
          <w:rFonts w:ascii="Book Antiqua" w:hAnsi="Book Antiqua" w:cs="Arial"/>
          <w:sz w:val="24"/>
          <w:szCs w:val="24"/>
        </w:rPr>
        <w:t xml:space="preserve"> solamente tiene una oficina, por lo que el cumplimiento en un Centro con mayor cantidad de oficinas se segrega, a diferencia de un Centro único.  </w:t>
      </w:r>
      <w:r w:rsidR="00DF1BD7" w:rsidRPr="002333F6">
        <w:rPr>
          <w:rFonts w:ascii="Book Antiqua" w:hAnsi="Book Antiqua" w:cs="Arial"/>
          <w:sz w:val="24"/>
          <w:szCs w:val="24"/>
        </w:rPr>
        <w:t xml:space="preserve">En estos casos, el responsable de su oficina a su </w:t>
      </w:r>
      <w:r w:rsidR="00C11D9B" w:rsidRPr="002333F6">
        <w:rPr>
          <w:rFonts w:ascii="Book Antiqua" w:hAnsi="Book Antiqua" w:cs="Arial"/>
          <w:sz w:val="24"/>
          <w:szCs w:val="24"/>
        </w:rPr>
        <w:t>vez</w:t>
      </w:r>
      <w:r w:rsidR="00DF1BD7" w:rsidRPr="002333F6">
        <w:rPr>
          <w:rFonts w:ascii="Book Antiqua" w:hAnsi="Book Antiqua" w:cs="Arial"/>
          <w:sz w:val="24"/>
          <w:szCs w:val="24"/>
        </w:rPr>
        <w:t xml:space="preserve"> es responsable del Centro</w:t>
      </w:r>
      <w:r w:rsidR="002D4938" w:rsidRPr="002333F6">
        <w:rPr>
          <w:rFonts w:ascii="Book Antiqua" w:hAnsi="Book Antiqua" w:cs="Arial"/>
          <w:sz w:val="24"/>
          <w:szCs w:val="24"/>
        </w:rPr>
        <w:t xml:space="preserve"> y la rendición de cuentas.</w:t>
      </w:r>
    </w:p>
    <w:p w14:paraId="2AD4675A" w14:textId="318DA450" w:rsidR="0052675F" w:rsidRDefault="0052675F" w:rsidP="009608DC">
      <w:pPr>
        <w:spacing w:after="0"/>
        <w:jc w:val="both"/>
        <w:rPr>
          <w:rFonts w:ascii="Book Antiqua" w:hAnsi="Book Antiqua" w:cs="Arial"/>
          <w:sz w:val="24"/>
          <w:szCs w:val="24"/>
        </w:rPr>
      </w:pPr>
    </w:p>
    <w:p w14:paraId="1B534CF6" w14:textId="774D6DEA" w:rsidR="005C0EE4" w:rsidRPr="005C0EE4" w:rsidRDefault="0052675F" w:rsidP="005C0EE4">
      <w:pPr>
        <w:pStyle w:val="Default"/>
        <w:spacing w:line="276" w:lineRule="auto"/>
        <w:jc w:val="both"/>
        <w:rPr>
          <w:rFonts w:ascii="Book Antiqua" w:hAnsi="Book Antiqua" w:cs="Arial"/>
          <w:color w:val="auto"/>
        </w:rPr>
      </w:pPr>
      <w:bookmarkStart w:id="6" w:name="_Hlk68681014"/>
      <w:r w:rsidRPr="005C0EE4">
        <w:rPr>
          <w:rFonts w:ascii="Book Antiqua" w:hAnsi="Book Antiqua" w:cs="Arial"/>
          <w:color w:val="auto"/>
        </w:rPr>
        <w:t xml:space="preserve">Un aspecto importante en destacar es que la </w:t>
      </w:r>
      <w:hyperlink r:id="rId68" w:history="1">
        <w:r w:rsidRPr="005C0EE4">
          <w:rPr>
            <w:rFonts w:ascii="Book Antiqua" w:hAnsi="Book Antiqua" w:cs="Arial"/>
            <w:color w:val="auto"/>
          </w:rPr>
          <w:t>Comisión Nacional Mejoramiento de Justicia</w:t>
        </w:r>
      </w:hyperlink>
      <w:r w:rsidRPr="005C0EE4">
        <w:rPr>
          <w:rFonts w:ascii="Book Antiqua" w:hAnsi="Book Antiqua" w:cs="Arial"/>
          <w:color w:val="auto"/>
        </w:rPr>
        <w:t xml:space="preserve"> cumplió las metas de los objetivos 8, 10 y 14; sin embargo, estos cumplimientos no se consignaron en el plazo establecido para el registro de avances, por lo tanto, el registro quedó en un 92,37%. Es importante indicar que solo la meta “</w:t>
      </w:r>
      <w:r w:rsidRPr="00807BF7">
        <w:rPr>
          <w:rFonts w:ascii="Book Antiqua" w:hAnsi="Book Antiqua" w:cs="Arial"/>
          <w:i/>
          <w:iCs/>
          <w:color w:val="auto"/>
        </w:rPr>
        <w:t>13.2 que al finalizar el 2020, se haya fortalecido el Servicio Nacional de Facilitadoras y Facilitadores Judiciales, con el aumento de al menos 20 personas facilitadoras nuevas a nivel nacional</w:t>
      </w:r>
      <w:r w:rsidRPr="005C0EE4">
        <w:rPr>
          <w:rFonts w:ascii="Book Antiqua" w:hAnsi="Book Antiqua" w:cs="Arial"/>
          <w:color w:val="auto"/>
        </w:rPr>
        <w:t xml:space="preserve">” quedó </w:t>
      </w:r>
      <w:r w:rsidR="00B01503" w:rsidRPr="005C0EE4">
        <w:rPr>
          <w:rFonts w:ascii="Book Antiqua" w:hAnsi="Book Antiqua" w:cs="Arial"/>
          <w:color w:val="auto"/>
        </w:rPr>
        <w:t xml:space="preserve">pendiente esto debido a la </w:t>
      </w:r>
      <w:r w:rsidR="00FD71A5" w:rsidRPr="005C0EE4">
        <w:rPr>
          <w:rFonts w:ascii="Book Antiqua" w:hAnsi="Book Antiqua" w:cs="Arial"/>
          <w:color w:val="auto"/>
        </w:rPr>
        <w:t>emergencia sanitaria provocada por la enfermedad COVID-19</w:t>
      </w:r>
      <w:bookmarkEnd w:id="6"/>
      <w:r w:rsidR="005C0EE4" w:rsidRPr="005C0EE4">
        <w:rPr>
          <w:rFonts w:ascii="Book Antiqua" w:hAnsi="Book Antiqua" w:cs="Arial"/>
          <w:color w:val="auto"/>
        </w:rPr>
        <w:t xml:space="preserve">, </w:t>
      </w:r>
      <w:r w:rsidR="00B01503" w:rsidRPr="005C0EE4">
        <w:rPr>
          <w:rFonts w:ascii="Book Antiqua" w:hAnsi="Book Antiqua" w:cs="Arial"/>
          <w:color w:val="auto"/>
        </w:rPr>
        <w:t>según oficio</w:t>
      </w:r>
      <w:r w:rsidR="005C0EE4" w:rsidRPr="005C0EE4">
        <w:rPr>
          <w:rFonts w:ascii="Book Antiqua" w:hAnsi="Book Antiqua" w:cs="Arial"/>
          <w:color w:val="auto"/>
        </w:rPr>
        <w:t xml:space="preserve"> 44-CONAMAJ-2021</w:t>
      </w:r>
      <w:r w:rsidR="00B413D3">
        <w:rPr>
          <w:rFonts w:ascii="Book Antiqua" w:hAnsi="Book Antiqua" w:cs="Arial"/>
          <w:color w:val="auto"/>
        </w:rPr>
        <w:t xml:space="preserve"> </w:t>
      </w:r>
      <w:r w:rsidR="005C0EE4">
        <w:rPr>
          <w:rFonts w:ascii="Book Antiqua" w:hAnsi="Book Antiqua" w:cs="Arial"/>
          <w:color w:val="auto"/>
        </w:rPr>
        <w:t xml:space="preserve">remitido a la Dirección de Planificación por la Msc. Sara Castillo Vargas, Directora Ejecutiva de la </w:t>
      </w:r>
      <w:hyperlink r:id="rId69" w:history="1">
        <w:r w:rsidR="005C0EE4" w:rsidRPr="005C0EE4">
          <w:rPr>
            <w:rFonts w:ascii="Book Antiqua" w:hAnsi="Book Antiqua" w:cs="Arial"/>
            <w:color w:val="auto"/>
          </w:rPr>
          <w:t>Comisión Nacional Mejoramiento de Justicia</w:t>
        </w:r>
      </w:hyperlink>
      <w:r w:rsidR="005C0EE4">
        <w:rPr>
          <w:rFonts w:ascii="Book Antiqua" w:hAnsi="Book Antiqua" w:cs="Arial"/>
          <w:color w:val="auto"/>
        </w:rPr>
        <w:t>, el pasado 11 de marzo del 2021.</w:t>
      </w:r>
    </w:p>
    <w:p w14:paraId="4DCE2D9A" w14:textId="63D8A2F4" w:rsidR="006869C4" w:rsidRDefault="006869C4" w:rsidP="005C0EE4">
      <w:pPr>
        <w:spacing w:after="0"/>
        <w:jc w:val="both"/>
        <w:rPr>
          <w:rFonts w:ascii="Book Antiqua" w:hAnsi="Book Antiqua" w:cs="Arial"/>
          <w:sz w:val="24"/>
          <w:szCs w:val="24"/>
        </w:rPr>
      </w:pPr>
    </w:p>
    <w:p w14:paraId="08F0489B" w14:textId="1FADD024" w:rsidR="004F56DF" w:rsidRDefault="004F56DF" w:rsidP="005C0EE4">
      <w:pPr>
        <w:spacing w:after="0"/>
        <w:jc w:val="both"/>
        <w:rPr>
          <w:rFonts w:ascii="Book Antiqua" w:hAnsi="Book Antiqua" w:cs="Arial"/>
          <w:sz w:val="24"/>
          <w:szCs w:val="24"/>
        </w:rPr>
      </w:pPr>
      <w:r>
        <w:rPr>
          <w:rFonts w:ascii="Book Antiqua" w:hAnsi="Book Antiqua" w:cs="Arial"/>
          <w:sz w:val="24"/>
          <w:szCs w:val="24"/>
        </w:rPr>
        <w:t xml:space="preserve">A raíz de la necesidad de realizar mejores y </w:t>
      </w:r>
      <w:r w:rsidR="005D71E6">
        <w:rPr>
          <w:rFonts w:ascii="Book Antiqua" w:hAnsi="Book Antiqua" w:cs="Arial"/>
          <w:sz w:val="24"/>
          <w:szCs w:val="24"/>
        </w:rPr>
        <w:t>más</w:t>
      </w:r>
      <w:r>
        <w:rPr>
          <w:rFonts w:ascii="Book Antiqua" w:hAnsi="Book Antiqua" w:cs="Arial"/>
          <w:sz w:val="24"/>
          <w:szCs w:val="24"/>
        </w:rPr>
        <w:t xml:space="preserve"> constantes seguimientos por parte de los Centros de Responsabilidad, se desarrolló una mejora en el Sistema PAO para que los encargados de Centros de Responsabilidad pueden revisar los documentos y la evidencias que las oficinas suben como justificación del avance de las metas PAO. </w:t>
      </w:r>
      <w:r>
        <w:rPr>
          <w:rFonts w:ascii="Book Antiqua" w:hAnsi="Book Antiqua" w:cs="Arial"/>
          <w:sz w:val="24"/>
          <w:szCs w:val="24"/>
        </w:rPr>
        <w:lastRenderedPageBreak/>
        <w:t xml:space="preserve">Esos perfiles pueden ver los documentos solo de las oficinas </w:t>
      </w:r>
      <w:r w:rsidR="005D71E6">
        <w:rPr>
          <w:rFonts w:ascii="Book Antiqua" w:hAnsi="Book Antiqua" w:cs="Arial"/>
          <w:sz w:val="24"/>
          <w:szCs w:val="24"/>
        </w:rPr>
        <w:t xml:space="preserve">que </w:t>
      </w:r>
      <w:r w:rsidR="003D21EA">
        <w:rPr>
          <w:rFonts w:ascii="Book Antiqua" w:hAnsi="Book Antiqua" w:cs="Arial"/>
          <w:sz w:val="24"/>
          <w:szCs w:val="24"/>
        </w:rPr>
        <w:t>pertenecen a</w:t>
      </w:r>
      <w:r>
        <w:rPr>
          <w:rFonts w:ascii="Book Antiqua" w:hAnsi="Book Antiqua" w:cs="Arial"/>
          <w:sz w:val="24"/>
          <w:szCs w:val="24"/>
        </w:rPr>
        <w:t xml:space="preserve"> su propio Centro de Responsabilidad. </w:t>
      </w:r>
    </w:p>
    <w:p w14:paraId="03083DC4" w14:textId="77777777" w:rsidR="0052675F" w:rsidRDefault="0052675F" w:rsidP="009608DC">
      <w:pPr>
        <w:spacing w:after="0"/>
        <w:jc w:val="both"/>
        <w:rPr>
          <w:rFonts w:ascii="Book Antiqua" w:hAnsi="Book Antiqua" w:cs="Arial"/>
          <w:sz w:val="24"/>
          <w:szCs w:val="24"/>
        </w:rPr>
      </w:pPr>
    </w:p>
    <w:p w14:paraId="1E2809BB" w14:textId="3A22F931" w:rsidR="00BA616D" w:rsidRPr="004A21DA" w:rsidRDefault="00661C1E" w:rsidP="00E571AE">
      <w:pPr>
        <w:pStyle w:val="Descripcin"/>
      </w:pPr>
      <w:r w:rsidRPr="004A21DA">
        <w:t xml:space="preserve">Cuadro </w:t>
      </w:r>
      <w:r w:rsidR="00014B7C" w:rsidRPr="004A21DA">
        <w:fldChar w:fldCharType="begin"/>
      </w:r>
      <w:r w:rsidR="00014B7C" w:rsidRPr="004A21DA">
        <w:instrText xml:space="preserve"> SEQ Cuadro \* ARABIC </w:instrText>
      </w:r>
      <w:r w:rsidR="00014B7C" w:rsidRPr="004A21DA">
        <w:fldChar w:fldCharType="separate"/>
      </w:r>
      <w:r w:rsidR="0030571B" w:rsidRPr="004A21DA">
        <w:rPr>
          <w:noProof/>
        </w:rPr>
        <w:t>4</w:t>
      </w:r>
      <w:r w:rsidR="00014B7C" w:rsidRPr="004A21DA">
        <w:rPr>
          <w:noProof/>
        </w:rPr>
        <w:fldChar w:fldCharType="end"/>
      </w:r>
    </w:p>
    <w:p w14:paraId="010A0B9A" w14:textId="744B2BF7" w:rsidR="00BA616D" w:rsidRPr="004A21DA" w:rsidRDefault="00BA616D" w:rsidP="00BA616D">
      <w:pPr>
        <w:spacing w:after="0"/>
        <w:jc w:val="center"/>
        <w:rPr>
          <w:rFonts w:ascii="Book Antiqua" w:hAnsi="Book Antiqua" w:cs="Arial"/>
          <w:b/>
          <w:sz w:val="24"/>
          <w:szCs w:val="24"/>
        </w:rPr>
      </w:pPr>
      <w:r w:rsidRPr="004A21DA">
        <w:rPr>
          <w:rFonts w:ascii="Book Antiqua" w:hAnsi="Book Antiqua" w:cs="Arial"/>
          <w:b/>
          <w:sz w:val="24"/>
          <w:szCs w:val="24"/>
        </w:rPr>
        <w:t>Comparación de porcentaje de avances al PAO por Centro de Responsabilidad</w:t>
      </w:r>
    </w:p>
    <w:p w14:paraId="2A4F05BF" w14:textId="53B2F49C" w:rsidR="00BA616D" w:rsidRDefault="00BA616D" w:rsidP="00807BF7">
      <w:pPr>
        <w:spacing w:after="0"/>
        <w:jc w:val="center"/>
        <w:rPr>
          <w:rFonts w:ascii="Book Antiqua" w:hAnsi="Book Antiqua" w:cs="Arial"/>
          <w:sz w:val="24"/>
          <w:szCs w:val="24"/>
        </w:rPr>
      </w:pPr>
      <w:r w:rsidRPr="004A21DA">
        <w:rPr>
          <w:rFonts w:ascii="Book Antiqua" w:hAnsi="Book Antiqua" w:cs="Arial"/>
          <w:b/>
          <w:sz w:val="24"/>
          <w:szCs w:val="24"/>
        </w:rPr>
        <w:t>Evaluación del 2019 y evaluación del 2020</w:t>
      </w:r>
    </w:p>
    <w:p w14:paraId="5B073839" w14:textId="77777777" w:rsidR="006D2DBC" w:rsidRDefault="00661C1E" w:rsidP="00714AB6">
      <w:pPr>
        <w:spacing w:after="0"/>
        <w:ind w:hanging="851"/>
        <w:rPr>
          <w:rFonts w:ascii="Book Antiqua" w:hAnsi="Book Antiqua" w:cs="Arial"/>
          <w:b/>
          <w:bCs/>
          <w:sz w:val="16"/>
          <w:szCs w:val="16"/>
        </w:rPr>
      </w:pPr>
      <w:r>
        <w:rPr>
          <w:rFonts w:ascii="Book Antiqua" w:hAnsi="Book Antiqua" w:cs="Arial"/>
          <w:b/>
          <w:bCs/>
          <w:sz w:val="16"/>
          <w:szCs w:val="16"/>
        </w:rPr>
        <w:t xml:space="preserve">                         </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3"/>
        <w:gridCol w:w="1533"/>
        <w:gridCol w:w="1515"/>
        <w:gridCol w:w="1589"/>
      </w:tblGrid>
      <w:tr w:rsidR="006D2DBC" w:rsidRPr="006D2DBC" w14:paraId="04143CBC" w14:textId="77777777" w:rsidTr="006D2DBC">
        <w:trPr>
          <w:trHeight w:val="529"/>
        </w:trPr>
        <w:tc>
          <w:tcPr>
            <w:tcW w:w="4863" w:type="dxa"/>
            <w:shd w:val="clear" w:color="000000" w:fill="0070C0"/>
            <w:vAlign w:val="center"/>
            <w:hideMark/>
          </w:tcPr>
          <w:p w14:paraId="3F04D100" w14:textId="77777777" w:rsidR="006D2DBC" w:rsidRPr="006D2DBC" w:rsidRDefault="006D2DBC" w:rsidP="006D2DBC">
            <w:pPr>
              <w:spacing w:after="0" w:line="240" w:lineRule="auto"/>
              <w:jc w:val="center"/>
              <w:rPr>
                <w:rFonts w:ascii="Book Antiqua" w:eastAsia="Times New Roman" w:hAnsi="Book Antiqua" w:cs="Calibri"/>
                <w:b/>
                <w:bCs/>
                <w:color w:val="FFFFFF"/>
                <w:sz w:val="20"/>
                <w:szCs w:val="20"/>
                <w:lang w:eastAsia="es-CR"/>
              </w:rPr>
            </w:pPr>
            <w:r w:rsidRPr="006D2DBC">
              <w:rPr>
                <w:rFonts w:ascii="Book Antiqua" w:eastAsia="Times New Roman" w:hAnsi="Book Antiqua" w:cs="Calibri"/>
                <w:b/>
                <w:bCs/>
                <w:color w:val="FFFFFF"/>
                <w:sz w:val="20"/>
                <w:szCs w:val="20"/>
                <w:lang w:eastAsia="es-CR"/>
              </w:rPr>
              <w:t>Centros de Responsabilidad</w:t>
            </w:r>
          </w:p>
        </w:tc>
        <w:tc>
          <w:tcPr>
            <w:tcW w:w="1533" w:type="dxa"/>
            <w:shd w:val="clear" w:color="000000" w:fill="0070C0"/>
            <w:vAlign w:val="center"/>
            <w:hideMark/>
          </w:tcPr>
          <w:p w14:paraId="36D2D53A" w14:textId="77777777" w:rsidR="006D2DBC" w:rsidRPr="006D2DBC" w:rsidRDefault="006D2DBC" w:rsidP="006D2DBC">
            <w:pPr>
              <w:spacing w:after="0" w:line="240" w:lineRule="auto"/>
              <w:jc w:val="center"/>
              <w:rPr>
                <w:rFonts w:ascii="Book Antiqua" w:eastAsia="Times New Roman" w:hAnsi="Book Antiqua" w:cs="Calibri"/>
                <w:b/>
                <w:bCs/>
                <w:color w:val="FFFFFF"/>
                <w:sz w:val="20"/>
                <w:szCs w:val="20"/>
                <w:lang w:eastAsia="es-CR"/>
              </w:rPr>
            </w:pPr>
            <w:r w:rsidRPr="006D2DBC">
              <w:rPr>
                <w:rFonts w:ascii="Book Antiqua" w:eastAsia="Times New Roman" w:hAnsi="Book Antiqua" w:cs="Calibri"/>
                <w:b/>
                <w:bCs/>
                <w:color w:val="FFFFFF"/>
                <w:sz w:val="20"/>
                <w:szCs w:val="20"/>
                <w:lang w:eastAsia="es-CR"/>
              </w:rPr>
              <w:t>Porcentaje 2019 (%)</w:t>
            </w:r>
          </w:p>
        </w:tc>
        <w:tc>
          <w:tcPr>
            <w:tcW w:w="1515" w:type="dxa"/>
            <w:shd w:val="clear" w:color="000000" w:fill="0070C0"/>
            <w:vAlign w:val="center"/>
            <w:hideMark/>
          </w:tcPr>
          <w:p w14:paraId="514ADEF2" w14:textId="77777777" w:rsidR="006D2DBC" w:rsidRPr="006D2DBC" w:rsidRDefault="006D2DBC" w:rsidP="006D2DBC">
            <w:pPr>
              <w:spacing w:after="0" w:line="240" w:lineRule="auto"/>
              <w:jc w:val="center"/>
              <w:rPr>
                <w:rFonts w:ascii="Book Antiqua" w:eastAsia="Times New Roman" w:hAnsi="Book Antiqua" w:cs="Calibri"/>
                <w:b/>
                <w:bCs/>
                <w:color w:val="FFFFFF"/>
                <w:sz w:val="20"/>
                <w:szCs w:val="20"/>
                <w:lang w:eastAsia="es-CR"/>
              </w:rPr>
            </w:pPr>
            <w:r w:rsidRPr="006D2DBC">
              <w:rPr>
                <w:rFonts w:ascii="Book Antiqua" w:eastAsia="Times New Roman" w:hAnsi="Book Antiqua" w:cs="Calibri"/>
                <w:b/>
                <w:bCs/>
                <w:color w:val="FFFFFF"/>
                <w:sz w:val="20"/>
                <w:szCs w:val="20"/>
                <w:lang w:eastAsia="es-CR"/>
              </w:rPr>
              <w:t>Porcentaje 2020 (%)</w:t>
            </w:r>
          </w:p>
        </w:tc>
        <w:tc>
          <w:tcPr>
            <w:tcW w:w="1589" w:type="dxa"/>
            <w:shd w:val="clear" w:color="000000" w:fill="0070C0"/>
            <w:vAlign w:val="center"/>
            <w:hideMark/>
          </w:tcPr>
          <w:p w14:paraId="4057D1B1" w14:textId="77777777" w:rsidR="006D2DBC" w:rsidRPr="006D2DBC" w:rsidRDefault="006D2DBC" w:rsidP="006D2DBC">
            <w:pPr>
              <w:spacing w:after="0" w:line="240" w:lineRule="auto"/>
              <w:jc w:val="center"/>
              <w:rPr>
                <w:rFonts w:ascii="Book Antiqua" w:eastAsia="Times New Roman" w:hAnsi="Book Antiqua" w:cs="Calibri"/>
                <w:b/>
                <w:bCs/>
                <w:color w:val="FFFFFF"/>
                <w:sz w:val="20"/>
                <w:szCs w:val="20"/>
                <w:lang w:eastAsia="es-CR"/>
              </w:rPr>
            </w:pPr>
            <w:r w:rsidRPr="006D2DBC">
              <w:rPr>
                <w:rFonts w:ascii="Book Antiqua" w:eastAsia="Times New Roman" w:hAnsi="Book Antiqua" w:cs="Calibri"/>
                <w:b/>
                <w:bCs/>
                <w:color w:val="FFFFFF"/>
                <w:sz w:val="20"/>
                <w:szCs w:val="20"/>
                <w:lang w:eastAsia="es-CR"/>
              </w:rPr>
              <w:t>Porcentaje de variación</w:t>
            </w:r>
          </w:p>
        </w:tc>
      </w:tr>
      <w:tr w:rsidR="006D2DBC" w:rsidRPr="006D2DBC" w14:paraId="2FCD72B2" w14:textId="77777777" w:rsidTr="006D2DBC">
        <w:trPr>
          <w:trHeight w:val="299"/>
        </w:trPr>
        <w:tc>
          <w:tcPr>
            <w:tcW w:w="4863" w:type="dxa"/>
            <w:shd w:val="clear" w:color="auto" w:fill="auto"/>
            <w:noWrap/>
            <w:vAlign w:val="center"/>
            <w:hideMark/>
          </w:tcPr>
          <w:p w14:paraId="176AAC1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Centro de Gestión de la Calidad</w:t>
            </w:r>
          </w:p>
        </w:tc>
        <w:tc>
          <w:tcPr>
            <w:tcW w:w="1533" w:type="dxa"/>
            <w:shd w:val="clear" w:color="auto" w:fill="auto"/>
            <w:vAlign w:val="center"/>
            <w:hideMark/>
          </w:tcPr>
          <w:p w14:paraId="72581C1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90,38%</w:t>
            </w:r>
          </w:p>
        </w:tc>
        <w:tc>
          <w:tcPr>
            <w:tcW w:w="1515" w:type="dxa"/>
            <w:shd w:val="clear" w:color="auto" w:fill="auto"/>
            <w:vAlign w:val="center"/>
            <w:hideMark/>
          </w:tcPr>
          <w:p w14:paraId="393A40E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0AD8875B"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9,62%</w:t>
            </w:r>
          </w:p>
        </w:tc>
      </w:tr>
      <w:tr w:rsidR="006D2DBC" w:rsidRPr="006D2DBC" w14:paraId="26448A58" w14:textId="77777777" w:rsidTr="006D2DBC">
        <w:trPr>
          <w:trHeight w:val="299"/>
        </w:trPr>
        <w:tc>
          <w:tcPr>
            <w:tcW w:w="4863" w:type="dxa"/>
            <w:shd w:val="clear" w:color="auto" w:fill="auto"/>
            <w:noWrap/>
            <w:vAlign w:val="center"/>
            <w:hideMark/>
          </w:tcPr>
          <w:p w14:paraId="77B5D8D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Centro Electrónico Información Jurisprudencial</w:t>
            </w:r>
          </w:p>
        </w:tc>
        <w:tc>
          <w:tcPr>
            <w:tcW w:w="1533" w:type="dxa"/>
            <w:shd w:val="clear" w:color="auto" w:fill="auto"/>
            <w:vAlign w:val="center"/>
            <w:hideMark/>
          </w:tcPr>
          <w:p w14:paraId="164BFF68"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92,22%</w:t>
            </w:r>
          </w:p>
        </w:tc>
        <w:tc>
          <w:tcPr>
            <w:tcW w:w="1515" w:type="dxa"/>
            <w:shd w:val="clear" w:color="auto" w:fill="auto"/>
            <w:vAlign w:val="center"/>
            <w:hideMark/>
          </w:tcPr>
          <w:p w14:paraId="7C91E9D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04C575CA"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7,78%</w:t>
            </w:r>
          </w:p>
        </w:tc>
      </w:tr>
      <w:tr w:rsidR="006D2DBC" w:rsidRPr="006D2DBC" w14:paraId="7BA7D517" w14:textId="77777777" w:rsidTr="006D2DBC">
        <w:trPr>
          <w:trHeight w:val="299"/>
        </w:trPr>
        <w:tc>
          <w:tcPr>
            <w:tcW w:w="4863" w:type="dxa"/>
            <w:shd w:val="clear" w:color="auto" w:fill="auto"/>
            <w:noWrap/>
            <w:vAlign w:val="center"/>
            <w:hideMark/>
          </w:tcPr>
          <w:p w14:paraId="2E7C2225"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Dirección Gestión Humana</w:t>
            </w:r>
          </w:p>
        </w:tc>
        <w:tc>
          <w:tcPr>
            <w:tcW w:w="1533" w:type="dxa"/>
            <w:shd w:val="clear" w:color="auto" w:fill="auto"/>
            <w:vAlign w:val="center"/>
            <w:hideMark/>
          </w:tcPr>
          <w:p w14:paraId="6B36A68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94,13%</w:t>
            </w:r>
          </w:p>
        </w:tc>
        <w:tc>
          <w:tcPr>
            <w:tcW w:w="1515" w:type="dxa"/>
            <w:shd w:val="clear" w:color="auto" w:fill="auto"/>
            <w:vAlign w:val="center"/>
            <w:hideMark/>
          </w:tcPr>
          <w:p w14:paraId="2AA0698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99,67%</w:t>
            </w:r>
          </w:p>
        </w:tc>
        <w:tc>
          <w:tcPr>
            <w:tcW w:w="1589" w:type="dxa"/>
            <w:shd w:val="clear" w:color="auto" w:fill="auto"/>
            <w:vAlign w:val="center"/>
            <w:hideMark/>
          </w:tcPr>
          <w:p w14:paraId="66FC647C"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5,54%</w:t>
            </w:r>
          </w:p>
        </w:tc>
      </w:tr>
      <w:tr w:rsidR="006D2DBC" w:rsidRPr="006D2DBC" w14:paraId="4EB85184" w14:textId="77777777" w:rsidTr="006D2DBC">
        <w:trPr>
          <w:trHeight w:val="299"/>
        </w:trPr>
        <w:tc>
          <w:tcPr>
            <w:tcW w:w="4863" w:type="dxa"/>
            <w:shd w:val="clear" w:color="auto" w:fill="auto"/>
            <w:noWrap/>
            <w:vAlign w:val="center"/>
            <w:hideMark/>
          </w:tcPr>
          <w:p w14:paraId="70A6D0B5"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Primer Circuito Judicial Zona Sur</w:t>
            </w:r>
          </w:p>
        </w:tc>
        <w:tc>
          <w:tcPr>
            <w:tcW w:w="1533" w:type="dxa"/>
            <w:shd w:val="clear" w:color="auto" w:fill="auto"/>
            <w:vAlign w:val="center"/>
            <w:hideMark/>
          </w:tcPr>
          <w:p w14:paraId="4AA1AB9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89,70%</w:t>
            </w:r>
          </w:p>
        </w:tc>
        <w:tc>
          <w:tcPr>
            <w:tcW w:w="1515" w:type="dxa"/>
            <w:shd w:val="clear" w:color="auto" w:fill="auto"/>
            <w:vAlign w:val="center"/>
            <w:hideMark/>
          </w:tcPr>
          <w:p w14:paraId="37416341"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94,08%</w:t>
            </w:r>
          </w:p>
        </w:tc>
        <w:tc>
          <w:tcPr>
            <w:tcW w:w="1589" w:type="dxa"/>
            <w:shd w:val="clear" w:color="auto" w:fill="auto"/>
            <w:vAlign w:val="center"/>
            <w:hideMark/>
          </w:tcPr>
          <w:p w14:paraId="62897773"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4,38%</w:t>
            </w:r>
          </w:p>
        </w:tc>
      </w:tr>
      <w:tr w:rsidR="006D2DBC" w:rsidRPr="006D2DBC" w14:paraId="6761C227" w14:textId="77777777" w:rsidTr="006D2DBC">
        <w:trPr>
          <w:trHeight w:val="299"/>
        </w:trPr>
        <w:tc>
          <w:tcPr>
            <w:tcW w:w="4863" w:type="dxa"/>
            <w:shd w:val="clear" w:color="auto" w:fill="auto"/>
            <w:noWrap/>
            <w:vAlign w:val="center"/>
            <w:hideMark/>
          </w:tcPr>
          <w:p w14:paraId="101C0D86"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Segundo Circuito Judicial Guanacaste</w:t>
            </w:r>
          </w:p>
        </w:tc>
        <w:tc>
          <w:tcPr>
            <w:tcW w:w="1533" w:type="dxa"/>
            <w:shd w:val="clear" w:color="auto" w:fill="auto"/>
            <w:vAlign w:val="center"/>
            <w:hideMark/>
          </w:tcPr>
          <w:p w14:paraId="1F3F759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87,85%</w:t>
            </w:r>
          </w:p>
        </w:tc>
        <w:tc>
          <w:tcPr>
            <w:tcW w:w="1515" w:type="dxa"/>
            <w:shd w:val="clear" w:color="auto" w:fill="auto"/>
            <w:vAlign w:val="center"/>
            <w:hideMark/>
          </w:tcPr>
          <w:p w14:paraId="6090011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91,21%</w:t>
            </w:r>
          </w:p>
        </w:tc>
        <w:tc>
          <w:tcPr>
            <w:tcW w:w="1589" w:type="dxa"/>
            <w:shd w:val="clear" w:color="auto" w:fill="auto"/>
            <w:vAlign w:val="center"/>
            <w:hideMark/>
          </w:tcPr>
          <w:p w14:paraId="0F87CA1F"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3,36%</w:t>
            </w:r>
          </w:p>
        </w:tc>
      </w:tr>
      <w:tr w:rsidR="006D2DBC" w:rsidRPr="006D2DBC" w14:paraId="40FA81B7" w14:textId="77777777" w:rsidTr="006D2DBC">
        <w:trPr>
          <w:trHeight w:val="299"/>
        </w:trPr>
        <w:tc>
          <w:tcPr>
            <w:tcW w:w="4863" w:type="dxa"/>
            <w:shd w:val="clear" w:color="auto" w:fill="auto"/>
            <w:noWrap/>
            <w:vAlign w:val="center"/>
            <w:hideMark/>
          </w:tcPr>
          <w:p w14:paraId="2C624988"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Salas</w:t>
            </w:r>
          </w:p>
        </w:tc>
        <w:tc>
          <w:tcPr>
            <w:tcW w:w="1533" w:type="dxa"/>
            <w:shd w:val="clear" w:color="auto" w:fill="auto"/>
            <w:vAlign w:val="center"/>
            <w:hideMark/>
          </w:tcPr>
          <w:p w14:paraId="51ABA771"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93,12%</w:t>
            </w:r>
          </w:p>
        </w:tc>
        <w:tc>
          <w:tcPr>
            <w:tcW w:w="1515" w:type="dxa"/>
            <w:shd w:val="clear" w:color="auto" w:fill="auto"/>
            <w:vAlign w:val="center"/>
            <w:hideMark/>
          </w:tcPr>
          <w:p w14:paraId="41438D5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96,13%</w:t>
            </w:r>
          </w:p>
        </w:tc>
        <w:tc>
          <w:tcPr>
            <w:tcW w:w="1589" w:type="dxa"/>
            <w:shd w:val="clear" w:color="auto" w:fill="auto"/>
            <w:vAlign w:val="center"/>
            <w:hideMark/>
          </w:tcPr>
          <w:p w14:paraId="57931787"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3,01%</w:t>
            </w:r>
          </w:p>
        </w:tc>
      </w:tr>
      <w:tr w:rsidR="006D2DBC" w:rsidRPr="006D2DBC" w14:paraId="2C0DB4F7" w14:textId="77777777" w:rsidTr="006D2DBC">
        <w:trPr>
          <w:trHeight w:val="299"/>
        </w:trPr>
        <w:tc>
          <w:tcPr>
            <w:tcW w:w="4863" w:type="dxa"/>
            <w:shd w:val="clear" w:color="auto" w:fill="auto"/>
            <w:noWrap/>
            <w:vAlign w:val="center"/>
            <w:hideMark/>
          </w:tcPr>
          <w:p w14:paraId="654F23FE"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Escuela Judicial</w:t>
            </w:r>
          </w:p>
        </w:tc>
        <w:tc>
          <w:tcPr>
            <w:tcW w:w="1533" w:type="dxa"/>
            <w:shd w:val="clear" w:color="auto" w:fill="auto"/>
            <w:vAlign w:val="center"/>
            <w:hideMark/>
          </w:tcPr>
          <w:p w14:paraId="2824B14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93,04%</w:t>
            </w:r>
          </w:p>
        </w:tc>
        <w:tc>
          <w:tcPr>
            <w:tcW w:w="1515" w:type="dxa"/>
            <w:shd w:val="clear" w:color="auto" w:fill="auto"/>
            <w:vAlign w:val="center"/>
            <w:hideMark/>
          </w:tcPr>
          <w:p w14:paraId="22B28B4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95,50%</w:t>
            </w:r>
          </w:p>
        </w:tc>
        <w:tc>
          <w:tcPr>
            <w:tcW w:w="1589" w:type="dxa"/>
            <w:shd w:val="clear" w:color="auto" w:fill="auto"/>
            <w:vAlign w:val="center"/>
            <w:hideMark/>
          </w:tcPr>
          <w:p w14:paraId="3695CE07"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2,46%</w:t>
            </w:r>
          </w:p>
        </w:tc>
      </w:tr>
      <w:tr w:rsidR="006D2DBC" w:rsidRPr="006D2DBC" w14:paraId="297B73FF" w14:textId="77777777" w:rsidTr="006D2DBC">
        <w:trPr>
          <w:trHeight w:val="299"/>
        </w:trPr>
        <w:tc>
          <w:tcPr>
            <w:tcW w:w="4863" w:type="dxa"/>
            <w:shd w:val="clear" w:color="auto" w:fill="auto"/>
            <w:noWrap/>
            <w:vAlign w:val="center"/>
            <w:hideMark/>
          </w:tcPr>
          <w:p w14:paraId="24E43A14"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San Joaquín de Flores</w:t>
            </w:r>
          </w:p>
        </w:tc>
        <w:tc>
          <w:tcPr>
            <w:tcW w:w="1533" w:type="dxa"/>
            <w:shd w:val="clear" w:color="auto" w:fill="auto"/>
            <w:vAlign w:val="center"/>
            <w:hideMark/>
          </w:tcPr>
          <w:p w14:paraId="6294DCA4"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97,69%</w:t>
            </w:r>
          </w:p>
        </w:tc>
        <w:tc>
          <w:tcPr>
            <w:tcW w:w="1515" w:type="dxa"/>
            <w:shd w:val="clear" w:color="auto" w:fill="auto"/>
            <w:vAlign w:val="center"/>
            <w:hideMark/>
          </w:tcPr>
          <w:p w14:paraId="03E1757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7B633F2C"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2,31%</w:t>
            </w:r>
          </w:p>
        </w:tc>
      </w:tr>
      <w:tr w:rsidR="006D2DBC" w:rsidRPr="006D2DBC" w14:paraId="40332FFF" w14:textId="77777777" w:rsidTr="006D2DBC">
        <w:trPr>
          <w:trHeight w:val="299"/>
        </w:trPr>
        <w:tc>
          <w:tcPr>
            <w:tcW w:w="4863" w:type="dxa"/>
            <w:shd w:val="clear" w:color="auto" w:fill="auto"/>
            <w:noWrap/>
            <w:vAlign w:val="center"/>
            <w:hideMark/>
          </w:tcPr>
          <w:p w14:paraId="001DBE9B"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Tercer Circuito Judicial San José</w:t>
            </w:r>
          </w:p>
        </w:tc>
        <w:tc>
          <w:tcPr>
            <w:tcW w:w="1533" w:type="dxa"/>
            <w:shd w:val="clear" w:color="auto" w:fill="auto"/>
            <w:vAlign w:val="center"/>
            <w:hideMark/>
          </w:tcPr>
          <w:p w14:paraId="1025DFE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91,53%</w:t>
            </w:r>
          </w:p>
        </w:tc>
        <w:tc>
          <w:tcPr>
            <w:tcW w:w="1515" w:type="dxa"/>
            <w:shd w:val="clear" w:color="auto" w:fill="auto"/>
            <w:vAlign w:val="center"/>
            <w:hideMark/>
          </w:tcPr>
          <w:p w14:paraId="180C79F8"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93,82%</w:t>
            </w:r>
          </w:p>
        </w:tc>
        <w:tc>
          <w:tcPr>
            <w:tcW w:w="1589" w:type="dxa"/>
            <w:shd w:val="clear" w:color="auto" w:fill="auto"/>
            <w:vAlign w:val="center"/>
            <w:hideMark/>
          </w:tcPr>
          <w:p w14:paraId="31AFCC08"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2,29%</w:t>
            </w:r>
          </w:p>
        </w:tc>
      </w:tr>
      <w:tr w:rsidR="006D2DBC" w:rsidRPr="006D2DBC" w14:paraId="6DC4F0DE" w14:textId="77777777" w:rsidTr="006D2DBC">
        <w:trPr>
          <w:trHeight w:val="299"/>
        </w:trPr>
        <w:tc>
          <w:tcPr>
            <w:tcW w:w="4863" w:type="dxa"/>
            <w:shd w:val="clear" w:color="auto" w:fill="auto"/>
            <w:noWrap/>
            <w:vAlign w:val="center"/>
            <w:hideMark/>
          </w:tcPr>
          <w:p w14:paraId="06C51492"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Tercer Circuito Judicial Alajuela</w:t>
            </w:r>
          </w:p>
        </w:tc>
        <w:tc>
          <w:tcPr>
            <w:tcW w:w="1533" w:type="dxa"/>
            <w:shd w:val="clear" w:color="auto" w:fill="auto"/>
            <w:vAlign w:val="center"/>
            <w:hideMark/>
          </w:tcPr>
          <w:p w14:paraId="51B2CABA"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94,84%</w:t>
            </w:r>
          </w:p>
        </w:tc>
        <w:tc>
          <w:tcPr>
            <w:tcW w:w="1515" w:type="dxa"/>
            <w:shd w:val="clear" w:color="auto" w:fill="auto"/>
            <w:vAlign w:val="center"/>
            <w:hideMark/>
          </w:tcPr>
          <w:p w14:paraId="5318296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96,33%</w:t>
            </w:r>
          </w:p>
        </w:tc>
        <w:tc>
          <w:tcPr>
            <w:tcW w:w="1589" w:type="dxa"/>
            <w:shd w:val="clear" w:color="auto" w:fill="auto"/>
            <w:vAlign w:val="center"/>
            <w:hideMark/>
          </w:tcPr>
          <w:p w14:paraId="60F9E4A1"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1,49%</w:t>
            </w:r>
          </w:p>
        </w:tc>
      </w:tr>
      <w:tr w:rsidR="006D2DBC" w:rsidRPr="006D2DBC" w14:paraId="78A53495" w14:textId="77777777" w:rsidTr="006D2DBC">
        <w:trPr>
          <w:trHeight w:val="299"/>
        </w:trPr>
        <w:tc>
          <w:tcPr>
            <w:tcW w:w="4863" w:type="dxa"/>
            <w:shd w:val="clear" w:color="auto" w:fill="auto"/>
            <w:noWrap/>
            <w:vAlign w:val="center"/>
            <w:hideMark/>
          </w:tcPr>
          <w:p w14:paraId="37596292"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sz w:val="20"/>
                <w:szCs w:val="20"/>
                <w:lang w:eastAsia="es-CR"/>
              </w:rPr>
              <w:t>Organismo de Investigación Judicial</w:t>
            </w:r>
          </w:p>
        </w:tc>
        <w:tc>
          <w:tcPr>
            <w:tcW w:w="1533" w:type="dxa"/>
            <w:shd w:val="clear" w:color="auto" w:fill="auto"/>
            <w:vAlign w:val="center"/>
            <w:hideMark/>
          </w:tcPr>
          <w:p w14:paraId="7B27407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98,34%</w:t>
            </w:r>
          </w:p>
        </w:tc>
        <w:tc>
          <w:tcPr>
            <w:tcW w:w="1515" w:type="dxa"/>
            <w:shd w:val="clear" w:color="auto" w:fill="auto"/>
            <w:vAlign w:val="center"/>
            <w:hideMark/>
          </w:tcPr>
          <w:p w14:paraId="2BE2309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99,81%</w:t>
            </w:r>
          </w:p>
        </w:tc>
        <w:tc>
          <w:tcPr>
            <w:tcW w:w="1589" w:type="dxa"/>
            <w:shd w:val="clear" w:color="auto" w:fill="auto"/>
            <w:vAlign w:val="center"/>
            <w:hideMark/>
          </w:tcPr>
          <w:p w14:paraId="1F6ECC6D"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1,47%</w:t>
            </w:r>
          </w:p>
        </w:tc>
      </w:tr>
      <w:tr w:rsidR="006D2DBC" w:rsidRPr="006D2DBC" w14:paraId="57A60F52" w14:textId="77777777" w:rsidTr="006D2DBC">
        <w:trPr>
          <w:trHeight w:val="299"/>
        </w:trPr>
        <w:tc>
          <w:tcPr>
            <w:tcW w:w="4863" w:type="dxa"/>
            <w:shd w:val="clear" w:color="auto" w:fill="auto"/>
            <w:noWrap/>
            <w:vAlign w:val="center"/>
            <w:hideMark/>
          </w:tcPr>
          <w:p w14:paraId="74DF20CD"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Primer Circuito Judicial Alajuela</w:t>
            </w:r>
          </w:p>
        </w:tc>
        <w:tc>
          <w:tcPr>
            <w:tcW w:w="1533" w:type="dxa"/>
            <w:shd w:val="clear" w:color="auto" w:fill="auto"/>
            <w:vAlign w:val="center"/>
            <w:hideMark/>
          </w:tcPr>
          <w:p w14:paraId="2EFA4F3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97,44%</w:t>
            </w:r>
          </w:p>
        </w:tc>
        <w:tc>
          <w:tcPr>
            <w:tcW w:w="1515" w:type="dxa"/>
            <w:shd w:val="clear" w:color="auto" w:fill="auto"/>
            <w:vAlign w:val="center"/>
            <w:hideMark/>
          </w:tcPr>
          <w:p w14:paraId="53BE86E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98,76%</w:t>
            </w:r>
          </w:p>
        </w:tc>
        <w:tc>
          <w:tcPr>
            <w:tcW w:w="1589" w:type="dxa"/>
            <w:shd w:val="clear" w:color="auto" w:fill="auto"/>
            <w:vAlign w:val="center"/>
            <w:hideMark/>
          </w:tcPr>
          <w:p w14:paraId="4F49A75A"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1,32%</w:t>
            </w:r>
          </w:p>
        </w:tc>
      </w:tr>
      <w:tr w:rsidR="006D2DBC" w:rsidRPr="006D2DBC" w14:paraId="48CA139F" w14:textId="77777777" w:rsidTr="006D2DBC">
        <w:trPr>
          <w:trHeight w:val="299"/>
        </w:trPr>
        <w:tc>
          <w:tcPr>
            <w:tcW w:w="4863" w:type="dxa"/>
            <w:shd w:val="clear" w:color="auto" w:fill="auto"/>
            <w:noWrap/>
            <w:vAlign w:val="center"/>
            <w:hideMark/>
          </w:tcPr>
          <w:p w14:paraId="18A69EA6"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Primer Circuito Judicial San José</w:t>
            </w:r>
          </w:p>
        </w:tc>
        <w:tc>
          <w:tcPr>
            <w:tcW w:w="1533" w:type="dxa"/>
            <w:shd w:val="clear" w:color="auto" w:fill="auto"/>
            <w:vAlign w:val="center"/>
            <w:hideMark/>
          </w:tcPr>
          <w:p w14:paraId="4B21025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93,73%</w:t>
            </w:r>
          </w:p>
        </w:tc>
        <w:tc>
          <w:tcPr>
            <w:tcW w:w="1515" w:type="dxa"/>
            <w:shd w:val="clear" w:color="auto" w:fill="auto"/>
            <w:vAlign w:val="center"/>
            <w:hideMark/>
          </w:tcPr>
          <w:p w14:paraId="4C62F09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94,51%</w:t>
            </w:r>
          </w:p>
        </w:tc>
        <w:tc>
          <w:tcPr>
            <w:tcW w:w="1589" w:type="dxa"/>
            <w:shd w:val="clear" w:color="auto" w:fill="auto"/>
            <w:vAlign w:val="center"/>
            <w:hideMark/>
          </w:tcPr>
          <w:p w14:paraId="0AB47A72"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0,78%</w:t>
            </w:r>
          </w:p>
        </w:tc>
      </w:tr>
      <w:tr w:rsidR="006D2DBC" w:rsidRPr="006D2DBC" w14:paraId="6871D007" w14:textId="77777777" w:rsidTr="006D2DBC">
        <w:trPr>
          <w:trHeight w:val="299"/>
        </w:trPr>
        <w:tc>
          <w:tcPr>
            <w:tcW w:w="4863" w:type="dxa"/>
            <w:shd w:val="clear" w:color="auto" w:fill="auto"/>
            <w:noWrap/>
            <w:vAlign w:val="center"/>
            <w:hideMark/>
          </w:tcPr>
          <w:p w14:paraId="0B5F9B0C"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Centro Apoyo, Coordinación y Mejoramiento</w:t>
            </w:r>
          </w:p>
        </w:tc>
        <w:tc>
          <w:tcPr>
            <w:tcW w:w="1533" w:type="dxa"/>
            <w:shd w:val="clear" w:color="auto" w:fill="auto"/>
            <w:vAlign w:val="center"/>
            <w:hideMark/>
          </w:tcPr>
          <w:p w14:paraId="6DCBDE7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99,23%</w:t>
            </w:r>
          </w:p>
        </w:tc>
        <w:tc>
          <w:tcPr>
            <w:tcW w:w="1515" w:type="dxa"/>
            <w:shd w:val="clear" w:color="auto" w:fill="auto"/>
            <w:vAlign w:val="center"/>
            <w:hideMark/>
          </w:tcPr>
          <w:p w14:paraId="41237E6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09B46420"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0,77%</w:t>
            </w:r>
          </w:p>
        </w:tc>
      </w:tr>
      <w:tr w:rsidR="006D2DBC" w:rsidRPr="006D2DBC" w14:paraId="230EC510" w14:textId="77777777" w:rsidTr="006D2DBC">
        <w:trPr>
          <w:trHeight w:val="299"/>
        </w:trPr>
        <w:tc>
          <w:tcPr>
            <w:tcW w:w="4863" w:type="dxa"/>
            <w:shd w:val="clear" w:color="auto" w:fill="auto"/>
            <w:noWrap/>
            <w:vAlign w:val="center"/>
            <w:hideMark/>
          </w:tcPr>
          <w:p w14:paraId="7146836B"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Segundo Circuito Judicial Zona Sur</w:t>
            </w:r>
          </w:p>
        </w:tc>
        <w:tc>
          <w:tcPr>
            <w:tcW w:w="1533" w:type="dxa"/>
            <w:shd w:val="clear" w:color="auto" w:fill="auto"/>
            <w:vAlign w:val="center"/>
            <w:hideMark/>
          </w:tcPr>
          <w:p w14:paraId="392C88C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93,43%</w:t>
            </w:r>
          </w:p>
        </w:tc>
        <w:tc>
          <w:tcPr>
            <w:tcW w:w="1515" w:type="dxa"/>
            <w:shd w:val="clear" w:color="auto" w:fill="auto"/>
            <w:vAlign w:val="center"/>
            <w:hideMark/>
          </w:tcPr>
          <w:p w14:paraId="7C87D2C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93,96%</w:t>
            </w:r>
          </w:p>
        </w:tc>
        <w:tc>
          <w:tcPr>
            <w:tcW w:w="1589" w:type="dxa"/>
            <w:shd w:val="clear" w:color="auto" w:fill="auto"/>
            <w:vAlign w:val="center"/>
            <w:hideMark/>
          </w:tcPr>
          <w:p w14:paraId="01AE9ECD"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0,53%</w:t>
            </w:r>
          </w:p>
        </w:tc>
      </w:tr>
      <w:tr w:rsidR="006D2DBC" w:rsidRPr="006D2DBC" w14:paraId="6A3C014F" w14:textId="77777777" w:rsidTr="006D2DBC">
        <w:trPr>
          <w:trHeight w:val="299"/>
        </w:trPr>
        <w:tc>
          <w:tcPr>
            <w:tcW w:w="4863" w:type="dxa"/>
            <w:shd w:val="clear" w:color="000000" w:fill="FFFFFF"/>
            <w:noWrap/>
            <w:vAlign w:val="center"/>
            <w:hideMark/>
          </w:tcPr>
          <w:p w14:paraId="08AABF3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Defensa Pública</w:t>
            </w:r>
          </w:p>
        </w:tc>
        <w:tc>
          <w:tcPr>
            <w:tcW w:w="1533" w:type="dxa"/>
            <w:shd w:val="clear" w:color="auto" w:fill="auto"/>
            <w:vAlign w:val="center"/>
            <w:hideMark/>
          </w:tcPr>
          <w:p w14:paraId="1975BD7A"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99,59%</w:t>
            </w:r>
          </w:p>
        </w:tc>
        <w:tc>
          <w:tcPr>
            <w:tcW w:w="1515" w:type="dxa"/>
            <w:shd w:val="clear" w:color="auto" w:fill="auto"/>
            <w:vAlign w:val="center"/>
            <w:hideMark/>
          </w:tcPr>
          <w:p w14:paraId="54F2C2C4"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99,99%</w:t>
            </w:r>
          </w:p>
        </w:tc>
        <w:tc>
          <w:tcPr>
            <w:tcW w:w="1589" w:type="dxa"/>
            <w:shd w:val="clear" w:color="auto" w:fill="auto"/>
            <w:vAlign w:val="center"/>
            <w:hideMark/>
          </w:tcPr>
          <w:p w14:paraId="0026C40E"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0,40%</w:t>
            </w:r>
          </w:p>
        </w:tc>
      </w:tr>
      <w:tr w:rsidR="006D2DBC" w:rsidRPr="006D2DBC" w14:paraId="066CFE51" w14:textId="77777777" w:rsidTr="006D2DBC">
        <w:trPr>
          <w:trHeight w:val="299"/>
        </w:trPr>
        <w:tc>
          <w:tcPr>
            <w:tcW w:w="4863" w:type="dxa"/>
            <w:shd w:val="clear" w:color="auto" w:fill="auto"/>
            <w:noWrap/>
            <w:vAlign w:val="center"/>
            <w:hideMark/>
          </w:tcPr>
          <w:p w14:paraId="1B0B24B2"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Dirección de Tecnología de Información</w:t>
            </w:r>
          </w:p>
        </w:tc>
        <w:tc>
          <w:tcPr>
            <w:tcW w:w="1533" w:type="dxa"/>
            <w:shd w:val="clear" w:color="auto" w:fill="auto"/>
            <w:vAlign w:val="center"/>
            <w:hideMark/>
          </w:tcPr>
          <w:p w14:paraId="158B7F3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99,67%</w:t>
            </w:r>
          </w:p>
        </w:tc>
        <w:tc>
          <w:tcPr>
            <w:tcW w:w="1515" w:type="dxa"/>
            <w:shd w:val="clear" w:color="auto" w:fill="auto"/>
            <w:vAlign w:val="center"/>
            <w:hideMark/>
          </w:tcPr>
          <w:p w14:paraId="239CC79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50A288F5"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0,33%</w:t>
            </w:r>
          </w:p>
        </w:tc>
      </w:tr>
      <w:tr w:rsidR="006D2DBC" w:rsidRPr="006D2DBC" w14:paraId="76F60924" w14:textId="77777777" w:rsidTr="006D2DBC">
        <w:trPr>
          <w:trHeight w:val="299"/>
        </w:trPr>
        <w:tc>
          <w:tcPr>
            <w:tcW w:w="4863" w:type="dxa"/>
            <w:shd w:val="clear" w:color="auto" w:fill="auto"/>
            <w:noWrap/>
            <w:vAlign w:val="center"/>
            <w:hideMark/>
          </w:tcPr>
          <w:p w14:paraId="1E651EB4"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Comisión Nacional Mejoramiento Justicia</w:t>
            </w:r>
          </w:p>
        </w:tc>
        <w:tc>
          <w:tcPr>
            <w:tcW w:w="1533" w:type="dxa"/>
            <w:shd w:val="clear" w:color="auto" w:fill="auto"/>
            <w:vAlign w:val="center"/>
            <w:hideMark/>
          </w:tcPr>
          <w:p w14:paraId="2857987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92,11%</w:t>
            </w:r>
          </w:p>
        </w:tc>
        <w:tc>
          <w:tcPr>
            <w:tcW w:w="1515" w:type="dxa"/>
            <w:shd w:val="clear" w:color="auto" w:fill="auto"/>
            <w:vAlign w:val="center"/>
            <w:hideMark/>
          </w:tcPr>
          <w:p w14:paraId="4381B69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92,37%</w:t>
            </w:r>
          </w:p>
        </w:tc>
        <w:tc>
          <w:tcPr>
            <w:tcW w:w="1589" w:type="dxa"/>
            <w:shd w:val="clear" w:color="auto" w:fill="auto"/>
            <w:vAlign w:val="center"/>
            <w:hideMark/>
          </w:tcPr>
          <w:p w14:paraId="6247C8FA"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0,26%</w:t>
            </w:r>
          </w:p>
        </w:tc>
      </w:tr>
      <w:tr w:rsidR="006D2DBC" w:rsidRPr="006D2DBC" w14:paraId="4C0D2506" w14:textId="77777777" w:rsidTr="006D2DBC">
        <w:trPr>
          <w:trHeight w:val="299"/>
        </w:trPr>
        <w:tc>
          <w:tcPr>
            <w:tcW w:w="4863" w:type="dxa"/>
            <w:shd w:val="clear" w:color="auto" w:fill="auto"/>
            <w:noWrap/>
            <w:vAlign w:val="center"/>
            <w:hideMark/>
          </w:tcPr>
          <w:p w14:paraId="57C9A09D"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Auditoría</w:t>
            </w:r>
          </w:p>
        </w:tc>
        <w:tc>
          <w:tcPr>
            <w:tcW w:w="1533" w:type="dxa"/>
            <w:shd w:val="clear" w:color="auto" w:fill="auto"/>
            <w:vAlign w:val="center"/>
            <w:hideMark/>
          </w:tcPr>
          <w:p w14:paraId="6D238EA9"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99,74%</w:t>
            </w:r>
          </w:p>
        </w:tc>
        <w:tc>
          <w:tcPr>
            <w:tcW w:w="1515" w:type="dxa"/>
            <w:shd w:val="clear" w:color="auto" w:fill="auto"/>
            <w:vAlign w:val="center"/>
            <w:hideMark/>
          </w:tcPr>
          <w:p w14:paraId="0824CB41"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069638C9" w14:textId="77777777" w:rsidR="006D2DBC" w:rsidRPr="00807BF7" w:rsidRDefault="006D2DBC" w:rsidP="006D2DBC">
            <w:pPr>
              <w:spacing w:after="0" w:line="240" w:lineRule="auto"/>
              <w:jc w:val="center"/>
              <w:rPr>
                <w:rFonts w:ascii="Book Antiqua" w:eastAsia="Times New Roman" w:hAnsi="Book Antiqua" w:cs="Calibri"/>
                <w:color w:val="00B050"/>
                <w:sz w:val="20"/>
                <w:szCs w:val="20"/>
                <w:lang w:eastAsia="es-CR"/>
              </w:rPr>
            </w:pPr>
            <w:r w:rsidRPr="00807BF7">
              <w:rPr>
                <w:rFonts w:ascii="Book Antiqua" w:eastAsia="Times New Roman" w:hAnsi="Book Antiqua" w:cs="Calibri"/>
                <w:color w:val="00B050"/>
                <w:sz w:val="20"/>
                <w:szCs w:val="20"/>
                <w:lang w:eastAsia="es-CR"/>
              </w:rPr>
              <w:t>0,26%</w:t>
            </w:r>
          </w:p>
        </w:tc>
      </w:tr>
      <w:tr w:rsidR="006D2DBC" w:rsidRPr="006D2DBC" w14:paraId="6CEA9369" w14:textId="77777777" w:rsidTr="006D2DBC">
        <w:trPr>
          <w:trHeight w:val="299"/>
        </w:trPr>
        <w:tc>
          <w:tcPr>
            <w:tcW w:w="4863" w:type="dxa"/>
            <w:shd w:val="clear" w:color="auto" w:fill="auto"/>
            <w:noWrap/>
            <w:vAlign w:val="center"/>
            <w:hideMark/>
          </w:tcPr>
          <w:p w14:paraId="2F524540"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Contraloría de Servicios</w:t>
            </w:r>
          </w:p>
        </w:tc>
        <w:tc>
          <w:tcPr>
            <w:tcW w:w="1533" w:type="dxa"/>
            <w:shd w:val="clear" w:color="auto" w:fill="auto"/>
            <w:vAlign w:val="center"/>
            <w:hideMark/>
          </w:tcPr>
          <w:p w14:paraId="02377B9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258C6948"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16AFAF7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2858DADA" w14:textId="77777777" w:rsidTr="006D2DBC">
        <w:trPr>
          <w:trHeight w:val="299"/>
        </w:trPr>
        <w:tc>
          <w:tcPr>
            <w:tcW w:w="4863" w:type="dxa"/>
            <w:shd w:val="clear" w:color="auto" w:fill="auto"/>
            <w:noWrap/>
            <w:vAlign w:val="center"/>
            <w:hideMark/>
          </w:tcPr>
          <w:p w14:paraId="7E260BAB"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Centro Intervención de Comunicaciones (CJIC)</w:t>
            </w:r>
          </w:p>
        </w:tc>
        <w:tc>
          <w:tcPr>
            <w:tcW w:w="1533" w:type="dxa"/>
            <w:shd w:val="clear" w:color="auto" w:fill="auto"/>
            <w:vAlign w:val="center"/>
            <w:hideMark/>
          </w:tcPr>
          <w:p w14:paraId="149A87F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075E2D41"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42FABE0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52B00584" w14:textId="77777777" w:rsidTr="006D2DBC">
        <w:trPr>
          <w:trHeight w:val="299"/>
        </w:trPr>
        <w:tc>
          <w:tcPr>
            <w:tcW w:w="4863" w:type="dxa"/>
            <w:shd w:val="clear" w:color="auto" w:fill="auto"/>
            <w:noWrap/>
            <w:vAlign w:val="center"/>
            <w:hideMark/>
          </w:tcPr>
          <w:p w14:paraId="73D09B88"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Despacho de la Presidencia</w:t>
            </w:r>
          </w:p>
        </w:tc>
        <w:tc>
          <w:tcPr>
            <w:tcW w:w="1533" w:type="dxa"/>
            <w:shd w:val="clear" w:color="auto" w:fill="auto"/>
            <w:vAlign w:val="center"/>
            <w:hideMark/>
          </w:tcPr>
          <w:p w14:paraId="24EBB568"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019B1A2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3646BC3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25EE4DFA" w14:textId="77777777" w:rsidTr="006D2DBC">
        <w:trPr>
          <w:trHeight w:val="299"/>
        </w:trPr>
        <w:tc>
          <w:tcPr>
            <w:tcW w:w="4863" w:type="dxa"/>
            <w:shd w:val="clear" w:color="auto" w:fill="auto"/>
            <w:noWrap/>
            <w:vAlign w:val="center"/>
            <w:hideMark/>
          </w:tcPr>
          <w:p w14:paraId="45D07557"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Presidencia de la Corte</w:t>
            </w:r>
          </w:p>
        </w:tc>
        <w:tc>
          <w:tcPr>
            <w:tcW w:w="1533" w:type="dxa"/>
            <w:shd w:val="clear" w:color="auto" w:fill="auto"/>
            <w:vAlign w:val="center"/>
            <w:hideMark/>
          </w:tcPr>
          <w:p w14:paraId="6932630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4D0D9D8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1E61B87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063911F7" w14:textId="77777777" w:rsidTr="006D2DBC">
        <w:trPr>
          <w:trHeight w:val="299"/>
        </w:trPr>
        <w:tc>
          <w:tcPr>
            <w:tcW w:w="4863" w:type="dxa"/>
            <w:shd w:val="clear" w:color="auto" w:fill="auto"/>
            <w:noWrap/>
            <w:vAlign w:val="center"/>
            <w:hideMark/>
          </w:tcPr>
          <w:p w14:paraId="423231C2"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Secretaría de la Corte</w:t>
            </w:r>
          </w:p>
        </w:tc>
        <w:tc>
          <w:tcPr>
            <w:tcW w:w="1533" w:type="dxa"/>
            <w:shd w:val="clear" w:color="auto" w:fill="auto"/>
            <w:vAlign w:val="center"/>
            <w:hideMark/>
          </w:tcPr>
          <w:p w14:paraId="1AABB35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480B347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70E7C33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3787D88A" w14:textId="77777777" w:rsidTr="006D2DBC">
        <w:trPr>
          <w:trHeight w:val="299"/>
        </w:trPr>
        <w:tc>
          <w:tcPr>
            <w:tcW w:w="4863" w:type="dxa"/>
            <w:shd w:val="clear" w:color="auto" w:fill="auto"/>
            <w:noWrap/>
            <w:vAlign w:val="center"/>
            <w:hideMark/>
          </w:tcPr>
          <w:p w14:paraId="5672E34E"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Consejo Superior</w:t>
            </w:r>
          </w:p>
        </w:tc>
        <w:tc>
          <w:tcPr>
            <w:tcW w:w="1533" w:type="dxa"/>
            <w:shd w:val="clear" w:color="auto" w:fill="auto"/>
            <w:vAlign w:val="center"/>
            <w:hideMark/>
          </w:tcPr>
          <w:p w14:paraId="1087187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29C2E4C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34D05634"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1EB9EEB0" w14:textId="77777777" w:rsidTr="006D2DBC">
        <w:trPr>
          <w:trHeight w:val="299"/>
        </w:trPr>
        <w:tc>
          <w:tcPr>
            <w:tcW w:w="4863" w:type="dxa"/>
            <w:shd w:val="clear" w:color="auto" w:fill="auto"/>
            <w:noWrap/>
            <w:vAlign w:val="center"/>
            <w:hideMark/>
          </w:tcPr>
          <w:p w14:paraId="718B0331"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Oficina de Control Interno</w:t>
            </w:r>
          </w:p>
        </w:tc>
        <w:tc>
          <w:tcPr>
            <w:tcW w:w="1533" w:type="dxa"/>
            <w:shd w:val="clear" w:color="auto" w:fill="auto"/>
            <w:vAlign w:val="center"/>
            <w:hideMark/>
          </w:tcPr>
          <w:p w14:paraId="7D065F91"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788D25C0"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59EE1C20"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26E231B0" w14:textId="77777777" w:rsidTr="006D2DBC">
        <w:trPr>
          <w:trHeight w:val="299"/>
        </w:trPr>
        <w:tc>
          <w:tcPr>
            <w:tcW w:w="4863" w:type="dxa"/>
            <w:shd w:val="clear" w:color="auto" w:fill="auto"/>
            <w:noWrap/>
            <w:vAlign w:val="center"/>
            <w:hideMark/>
          </w:tcPr>
          <w:p w14:paraId="5E06A177"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Dirección Jurídica</w:t>
            </w:r>
          </w:p>
        </w:tc>
        <w:tc>
          <w:tcPr>
            <w:tcW w:w="1533" w:type="dxa"/>
            <w:shd w:val="clear" w:color="auto" w:fill="auto"/>
            <w:vAlign w:val="center"/>
            <w:hideMark/>
          </w:tcPr>
          <w:p w14:paraId="3F6D2FA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5ACA7A00"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24B74BC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008FC20B" w14:textId="77777777" w:rsidTr="006D2DBC">
        <w:trPr>
          <w:trHeight w:val="299"/>
        </w:trPr>
        <w:tc>
          <w:tcPr>
            <w:tcW w:w="4863" w:type="dxa"/>
            <w:shd w:val="clear" w:color="auto" w:fill="auto"/>
            <w:noWrap/>
            <w:vAlign w:val="center"/>
            <w:hideMark/>
          </w:tcPr>
          <w:p w14:paraId="4E98E91B"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Inspección Judicial</w:t>
            </w:r>
          </w:p>
        </w:tc>
        <w:tc>
          <w:tcPr>
            <w:tcW w:w="1533" w:type="dxa"/>
            <w:shd w:val="clear" w:color="auto" w:fill="auto"/>
            <w:vAlign w:val="center"/>
            <w:hideMark/>
          </w:tcPr>
          <w:p w14:paraId="5B33852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6288FD6A"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3C6EC531"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40E08DDD" w14:textId="77777777" w:rsidTr="006D2DBC">
        <w:trPr>
          <w:trHeight w:val="299"/>
        </w:trPr>
        <w:tc>
          <w:tcPr>
            <w:tcW w:w="4863" w:type="dxa"/>
            <w:shd w:val="clear" w:color="auto" w:fill="auto"/>
            <w:noWrap/>
            <w:vAlign w:val="center"/>
            <w:hideMark/>
          </w:tcPr>
          <w:p w14:paraId="2613E049"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Secretaría Técnica de Ética y Valores</w:t>
            </w:r>
          </w:p>
        </w:tc>
        <w:tc>
          <w:tcPr>
            <w:tcW w:w="1533" w:type="dxa"/>
            <w:shd w:val="clear" w:color="auto" w:fill="auto"/>
            <w:vAlign w:val="center"/>
            <w:hideMark/>
          </w:tcPr>
          <w:p w14:paraId="6390248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2BD5B2A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4034B3B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28EF4BF9" w14:textId="77777777" w:rsidTr="006D2DBC">
        <w:trPr>
          <w:trHeight w:val="299"/>
        </w:trPr>
        <w:tc>
          <w:tcPr>
            <w:tcW w:w="4863" w:type="dxa"/>
            <w:shd w:val="clear" w:color="auto" w:fill="auto"/>
            <w:noWrap/>
            <w:vAlign w:val="center"/>
            <w:hideMark/>
          </w:tcPr>
          <w:p w14:paraId="01AF2B35"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Secretaría Técnica Género y Acceso Justicia</w:t>
            </w:r>
          </w:p>
        </w:tc>
        <w:tc>
          <w:tcPr>
            <w:tcW w:w="1533" w:type="dxa"/>
            <w:shd w:val="clear" w:color="auto" w:fill="auto"/>
            <w:vAlign w:val="center"/>
            <w:hideMark/>
          </w:tcPr>
          <w:p w14:paraId="38195484"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3ECC11A4"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35CD883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1189110E" w14:textId="77777777" w:rsidTr="006D2DBC">
        <w:trPr>
          <w:trHeight w:val="299"/>
        </w:trPr>
        <w:tc>
          <w:tcPr>
            <w:tcW w:w="4863" w:type="dxa"/>
            <w:shd w:val="clear" w:color="000000" w:fill="FFFFFF"/>
            <w:noWrap/>
            <w:vAlign w:val="center"/>
            <w:hideMark/>
          </w:tcPr>
          <w:p w14:paraId="7F42467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lastRenderedPageBreak/>
              <w:t>Dirección de Planificación</w:t>
            </w:r>
          </w:p>
        </w:tc>
        <w:tc>
          <w:tcPr>
            <w:tcW w:w="1533" w:type="dxa"/>
            <w:shd w:val="clear" w:color="auto" w:fill="auto"/>
            <w:vAlign w:val="center"/>
            <w:hideMark/>
          </w:tcPr>
          <w:p w14:paraId="2C95B66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0683FE7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10C5DBA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0,00%</w:t>
            </w:r>
          </w:p>
        </w:tc>
      </w:tr>
      <w:tr w:rsidR="006D2DBC" w:rsidRPr="006D2DBC" w14:paraId="542622A4" w14:textId="77777777" w:rsidTr="006D2DBC">
        <w:trPr>
          <w:trHeight w:val="299"/>
        </w:trPr>
        <w:tc>
          <w:tcPr>
            <w:tcW w:w="4863" w:type="dxa"/>
            <w:shd w:val="clear" w:color="auto" w:fill="auto"/>
            <w:noWrap/>
            <w:vAlign w:val="center"/>
            <w:hideMark/>
          </w:tcPr>
          <w:p w14:paraId="52600912"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Circuito Judicial Cartago</w:t>
            </w:r>
          </w:p>
        </w:tc>
        <w:tc>
          <w:tcPr>
            <w:tcW w:w="1533" w:type="dxa"/>
            <w:shd w:val="clear" w:color="auto" w:fill="auto"/>
            <w:vAlign w:val="center"/>
            <w:hideMark/>
          </w:tcPr>
          <w:p w14:paraId="4948E03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96,57%</w:t>
            </w:r>
          </w:p>
        </w:tc>
        <w:tc>
          <w:tcPr>
            <w:tcW w:w="1515" w:type="dxa"/>
            <w:shd w:val="clear" w:color="auto" w:fill="auto"/>
            <w:vAlign w:val="center"/>
            <w:hideMark/>
          </w:tcPr>
          <w:p w14:paraId="0BCE6E4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96,36%</w:t>
            </w:r>
          </w:p>
        </w:tc>
        <w:tc>
          <w:tcPr>
            <w:tcW w:w="1589" w:type="dxa"/>
            <w:shd w:val="clear" w:color="auto" w:fill="auto"/>
            <w:vAlign w:val="center"/>
            <w:hideMark/>
          </w:tcPr>
          <w:p w14:paraId="096A7564"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-0,21%</w:t>
            </w:r>
          </w:p>
        </w:tc>
      </w:tr>
      <w:tr w:rsidR="006D2DBC" w:rsidRPr="006D2DBC" w14:paraId="57130666" w14:textId="77777777" w:rsidTr="006D2DBC">
        <w:trPr>
          <w:trHeight w:val="299"/>
        </w:trPr>
        <w:tc>
          <w:tcPr>
            <w:tcW w:w="4863" w:type="dxa"/>
            <w:shd w:val="clear" w:color="000000" w:fill="FFFFFF"/>
            <w:noWrap/>
            <w:vAlign w:val="center"/>
            <w:hideMark/>
          </w:tcPr>
          <w:p w14:paraId="560BD8F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sz w:val="20"/>
                <w:szCs w:val="20"/>
                <w:lang w:eastAsia="es-CR"/>
              </w:rPr>
              <w:t>Servicio de Atención y Protección de Víctimas y Testigos</w:t>
            </w:r>
          </w:p>
        </w:tc>
        <w:tc>
          <w:tcPr>
            <w:tcW w:w="1533" w:type="dxa"/>
            <w:shd w:val="clear" w:color="auto" w:fill="auto"/>
            <w:vAlign w:val="center"/>
            <w:hideMark/>
          </w:tcPr>
          <w:p w14:paraId="1F8EC748"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98,93%</w:t>
            </w:r>
          </w:p>
        </w:tc>
        <w:tc>
          <w:tcPr>
            <w:tcW w:w="1515" w:type="dxa"/>
            <w:shd w:val="clear" w:color="auto" w:fill="auto"/>
            <w:vAlign w:val="center"/>
            <w:hideMark/>
          </w:tcPr>
          <w:p w14:paraId="437FE94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98,66%</w:t>
            </w:r>
          </w:p>
        </w:tc>
        <w:tc>
          <w:tcPr>
            <w:tcW w:w="1589" w:type="dxa"/>
            <w:shd w:val="clear" w:color="auto" w:fill="auto"/>
            <w:vAlign w:val="center"/>
            <w:hideMark/>
          </w:tcPr>
          <w:p w14:paraId="1D260824"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-0,27%</w:t>
            </w:r>
          </w:p>
        </w:tc>
      </w:tr>
      <w:tr w:rsidR="006D2DBC" w:rsidRPr="006D2DBC" w14:paraId="6C08232B" w14:textId="77777777" w:rsidTr="006D2DBC">
        <w:trPr>
          <w:trHeight w:val="299"/>
        </w:trPr>
        <w:tc>
          <w:tcPr>
            <w:tcW w:w="4863" w:type="dxa"/>
            <w:shd w:val="clear" w:color="auto" w:fill="auto"/>
            <w:noWrap/>
            <w:vAlign w:val="center"/>
            <w:hideMark/>
          </w:tcPr>
          <w:p w14:paraId="0FE94F2C"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de Grecia</w:t>
            </w:r>
          </w:p>
        </w:tc>
        <w:tc>
          <w:tcPr>
            <w:tcW w:w="1533" w:type="dxa"/>
            <w:shd w:val="clear" w:color="auto" w:fill="auto"/>
            <w:vAlign w:val="center"/>
            <w:hideMark/>
          </w:tcPr>
          <w:p w14:paraId="048F15D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97,82%</w:t>
            </w:r>
          </w:p>
        </w:tc>
        <w:tc>
          <w:tcPr>
            <w:tcW w:w="1515" w:type="dxa"/>
            <w:shd w:val="clear" w:color="auto" w:fill="auto"/>
            <w:vAlign w:val="center"/>
            <w:hideMark/>
          </w:tcPr>
          <w:p w14:paraId="00459E3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97,46%</w:t>
            </w:r>
          </w:p>
        </w:tc>
        <w:tc>
          <w:tcPr>
            <w:tcW w:w="1589" w:type="dxa"/>
            <w:shd w:val="clear" w:color="auto" w:fill="auto"/>
            <w:vAlign w:val="center"/>
            <w:hideMark/>
          </w:tcPr>
          <w:p w14:paraId="09D2836A"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-0,36%</w:t>
            </w:r>
          </w:p>
        </w:tc>
      </w:tr>
      <w:tr w:rsidR="006D2DBC" w:rsidRPr="006D2DBC" w14:paraId="0EC78B9D" w14:textId="77777777" w:rsidTr="006D2DBC">
        <w:trPr>
          <w:trHeight w:val="299"/>
        </w:trPr>
        <w:tc>
          <w:tcPr>
            <w:tcW w:w="4863" w:type="dxa"/>
            <w:shd w:val="clear" w:color="auto" w:fill="auto"/>
            <w:noWrap/>
            <w:vAlign w:val="center"/>
            <w:hideMark/>
          </w:tcPr>
          <w:p w14:paraId="0F3A108A"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Segundo Circuito Judicial San José</w:t>
            </w:r>
          </w:p>
        </w:tc>
        <w:tc>
          <w:tcPr>
            <w:tcW w:w="1533" w:type="dxa"/>
            <w:shd w:val="clear" w:color="auto" w:fill="auto"/>
            <w:vAlign w:val="center"/>
            <w:hideMark/>
          </w:tcPr>
          <w:p w14:paraId="4199464A"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91,81%</w:t>
            </w:r>
          </w:p>
        </w:tc>
        <w:tc>
          <w:tcPr>
            <w:tcW w:w="1515" w:type="dxa"/>
            <w:shd w:val="clear" w:color="auto" w:fill="auto"/>
            <w:vAlign w:val="center"/>
            <w:hideMark/>
          </w:tcPr>
          <w:p w14:paraId="302A5BA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91,44%</w:t>
            </w:r>
          </w:p>
        </w:tc>
        <w:tc>
          <w:tcPr>
            <w:tcW w:w="1589" w:type="dxa"/>
            <w:shd w:val="clear" w:color="auto" w:fill="auto"/>
            <w:vAlign w:val="center"/>
            <w:hideMark/>
          </w:tcPr>
          <w:p w14:paraId="640AD62E"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-0,37%</w:t>
            </w:r>
          </w:p>
        </w:tc>
      </w:tr>
      <w:tr w:rsidR="006D2DBC" w:rsidRPr="006D2DBC" w14:paraId="58A5379B" w14:textId="77777777" w:rsidTr="006D2DBC">
        <w:trPr>
          <w:trHeight w:val="299"/>
        </w:trPr>
        <w:tc>
          <w:tcPr>
            <w:tcW w:w="4863" w:type="dxa"/>
            <w:shd w:val="clear" w:color="000000" w:fill="FFFFFF"/>
            <w:noWrap/>
            <w:vAlign w:val="center"/>
            <w:hideMark/>
          </w:tcPr>
          <w:p w14:paraId="1843C4E7"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Ministerio Público</w:t>
            </w:r>
          </w:p>
        </w:tc>
        <w:tc>
          <w:tcPr>
            <w:tcW w:w="1533" w:type="dxa"/>
            <w:shd w:val="clear" w:color="auto" w:fill="auto"/>
            <w:vAlign w:val="center"/>
            <w:hideMark/>
          </w:tcPr>
          <w:p w14:paraId="7AE5949A"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96,12%</w:t>
            </w:r>
          </w:p>
        </w:tc>
        <w:tc>
          <w:tcPr>
            <w:tcW w:w="1515" w:type="dxa"/>
            <w:shd w:val="clear" w:color="auto" w:fill="auto"/>
            <w:vAlign w:val="center"/>
            <w:hideMark/>
          </w:tcPr>
          <w:p w14:paraId="5482CB1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95,65%</w:t>
            </w:r>
          </w:p>
        </w:tc>
        <w:tc>
          <w:tcPr>
            <w:tcW w:w="1589" w:type="dxa"/>
            <w:shd w:val="clear" w:color="auto" w:fill="auto"/>
            <w:vAlign w:val="center"/>
            <w:hideMark/>
          </w:tcPr>
          <w:p w14:paraId="38B6D20E"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-0,47%</w:t>
            </w:r>
          </w:p>
        </w:tc>
      </w:tr>
      <w:tr w:rsidR="006D2DBC" w:rsidRPr="006D2DBC" w14:paraId="48CFB9EE" w14:textId="77777777" w:rsidTr="006D2DBC">
        <w:trPr>
          <w:trHeight w:val="299"/>
        </w:trPr>
        <w:tc>
          <w:tcPr>
            <w:tcW w:w="4863" w:type="dxa"/>
            <w:shd w:val="clear" w:color="auto" w:fill="auto"/>
            <w:noWrap/>
            <w:vAlign w:val="center"/>
            <w:hideMark/>
          </w:tcPr>
          <w:p w14:paraId="55530AF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de Sarapiquí</w:t>
            </w:r>
          </w:p>
        </w:tc>
        <w:tc>
          <w:tcPr>
            <w:tcW w:w="1533" w:type="dxa"/>
            <w:shd w:val="clear" w:color="auto" w:fill="auto"/>
            <w:vAlign w:val="center"/>
            <w:hideMark/>
          </w:tcPr>
          <w:p w14:paraId="6DD7FDB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99,11%</w:t>
            </w:r>
          </w:p>
        </w:tc>
        <w:tc>
          <w:tcPr>
            <w:tcW w:w="1515" w:type="dxa"/>
            <w:shd w:val="clear" w:color="auto" w:fill="auto"/>
            <w:vAlign w:val="center"/>
            <w:hideMark/>
          </w:tcPr>
          <w:p w14:paraId="122D55D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98,21%</w:t>
            </w:r>
          </w:p>
        </w:tc>
        <w:tc>
          <w:tcPr>
            <w:tcW w:w="1589" w:type="dxa"/>
            <w:shd w:val="clear" w:color="auto" w:fill="auto"/>
            <w:vAlign w:val="center"/>
            <w:hideMark/>
          </w:tcPr>
          <w:p w14:paraId="7042AC0F"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-0,90%</w:t>
            </w:r>
          </w:p>
        </w:tc>
      </w:tr>
      <w:tr w:rsidR="006D2DBC" w:rsidRPr="006D2DBC" w14:paraId="44CD4FC3" w14:textId="77777777" w:rsidTr="006D2DBC">
        <w:trPr>
          <w:trHeight w:val="299"/>
        </w:trPr>
        <w:tc>
          <w:tcPr>
            <w:tcW w:w="4863" w:type="dxa"/>
            <w:shd w:val="clear" w:color="auto" w:fill="auto"/>
            <w:noWrap/>
            <w:vAlign w:val="center"/>
            <w:hideMark/>
          </w:tcPr>
          <w:p w14:paraId="641CAA50"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Dirección Ejecutiva</w:t>
            </w:r>
          </w:p>
        </w:tc>
        <w:tc>
          <w:tcPr>
            <w:tcW w:w="1533" w:type="dxa"/>
            <w:shd w:val="clear" w:color="auto" w:fill="auto"/>
            <w:vAlign w:val="center"/>
            <w:hideMark/>
          </w:tcPr>
          <w:p w14:paraId="3ABEAA8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97,75%</w:t>
            </w:r>
          </w:p>
        </w:tc>
        <w:tc>
          <w:tcPr>
            <w:tcW w:w="1515" w:type="dxa"/>
            <w:shd w:val="clear" w:color="auto" w:fill="auto"/>
            <w:vAlign w:val="center"/>
            <w:hideMark/>
          </w:tcPr>
          <w:p w14:paraId="3FA0293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96,63%</w:t>
            </w:r>
          </w:p>
        </w:tc>
        <w:tc>
          <w:tcPr>
            <w:tcW w:w="1589" w:type="dxa"/>
            <w:shd w:val="clear" w:color="auto" w:fill="auto"/>
            <w:vAlign w:val="center"/>
            <w:hideMark/>
          </w:tcPr>
          <w:p w14:paraId="7E59598C"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-1,12%</w:t>
            </w:r>
          </w:p>
        </w:tc>
      </w:tr>
      <w:tr w:rsidR="006D2DBC" w:rsidRPr="006D2DBC" w14:paraId="36229F90" w14:textId="77777777" w:rsidTr="006D2DBC">
        <w:trPr>
          <w:trHeight w:val="299"/>
        </w:trPr>
        <w:tc>
          <w:tcPr>
            <w:tcW w:w="4863" w:type="dxa"/>
            <w:shd w:val="clear" w:color="auto" w:fill="auto"/>
            <w:noWrap/>
            <w:vAlign w:val="center"/>
            <w:hideMark/>
          </w:tcPr>
          <w:p w14:paraId="1379C814"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Departamento Prensa y Comunicación</w:t>
            </w:r>
          </w:p>
        </w:tc>
        <w:tc>
          <w:tcPr>
            <w:tcW w:w="1533" w:type="dxa"/>
            <w:shd w:val="clear" w:color="auto" w:fill="auto"/>
            <w:vAlign w:val="center"/>
            <w:hideMark/>
          </w:tcPr>
          <w:p w14:paraId="41FD71B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95,33%</w:t>
            </w:r>
          </w:p>
        </w:tc>
        <w:tc>
          <w:tcPr>
            <w:tcW w:w="1515" w:type="dxa"/>
            <w:shd w:val="clear" w:color="auto" w:fill="auto"/>
            <w:vAlign w:val="center"/>
            <w:hideMark/>
          </w:tcPr>
          <w:p w14:paraId="330174F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94,17%</w:t>
            </w:r>
          </w:p>
        </w:tc>
        <w:tc>
          <w:tcPr>
            <w:tcW w:w="1589" w:type="dxa"/>
            <w:shd w:val="clear" w:color="auto" w:fill="auto"/>
            <w:vAlign w:val="center"/>
            <w:hideMark/>
          </w:tcPr>
          <w:p w14:paraId="59F20E7C"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-1,16%</w:t>
            </w:r>
          </w:p>
        </w:tc>
      </w:tr>
      <w:tr w:rsidR="006D2DBC" w:rsidRPr="006D2DBC" w14:paraId="7866B9D9" w14:textId="77777777" w:rsidTr="006D2DBC">
        <w:trPr>
          <w:trHeight w:val="299"/>
        </w:trPr>
        <w:tc>
          <w:tcPr>
            <w:tcW w:w="4863" w:type="dxa"/>
            <w:shd w:val="clear" w:color="auto" w:fill="auto"/>
            <w:noWrap/>
            <w:vAlign w:val="center"/>
            <w:hideMark/>
          </w:tcPr>
          <w:p w14:paraId="69501C18"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Primer Circuito Judicial Guanacaste</w:t>
            </w:r>
          </w:p>
        </w:tc>
        <w:tc>
          <w:tcPr>
            <w:tcW w:w="1533" w:type="dxa"/>
            <w:shd w:val="clear" w:color="auto" w:fill="auto"/>
            <w:vAlign w:val="center"/>
            <w:hideMark/>
          </w:tcPr>
          <w:p w14:paraId="4152BB2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94,42%</w:t>
            </w:r>
          </w:p>
        </w:tc>
        <w:tc>
          <w:tcPr>
            <w:tcW w:w="1515" w:type="dxa"/>
            <w:shd w:val="clear" w:color="auto" w:fill="auto"/>
            <w:vAlign w:val="center"/>
            <w:hideMark/>
          </w:tcPr>
          <w:p w14:paraId="1DE3B439"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92,98%</w:t>
            </w:r>
          </w:p>
        </w:tc>
        <w:tc>
          <w:tcPr>
            <w:tcW w:w="1589" w:type="dxa"/>
            <w:shd w:val="clear" w:color="auto" w:fill="auto"/>
            <w:vAlign w:val="center"/>
            <w:hideMark/>
          </w:tcPr>
          <w:p w14:paraId="4385A062"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-1,44%</w:t>
            </w:r>
          </w:p>
        </w:tc>
      </w:tr>
      <w:tr w:rsidR="006D2DBC" w:rsidRPr="006D2DBC" w14:paraId="076B5B56" w14:textId="77777777" w:rsidTr="006D2DBC">
        <w:trPr>
          <w:trHeight w:val="299"/>
        </w:trPr>
        <w:tc>
          <w:tcPr>
            <w:tcW w:w="4863" w:type="dxa"/>
            <w:shd w:val="clear" w:color="auto" w:fill="auto"/>
            <w:noWrap/>
            <w:vAlign w:val="center"/>
            <w:hideMark/>
          </w:tcPr>
          <w:p w14:paraId="17F4A967"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Segundo Circuito Judicial Zona Atlántica</w:t>
            </w:r>
          </w:p>
        </w:tc>
        <w:tc>
          <w:tcPr>
            <w:tcW w:w="1533" w:type="dxa"/>
            <w:shd w:val="clear" w:color="auto" w:fill="auto"/>
            <w:vAlign w:val="center"/>
            <w:hideMark/>
          </w:tcPr>
          <w:p w14:paraId="201399BB"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98,76%</w:t>
            </w:r>
          </w:p>
        </w:tc>
        <w:tc>
          <w:tcPr>
            <w:tcW w:w="1515" w:type="dxa"/>
            <w:shd w:val="clear" w:color="auto" w:fill="auto"/>
            <w:vAlign w:val="center"/>
            <w:hideMark/>
          </w:tcPr>
          <w:p w14:paraId="2AFD4F1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97,15%</w:t>
            </w:r>
          </w:p>
        </w:tc>
        <w:tc>
          <w:tcPr>
            <w:tcW w:w="1589" w:type="dxa"/>
            <w:shd w:val="clear" w:color="auto" w:fill="auto"/>
            <w:vAlign w:val="center"/>
            <w:hideMark/>
          </w:tcPr>
          <w:p w14:paraId="52CFC2A7"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-1,61%</w:t>
            </w:r>
          </w:p>
        </w:tc>
      </w:tr>
      <w:tr w:rsidR="006D2DBC" w:rsidRPr="006D2DBC" w14:paraId="34F71754" w14:textId="77777777" w:rsidTr="006D2DBC">
        <w:trPr>
          <w:trHeight w:val="299"/>
        </w:trPr>
        <w:tc>
          <w:tcPr>
            <w:tcW w:w="4863" w:type="dxa"/>
            <w:shd w:val="clear" w:color="auto" w:fill="auto"/>
            <w:noWrap/>
            <w:vAlign w:val="center"/>
            <w:hideMark/>
          </w:tcPr>
          <w:p w14:paraId="3C9B9D7A"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Departamento Trabajo Social y Psicología</w:t>
            </w:r>
          </w:p>
        </w:tc>
        <w:tc>
          <w:tcPr>
            <w:tcW w:w="1533" w:type="dxa"/>
            <w:shd w:val="clear" w:color="auto" w:fill="auto"/>
            <w:vAlign w:val="center"/>
            <w:hideMark/>
          </w:tcPr>
          <w:p w14:paraId="38F523B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97,61%</w:t>
            </w:r>
          </w:p>
        </w:tc>
        <w:tc>
          <w:tcPr>
            <w:tcW w:w="1515" w:type="dxa"/>
            <w:shd w:val="clear" w:color="auto" w:fill="auto"/>
            <w:vAlign w:val="center"/>
            <w:hideMark/>
          </w:tcPr>
          <w:p w14:paraId="2F69025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95,95%</w:t>
            </w:r>
          </w:p>
        </w:tc>
        <w:tc>
          <w:tcPr>
            <w:tcW w:w="1589" w:type="dxa"/>
            <w:shd w:val="clear" w:color="auto" w:fill="auto"/>
            <w:vAlign w:val="center"/>
            <w:hideMark/>
          </w:tcPr>
          <w:p w14:paraId="6A8CC1E3"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-1,66%</w:t>
            </w:r>
          </w:p>
        </w:tc>
      </w:tr>
      <w:tr w:rsidR="006D2DBC" w:rsidRPr="006D2DBC" w14:paraId="28F9A34D" w14:textId="77777777" w:rsidTr="006D2DBC">
        <w:trPr>
          <w:trHeight w:val="299"/>
        </w:trPr>
        <w:tc>
          <w:tcPr>
            <w:tcW w:w="4863" w:type="dxa"/>
            <w:shd w:val="clear" w:color="auto" w:fill="auto"/>
            <w:noWrap/>
            <w:vAlign w:val="center"/>
            <w:hideMark/>
          </w:tcPr>
          <w:p w14:paraId="0646C0A5"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de Golfito</w:t>
            </w:r>
          </w:p>
        </w:tc>
        <w:tc>
          <w:tcPr>
            <w:tcW w:w="1533" w:type="dxa"/>
            <w:shd w:val="clear" w:color="auto" w:fill="auto"/>
            <w:vAlign w:val="center"/>
            <w:hideMark/>
          </w:tcPr>
          <w:p w14:paraId="63592639"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6E1C3FF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98,33%</w:t>
            </w:r>
          </w:p>
        </w:tc>
        <w:tc>
          <w:tcPr>
            <w:tcW w:w="1589" w:type="dxa"/>
            <w:shd w:val="clear" w:color="auto" w:fill="auto"/>
            <w:vAlign w:val="center"/>
            <w:hideMark/>
          </w:tcPr>
          <w:p w14:paraId="4CCE7F62"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-1,67%</w:t>
            </w:r>
          </w:p>
        </w:tc>
      </w:tr>
      <w:tr w:rsidR="006D2DBC" w:rsidRPr="006D2DBC" w14:paraId="0C35B309" w14:textId="77777777" w:rsidTr="006D2DBC">
        <w:trPr>
          <w:trHeight w:val="299"/>
        </w:trPr>
        <w:tc>
          <w:tcPr>
            <w:tcW w:w="4863" w:type="dxa"/>
            <w:shd w:val="clear" w:color="auto" w:fill="auto"/>
            <w:noWrap/>
            <w:vAlign w:val="center"/>
            <w:hideMark/>
          </w:tcPr>
          <w:p w14:paraId="0BFA8C81"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Circuito Judicial Heredia</w:t>
            </w:r>
          </w:p>
        </w:tc>
        <w:tc>
          <w:tcPr>
            <w:tcW w:w="1533" w:type="dxa"/>
            <w:shd w:val="clear" w:color="auto" w:fill="auto"/>
            <w:vAlign w:val="center"/>
            <w:hideMark/>
          </w:tcPr>
          <w:p w14:paraId="25ECE7F0"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96,44%</w:t>
            </w:r>
          </w:p>
        </w:tc>
        <w:tc>
          <w:tcPr>
            <w:tcW w:w="1515" w:type="dxa"/>
            <w:shd w:val="clear" w:color="auto" w:fill="auto"/>
            <w:vAlign w:val="center"/>
            <w:hideMark/>
          </w:tcPr>
          <w:p w14:paraId="0C8AA91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94,61%</w:t>
            </w:r>
          </w:p>
        </w:tc>
        <w:tc>
          <w:tcPr>
            <w:tcW w:w="1589" w:type="dxa"/>
            <w:shd w:val="clear" w:color="auto" w:fill="auto"/>
            <w:vAlign w:val="center"/>
            <w:hideMark/>
          </w:tcPr>
          <w:p w14:paraId="3E84EAEF"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-1,83%</w:t>
            </w:r>
          </w:p>
        </w:tc>
      </w:tr>
      <w:tr w:rsidR="006D2DBC" w:rsidRPr="006D2DBC" w14:paraId="28CC55BC" w14:textId="77777777" w:rsidTr="006D2DBC">
        <w:trPr>
          <w:trHeight w:val="299"/>
        </w:trPr>
        <w:tc>
          <w:tcPr>
            <w:tcW w:w="4863" w:type="dxa"/>
            <w:shd w:val="clear" w:color="auto" w:fill="auto"/>
            <w:noWrap/>
            <w:vAlign w:val="center"/>
            <w:hideMark/>
          </w:tcPr>
          <w:p w14:paraId="03221C71"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de Turrialba</w:t>
            </w:r>
          </w:p>
        </w:tc>
        <w:tc>
          <w:tcPr>
            <w:tcW w:w="1533" w:type="dxa"/>
            <w:shd w:val="clear" w:color="auto" w:fill="auto"/>
            <w:vAlign w:val="center"/>
            <w:hideMark/>
          </w:tcPr>
          <w:p w14:paraId="4EA9C90E"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97,42%</w:t>
            </w:r>
          </w:p>
        </w:tc>
        <w:tc>
          <w:tcPr>
            <w:tcW w:w="1515" w:type="dxa"/>
            <w:shd w:val="clear" w:color="auto" w:fill="auto"/>
            <w:vAlign w:val="center"/>
            <w:hideMark/>
          </w:tcPr>
          <w:p w14:paraId="62930C28"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95,31%</w:t>
            </w:r>
          </w:p>
        </w:tc>
        <w:tc>
          <w:tcPr>
            <w:tcW w:w="1589" w:type="dxa"/>
            <w:shd w:val="clear" w:color="auto" w:fill="auto"/>
            <w:vAlign w:val="center"/>
            <w:hideMark/>
          </w:tcPr>
          <w:p w14:paraId="3E4644DB"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-2,11%</w:t>
            </w:r>
          </w:p>
        </w:tc>
      </w:tr>
      <w:tr w:rsidR="006D2DBC" w:rsidRPr="006D2DBC" w14:paraId="7A6B7780" w14:textId="77777777" w:rsidTr="006D2DBC">
        <w:trPr>
          <w:trHeight w:val="299"/>
        </w:trPr>
        <w:tc>
          <w:tcPr>
            <w:tcW w:w="4863" w:type="dxa"/>
            <w:shd w:val="clear" w:color="auto" w:fill="auto"/>
            <w:noWrap/>
            <w:vAlign w:val="center"/>
            <w:hideMark/>
          </w:tcPr>
          <w:p w14:paraId="4201CE69"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Primer Circuito Zona Atlántica</w:t>
            </w:r>
          </w:p>
        </w:tc>
        <w:tc>
          <w:tcPr>
            <w:tcW w:w="1533" w:type="dxa"/>
            <w:shd w:val="clear" w:color="auto" w:fill="auto"/>
            <w:vAlign w:val="center"/>
            <w:hideMark/>
          </w:tcPr>
          <w:p w14:paraId="5A586610"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95,78%</w:t>
            </w:r>
          </w:p>
        </w:tc>
        <w:tc>
          <w:tcPr>
            <w:tcW w:w="1515" w:type="dxa"/>
            <w:shd w:val="clear" w:color="auto" w:fill="auto"/>
            <w:vAlign w:val="center"/>
            <w:hideMark/>
          </w:tcPr>
          <w:p w14:paraId="0C505E70"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91,09%</w:t>
            </w:r>
          </w:p>
        </w:tc>
        <w:tc>
          <w:tcPr>
            <w:tcW w:w="1589" w:type="dxa"/>
            <w:shd w:val="clear" w:color="auto" w:fill="auto"/>
            <w:vAlign w:val="center"/>
            <w:hideMark/>
          </w:tcPr>
          <w:p w14:paraId="0243B460"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-4,69%</w:t>
            </w:r>
          </w:p>
        </w:tc>
      </w:tr>
      <w:tr w:rsidR="006D2DBC" w:rsidRPr="006D2DBC" w14:paraId="5C8AA212" w14:textId="77777777" w:rsidTr="006D2DBC">
        <w:trPr>
          <w:trHeight w:val="299"/>
        </w:trPr>
        <w:tc>
          <w:tcPr>
            <w:tcW w:w="4863" w:type="dxa"/>
            <w:shd w:val="clear" w:color="auto" w:fill="auto"/>
            <w:noWrap/>
            <w:vAlign w:val="center"/>
            <w:hideMark/>
          </w:tcPr>
          <w:p w14:paraId="07D4654A"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Comisiones Institucionales</w:t>
            </w:r>
          </w:p>
        </w:tc>
        <w:tc>
          <w:tcPr>
            <w:tcW w:w="1533" w:type="dxa"/>
            <w:shd w:val="clear" w:color="auto" w:fill="auto"/>
            <w:vAlign w:val="center"/>
            <w:hideMark/>
          </w:tcPr>
          <w:p w14:paraId="7A3E6EC4"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98,28%</w:t>
            </w:r>
          </w:p>
        </w:tc>
        <w:tc>
          <w:tcPr>
            <w:tcW w:w="1515" w:type="dxa"/>
            <w:shd w:val="clear" w:color="auto" w:fill="auto"/>
            <w:vAlign w:val="center"/>
            <w:hideMark/>
          </w:tcPr>
          <w:p w14:paraId="482C5FD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93,21%</w:t>
            </w:r>
          </w:p>
        </w:tc>
        <w:tc>
          <w:tcPr>
            <w:tcW w:w="1589" w:type="dxa"/>
            <w:shd w:val="clear" w:color="auto" w:fill="auto"/>
            <w:vAlign w:val="center"/>
            <w:hideMark/>
          </w:tcPr>
          <w:p w14:paraId="6964D6A0"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-5,07%</w:t>
            </w:r>
          </w:p>
        </w:tc>
      </w:tr>
      <w:tr w:rsidR="006D2DBC" w:rsidRPr="006D2DBC" w14:paraId="079AAB90" w14:textId="77777777" w:rsidTr="006D2DBC">
        <w:trPr>
          <w:trHeight w:val="299"/>
        </w:trPr>
        <w:tc>
          <w:tcPr>
            <w:tcW w:w="4863" w:type="dxa"/>
            <w:shd w:val="clear" w:color="auto" w:fill="auto"/>
            <w:noWrap/>
            <w:vAlign w:val="center"/>
            <w:hideMark/>
          </w:tcPr>
          <w:p w14:paraId="4D788699"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de Quepos</w:t>
            </w:r>
          </w:p>
        </w:tc>
        <w:tc>
          <w:tcPr>
            <w:tcW w:w="1533" w:type="dxa"/>
            <w:shd w:val="clear" w:color="auto" w:fill="auto"/>
            <w:vAlign w:val="center"/>
            <w:hideMark/>
          </w:tcPr>
          <w:p w14:paraId="23D0714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93,09%</w:t>
            </w:r>
          </w:p>
        </w:tc>
        <w:tc>
          <w:tcPr>
            <w:tcW w:w="1515" w:type="dxa"/>
            <w:shd w:val="clear" w:color="auto" w:fill="auto"/>
            <w:vAlign w:val="center"/>
            <w:hideMark/>
          </w:tcPr>
          <w:p w14:paraId="0E976906"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87,70%</w:t>
            </w:r>
          </w:p>
        </w:tc>
        <w:tc>
          <w:tcPr>
            <w:tcW w:w="1589" w:type="dxa"/>
            <w:shd w:val="clear" w:color="auto" w:fill="auto"/>
            <w:vAlign w:val="center"/>
            <w:hideMark/>
          </w:tcPr>
          <w:p w14:paraId="61A4BAAF"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-5,39%</w:t>
            </w:r>
          </w:p>
        </w:tc>
      </w:tr>
      <w:tr w:rsidR="006D2DBC" w:rsidRPr="006D2DBC" w14:paraId="01CE5E78" w14:textId="77777777" w:rsidTr="006D2DBC">
        <w:trPr>
          <w:trHeight w:val="299"/>
        </w:trPr>
        <w:tc>
          <w:tcPr>
            <w:tcW w:w="4863" w:type="dxa"/>
            <w:shd w:val="clear" w:color="auto" w:fill="auto"/>
            <w:noWrap/>
            <w:vAlign w:val="center"/>
            <w:hideMark/>
          </w:tcPr>
          <w:p w14:paraId="53B45A9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Segundo Circuito Judicial Alajuela</w:t>
            </w:r>
          </w:p>
        </w:tc>
        <w:tc>
          <w:tcPr>
            <w:tcW w:w="1533" w:type="dxa"/>
            <w:shd w:val="clear" w:color="auto" w:fill="auto"/>
            <w:vAlign w:val="center"/>
            <w:hideMark/>
          </w:tcPr>
          <w:p w14:paraId="49039A2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97,60%</w:t>
            </w:r>
          </w:p>
        </w:tc>
        <w:tc>
          <w:tcPr>
            <w:tcW w:w="1515" w:type="dxa"/>
            <w:shd w:val="clear" w:color="auto" w:fill="auto"/>
            <w:vAlign w:val="center"/>
            <w:hideMark/>
          </w:tcPr>
          <w:p w14:paraId="2A3CF74D"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91,67%</w:t>
            </w:r>
          </w:p>
        </w:tc>
        <w:tc>
          <w:tcPr>
            <w:tcW w:w="1589" w:type="dxa"/>
            <w:shd w:val="clear" w:color="auto" w:fill="auto"/>
            <w:vAlign w:val="center"/>
            <w:hideMark/>
          </w:tcPr>
          <w:p w14:paraId="7FE7FC7E"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-5,93%</w:t>
            </w:r>
          </w:p>
        </w:tc>
      </w:tr>
      <w:tr w:rsidR="006D2DBC" w:rsidRPr="006D2DBC" w14:paraId="0FE84041" w14:textId="77777777" w:rsidTr="006D2DBC">
        <w:trPr>
          <w:trHeight w:val="299"/>
        </w:trPr>
        <w:tc>
          <w:tcPr>
            <w:tcW w:w="4863" w:type="dxa"/>
            <w:shd w:val="clear" w:color="auto" w:fill="auto"/>
            <w:noWrap/>
            <w:vAlign w:val="center"/>
            <w:hideMark/>
          </w:tcPr>
          <w:p w14:paraId="650ADC43"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Circuito Judicial Puntarenas</w:t>
            </w:r>
          </w:p>
        </w:tc>
        <w:tc>
          <w:tcPr>
            <w:tcW w:w="1533" w:type="dxa"/>
            <w:shd w:val="clear" w:color="auto" w:fill="auto"/>
            <w:vAlign w:val="center"/>
            <w:hideMark/>
          </w:tcPr>
          <w:p w14:paraId="6CB0D8C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97,59%</w:t>
            </w:r>
          </w:p>
        </w:tc>
        <w:tc>
          <w:tcPr>
            <w:tcW w:w="1515" w:type="dxa"/>
            <w:shd w:val="clear" w:color="auto" w:fill="auto"/>
            <w:vAlign w:val="center"/>
            <w:hideMark/>
          </w:tcPr>
          <w:p w14:paraId="5779EE8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88,93%</w:t>
            </w:r>
          </w:p>
        </w:tc>
        <w:tc>
          <w:tcPr>
            <w:tcW w:w="1589" w:type="dxa"/>
            <w:shd w:val="clear" w:color="auto" w:fill="auto"/>
            <w:vAlign w:val="center"/>
            <w:hideMark/>
          </w:tcPr>
          <w:p w14:paraId="7BC000B6"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-8,66%</w:t>
            </w:r>
          </w:p>
        </w:tc>
      </w:tr>
      <w:tr w:rsidR="006D2DBC" w:rsidRPr="006D2DBC" w14:paraId="6DAEAA1A" w14:textId="77777777" w:rsidTr="006D2DBC">
        <w:trPr>
          <w:trHeight w:val="299"/>
        </w:trPr>
        <w:tc>
          <w:tcPr>
            <w:tcW w:w="4863" w:type="dxa"/>
            <w:shd w:val="clear" w:color="auto" w:fill="auto"/>
            <w:noWrap/>
            <w:vAlign w:val="center"/>
            <w:hideMark/>
          </w:tcPr>
          <w:p w14:paraId="5BF5B416"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Centro de Conciliación del Poder Judicial</w:t>
            </w:r>
          </w:p>
        </w:tc>
        <w:tc>
          <w:tcPr>
            <w:tcW w:w="1533" w:type="dxa"/>
            <w:shd w:val="clear" w:color="auto" w:fill="auto"/>
            <w:vAlign w:val="center"/>
            <w:hideMark/>
          </w:tcPr>
          <w:p w14:paraId="7C0A8BDA"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99,88%</w:t>
            </w:r>
          </w:p>
        </w:tc>
        <w:tc>
          <w:tcPr>
            <w:tcW w:w="1515" w:type="dxa"/>
            <w:shd w:val="clear" w:color="auto" w:fill="auto"/>
            <w:vAlign w:val="center"/>
            <w:hideMark/>
          </w:tcPr>
          <w:p w14:paraId="3BA41E8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88,95%</w:t>
            </w:r>
          </w:p>
        </w:tc>
        <w:tc>
          <w:tcPr>
            <w:tcW w:w="1589" w:type="dxa"/>
            <w:shd w:val="clear" w:color="auto" w:fill="auto"/>
            <w:vAlign w:val="center"/>
            <w:hideMark/>
          </w:tcPr>
          <w:p w14:paraId="2235313D"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-10,93%</w:t>
            </w:r>
          </w:p>
        </w:tc>
      </w:tr>
      <w:tr w:rsidR="006D2DBC" w:rsidRPr="006D2DBC" w14:paraId="1B317848" w14:textId="77777777" w:rsidTr="006D2DBC">
        <w:trPr>
          <w:trHeight w:val="299"/>
        </w:trPr>
        <w:tc>
          <w:tcPr>
            <w:tcW w:w="4863" w:type="dxa"/>
            <w:shd w:val="clear" w:color="000000" w:fill="FFFFFF"/>
            <w:noWrap/>
            <w:vAlign w:val="center"/>
            <w:hideMark/>
          </w:tcPr>
          <w:p w14:paraId="60C0A972"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Unidad de Adiestramiento</w:t>
            </w:r>
          </w:p>
        </w:tc>
        <w:tc>
          <w:tcPr>
            <w:tcW w:w="1533" w:type="dxa"/>
            <w:shd w:val="clear" w:color="auto" w:fill="auto"/>
            <w:vAlign w:val="center"/>
            <w:hideMark/>
          </w:tcPr>
          <w:p w14:paraId="5A3159F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15" w:type="dxa"/>
            <w:shd w:val="clear" w:color="auto" w:fill="auto"/>
            <w:vAlign w:val="center"/>
            <w:hideMark/>
          </w:tcPr>
          <w:p w14:paraId="3254897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84,00%</w:t>
            </w:r>
          </w:p>
        </w:tc>
        <w:tc>
          <w:tcPr>
            <w:tcW w:w="1589" w:type="dxa"/>
            <w:shd w:val="clear" w:color="auto" w:fill="auto"/>
            <w:vAlign w:val="center"/>
            <w:hideMark/>
          </w:tcPr>
          <w:p w14:paraId="702A2099"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-16,00%</w:t>
            </w:r>
          </w:p>
        </w:tc>
      </w:tr>
      <w:tr w:rsidR="006D2DBC" w:rsidRPr="006D2DBC" w14:paraId="2B54D1F1" w14:textId="77777777" w:rsidTr="006D2DBC">
        <w:trPr>
          <w:trHeight w:val="299"/>
        </w:trPr>
        <w:tc>
          <w:tcPr>
            <w:tcW w:w="4863" w:type="dxa"/>
            <w:shd w:val="clear" w:color="000000" w:fill="FFFFFF"/>
            <w:noWrap/>
            <w:vAlign w:val="center"/>
            <w:hideMark/>
          </w:tcPr>
          <w:p w14:paraId="53E02ECF"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Administración de Santa Cruz</w:t>
            </w:r>
          </w:p>
        </w:tc>
        <w:tc>
          <w:tcPr>
            <w:tcW w:w="1533" w:type="dxa"/>
            <w:shd w:val="clear" w:color="auto" w:fill="auto"/>
            <w:vAlign w:val="center"/>
            <w:hideMark/>
          </w:tcPr>
          <w:p w14:paraId="5A708E12"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90,26%</w:t>
            </w:r>
          </w:p>
        </w:tc>
        <w:tc>
          <w:tcPr>
            <w:tcW w:w="1515" w:type="dxa"/>
            <w:shd w:val="clear" w:color="auto" w:fill="auto"/>
            <w:vAlign w:val="center"/>
            <w:hideMark/>
          </w:tcPr>
          <w:p w14:paraId="2B071E5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69,43%</w:t>
            </w:r>
          </w:p>
        </w:tc>
        <w:tc>
          <w:tcPr>
            <w:tcW w:w="1589" w:type="dxa"/>
            <w:shd w:val="clear" w:color="auto" w:fill="auto"/>
            <w:vAlign w:val="center"/>
            <w:hideMark/>
          </w:tcPr>
          <w:p w14:paraId="4B237BE5" w14:textId="77777777" w:rsidR="006D2DBC" w:rsidRPr="00807BF7" w:rsidRDefault="006D2DBC" w:rsidP="006D2DBC">
            <w:pPr>
              <w:spacing w:after="0" w:line="240" w:lineRule="auto"/>
              <w:jc w:val="center"/>
              <w:rPr>
                <w:rFonts w:ascii="Book Antiqua" w:eastAsia="Times New Roman" w:hAnsi="Book Antiqua" w:cs="Calibri"/>
                <w:color w:val="FF0000"/>
                <w:sz w:val="20"/>
                <w:szCs w:val="20"/>
                <w:lang w:eastAsia="es-CR"/>
              </w:rPr>
            </w:pPr>
            <w:r w:rsidRPr="00807BF7">
              <w:rPr>
                <w:rFonts w:ascii="Book Antiqua" w:eastAsia="Times New Roman" w:hAnsi="Book Antiqua" w:cs="Calibri"/>
                <w:color w:val="FF0000"/>
                <w:sz w:val="20"/>
                <w:szCs w:val="20"/>
                <w:lang w:eastAsia="es-CR"/>
              </w:rPr>
              <w:t>-20,83%</w:t>
            </w:r>
          </w:p>
        </w:tc>
      </w:tr>
      <w:tr w:rsidR="006D2DBC" w:rsidRPr="006D2DBC" w14:paraId="6799DE67" w14:textId="77777777" w:rsidTr="006D2DBC">
        <w:trPr>
          <w:trHeight w:val="299"/>
        </w:trPr>
        <w:tc>
          <w:tcPr>
            <w:tcW w:w="4863" w:type="dxa"/>
            <w:shd w:val="clear" w:color="000000" w:fill="FFFFFF"/>
            <w:noWrap/>
            <w:vAlign w:val="center"/>
            <w:hideMark/>
          </w:tcPr>
          <w:p w14:paraId="7006C48B"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Oficina de Cumplimiento*</w:t>
            </w:r>
          </w:p>
        </w:tc>
        <w:tc>
          <w:tcPr>
            <w:tcW w:w="1533" w:type="dxa"/>
            <w:shd w:val="clear" w:color="auto" w:fill="auto"/>
            <w:noWrap/>
            <w:vAlign w:val="center"/>
            <w:hideMark/>
          </w:tcPr>
          <w:p w14:paraId="4EAEF8F7"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w:t>
            </w:r>
          </w:p>
        </w:tc>
        <w:tc>
          <w:tcPr>
            <w:tcW w:w="1515" w:type="dxa"/>
            <w:shd w:val="clear" w:color="auto" w:fill="auto"/>
            <w:vAlign w:val="center"/>
            <w:hideMark/>
          </w:tcPr>
          <w:p w14:paraId="2991E7E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100,00%</w:t>
            </w:r>
          </w:p>
        </w:tc>
        <w:tc>
          <w:tcPr>
            <w:tcW w:w="1589" w:type="dxa"/>
            <w:shd w:val="clear" w:color="auto" w:fill="auto"/>
            <w:vAlign w:val="center"/>
            <w:hideMark/>
          </w:tcPr>
          <w:p w14:paraId="5D7B8B3F"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w:t>
            </w:r>
          </w:p>
        </w:tc>
      </w:tr>
      <w:tr w:rsidR="006D2DBC" w:rsidRPr="006D2DBC" w14:paraId="1B8C7061" w14:textId="77777777" w:rsidTr="006D2DBC">
        <w:trPr>
          <w:trHeight w:val="299"/>
        </w:trPr>
        <w:tc>
          <w:tcPr>
            <w:tcW w:w="4863" w:type="dxa"/>
            <w:shd w:val="clear" w:color="000000" w:fill="FFFFFF"/>
            <w:noWrap/>
            <w:vAlign w:val="center"/>
            <w:hideMark/>
          </w:tcPr>
          <w:p w14:paraId="14F6128D" w14:textId="77777777" w:rsidR="006D2DBC" w:rsidRPr="006D2DBC" w:rsidRDefault="006D2DBC" w:rsidP="006D2DBC">
            <w:pPr>
              <w:spacing w:after="0" w:line="240" w:lineRule="auto"/>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Programa Justicia Restaurativa*</w:t>
            </w:r>
          </w:p>
        </w:tc>
        <w:tc>
          <w:tcPr>
            <w:tcW w:w="1533" w:type="dxa"/>
            <w:shd w:val="clear" w:color="auto" w:fill="auto"/>
            <w:noWrap/>
            <w:vAlign w:val="center"/>
            <w:hideMark/>
          </w:tcPr>
          <w:p w14:paraId="3F326BBC"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w:t>
            </w:r>
          </w:p>
        </w:tc>
        <w:tc>
          <w:tcPr>
            <w:tcW w:w="1515" w:type="dxa"/>
            <w:shd w:val="clear" w:color="auto" w:fill="auto"/>
            <w:vAlign w:val="center"/>
            <w:hideMark/>
          </w:tcPr>
          <w:p w14:paraId="0C5BF433"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99,47%</w:t>
            </w:r>
          </w:p>
        </w:tc>
        <w:tc>
          <w:tcPr>
            <w:tcW w:w="1589" w:type="dxa"/>
            <w:shd w:val="clear" w:color="auto" w:fill="auto"/>
            <w:vAlign w:val="center"/>
            <w:hideMark/>
          </w:tcPr>
          <w:p w14:paraId="3EB40765" w14:textId="77777777" w:rsidR="006D2DBC" w:rsidRPr="006D2DBC" w:rsidRDefault="006D2DBC" w:rsidP="006D2DBC">
            <w:pPr>
              <w:spacing w:after="0" w:line="240" w:lineRule="auto"/>
              <w:jc w:val="center"/>
              <w:rPr>
                <w:rFonts w:ascii="Book Antiqua" w:eastAsia="Times New Roman" w:hAnsi="Book Antiqua" w:cs="Calibri"/>
                <w:color w:val="000000"/>
                <w:sz w:val="20"/>
                <w:szCs w:val="20"/>
                <w:lang w:eastAsia="es-CR"/>
              </w:rPr>
            </w:pPr>
            <w:r w:rsidRPr="006D2DBC">
              <w:rPr>
                <w:rFonts w:ascii="Book Antiqua" w:eastAsia="Times New Roman" w:hAnsi="Book Antiqua" w:cs="Calibri"/>
                <w:color w:val="000000"/>
                <w:sz w:val="20"/>
                <w:szCs w:val="20"/>
                <w:lang w:eastAsia="es-CR"/>
              </w:rPr>
              <w:t>*</w:t>
            </w:r>
          </w:p>
        </w:tc>
      </w:tr>
    </w:tbl>
    <w:p w14:paraId="6FD53F8B" w14:textId="54DB2898" w:rsidR="00714AB6" w:rsidRDefault="00714AB6" w:rsidP="006D2DBC">
      <w:pPr>
        <w:spacing w:after="0"/>
        <w:rPr>
          <w:rFonts w:ascii="Book Antiqua" w:hAnsi="Book Antiqua" w:cs="Arial"/>
          <w:sz w:val="16"/>
          <w:szCs w:val="16"/>
        </w:rPr>
      </w:pPr>
      <w:r w:rsidRPr="003710A8">
        <w:rPr>
          <w:rFonts w:ascii="Book Antiqua" w:hAnsi="Book Antiqua" w:cs="Arial"/>
          <w:b/>
          <w:bCs/>
          <w:sz w:val="16"/>
          <w:szCs w:val="16"/>
        </w:rPr>
        <w:t>Fuente:</w:t>
      </w:r>
      <w:r w:rsidRPr="003710A8">
        <w:rPr>
          <w:rFonts w:ascii="Book Antiqua" w:hAnsi="Book Antiqua" w:cs="Arial"/>
          <w:sz w:val="16"/>
          <w:szCs w:val="16"/>
        </w:rPr>
        <w:t xml:space="preserve"> Sistema PAO</w:t>
      </w:r>
      <w:r>
        <w:rPr>
          <w:rFonts w:ascii="Book Antiqua" w:hAnsi="Book Antiqua" w:cs="Arial"/>
          <w:sz w:val="16"/>
          <w:szCs w:val="16"/>
        </w:rPr>
        <w:t xml:space="preserve"> 2019 y 2020.</w:t>
      </w:r>
    </w:p>
    <w:p w14:paraId="67F0E6F3" w14:textId="1FD8E24E" w:rsidR="00BA616D" w:rsidRDefault="00BA616D" w:rsidP="009608DC">
      <w:pPr>
        <w:spacing w:after="0"/>
        <w:jc w:val="both"/>
        <w:rPr>
          <w:rFonts w:ascii="Book Antiqua" w:hAnsi="Book Antiqua" w:cs="Arial"/>
          <w:sz w:val="24"/>
          <w:szCs w:val="24"/>
        </w:rPr>
      </w:pPr>
    </w:p>
    <w:p w14:paraId="1810F692" w14:textId="25B27ADE" w:rsidR="00BA616D" w:rsidRDefault="00714AB6" w:rsidP="004A21DA">
      <w:pPr>
        <w:spacing w:after="0"/>
        <w:ind w:left="-142"/>
        <w:jc w:val="both"/>
        <w:rPr>
          <w:rFonts w:ascii="Book Antiqua" w:hAnsi="Book Antiqua" w:cs="Arial"/>
          <w:sz w:val="24"/>
          <w:szCs w:val="24"/>
        </w:rPr>
      </w:pPr>
      <w:r>
        <w:rPr>
          <w:rFonts w:ascii="Book Antiqua" w:hAnsi="Book Antiqua" w:cs="Arial"/>
          <w:sz w:val="24"/>
          <w:szCs w:val="24"/>
        </w:rPr>
        <w:t>Del cuadro anterior</w:t>
      </w:r>
      <w:r w:rsidR="00BC4FAF">
        <w:rPr>
          <w:rFonts w:ascii="Book Antiqua" w:hAnsi="Book Antiqua" w:cs="Arial"/>
          <w:sz w:val="24"/>
          <w:szCs w:val="24"/>
        </w:rPr>
        <w:t>,</w:t>
      </w:r>
      <w:r>
        <w:rPr>
          <w:rFonts w:ascii="Book Antiqua" w:hAnsi="Book Antiqua" w:cs="Arial"/>
          <w:sz w:val="24"/>
          <w:szCs w:val="24"/>
        </w:rPr>
        <w:t xml:space="preserve"> </w:t>
      </w:r>
      <w:r w:rsidR="00D97610">
        <w:rPr>
          <w:rFonts w:ascii="Book Antiqua" w:hAnsi="Book Antiqua" w:cs="Arial"/>
          <w:sz w:val="24"/>
          <w:szCs w:val="24"/>
        </w:rPr>
        <w:t xml:space="preserve">se puede observar </w:t>
      </w:r>
      <w:r w:rsidR="004A21DA">
        <w:rPr>
          <w:rFonts w:ascii="Book Antiqua" w:hAnsi="Book Antiqua" w:cs="Arial"/>
          <w:sz w:val="24"/>
          <w:szCs w:val="24"/>
        </w:rPr>
        <w:t xml:space="preserve">que el 34% (19 Centros de Responsabilidad) alcanzaron un incremento en el cumplimiento de los avances del PAO entre los periodos analizados, mientras que el 22% (12 Centros de Responsabilidad) obtuvieron el puntaje máximo (100%) en los años analizados, por otra parte, </w:t>
      </w:r>
      <w:r w:rsidR="00D97610">
        <w:rPr>
          <w:rFonts w:ascii="Book Antiqua" w:hAnsi="Book Antiqua" w:cs="Arial"/>
          <w:sz w:val="24"/>
          <w:szCs w:val="24"/>
        </w:rPr>
        <w:t xml:space="preserve"> el 40% (22 Centros de Responsabilidad) </w:t>
      </w:r>
      <w:r w:rsidR="00D97610" w:rsidRPr="007E5D08">
        <w:rPr>
          <w:rFonts w:ascii="Book Antiqua" w:hAnsi="Book Antiqua" w:cs="Arial"/>
          <w:sz w:val="24"/>
          <w:szCs w:val="24"/>
        </w:rPr>
        <w:t>presentaron una disminución en el cumplimiento de los avances del PAO entre los periodos analizados</w:t>
      </w:r>
      <w:r w:rsidR="004A21DA">
        <w:rPr>
          <w:rFonts w:ascii="Book Antiqua" w:hAnsi="Book Antiqua" w:cs="Arial"/>
          <w:sz w:val="24"/>
          <w:szCs w:val="24"/>
        </w:rPr>
        <w:t xml:space="preserve"> </w:t>
      </w:r>
      <w:r w:rsidR="00D30156">
        <w:rPr>
          <w:rFonts w:ascii="Book Antiqua" w:hAnsi="Book Antiqua" w:cs="Arial"/>
          <w:sz w:val="24"/>
          <w:szCs w:val="24"/>
        </w:rPr>
        <w:t>y finalmente el 4% (2 Centros de Responsabilidad) registra datos a partir del 2020</w:t>
      </w:r>
      <w:r w:rsidR="007C1711">
        <w:rPr>
          <w:rFonts w:ascii="Book Antiqua" w:hAnsi="Book Antiqua" w:cs="Arial"/>
          <w:sz w:val="24"/>
          <w:szCs w:val="24"/>
        </w:rPr>
        <w:t>, los cuales son la Oficin</w:t>
      </w:r>
      <w:r w:rsidR="004A21DA">
        <w:rPr>
          <w:rFonts w:ascii="Book Antiqua" w:hAnsi="Book Antiqua" w:cs="Arial"/>
          <w:sz w:val="24"/>
          <w:szCs w:val="24"/>
        </w:rPr>
        <w:t>a</w:t>
      </w:r>
      <w:r w:rsidR="007C1711">
        <w:rPr>
          <w:rFonts w:ascii="Book Antiqua" w:hAnsi="Book Antiqua" w:cs="Arial"/>
          <w:sz w:val="24"/>
          <w:szCs w:val="24"/>
        </w:rPr>
        <w:t xml:space="preserve"> de Cumplimiento y el Programa de Justicia Restaurativa.</w:t>
      </w:r>
    </w:p>
    <w:p w14:paraId="697E19D9" w14:textId="77777777" w:rsidR="00BC4FAF" w:rsidRPr="002333F6" w:rsidRDefault="00BC4FAF" w:rsidP="009608DC">
      <w:pPr>
        <w:spacing w:after="0"/>
        <w:jc w:val="both"/>
        <w:rPr>
          <w:rFonts w:ascii="Book Antiqua" w:hAnsi="Book Antiqua" w:cs="Arial"/>
          <w:sz w:val="24"/>
          <w:szCs w:val="24"/>
        </w:rPr>
      </w:pPr>
    </w:p>
    <w:p w14:paraId="1E5C430D" w14:textId="390823FF" w:rsidR="009B6B28" w:rsidRPr="004D723C" w:rsidRDefault="009608DC" w:rsidP="004D723C">
      <w:pPr>
        <w:pStyle w:val="Ttulo4"/>
        <w:rPr>
          <w:rFonts w:ascii="Book Antiqua" w:hAnsi="Book Antiqua"/>
          <w:i w:val="0"/>
          <w:iCs w:val="0"/>
          <w:color w:val="auto"/>
          <w:sz w:val="24"/>
          <w:szCs w:val="24"/>
        </w:rPr>
      </w:pPr>
      <w:r w:rsidRPr="004D723C">
        <w:rPr>
          <w:rFonts w:ascii="Book Antiqua" w:hAnsi="Book Antiqua"/>
          <w:i w:val="0"/>
          <w:iCs w:val="0"/>
          <w:color w:val="auto"/>
          <w:sz w:val="24"/>
          <w:szCs w:val="24"/>
        </w:rPr>
        <w:lastRenderedPageBreak/>
        <w:t>4</w:t>
      </w:r>
      <w:r w:rsidR="005620FA" w:rsidRPr="004D723C">
        <w:rPr>
          <w:rFonts w:ascii="Book Antiqua" w:hAnsi="Book Antiqua"/>
          <w:i w:val="0"/>
          <w:iCs w:val="0"/>
          <w:color w:val="auto"/>
          <w:sz w:val="24"/>
          <w:szCs w:val="24"/>
        </w:rPr>
        <w:t>.4 Oficinas</w:t>
      </w:r>
      <w:r w:rsidR="009B6B28" w:rsidRPr="004D723C">
        <w:rPr>
          <w:rFonts w:ascii="Book Antiqua" w:hAnsi="Book Antiqua"/>
          <w:i w:val="0"/>
          <w:iCs w:val="0"/>
          <w:color w:val="auto"/>
          <w:sz w:val="24"/>
          <w:szCs w:val="24"/>
        </w:rPr>
        <w:t xml:space="preserve"> con registro de cumplimiento </w:t>
      </w:r>
      <w:r w:rsidR="00721266" w:rsidRPr="004D723C">
        <w:rPr>
          <w:rFonts w:ascii="Book Antiqua" w:hAnsi="Book Antiqua"/>
          <w:i w:val="0"/>
          <w:iCs w:val="0"/>
          <w:color w:val="auto"/>
          <w:sz w:val="24"/>
          <w:szCs w:val="24"/>
        </w:rPr>
        <w:t xml:space="preserve">inferior al 80% </w:t>
      </w:r>
      <w:r w:rsidR="009B6B28" w:rsidRPr="004D723C">
        <w:rPr>
          <w:rFonts w:ascii="Book Antiqua" w:hAnsi="Book Antiqua"/>
          <w:i w:val="0"/>
          <w:iCs w:val="0"/>
          <w:color w:val="auto"/>
          <w:sz w:val="24"/>
          <w:szCs w:val="24"/>
        </w:rPr>
        <w:t xml:space="preserve">en los avances </w:t>
      </w:r>
      <w:r w:rsidR="00721266" w:rsidRPr="004D723C">
        <w:rPr>
          <w:rFonts w:ascii="Book Antiqua" w:hAnsi="Book Antiqua"/>
          <w:i w:val="0"/>
          <w:iCs w:val="0"/>
          <w:color w:val="auto"/>
          <w:sz w:val="24"/>
          <w:szCs w:val="24"/>
        </w:rPr>
        <w:t>del</w:t>
      </w:r>
      <w:r w:rsidR="009B6B28" w:rsidRPr="004D723C">
        <w:rPr>
          <w:rFonts w:ascii="Book Antiqua" w:hAnsi="Book Antiqua"/>
          <w:i w:val="0"/>
          <w:iCs w:val="0"/>
          <w:color w:val="auto"/>
          <w:sz w:val="24"/>
          <w:szCs w:val="24"/>
        </w:rPr>
        <w:t xml:space="preserve"> PAO </w:t>
      </w:r>
    </w:p>
    <w:p w14:paraId="40F9EB1D" w14:textId="77777777" w:rsidR="00143E9F" w:rsidRPr="002333F6" w:rsidRDefault="00143E9F" w:rsidP="009608DC">
      <w:pPr>
        <w:spacing w:after="0"/>
        <w:rPr>
          <w:rFonts w:ascii="Book Antiqua" w:hAnsi="Book Antiqua" w:cs="Arial"/>
          <w:b/>
          <w:bCs/>
          <w:sz w:val="24"/>
          <w:szCs w:val="24"/>
        </w:rPr>
      </w:pPr>
    </w:p>
    <w:p w14:paraId="3AC48AAB" w14:textId="135EE615" w:rsidR="00510951" w:rsidRDefault="00510951" w:rsidP="009608DC">
      <w:pPr>
        <w:spacing w:after="0"/>
        <w:jc w:val="both"/>
        <w:rPr>
          <w:rFonts w:ascii="Book Antiqua" w:hAnsi="Book Antiqua" w:cs="Arial"/>
          <w:sz w:val="24"/>
          <w:szCs w:val="24"/>
        </w:rPr>
      </w:pPr>
      <w:r w:rsidRPr="002333F6">
        <w:rPr>
          <w:rFonts w:ascii="Book Antiqua" w:hAnsi="Book Antiqua" w:cs="Arial"/>
          <w:sz w:val="24"/>
          <w:szCs w:val="24"/>
        </w:rPr>
        <w:t xml:space="preserve">Se presenta la siguiente lista de oficinas de diversos programas presupuestarios que registraron al corte que se realizó en el Sistema para obtener los datos de esta evaluación al PAO, </w:t>
      </w:r>
      <w:r w:rsidRPr="00266280">
        <w:rPr>
          <w:rFonts w:ascii="Book Antiqua" w:hAnsi="Book Antiqua" w:cs="Arial"/>
          <w:sz w:val="24"/>
          <w:szCs w:val="24"/>
        </w:rPr>
        <w:t xml:space="preserve">un cumplimiento por debajo del 80%. Se destaca que de las </w:t>
      </w:r>
      <w:r w:rsidR="00707D0B" w:rsidRPr="00266280">
        <w:rPr>
          <w:rFonts w:ascii="Book Antiqua" w:hAnsi="Book Antiqua" w:cs="Arial"/>
          <w:sz w:val="24"/>
          <w:szCs w:val="24"/>
        </w:rPr>
        <w:t>55</w:t>
      </w:r>
      <w:r w:rsidRPr="00266280">
        <w:rPr>
          <w:rFonts w:ascii="Book Antiqua" w:hAnsi="Book Antiqua" w:cs="Arial"/>
          <w:sz w:val="24"/>
          <w:szCs w:val="24"/>
        </w:rPr>
        <w:t xml:space="preserve"> oficinas indicadas en el Cuadro No. </w:t>
      </w:r>
      <w:r w:rsidR="00266280" w:rsidRPr="00266280">
        <w:rPr>
          <w:rFonts w:ascii="Book Antiqua" w:hAnsi="Book Antiqua" w:cs="Arial"/>
          <w:sz w:val="24"/>
          <w:szCs w:val="24"/>
        </w:rPr>
        <w:t>5</w:t>
      </w:r>
      <w:r w:rsidRPr="00266280">
        <w:rPr>
          <w:rFonts w:ascii="Book Antiqua" w:hAnsi="Book Antiqua" w:cs="Arial"/>
          <w:sz w:val="24"/>
          <w:szCs w:val="24"/>
        </w:rPr>
        <w:t>, un 71</w:t>
      </w:r>
      <w:r w:rsidRPr="002333F6">
        <w:rPr>
          <w:rFonts w:ascii="Book Antiqua" w:hAnsi="Book Antiqua" w:cs="Arial"/>
          <w:sz w:val="24"/>
          <w:szCs w:val="24"/>
        </w:rPr>
        <w:t xml:space="preserve">% corresponden a oficinas o despachos pertenecientes al Programa de Servicio Jurisdiccional. </w:t>
      </w:r>
    </w:p>
    <w:p w14:paraId="609D8454" w14:textId="77777777" w:rsidR="008A3768" w:rsidRPr="002333F6" w:rsidRDefault="008A3768" w:rsidP="008A3768">
      <w:pPr>
        <w:spacing w:after="0" w:line="240" w:lineRule="auto"/>
        <w:jc w:val="both"/>
        <w:rPr>
          <w:rFonts w:ascii="Book Antiqua" w:hAnsi="Book Antiqua" w:cs="Arial"/>
          <w:sz w:val="24"/>
          <w:szCs w:val="24"/>
        </w:rPr>
      </w:pPr>
    </w:p>
    <w:p w14:paraId="73F84B5F" w14:textId="7B37B6AE" w:rsidR="006525E7" w:rsidRPr="00661C1E" w:rsidRDefault="00661C1E" w:rsidP="00E571AE">
      <w:pPr>
        <w:pStyle w:val="Descripcin"/>
      </w:pPr>
      <w:r w:rsidRPr="00661C1E">
        <w:t xml:space="preserve">Cuadro </w:t>
      </w:r>
      <w:r w:rsidR="00014B7C">
        <w:fldChar w:fldCharType="begin"/>
      </w:r>
      <w:r w:rsidR="00014B7C">
        <w:instrText xml:space="preserve"> SEQ Cuadro \* ARABIC </w:instrText>
      </w:r>
      <w:r w:rsidR="00014B7C">
        <w:fldChar w:fldCharType="separate"/>
      </w:r>
      <w:r w:rsidR="0030571B">
        <w:rPr>
          <w:noProof/>
        </w:rPr>
        <w:t>5</w:t>
      </w:r>
      <w:r w:rsidR="00014B7C">
        <w:rPr>
          <w:noProof/>
        </w:rPr>
        <w:fldChar w:fldCharType="end"/>
      </w:r>
    </w:p>
    <w:p w14:paraId="177062FE" w14:textId="27948D5A" w:rsidR="006525E7" w:rsidRPr="002333F6" w:rsidRDefault="006525E7" w:rsidP="00707D0B">
      <w:pPr>
        <w:spacing w:after="0"/>
        <w:jc w:val="center"/>
        <w:rPr>
          <w:rFonts w:ascii="Book Antiqua" w:hAnsi="Book Antiqua" w:cs="Arial"/>
          <w:b/>
          <w:bCs/>
          <w:sz w:val="24"/>
          <w:szCs w:val="24"/>
        </w:rPr>
      </w:pPr>
      <w:r w:rsidRPr="002333F6">
        <w:rPr>
          <w:rFonts w:ascii="Book Antiqua" w:hAnsi="Book Antiqua" w:cs="Arial"/>
          <w:b/>
          <w:bCs/>
          <w:sz w:val="24"/>
          <w:szCs w:val="24"/>
        </w:rPr>
        <w:t>Oficinas con registro de cumplimiento en los avances al PAO de 80%</w:t>
      </w:r>
    </w:p>
    <w:p w14:paraId="438E1C71" w14:textId="58329FB0" w:rsidR="00136BCC" w:rsidRDefault="00136BCC" w:rsidP="008A3768">
      <w:pPr>
        <w:spacing w:after="0" w:line="240" w:lineRule="auto"/>
        <w:rPr>
          <w:rFonts w:ascii="Book Antiqua" w:hAnsi="Book Antiqua" w:cs="Arial"/>
          <w:b/>
          <w:bCs/>
          <w:sz w:val="24"/>
          <w:szCs w:val="24"/>
        </w:rPr>
      </w:pPr>
    </w:p>
    <w:tbl>
      <w:tblPr>
        <w:tblW w:w="8840" w:type="dxa"/>
        <w:tblCellMar>
          <w:left w:w="70" w:type="dxa"/>
          <w:right w:w="70" w:type="dxa"/>
        </w:tblCellMar>
        <w:tblLook w:val="04A0" w:firstRow="1" w:lastRow="0" w:firstColumn="1" w:lastColumn="0" w:noHBand="0" w:noVBand="1"/>
      </w:tblPr>
      <w:tblGrid>
        <w:gridCol w:w="1804"/>
        <w:gridCol w:w="964"/>
        <w:gridCol w:w="2890"/>
        <w:gridCol w:w="1041"/>
        <w:gridCol w:w="1172"/>
        <w:gridCol w:w="969"/>
      </w:tblGrid>
      <w:tr w:rsidR="00AA658E" w:rsidRPr="00BC4FAF" w14:paraId="61C637DB"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7968EAC" w14:textId="77777777" w:rsidR="00AA658E" w:rsidRPr="00807BF7" w:rsidRDefault="00AA658E" w:rsidP="00AA658E">
            <w:pPr>
              <w:spacing w:after="0" w:line="240" w:lineRule="auto"/>
              <w:jc w:val="center"/>
              <w:rPr>
                <w:rFonts w:ascii="Book Antiqua" w:eastAsia="Times New Roman" w:hAnsi="Book Antiqua" w:cs="Calibri"/>
                <w:b/>
                <w:bCs/>
                <w:color w:val="FFFFFF"/>
                <w:sz w:val="16"/>
                <w:szCs w:val="16"/>
                <w:lang w:eastAsia="es-CR"/>
              </w:rPr>
            </w:pPr>
            <w:r w:rsidRPr="00807BF7">
              <w:rPr>
                <w:rFonts w:ascii="Book Antiqua" w:eastAsia="Times New Roman" w:hAnsi="Book Antiqua" w:cs="Calibri"/>
                <w:b/>
                <w:bCs/>
                <w:color w:val="FFFFFF"/>
                <w:sz w:val="16"/>
                <w:szCs w:val="16"/>
                <w:lang w:eastAsia="es-CR"/>
              </w:rPr>
              <w:t>Programa</w:t>
            </w:r>
          </w:p>
        </w:tc>
        <w:tc>
          <w:tcPr>
            <w:tcW w:w="964" w:type="dxa"/>
            <w:tcBorders>
              <w:top w:val="single" w:sz="4" w:space="0" w:color="auto"/>
              <w:left w:val="nil"/>
              <w:bottom w:val="single" w:sz="4" w:space="0" w:color="auto"/>
              <w:right w:val="single" w:sz="4" w:space="0" w:color="auto"/>
            </w:tcBorders>
            <w:shd w:val="clear" w:color="000000" w:fill="4472C4"/>
            <w:vAlign w:val="center"/>
            <w:hideMark/>
          </w:tcPr>
          <w:p w14:paraId="05EC1715" w14:textId="77777777" w:rsidR="00AA658E" w:rsidRPr="00807BF7" w:rsidRDefault="00AA658E" w:rsidP="00AA658E">
            <w:pPr>
              <w:spacing w:after="0" w:line="240" w:lineRule="auto"/>
              <w:jc w:val="center"/>
              <w:rPr>
                <w:rFonts w:ascii="Book Antiqua" w:eastAsia="Times New Roman" w:hAnsi="Book Antiqua" w:cs="Calibri"/>
                <w:b/>
                <w:bCs/>
                <w:color w:val="FFFFFF"/>
                <w:sz w:val="16"/>
                <w:szCs w:val="16"/>
                <w:lang w:eastAsia="es-CR"/>
              </w:rPr>
            </w:pPr>
            <w:r w:rsidRPr="00807BF7">
              <w:rPr>
                <w:rFonts w:ascii="Book Antiqua" w:eastAsia="Times New Roman" w:hAnsi="Book Antiqua" w:cs="Calibri"/>
                <w:b/>
                <w:bCs/>
                <w:color w:val="FFFFFF"/>
                <w:sz w:val="16"/>
                <w:szCs w:val="16"/>
                <w:lang w:eastAsia="es-CR"/>
              </w:rPr>
              <w:t>Código</w:t>
            </w:r>
          </w:p>
        </w:tc>
        <w:tc>
          <w:tcPr>
            <w:tcW w:w="2890" w:type="dxa"/>
            <w:tcBorders>
              <w:top w:val="single" w:sz="4" w:space="0" w:color="auto"/>
              <w:left w:val="nil"/>
              <w:bottom w:val="single" w:sz="4" w:space="0" w:color="auto"/>
              <w:right w:val="single" w:sz="4" w:space="0" w:color="auto"/>
            </w:tcBorders>
            <w:shd w:val="clear" w:color="000000" w:fill="4472C4"/>
            <w:vAlign w:val="center"/>
            <w:hideMark/>
          </w:tcPr>
          <w:p w14:paraId="4D3E35C1" w14:textId="77777777" w:rsidR="00AA658E" w:rsidRPr="00807BF7" w:rsidRDefault="00AA658E" w:rsidP="00AA658E">
            <w:pPr>
              <w:spacing w:after="0" w:line="240" w:lineRule="auto"/>
              <w:jc w:val="center"/>
              <w:rPr>
                <w:rFonts w:ascii="Book Antiqua" w:eastAsia="Times New Roman" w:hAnsi="Book Antiqua" w:cs="Calibri"/>
                <w:b/>
                <w:bCs/>
                <w:color w:val="FFFFFF"/>
                <w:sz w:val="16"/>
                <w:szCs w:val="16"/>
                <w:lang w:eastAsia="es-CR"/>
              </w:rPr>
            </w:pPr>
            <w:r w:rsidRPr="00807BF7">
              <w:rPr>
                <w:rFonts w:ascii="Book Antiqua" w:eastAsia="Times New Roman" w:hAnsi="Book Antiqua" w:cs="Calibri"/>
                <w:b/>
                <w:bCs/>
                <w:color w:val="FFFFFF"/>
                <w:sz w:val="16"/>
                <w:szCs w:val="16"/>
                <w:lang w:eastAsia="es-CR"/>
              </w:rPr>
              <w:t>Oficina</w:t>
            </w:r>
          </w:p>
        </w:tc>
        <w:tc>
          <w:tcPr>
            <w:tcW w:w="1041" w:type="dxa"/>
            <w:tcBorders>
              <w:top w:val="single" w:sz="4" w:space="0" w:color="auto"/>
              <w:left w:val="nil"/>
              <w:bottom w:val="single" w:sz="4" w:space="0" w:color="auto"/>
              <w:right w:val="single" w:sz="4" w:space="0" w:color="auto"/>
            </w:tcBorders>
            <w:shd w:val="clear" w:color="000000" w:fill="4472C4"/>
            <w:vAlign w:val="center"/>
            <w:hideMark/>
          </w:tcPr>
          <w:p w14:paraId="66A0FEA2" w14:textId="77777777" w:rsidR="00AA658E" w:rsidRPr="00807BF7" w:rsidRDefault="00AA658E" w:rsidP="00AA658E">
            <w:pPr>
              <w:spacing w:after="0" w:line="240" w:lineRule="auto"/>
              <w:jc w:val="center"/>
              <w:rPr>
                <w:rFonts w:ascii="Book Antiqua" w:eastAsia="Times New Roman" w:hAnsi="Book Antiqua" w:cs="Calibri"/>
                <w:b/>
                <w:bCs/>
                <w:color w:val="FFFFFF"/>
                <w:sz w:val="16"/>
                <w:szCs w:val="16"/>
                <w:lang w:eastAsia="es-CR"/>
              </w:rPr>
            </w:pPr>
            <w:r w:rsidRPr="00807BF7">
              <w:rPr>
                <w:rFonts w:ascii="Book Antiqua" w:eastAsia="Times New Roman" w:hAnsi="Book Antiqua" w:cs="Calibri"/>
                <w:b/>
                <w:bCs/>
                <w:color w:val="FFFFFF"/>
                <w:sz w:val="16"/>
                <w:szCs w:val="16"/>
                <w:lang w:eastAsia="es-CR"/>
              </w:rPr>
              <w:t>Metas Formuladas</w:t>
            </w:r>
          </w:p>
        </w:tc>
        <w:tc>
          <w:tcPr>
            <w:tcW w:w="1172" w:type="dxa"/>
            <w:tcBorders>
              <w:top w:val="single" w:sz="4" w:space="0" w:color="auto"/>
              <w:left w:val="nil"/>
              <w:bottom w:val="single" w:sz="4" w:space="0" w:color="auto"/>
              <w:right w:val="single" w:sz="4" w:space="0" w:color="auto"/>
            </w:tcBorders>
            <w:shd w:val="clear" w:color="000000" w:fill="4472C4"/>
            <w:vAlign w:val="center"/>
            <w:hideMark/>
          </w:tcPr>
          <w:p w14:paraId="49557EAB" w14:textId="77777777" w:rsidR="00AA658E" w:rsidRPr="00807BF7" w:rsidRDefault="00AA658E" w:rsidP="00AA658E">
            <w:pPr>
              <w:spacing w:after="0" w:line="240" w:lineRule="auto"/>
              <w:jc w:val="center"/>
              <w:rPr>
                <w:rFonts w:ascii="Book Antiqua" w:eastAsia="Times New Roman" w:hAnsi="Book Antiqua" w:cs="Calibri"/>
                <w:b/>
                <w:bCs/>
                <w:color w:val="FFFFFF"/>
                <w:sz w:val="16"/>
                <w:szCs w:val="16"/>
                <w:lang w:eastAsia="es-CR"/>
              </w:rPr>
            </w:pPr>
            <w:r w:rsidRPr="00807BF7">
              <w:rPr>
                <w:rFonts w:ascii="Book Antiqua" w:eastAsia="Times New Roman" w:hAnsi="Book Antiqua" w:cs="Calibri"/>
                <w:b/>
                <w:bCs/>
                <w:color w:val="FFFFFF"/>
                <w:sz w:val="16"/>
                <w:szCs w:val="16"/>
                <w:lang w:eastAsia="es-CR"/>
              </w:rPr>
              <w:t>Metas con Avance</w:t>
            </w:r>
          </w:p>
        </w:tc>
        <w:tc>
          <w:tcPr>
            <w:tcW w:w="969" w:type="dxa"/>
            <w:tcBorders>
              <w:top w:val="single" w:sz="4" w:space="0" w:color="auto"/>
              <w:left w:val="nil"/>
              <w:bottom w:val="single" w:sz="4" w:space="0" w:color="auto"/>
              <w:right w:val="single" w:sz="4" w:space="0" w:color="auto"/>
            </w:tcBorders>
            <w:shd w:val="clear" w:color="000000" w:fill="4472C4"/>
            <w:vAlign w:val="center"/>
            <w:hideMark/>
          </w:tcPr>
          <w:p w14:paraId="6FE93C96" w14:textId="77777777" w:rsidR="00AA658E" w:rsidRPr="00807BF7" w:rsidRDefault="00AA658E" w:rsidP="00AA658E">
            <w:pPr>
              <w:spacing w:after="0" w:line="240" w:lineRule="auto"/>
              <w:jc w:val="center"/>
              <w:rPr>
                <w:rFonts w:ascii="Book Antiqua" w:eastAsia="Times New Roman" w:hAnsi="Book Antiqua" w:cs="Calibri"/>
                <w:b/>
                <w:bCs/>
                <w:color w:val="FFFFFF"/>
                <w:sz w:val="16"/>
                <w:szCs w:val="16"/>
                <w:lang w:eastAsia="es-CR"/>
              </w:rPr>
            </w:pPr>
            <w:r w:rsidRPr="00807BF7">
              <w:rPr>
                <w:rFonts w:ascii="Book Antiqua" w:eastAsia="Times New Roman" w:hAnsi="Book Antiqua" w:cs="Calibri"/>
                <w:b/>
                <w:bCs/>
                <w:color w:val="FFFFFF"/>
                <w:sz w:val="16"/>
                <w:szCs w:val="16"/>
                <w:lang w:eastAsia="es-CR"/>
              </w:rPr>
              <w:t>Porcentaje</w:t>
            </w:r>
          </w:p>
        </w:tc>
      </w:tr>
      <w:tr w:rsidR="00AA658E" w:rsidRPr="00BC4FAF" w14:paraId="5A4BF955" w14:textId="77777777" w:rsidTr="004A21DA">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C59C60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6B0E722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0541</w:t>
            </w:r>
          </w:p>
        </w:tc>
        <w:tc>
          <w:tcPr>
            <w:tcW w:w="2890" w:type="dxa"/>
            <w:tcBorders>
              <w:top w:val="nil"/>
              <w:left w:val="nil"/>
              <w:bottom w:val="single" w:sz="4" w:space="0" w:color="auto"/>
              <w:right w:val="single" w:sz="4" w:space="0" w:color="auto"/>
            </w:tcBorders>
            <w:shd w:val="clear" w:color="auto" w:fill="auto"/>
            <w:vAlign w:val="bottom"/>
            <w:hideMark/>
          </w:tcPr>
          <w:p w14:paraId="243E0ED2"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II CIRC. JUD. ZONA SUR</w:t>
            </w:r>
          </w:p>
        </w:tc>
        <w:tc>
          <w:tcPr>
            <w:tcW w:w="1041" w:type="dxa"/>
            <w:tcBorders>
              <w:top w:val="nil"/>
              <w:left w:val="nil"/>
              <w:bottom w:val="single" w:sz="4" w:space="0" w:color="auto"/>
              <w:right w:val="single" w:sz="4" w:space="0" w:color="auto"/>
            </w:tcBorders>
            <w:shd w:val="clear" w:color="auto" w:fill="auto"/>
            <w:vAlign w:val="center"/>
            <w:hideMark/>
          </w:tcPr>
          <w:p w14:paraId="7BCB613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nil"/>
              <w:left w:val="nil"/>
              <w:bottom w:val="single" w:sz="4" w:space="0" w:color="auto"/>
              <w:right w:val="single" w:sz="4" w:space="0" w:color="auto"/>
            </w:tcBorders>
            <w:shd w:val="clear" w:color="auto" w:fill="auto"/>
            <w:vAlign w:val="center"/>
            <w:hideMark/>
          </w:tcPr>
          <w:p w14:paraId="445E178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nil"/>
              <w:left w:val="nil"/>
              <w:bottom w:val="single" w:sz="4" w:space="0" w:color="auto"/>
              <w:right w:val="single" w:sz="4" w:space="0" w:color="auto"/>
            </w:tcBorders>
            <w:shd w:val="clear" w:color="auto" w:fill="auto"/>
            <w:vAlign w:val="center"/>
            <w:hideMark/>
          </w:tcPr>
          <w:p w14:paraId="68BA9DF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78,00%</w:t>
            </w:r>
          </w:p>
        </w:tc>
      </w:tr>
      <w:tr w:rsidR="00AA658E" w:rsidRPr="00BC4FAF" w14:paraId="7A371ED5" w14:textId="77777777" w:rsidTr="004A21DA">
        <w:trPr>
          <w:trHeight w:val="77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9067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A2C9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1154</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CA3FF"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EJECUCION DE LA PENA DE LA ZONA ATLANTICA, SEDE GUAPILES-POCOCI</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C480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31B1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31B3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78,00%</w:t>
            </w:r>
          </w:p>
        </w:tc>
      </w:tr>
      <w:tr w:rsidR="00AA658E" w:rsidRPr="00BC4FAF" w14:paraId="61B951D9" w14:textId="77777777" w:rsidTr="004A21DA">
        <w:trPr>
          <w:trHeight w:val="77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6D12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DB1D3A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1143</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1A118064"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CIV, TRA, AGR, FAM, PEN JUV, VIO DOM Y PROT CAU II CIR J ALA, SEDE UPALA</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C77443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14</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767FA05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14</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1936ADE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77,79%</w:t>
            </w:r>
          </w:p>
        </w:tc>
      </w:tr>
      <w:tr w:rsidR="00AA658E" w:rsidRPr="00BC4FAF" w14:paraId="51D4AEEC"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1D85EC1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Ministerio Público</w:t>
            </w:r>
          </w:p>
        </w:tc>
        <w:tc>
          <w:tcPr>
            <w:tcW w:w="964" w:type="dxa"/>
            <w:tcBorders>
              <w:top w:val="nil"/>
              <w:left w:val="nil"/>
              <w:bottom w:val="single" w:sz="4" w:space="0" w:color="auto"/>
              <w:right w:val="single" w:sz="4" w:space="0" w:color="auto"/>
            </w:tcBorders>
            <w:shd w:val="clear" w:color="auto" w:fill="auto"/>
            <w:vAlign w:val="center"/>
            <w:hideMark/>
          </w:tcPr>
          <w:p w14:paraId="35BFFF2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0331</w:t>
            </w:r>
          </w:p>
        </w:tc>
        <w:tc>
          <w:tcPr>
            <w:tcW w:w="2890" w:type="dxa"/>
            <w:tcBorders>
              <w:top w:val="nil"/>
              <w:left w:val="nil"/>
              <w:bottom w:val="single" w:sz="4" w:space="0" w:color="auto"/>
              <w:right w:val="single" w:sz="4" w:space="0" w:color="auto"/>
            </w:tcBorders>
            <w:shd w:val="clear" w:color="auto" w:fill="auto"/>
            <w:vAlign w:val="bottom"/>
            <w:hideMark/>
          </w:tcPr>
          <w:p w14:paraId="21AC8D94"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FISCALIA DE GRECIA</w:t>
            </w:r>
          </w:p>
        </w:tc>
        <w:tc>
          <w:tcPr>
            <w:tcW w:w="1041" w:type="dxa"/>
            <w:tcBorders>
              <w:top w:val="nil"/>
              <w:left w:val="nil"/>
              <w:bottom w:val="single" w:sz="4" w:space="0" w:color="auto"/>
              <w:right w:val="single" w:sz="4" w:space="0" w:color="auto"/>
            </w:tcBorders>
            <w:shd w:val="clear" w:color="auto" w:fill="auto"/>
            <w:vAlign w:val="center"/>
            <w:hideMark/>
          </w:tcPr>
          <w:p w14:paraId="73C03DC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310E10E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03AAFDB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77,67%</w:t>
            </w:r>
          </w:p>
        </w:tc>
      </w:tr>
      <w:tr w:rsidR="00AA658E" w:rsidRPr="00BC4FAF" w14:paraId="07C688F6"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6747723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Ministerio Público</w:t>
            </w:r>
          </w:p>
        </w:tc>
        <w:tc>
          <w:tcPr>
            <w:tcW w:w="964" w:type="dxa"/>
            <w:tcBorders>
              <w:top w:val="nil"/>
              <w:left w:val="nil"/>
              <w:bottom w:val="single" w:sz="4" w:space="0" w:color="auto"/>
              <w:right w:val="single" w:sz="4" w:space="0" w:color="auto"/>
            </w:tcBorders>
            <w:shd w:val="clear" w:color="auto" w:fill="auto"/>
            <w:vAlign w:val="center"/>
            <w:hideMark/>
          </w:tcPr>
          <w:p w14:paraId="3AF5AA0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0622</w:t>
            </w:r>
          </w:p>
        </w:tc>
        <w:tc>
          <w:tcPr>
            <w:tcW w:w="2890" w:type="dxa"/>
            <w:tcBorders>
              <w:top w:val="nil"/>
              <w:left w:val="nil"/>
              <w:bottom w:val="single" w:sz="4" w:space="0" w:color="auto"/>
              <w:right w:val="single" w:sz="4" w:space="0" w:color="auto"/>
            </w:tcBorders>
            <w:shd w:val="clear" w:color="auto" w:fill="auto"/>
            <w:vAlign w:val="bottom"/>
            <w:hideMark/>
          </w:tcPr>
          <w:p w14:paraId="7D89C182"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FISCALIA CONTRA EL NARCOTRAFICO Y DELITOS CONEXOS</w:t>
            </w:r>
          </w:p>
        </w:tc>
        <w:tc>
          <w:tcPr>
            <w:tcW w:w="1041" w:type="dxa"/>
            <w:tcBorders>
              <w:top w:val="nil"/>
              <w:left w:val="nil"/>
              <w:bottom w:val="single" w:sz="4" w:space="0" w:color="auto"/>
              <w:right w:val="single" w:sz="4" w:space="0" w:color="auto"/>
            </w:tcBorders>
            <w:shd w:val="clear" w:color="auto" w:fill="auto"/>
            <w:vAlign w:val="center"/>
            <w:hideMark/>
          </w:tcPr>
          <w:p w14:paraId="28D1A40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nil"/>
              <w:left w:val="nil"/>
              <w:bottom w:val="single" w:sz="4" w:space="0" w:color="auto"/>
              <w:right w:val="single" w:sz="4" w:space="0" w:color="auto"/>
            </w:tcBorders>
            <w:shd w:val="clear" w:color="auto" w:fill="auto"/>
            <w:vAlign w:val="center"/>
            <w:hideMark/>
          </w:tcPr>
          <w:p w14:paraId="0D8F11B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nil"/>
              <w:left w:val="nil"/>
              <w:bottom w:val="single" w:sz="4" w:space="0" w:color="auto"/>
              <w:right w:val="single" w:sz="4" w:space="0" w:color="auto"/>
            </w:tcBorders>
            <w:shd w:val="clear" w:color="auto" w:fill="auto"/>
            <w:vAlign w:val="center"/>
            <w:hideMark/>
          </w:tcPr>
          <w:p w14:paraId="44A84E0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77,67%</w:t>
            </w:r>
          </w:p>
        </w:tc>
      </w:tr>
      <w:tr w:rsidR="00AA658E" w:rsidRPr="00BC4FAF" w14:paraId="3C025743"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6681091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7F470C1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0459</w:t>
            </w:r>
          </w:p>
        </w:tc>
        <w:tc>
          <w:tcPr>
            <w:tcW w:w="2890" w:type="dxa"/>
            <w:tcBorders>
              <w:top w:val="nil"/>
              <w:left w:val="nil"/>
              <w:bottom w:val="single" w:sz="4" w:space="0" w:color="auto"/>
              <w:right w:val="single" w:sz="4" w:space="0" w:color="auto"/>
            </w:tcBorders>
            <w:shd w:val="clear" w:color="auto" w:fill="auto"/>
            <w:vAlign w:val="bottom"/>
            <w:hideMark/>
          </w:tcPr>
          <w:p w14:paraId="63A728BD"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TRIBUNAL DEL I CIRCUITO JUDICIAL DE LA ZONA ATLANTICA</w:t>
            </w:r>
          </w:p>
        </w:tc>
        <w:tc>
          <w:tcPr>
            <w:tcW w:w="1041" w:type="dxa"/>
            <w:tcBorders>
              <w:top w:val="nil"/>
              <w:left w:val="nil"/>
              <w:bottom w:val="single" w:sz="4" w:space="0" w:color="auto"/>
              <w:right w:val="single" w:sz="4" w:space="0" w:color="auto"/>
            </w:tcBorders>
            <w:shd w:val="clear" w:color="auto" w:fill="auto"/>
            <w:vAlign w:val="center"/>
            <w:hideMark/>
          </w:tcPr>
          <w:p w14:paraId="1ED2D3F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8</w:t>
            </w:r>
          </w:p>
        </w:tc>
        <w:tc>
          <w:tcPr>
            <w:tcW w:w="1172" w:type="dxa"/>
            <w:tcBorders>
              <w:top w:val="nil"/>
              <w:left w:val="nil"/>
              <w:bottom w:val="single" w:sz="4" w:space="0" w:color="auto"/>
              <w:right w:val="single" w:sz="4" w:space="0" w:color="auto"/>
            </w:tcBorders>
            <w:shd w:val="clear" w:color="auto" w:fill="auto"/>
            <w:vAlign w:val="center"/>
            <w:hideMark/>
          </w:tcPr>
          <w:p w14:paraId="191AADD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8</w:t>
            </w:r>
          </w:p>
        </w:tc>
        <w:tc>
          <w:tcPr>
            <w:tcW w:w="969" w:type="dxa"/>
            <w:tcBorders>
              <w:top w:val="nil"/>
              <w:left w:val="nil"/>
              <w:bottom w:val="single" w:sz="4" w:space="0" w:color="auto"/>
              <w:right w:val="single" w:sz="4" w:space="0" w:color="auto"/>
            </w:tcBorders>
            <w:shd w:val="clear" w:color="auto" w:fill="auto"/>
            <w:vAlign w:val="center"/>
            <w:hideMark/>
          </w:tcPr>
          <w:p w14:paraId="2F8C7F7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77,38%</w:t>
            </w:r>
          </w:p>
        </w:tc>
      </w:tr>
      <w:tr w:rsidR="00AA658E" w:rsidRPr="00BC4FAF" w14:paraId="7EA2D9EA" w14:textId="77777777" w:rsidTr="00AA658E">
        <w:trPr>
          <w:trHeight w:val="77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0DA822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19C0D43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0983</w:t>
            </w:r>
          </w:p>
        </w:tc>
        <w:tc>
          <w:tcPr>
            <w:tcW w:w="2890" w:type="dxa"/>
            <w:tcBorders>
              <w:top w:val="nil"/>
              <w:left w:val="nil"/>
              <w:bottom w:val="single" w:sz="4" w:space="0" w:color="auto"/>
              <w:right w:val="single" w:sz="4" w:space="0" w:color="auto"/>
            </w:tcBorders>
            <w:shd w:val="clear" w:color="auto" w:fill="auto"/>
            <w:vAlign w:val="bottom"/>
            <w:hideMark/>
          </w:tcPr>
          <w:p w14:paraId="1599E99F"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CENTRO DE CONCILIACION, SEDE III CIRCUITO JUDICIAL ALAJUELA (SAN RAMON)</w:t>
            </w:r>
          </w:p>
        </w:tc>
        <w:tc>
          <w:tcPr>
            <w:tcW w:w="1041" w:type="dxa"/>
            <w:tcBorders>
              <w:top w:val="nil"/>
              <w:left w:val="nil"/>
              <w:bottom w:val="single" w:sz="4" w:space="0" w:color="auto"/>
              <w:right w:val="single" w:sz="4" w:space="0" w:color="auto"/>
            </w:tcBorders>
            <w:shd w:val="clear" w:color="auto" w:fill="auto"/>
            <w:vAlign w:val="center"/>
            <w:hideMark/>
          </w:tcPr>
          <w:p w14:paraId="4CA42F9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1172" w:type="dxa"/>
            <w:tcBorders>
              <w:top w:val="nil"/>
              <w:left w:val="nil"/>
              <w:bottom w:val="single" w:sz="4" w:space="0" w:color="auto"/>
              <w:right w:val="single" w:sz="4" w:space="0" w:color="auto"/>
            </w:tcBorders>
            <w:shd w:val="clear" w:color="auto" w:fill="auto"/>
            <w:vAlign w:val="center"/>
            <w:hideMark/>
          </w:tcPr>
          <w:p w14:paraId="51C34C0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969" w:type="dxa"/>
            <w:tcBorders>
              <w:top w:val="nil"/>
              <w:left w:val="nil"/>
              <w:bottom w:val="single" w:sz="4" w:space="0" w:color="auto"/>
              <w:right w:val="single" w:sz="4" w:space="0" w:color="auto"/>
            </w:tcBorders>
            <w:shd w:val="clear" w:color="auto" w:fill="auto"/>
            <w:vAlign w:val="center"/>
            <w:hideMark/>
          </w:tcPr>
          <w:p w14:paraId="4C47EED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77,00%</w:t>
            </w:r>
          </w:p>
        </w:tc>
      </w:tr>
      <w:tr w:rsidR="00AA658E" w:rsidRPr="00BC4FAF" w14:paraId="6535FC21"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88ED31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A45784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0679</w:t>
            </w:r>
          </w:p>
        </w:tc>
        <w:tc>
          <w:tcPr>
            <w:tcW w:w="2890" w:type="dxa"/>
            <w:tcBorders>
              <w:top w:val="nil"/>
              <w:left w:val="nil"/>
              <w:bottom w:val="single" w:sz="4" w:space="0" w:color="auto"/>
              <w:right w:val="single" w:sz="4" w:space="0" w:color="auto"/>
            </w:tcBorders>
            <w:shd w:val="clear" w:color="auto" w:fill="auto"/>
            <w:vAlign w:val="bottom"/>
            <w:hideMark/>
          </w:tcPr>
          <w:p w14:paraId="4623B127"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TRABAJO I CIRCUITO JUDICIAL DE LA ZONA ATLANTICA</w:t>
            </w:r>
          </w:p>
        </w:tc>
        <w:tc>
          <w:tcPr>
            <w:tcW w:w="1041" w:type="dxa"/>
            <w:tcBorders>
              <w:top w:val="nil"/>
              <w:left w:val="nil"/>
              <w:bottom w:val="single" w:sz="4" w:space="0" w:color="auto"/>
              <w:right w:val="single" w:sz="4" w:space="0" w:color="auto"/>
            </w:tcBorders>
            <w:shd w:val="clear" w:color="auto" w:fill="auto"/>
            <w:vAlign w:val="center"/>
            <w:hideMark/>
          </w:tcPr>
          <w:p w14:paraId="625006F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nil"/>
              <w:left w:val="nil"/>
              <w:bottom w:val="single" w:sz="4" w:space="0" w:color="auto"/>
              <w:right w:val="single" w:sz="4" w:space="0" w:color="auto"/>
            </w:tcBorders>
            <w:shd w:val="clear" w:color="auto" w:fill="auto"/>
            <w:vAlign w:val="center"/>
            <w:hideMark/>
          </w:tcPr>
          <w:p w14:paraId="332773B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nil"/>
              <w:left w:val="nil"/>
              <w:bottom w:val="single" w:sz="4" w:space="0" w:color="auto"/>
              <w:right w:val="single" w:sz="4" w:space="0" w:color="auto"/>
            </w:tcBorders>
            <w:shd w:val="clear" w:color="auto" w:fill="auto"/>
            <w:vAlign w:val="center"/>
            <w:hideMark/>
          </w:tcPr>
          <w:p w14:paraId="0B8E17D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76,83%</w:t>
            </w:r>
          </w:p>
        </w:tc>
      </w:tr>
      <w:tr w:rsidR="00AA658E" w:rsidRPr="00BC4FAF" w14:paraId="34410A84"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7A7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435F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0351</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61FD0"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DE PARAISO</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F507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FDB2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61CF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75,67%</w:t>
            </w:r>
          </w:p>
        </w:tc>
      </w:tr>
      <w:tr w:rsidR="00AA658E" w:rsidRPr="00BC4FAF" w14:paraId="1ADFAE24"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D2FF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4D6B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1178</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8D093C"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TRABAJO PRIMER CIRCUITO JUDICIAL DE SAN JOSE</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820D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063A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89B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75,20%</w:t>
            </w:r>
          </w:p>
        </w:tc>
      </w:tr>
      <w:tr w:rsidR="00AA658E" w:rsidRPr="00BC4FAF" w14:paraId="51C93B09"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8617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Dirección, Administración y Otros Órganos de Apoyo</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22ECEA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0736</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48BB4CD0"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OFICINA TRABAJO SOCIAL Y PSICOLOGIA I CIRCUITO JUDICIAL GUANACASTE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47EA77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19EB939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7D8AD2E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75,00%</w:t>
            </w:r>
          </w:p>
        </w:tc>
      </w:tr>
      <w:tr w:rsidR="00AA658E" w:rsidRPr="00BC4FAF" w14:paraId="10442CBD"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FEAA9C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587F10A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0643</w:t>
            </w:r>
          </w:p>
        </w:tc>
        <w:tc>
          <w:tcPr>
            <w:tcW w:w="2890" w:type="dxa"/>
            <w:tcBorders>
              <w:top w:val="nil"/>
              <w:left w:val="nil"/>
              <w:bottom w:val="single" w:sz="4" w:space="0" w:color="auto"/>
              <w:right w:val="single" w:sz="4" w:space="0" w:color="auto"/>
            </w:tcBorders>
            <w:shd w:val="clear" w:color="auto" w:fill="auto"/>
            <w:vAlign w:val="bottom"/>
            <w:hideMark/>
          </w:tcPr>
          <w:p w14:paraId="1DAEB1B5"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TRABAJO DE PUNTARENAS</w:t>
            </w:r>
          </w:p>
        </w:tc>
        <w:tc>
          <w:tcPr>
            <w:tcW w:w="1041" w:type="dxa"/>
            <w:tcBorders>
              <w:top w:val="nil"/>
              <w:left w:val="nil"/>
              <w:bottom w:val="single" w:sz="4" w:space="0" w:color="auto"/>
              <w:right w:val="single" w:sz="4" w:space="0" w:color="auto"/>
            </w:tcBorders>
            <w:shd w:val="clear" w:color="auto" w:fill="auto"/>
            <w:vAlign w:val="center"/>
            <w:hideMark/>
          </w:tcPr>
          <w:p w14:paraId="51E43AD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3BB1BB3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2C67416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75,00%</w:t>
            </w:r>
          </w:p>
        </w:tc>
      </w:tr>
      <w:tr w:rsidR="00AA658E" w:rsidRPr="00BC4FAF" w14:paraId="184F5B1C" w14:textId="77777777" w:rsidTr="00AA658E">
        <w:trPr>
          <w:trHeight w:val="77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27503D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7E21E76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0838</w:t>
            </w:r>
          </w:p>
        </w:tc>
        <w:tc>
          <w:tcPr>
            <w:tcW w:w="2890" w:type="dxa"/>
            <w:tcBorders>
              <w:top w:val="nil"/>
              <w:left w:val="nil"/>
              <w:bottom w:val="single" w:sz="4" w:space="0" w:color="auto"/>
              <w:right w:val="single" w:sz="4" w:space="0" w:color="auto"/>
            </w:tcBorders>
            <w:shd w:val="clear" w:color="auto" w:fill="auto"/>
            <w:vAlign w:val="bottom"/>
            <w:hideMark/>
          </w:tcPr>
          <w:p w14:paraId="75B794D6"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OFICINA DE COMUNICACIONES JUDICIALES I CIRCUITO JUDICIAL GUANACASTE</w:t>
            </w:r>
          </w:p>
        </w:tc>
        <w:tc>
          <w:tcPr>
            <w:tcW w:w="1041" w:type="dxa"/>
            <w:tcBorders>
              <w:top w:val="nil"/>
              <w:left w:val="nil"/>
              <w:bottom w:val="single" w:sz="4" w:space="0" w:color="auto"/>
              <w:right w:val="single" w:sz="4" w:space="0" w:color="auto"/>
            </w:tcBorders>
            <w:shd w:val="clear" w:color="auto" w:fill="auto"/>
            <w:vAlign w:val="center"/>
            <w:hideMark/>
          </w:tcPr>
          <w:p w14:paraId="1ED5D2F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1172" w:type="dxa"/>
            <w:tcBorders>
              <w:top w:val="nil"/>
              <w:left w:val="nil"/>
              <w:bottom w:val="single" w:sz="4" w:space="0" w:color="auto"/>
              <w:right w:val="single" w:sz="4" w:space="0" w:color="auto"/>
            </w:tcBorders>
            <w:shd w:val="clear" w:color="auto" w:fill="auto"/>
            <w:vAlign w:val="center"/>
            <w:hideMark/>
          </w:tcPr>
          <w:p w14:paraId="0C0A7BD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969" w:type="dxa"/>
            <w:tcBorders>
              <w:top w:val="nil"/>
              <w:left w:val="nil"/>
              <w:bottom w:val="single" w:sz="4" w:space="0" w:color="auto"/>
              <w:right w:val="single" w:sz="4" w:space="0" w:color="auto"/>
            </w:tcBorders>
            <w:shd w:val="clear" w:color="auto" w:fill="auto"/>
            <w:vAlign w:val="center"/>
            <w:hideMark/>
          </w:tcPr>
          <w:p w14:paraId="093D862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75,00%</w:t>
            </w:r>
          </w:p>
        </w:tc>
      </w:tr>
      <w:tr w:rsidR="00AA658E" w:rsidRPr="00BC4FAF" w14:paraId="74390F36"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376700B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lastRenderedPageBreak/>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0593212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1192</w:t>
            </w:r>
          </w:p>
        </w:tc>
        <w:tc>
          <w:tcPr>
            <w:tcW w:w="2890" w:type="dxa"/>
            <w:tcBorders>
              <w:top w:val="nil"/>
              <w:left w:val="nil"/>
              <w:bottom w:val="single" w:sz="4" w:space="0" w:color="auto"/>
              <w:right w:val="single" w:sz="4" w:space="0" w:color="auto"/>
            </w:tcBorders>
            <w:shd w:val="clear" w:color="auto" w:fill="auto"/>
            <w:vAlign w:val="bottom"/>
            <w:hideMark/>
          </w:tcPr>
          <w:p w14:paraId="786BC99A"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EJECUCION DE LA PENA DE PUNTARENAS, SEDE GUANACASTE</w:t>
            </w:r>
          </w:p>
        </w:tc>
        <w:tc>
          <w:tcPr>
            <w:tcW w:w="1041" w:type="dxa"/>
            <w:tcBorders>
              <w:top w:val="nil"/>
              <w:left w:val="nil"/>
              <w:bottom w:val="single" w:sz="4" w:space="0" w:color="auto"/>
              <w:right w:val="single" w:sz="4" w:space="0" w:color="auto"/>
            </w:tcBorders>
            <w:shd w:val="clear" w:color="auto" w:fill="auto"/>
            <w:vAlign w:val="center"/>
            <w:hideMark/>
          </w:tcPr>
          <w:p w14:paraId="5A22237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1172" w:type="dxa"/>
            <w:tcBorders>
              <w:top w:val="nil"/>
              <w:left w:val="nil"/>
              <w:bottom w:val="single" w:sz="4" w:space="0" w:color="auto"/>
              <w:right w:val="single" w:sz="4" w:space="0" w:color="auto"/>
            </w:tcBorders>
            <w:shd w:val="clear" w:color="auto" w:fill="auto"/>
            <w:vAlign w:val="center"/>
            <w:hideMark/>
          </w:tcPr>
          <w:p w14:paraId="6AB846B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969" w:type="dxa"/>
            <w:tcBorders>
              <w:top w:val="nil"/>
              <w:left w:val="nil"/>
              <w:bottom w:val="single" w:sz="4" w:space="0" w:color="auto"/>
              <w:right w:val="single" w:sz="4" w:space="0" w:color="auto"/>
            </w:tcBorders>
            <w:shd w:val="clear" w:color="auto" w:fill="auto"/>
            <w:vAlign w:val="center"/>
            <w:hideMark/>
          </w:tcPr>
          <w:p w14:paraId="3A7D4E7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75,00%</w:t>
            </w:r>
          </w:p>
        </w:tc>
      </w:tr>
      <w:tr w:rsidR="00AA658E" w:rsidRPr="00BC4FAF" w14:paraId="2164FA8F" w14:textId="77777777" w:rsidTr="004A21DA">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C0989D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4FA0DC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1374</w:t>
            </w:r>
          </w:p>
        </w:tc>
        <w:tc>
          <w:tcPr>
            <w:tcW w:w="2890" w:type="dxa"/>
            <w:tcBorders>
              <w:top w:val="nil"/>
              <w:left w:val="nil"/>
              <w:bottom w:val="single" w:sz="4" w:space="0" w:color="auto"/>
              <w:right w:val="single" w:sz="4" w:space="0" w:color="auto"/>
            </w:tcBorders>
            <w:shd w:val="clear" w:color="auto" w:fill="auto"/>
            <w:vAlign w:val="bottom"/>
            <w:hideMark/>
          </w:tcPr>
          <w:p w14:paraId="27EFF4EC"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COMISION DE LA JURISDICCION DE FAMILIA, NIÑEZ Y ADOLESCENCIA</w:t>
            </w:r>
          </w:p>
        </w:tc>
        <w:tc>
          <w:tcPr>
            <w:tcW w:w="1041" w:type="dxa"/>
            <w:tcBorders>
              <w:top w:val="nil"/>
              <w:left w:val="nil"/>
              <w:bottom w:val="single" w:sz="4" w:space="0" w:color="auto"/>
              <w:right w:val="single" w:sz="4" w:space="0" w:color="auto"/>
            </w:tcBorders>
            <w:shd w:val="clear" w:color="auto" w:fill="auto"/>
            <w:vAlign w:val="center"/>
            <w:hideMark/>
          </w:tcPr>
          <w:p w14:paraId="3B93C2D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w:t>
            </w:r>
          </w:p>
        </w:tc>
        <w:tc>
          <w:tcPr>
            <w:tcW w:w="1172" w:type="dxa"/>
            <w:tcBorders>
              <w:top w:val="nil"/>
              <w:left w:val="nil"/>
              <w:bottom w:val="single" w:sz="4" w:space="0" w:color="auto"/>
              <w:right w:val="single" w:sz="4" w:space="0" w:color="auto"/>
            </w:tcBorders>
            <w:shd w:val="clear" w:color="auto" w:fill="auto"/>
            <w:vAlign w:val="center"/>
            <w:hideMark/>
          </w:tcPr>
          <w:p w14:paraId="2EA6D2C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50EFFA5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75,00%</w:t>
            </w:r>
          </w:p>
        </w:tc>
      </w:tr>
      <w:tr w:rsidR="00AA658E" w:rsidRPr="00BC4FAF" w14:paraId="11CF06FA" w14:textId="77777777" w:rsidTr="004A21DA">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D16F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Dirección, Administración y Otros Órganos de Apoyo</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5F0F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0992</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A36A2"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OFICINA TRABAJO SOCIAL Y PSICOLOGIA II CIRCUITO JUDICIAL GUANACASTE</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EA4D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6AA9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B3EA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74,50%</w:t>
            </w:r>
          </w:p>
        </w:tc>
      </w:tr>
      <w:tr w:rsidR="00AA658E" w:rsidRPr="00BC4FAF" w14:paraId="0C83771E" w14:textId="77777777" w:rsidTr="004A21DA">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B5FC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CA6A05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0298</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5F62599C" w14:textId="0255C0E0"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 xml:space="preserve">JUZGADO AGRARIO DEL II CIRCUITO JUD. </w:t>
            </w:r>
            <w:r w:rsidR="003D21EA" w:rsidRPr="00807BF7">
              <w:rPr>
                <w:rFonts w:ascii="Book Antiqua" w:eastAsia="Times New Roman" w:hAnsi="Book Antiqua" w:cs="Calibri"/>
                <w:color w:val="000000"/>
                <w:sz w:val="16"/>
                <w:szCs w:val="16"/>
                <w:lang w:eastAsia="es-CR"/>
              </w:rPr>
              <w:t>DE ALAJUELA</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B14A95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42B219A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58EA60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74,00%</w:t>
            </w:r>
          </w:p>
        </w:tc>
      </w:tr>
      <w:tr w:rsidR="00AA658E" w:rsidRPr="00BC4FAF" w14:paraId="6B4673AF"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A7D6BF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8A3300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0314</w:t>
            </w:r>
          </w:p>
        </w:tc>
        <w:tc>
          <w:tcPr>
            <w:tcW w:w="2890" w:type="dxa"/>
            <w:tcBorders>
              <w:top w:val="nil"/>
              <w:left w:val="nil"/>
              <w:bottom w:val="single" w:sz="4" w:space="0" w:color="auto"/>
              <w:right w:val="single" w:sz="4" w:space="0" w:color="auto"/>
            </w:tcBorders>
            <w:shd w:val="clear" w:color="auto" w:fill="auto"/>
            <w:vAlign w:val="bottom"/>
            <w:hideMark/>
          </w:tcPr>
          <w:p w14:paraId="17757154"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DE POAS</w:t>
            </w:r>
          </w:p>
        </w:tc>
        <w:tc>
          <w:tcPr>
            <w:tcW w:w="1041" w:type="dxa"/>
            <w:tcBorders>
              <w:top w:val="nil"/>
              <w:left w:val="nil"/>
              <w:bottom w:val="single" w:sz="4" w:space="0" w:color="auto"/>
              <w:right w:val="single" w:sz="4" w:space="0" w:color="auto"/>
            </w:tcBorders>
            <w:shd w:val="clear" w:color="auto" w:fill="auto"/>
            <w:vAlign w:val="center"/>
            <w:hideMark/>
          </w:tcPr>
          <w:p w14:paraId="0F896AA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1172" w:type="dxa"/>
            <w:tcBorders>
              <w:top w:val="nil"/>
              <w:left w:val="nil"/>
              <w:bottom w:val="single" w:sz="4" w:space="0" w:color="auto"/>
              <w:right w:val="single" w:sz="4" w:space="0" w:color="auto"/>
            </w:tcBorders>
            <w:shd w:val="clear" w:color="auto" w:fill="auto"/>
            <w:vAlign w:val="center"/>
            <w:hideMark/>
          </w:tcPr>
          <w:p w14:paraId="25CC3E1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969" w:type="dxa"/>
            <w:tcBorders>
              <w:top w:val="nil"/>
              <w:left w:val="nil"/>
              <w:bottom w:val="single" w:sz="4" w:space="0" w:color="auto"/>
              <w:right w:val="single" w:sz="4" w:space="0" w:color="auto"/>
            </w:tcBorders>
            <w:shd w:val="clear" w:color="auto" w:fill="auto"/>
            <w:vAlign w:val="center"/>
            <w:hideMark/>
          </w:tcPr>
          <w:p w14:paraId="2775BFA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72,78%</w:t>
            </w:r>
          </w:p>
        </w:tc>
      </w:tr>
      <w:tr w:rsidR="00AA658E" w:rsidRPr="00BC4FAF" w14:paraId="39542D46" w14:textId="77777777" w:rsidTr="00AA658E">
        <w:trPr>
          <w:trHeight w:val="77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8D0F0B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52B07FB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1623</w:t>
            </w:r>
          </w:p>
        </w:tc>
        <w:tc>
          <w:tcPr>
            <w:tcW w:w="2890" w:type="dxa"/>
            <w:tcBorders>
              <w:top w:val="nil"/>
              <w:left w:val="nil"/>
              <w:bottom w:val="single" w:sz="4" w:space="0" w:color="auto"/>
              <w:right w:val="single" w:sz="4" w:space="0" w:color="auto"/>
            </w:tcBorders>
            <w:shd w:val="clear" w:color="auto" w:fill="auto"/>
            <w:vAlign w:val="bottom"/>
            <w:hideMark/>
          </w:tcPr>
          <w:p w14:paraId="58206F63"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TRIBUNAL PRIMERO COLEGIADO PRIMERA INSTANCIA CIVIL I CIRCUITO JUDICIAL SAN JOSE</w:t>
            </w:r>
          </w:p>
        </w:tc>
        <w:tc>
          <w:tcPr>
            <w:tcW w:w="1041" w:type="dxa"/>
            <w:tcBorders>
              <w:top w:val="nil"/>
              <w:left w:val="nil"/>
              <w:bottom w:val="single" w:sz="4" w:space="0" w:color="auto"/>
              <w:right w:val="single" w:sz="4" w:space="0" w:color="auto"/>
            </w:tcBorders>
            <w:shd w:val="clear" w:color="auto" w:fill="auto"/>
            <w:vAlign w:val="center"/>
            <w:hideMark/>
          </w:tcPr>
          <w:p w14:paraId="6F5E15F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nil"/>
              <w:left w:val="nil"/>
              <w:bottom w:val="single" w:sz="4" w:space="0" w:color="auto"/>
              <w:right w:val="single" w:sz="4" w:space="0" w:color="auto"/>
            </w:tcBorders>
            <w:shd w:val="clear" w:color="auto" w:fill="auto"/>
            <w:vAlign w:val="center"/>
            <w:hideMark/>
          </w:tcPr>
          <w:p w14:paraId="077E496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12D2BAC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72,20%</w:t>
            </w:r>
          </w:p>
        </w:tc>
      </w:tr>
      <w:tr w:rsidR="00AA658E" w:rsidRPr="00BC4FAF" w14:paraId="173EC880"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6D59AD1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4535E2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0236</w:t>
            </w:r>
          </w:p>
        </w:tc>
        <w:tc>
          <w:tcPr>
            <w:tcW w:w="2890" w:type="dxa"/>
            <w:tcBorders>
              <w:top w:val="nil"/>
              <w:left w:val="nil"/>
              <w:bottom w:val="single" w:sz="4" w:space="0" w:color="auto"/>
              <w:right w:val="single" w:sz="4" w:space="0" w:color="auto"/>
            </w:tcBorders>
            <w:shd w:val="clear" w:color="auto" w:fill="auto"/>
            <w:vAlign w:val="bottom"/>
            <w:hideMark/>
          </w:tcPr>
          <w:p w14:paraId="2D5084A5"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DE ASERRI</w:t>
            </w:r>
          </w:p>
        </w:tc>
        <w:tc>
          <w:tcPr>
            <w:tcW w:w="1041" w:type="dxa"/>
            <w:tcBorders>
              <w:top w:val="nil"/>
              <w:left w:val="nil"/>
              <w:bottom w:val="single" w:sz="4" w:space="0" w:color="auto"/>
              <w:right w:val="single" w:sz="4" w:space="0" w:color="auto"/>
            </w:tcBorders>
            <w:shd w:val="clear" w:color="auto" w:fill="auto"/>
            <w:vAlign w:val="center"/>
            <w:hideMark/>
          </w:tcPr>
          <w:p w14:paraId="04FD6C6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nil"/>
              <w:left w:val="nil"/>
              <w:bottom w:val="single" w:sz="4" w:space="0" w:color="auto"/>
              <w:right w:val="single" w:sz="4" w:space="0" w:color="auto"/>
            </w:tcBorders>
            <w:shd w:val="clear" w:color="auto" w:fill="auto"/>
            <w:vAlign w:val="center"/>
            <w:hideMark/>
          </w:tcPr>
          <w:p w14:paraId="0935A48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69F5D6D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71,17%</w:t>
            </w:r>
          </w:p>
        </w:tc>
      </w:tr>
      <w:tr w:rsidR="00AA658E" w:rsidRPr="00BC4FAF" w14:paraId="430CECA0"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E9E8F4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03EC245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0425</w:t>
            </w:r>
          </w:p>
        </w:tc>
        <w:tc>
          <w:tcPr>
            <w:tcW w:w="2890" w:type="dxa"/>
            <w:tcBorders>
              <w:top w:val="nil"/>
              <w:left w:val="nil"/>
              <w:bottom w:val="single" w:sz="4" w:space="0" w:color="auto"/>
              <w:right w:val="single" w:sz="4" w:space="0" w:color="auto"/>
            </w:tcBorders>
            <w:shd w:val="clear" w:color="auto" w:fill="auto"/>
            <w:vAlign w:val="bottom"/>
            <w:hideMark/>
          </w:tcPr>
          <w:p w14:paraId="1539D267"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CIVIL Y TRABAJO DE QUEPOS</w:t>
            </w:r>
          </w:p>
        </w:tc>
        <w:tc>
          <w:tcPr>
            <w:tcW w:w="1041" w:type="dxa"/>
            <w:tcBorders>
              <w:top w:val="nil"/>
              <w:left w:val="nil"/>
              <w:bottom w:val="single" w:sz="4" w:space="0" w:color="auto"/>
              <w:right w:val="single" w:sz="4" w:space="0" w:color="auto"/>
            </w:tcBorders>
            <w:shd w:val="clear" w:color="auto" w:fill="auto"/>
            <w:vAlign w:val="center"/>
            <w:hideMark/>
          </w:tcPr>
          <w:p w14:paraId="66497BE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nil"/>
              <w:left w:val="nil"/>
              <w:bottom w:val="single" w:sz="4" w:space="0" w:color="auto"/>
              <w:right w:val="single" w:sz="4" w:space="0" w:color="auto"/>
            </w:tcBorders>
            <w:shd w:val="clear" w:color="auto" w:fill="auto"/>
            <w:vAlign w:val="center"/>
            <w:hideMark/>
          </w:tcPr>
          <w:p w14:paraId="2C22450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nil"/>
              <w:left w:val="nil"/>
              <w:bottom w:val="single" w:sz="4" w:space="0" w:color="auto"/>
              <w:right w:val="single" w:sz="4" w:space="0" w:color="auto"/>
            </w:tcBorders>
            <w:shd w:val="clear" w:color="auto" w:fill="auto"/>
            <w:vAlign w:val="center"/>
            <w:hideMark/>
          </w:tcPr>
          <w:p w14:paraId="39BDD7C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71,17%</w:t>
            </w:r>
          </w:p>
        </w:tc>
      </w:tr>
      <w:tr w:rsidR="00AA658E" w:rsidRPr="00BC4FAF" w14:paraId="7E33DCFD"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61DE9A7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33D8364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0522</w:t>
            </w:r>
          </w:p>
        </w:tc>
        <w:tc>
          <w:tcPr>
            <w:tcW w:w="2890" w:type="dxa"/>
            <w:tcBorders>
              <w:top w:val="nil"/>
              <w:left w:val="nil"/>
              <w:bottom w:val="single" w:sz="4" w:space="0" w:color="auto"/>
              <w:right w:val="single" w:sz="4" w:space="0" w:color="auto"/>
            </w:tcBorders>
            <w:shd w:val="clear" w:color="auto" w:fill="auto"/>
            <w:vAlign w:val="bottom"/>
            <w:hideMark/>
          </w:tcPr>
          <w:p w14:paraId="08A7D981"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TRIBUNAL PENAL DEL III CIRCUITO JUDICIAL DE SAN JOSE</w:t>
            </w:r>
          </w:p>
        </w:tc>
        <w:tc>
          <w:tcPr>
            <w:tcW w:w="1041" w:type="dxa"/>
            <w:tcBorders>
              <w:top w:val="nil"/>
              <w:left w:val="nil"/>
              <w:bottom w:val="single" w:sz="4" w:space="0" w:color="auto"/>
              <w:right w:val="single" w:sz="4" w:space="0" w:color="auto"/>
            </w:tcBorders>
            <w:shd w:val="clear" w:color="auto" w:fill="auto"/>
            <w:vAlign w:val="center"/>
            <w:hideMark/>
          </w:tcPr>
          <w:p w14:paraId="2A4FDFD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12</w:t>
            </w:r>
          </w:p>
        </w:tc>
        <w:tc>
          <w:tcPr>
            <w:tcW w:w="1172" w:type="dxa"/>
            <w:tcBorders>
              <w:top w:val="nil"/>
              <w:left w:val="nil"/>
              <w:bottom w:val="single" w:sz="4" w:space="0" w:color="auto"/>
              <w:right w:val="single" w:sz="4" w:space="0" w:color="auto"/>
            </w:tcBorders>
            <w:shd w:val="clear" w:color="auto" w:fill="auto"/>
            <w:vAlign w:val="center"/>
            <w:hideMark/>
          </w:tcPr>
          <w:p w14:paraId="554A000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w:t>
            </w:r>
          </w:p>
        </w:tc>
        <w:tc>
          <w:tcPr>
            <w:tcW w:w="969" w:type="dxa"/>
            <w:tcBorders>
              <w:top w:val="nil"/>
              <w:left w:val="nil"/>
              <w:bottom w:val="single" w:sz="4" w:space="0" w:color="auto"/>
              <w:right w:val="single" w:sz="4" w:space="0" w:color="auto"/>
            </w:tcBorders>
            <w:shd w:val="clear" w:color="auto" w:fill="auto"/>
            <w:vAlign w:val="center"/>
            <w:hideMark/>
          </w:tcPr>
          <w:p w14:paraId="12EF379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71,08%</w:t>
            </w:r>
          </w:p>
        </w:tc>
      </w:tr>
      <w:tr w:rsidR="00AA658E" w:rsidRPr="00BC4FAF" w14:paraId="30C521B9"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1C6E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Dirección, Administración y Otros Órganos de Apoyo</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8627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0155</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61AD6"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DEPARTAMENTO DE ARTES GRAFICAS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0790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EFF7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B6BD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71,00%</w:t>
            </w:r>
          </w:p>
        </w:tc>
      </w:tr>
      <w:tr w:rsidR="00AA658E" w:rsidRPr="00BC4FAF" w14:paraId="2DE21671" w14:textId="77777777" w:rsidTr="00AA658E">
        <w:trPr>
          <w:trHeight w:val="77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B916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1F5ABB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0916</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78C8F453"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PENSIONES, VIOLENCIA DOMESTICA Y PROTECCION CAUTELAR ESCAZU</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0520F8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772BC11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649B1E3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71,00%</w:t>
            </w:r>
          </w:p>
        </w:tc>
      </w:tr>
      <w:tr w:rsidR="00AA658E" w:rsidRPr="00BC4FAF" w14:paraId="47CCEB17" w14:textId="77777777" w:rsidTr="00AA658E">
        <w:trPr>
          <w:trHeight w:val="77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583C25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3AC2926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0776</w:t>
            </w:r>
          </w:p>
        </w:tc>
        <w:tc>
          <w:tcPr>
            <w:tcW w:w="2890" w:type="dxa"/>
            <w:tcBorders>
              <w:top w:val="nil"/>
              <w:left w:val="nil"/>
              <w:bottom w:val="single" w:sz="4" w:space="0" w:color="auto"/>
              <w:right w:val="single" w:sz="4" w:space="0" w:color="auto"/>
            </w:tcBorders>
            <w:shd w:val="clear" w:color="auto" w:fill="auto"/>
            <w:vAlign w:val="bottom"/>
            <w:hideMark/>
          </w:tcPr>
          <w:p w14:paraId="5576CE8F"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FAMILIA, VIOLENCIA DOMESTICA Y PROTECCION CAUTELAR SANTA CRUZ</w:t>
            </w:r>
          </w:p>
        </w:tc>
        <w:tc>
          <w:tcPr>
            <w:tcW w:w="1041" w:type="dxa"/>
            <w:tcBorders>
              <w:top w:val="nil"/>
              <w:left w:val="nil"/>
              <w:bottom w:val="single" w:sz="4" w:space="0" w:color="auto"/>
              <w:right w:val="single" w:sz="4" w:space="0" w:color="auto"/>
            </w:tcBorders>
            <w:shd w:val="clear" w:color="auto" w:fill="auto"/>
            <w:vAlign w:val="center"/>
            <w:hideMark/>
          </w:tcPr>
          <w:p w14:paraId="49DF21A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101C195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210494C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70,33%</w:t>
            </w:r>
          </w:p>
        </w:tc>
      </w:tr>
      <w:tr w:rsidR="00AA658E" w:rsidRPr="00BC4FAF" w14:paraId="7ECB5501"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3A5C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Dirección, Administración y Otros Órganos de Apoyo</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C782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1194</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A1902"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SECCION DE GESTION OPERATIVA</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E14F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79DF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3590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69,71%</w:t>
            </w:r>
          </w:p>
        </w:tc>
      </w:tr>
      <w:tr w:rsidR="00AA658E" w:rsidRPr="00BC4FAF" w14:paraId="2878EEA1"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9040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86CFD6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0166</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084319DD"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TRABAJO SEGUNDO CIRCUITO JUDICIAL DE SAN JOSE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143F00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765D087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6A1AFD6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69,33%</w:t>
            </w:r>
          </w:p>
        </w:tc>
      </w:tr>
      <w:tr w:rsidR="00AA658E" w:rsidRPr="00BC4FAF" w14:paraId="04853D66"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2675A8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12089DD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0796</w:t>
            </w:r>
          </w:p>
        </w:tc>
        <w:tc>
          <w:tcPr>
            <w:tcW w:w="2890" w:type="dxa"/>
            <w:tcBorders>
              <w:top w:val="nil"/>
              <w:left w:val="nil"/>
              <w:bottom w:val="single" w:sz="4" w:space="0" w:color="auto"/>
              <w:right w:val="single" w:sz="4" w:space="0" w:color="auto"/>
            </w:tcBorders>
            <w:shd w:val="clear" w:color="auto" w:fill="auto"/>
            <w:vAlign w:val="bottom"/>
            <w:hideMark/>
          </w:tcPr>
          <w:p w14:paraId="6F9B64A4"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DE GARABITO</w:t>
            </w:r>
          </w:p>
        </w:tc>
        <w:tc>
          <w:tcPr>
            <w:tcW w:w="1041" w:type="dxa"/>
            <w:tcBorders>
              <w:top w:val="nil"/>
              <w:left w:val="nil"/>
              <w:bottom w:val="single" w:sz="4" w:space="0" w:color="auto"/>
              <w:right w:val="single" w:sz="4" w:space="0" w:color="auto"/>
            </w:tcBorders>
            <w:shd w:val="clear" w:color="auto" w:fill="auto"/>
            <w:vAlign w:val="center"/>
            <w:hideMark/>
          </w:tcPr>
          <w:p w14:paraId="3770E23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nil"/>
              <w:left w:val="nil"/>
              <w:bottom w:val="single" w:sz="4" w:space="0" w:color="auto"/>
              <w:right w:val="single" w:sz="4" w:space="0" w:color="auto"/>
            </w:tcBorders>
            <w:shd w:val="clear" w:color="auto" w:fill="auto"/>
            <w:vAlign w:val="center"/>
            <w:hideMark/>
          </w:tcPr>
          <w:p w14:paraId="00A3FEF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2E7974D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68,40%</w:t>
            </w:r>
          </w:p>
        </w:tc>
      </w:tr>
      <w:tr w:rsidR="00AA658E" w:rsidRPr="00BC4FAF" w14:paraId="1E141C70" w14:textId="77777777" w:rsidTr="00AA658E">
        <w:trPr>
          <w:trHeight w:val="77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6911B6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07D4259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0943</w:t>
            </w:r>
          </w:p>
        </w:tc>
        <w:tc>
          <w:tcPr>
            <w:tcW w:w="2890" w:type="dxa"/>
            <w:tcBorders>
              <w:top w:val="nil"/>
              <w:left w:val="nil"/>
              <w:bottom w:val="single" w:sz="4" w:space="0" w:color="auto"/>
              <w:right w:val="single" w:sz="4" w:space="0" w:color="auto"/>
            </w:tcBorders>
            <w:shd w:val="clear" w:color="auto" w:fill="auto"/>
            <w:vAlign w:val="bottom"/>
            <w:hideMark/>
          </w:tcPr>
          <w:p w14:paraId="70B36078"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Y PENSIONES ALIMENTARIAS I CJ GUANACASTE</w:t>
            </w:r>
          </w:p>
        </w:tc>
        <w:tc>
          <w:tcPr>
            <w:tcW w:w="1041" w:type="dxa"/>
            <w:tcBorders>
              <w:top w:val="nil"/>
              <w:left w:val="nil"/>
              <w:bottom w:val="single" w:sz="4" w:space="0" w:color="auto"/>
              <w:right w:val="single" w:sz="4" w:space="0" w:color="auto"/>
            </w:tcBorders>
            <w:shd w:val="clear" w:color="auto" w:fill="auto"/>
            <w:vAlign w:val="center"/>
            <w:hideMark/>
          </w:tcPr>
          <w:p w14:paraId="2C88C3C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w:t>
            </w:r>
          </w:p>
        </w:tc>
        <w:tc>
          <w:tcPr>
            <w:tcW w:w="1172" w:type="dxa"/>
            <w:tcBorders>
              <w:top w:val="nil"/>
              <w:left w:val="nil"/>
              <w:bottom w:val="single" w:sz="4" w:space="0" w:color="auto"/>
              <w:right w:val="single" w:sz="4" w:space="0" w:color="auto"/>
            </w:tcBorders>
            <w:shd w:val="clear" w:color="auto" w:fill="auto"/>
            <w:vAlign w:val="center"/>
            <w:hideMark/>
          </w:tcPr>
          <w:p w14:paraId="15CBAC5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nil"/>
              <w:left w:val="nil"/>
              <w:bottom w:val="single" w:sz="4" w:space="0" w:color="auto"/>
              <w:right w:val="single" w:sz="4" w:space="0" w:color="auto"/>
            </w:tcBorders>
            <w:shd w:val="clear" w:color="auto" w:fill="auto"/>
            <w:vAlign w:val="center"/>
            <w:hideMark/>
          </w:tcPr>
          <w:p w14:paraId="419F79E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68,14%</w:t>
            </w:r>
          </w:p>
        </w:tc>
      </w:tr>
      <w:tr w:rsidR="00AA658E" w:rsidRPr="00BC4FAF" w14:paraId="4088D9C1"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493AAC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Dirección, Administración y Otros Órganos de Apoyo</w:t>
            </w:r>
          </w:p>
        </w:tc>
        <w:tc>
          <w:tcPr>
            <w:tcW w:w="964" w:type="dxa"/>
            <w:tcBorders>
              <w:top w:val="nil"/>
              <w:left w:val="nil"/>
              <w:bottom w:val="single" w:sz="4" w:space="0" w:color="auto"/>
              <w:right w:val="single" w:sz="4" w:space="0" w:color="auto"/>
            </w:tcBorders>
            <w:shd w:val="clear" w:color="auto" w:fill="auto"/>
            <w:vAlign w:val="center"/>
            <w:hideMark/>
          </w:tcPr>
          <w:p w14:paraId="300BC06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1077</w:t>
            </w:r>
          </w:p>
        </w:tc>
        <w:tc>
          <w:tcPr>
            <w:tcW w:w="2890" w:type="dxa"/>
            <w:tcBorders>
              <w:top w:val="nil"/>
              <w:left w:val="nil"/>
              <w:bottom w:val="single" w:sz="4" w:space="0" w:color="auto"/>
              <w:right w:val="single" w:sz="4" w:space="0" w:color="auto"/>
            </w:tcBorders>
            <w:shd w:val="clear" w:color="auto" w:fill="auto"/>
            <w:vAlign w:val="bottom"/>
            <w:hideMark/>
          </w:tcPr>
          <w:p w14:paraId="4DE11206"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CENTRO DOCUMENTAL Y ARCHIVO</w:t>
            </w:r>
          </w:p>
        </w:tc>
        <w:tc>
          <w:tcPr>
            <w:tcW w:w="1041" w:type="dxa"/>
            <w:tcBorders>
              <w:top w:val="nil"/>
              <w:left w:val="nil"/>
              <w:bottom w:val="single" w:sz="4" w:space="0" w:color="auto"/>
              <w:right w:val="single" w:sz="4" w:space="0" w:color="auto"/>
            </w:tcBorders>
            <w:shd w:val="clear" w:color="auto" w:fill="auto"/>
            <w:vAlign w:val="center"/>
            <w:hideMark/>
          </w:tcPr>
          <w:p w14:paraId="4E7D4B8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28</w:t>
            </w:r>
          </w:p>
        </w:tc>
        <w:tc>
          <w:tcPr>
            <w:tcW w:w="1172" w:type="dxa"/>
            <w:tcBorders>
              <w:top w:val="nil"/>
              <w:left w:val="nil"/>
              <w:bottom w:val="single" w:sz="4" w:space="0" w:color="auto"/>
              <w:right w:val="single" w:sz="4" w:space="0" w:color="auto"/>
            </w:tcBorders>
            <w:shd w:val="clear" w:color="auto" w:fill="auto"/>
            <w:vAlign w:val="center"/>
            <w:hideMark/>
          </w:tcPr>
          <w:p w14:paraId="37C6F0E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25</w:t>
            </w:r>
          </w:p>
        </w:tc>
        <w:tc>
          <w:tcPr>
            <w:tcW w:w="969" w:type="dxa"/>
            <w:tcBorders>
              <w:top w:val="nil"/>
              <w:left w:val="nil"/>
              <w:bottom w:val="single" w:sz="4" w:space="0" w:color="auto"/>
              <w:right w:val="single" w:sz="4" w:space="0" w:color="auto"/>
            </w:tcBorders>
            <w:shd w:val="clear" w:color="auto" w:fill="auto"/>
            <w:vAlign w:val="center"/>
            <w:hideMark/>
          </w:tcPr>
          <w:p w14:paraId="6614A19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67,11%</w:t>
            </w:r>
          </w:p>
        </w:tc>
      </w:tr>
      <w:tr w:rsidR="00AA658E" w:rsidRPr="00BC4FAF" w14:paraId="11445A03"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D16932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461861C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1269</w:t>
            </w:r>
          </w:p>
        </w:tc>
        <w:tc>
          <w:tcPr>
            <w:tcW w:w="2890" w:type="dxa"/>
            <w:tcBorders>
              <w:top w:val="nil"/>
              <w:left w:val="nil"/>
              <w:bottom w:val="single" w:sz="4" w:space="0" w:color="auto"/>
              <w:right w:val="single" w:sz="4" w:space="0" w:color="auto"/>
            </w:tcBorders>
            <w:shd w:val="clear" w:color="auto" w:fill="auto"/>
            <w:vAlign w:val="bottom"/>
            <w:hideMark/>
          </w:tcPr>
          <w:p w14:paraId="306B55D3"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DE COTO BRUS</w:t>
            </w:r>
          </w:p>
        </w:tc>
        <w:tc>
          <w:tcPr>
            <w:tcW w:w="1041" w:type="dxa"/>
            <w:tcBorders>
              <w:top w:val="nil"/>
              <w:left w:val="nil"/>
              <w:bottom w:val="single" w:sz="4" w:space="0" w:color="auto"/>
              <w:right w:val="single" w:sz="4" w:space="0" w:color="auto"/>
            </w:tcBorders>
            <w:shd w:val="clear" w:color="auto" w:fill="auto"/>
            <w:vAlign w:val="center"/>
            <w:hideMark/>
          </w:tcPr>
          <w:p w14:paraId="20C84D4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1172" w:type="dxa"/>
            <w:tcBorders>
              <w:top w:val="nil"/>
              <w:left w:val="nil"/>
              <w:bottom w:val="single" w:sz="4" w:space="0" w:color="auto"/>
              <w:right w:val="single" w:sz="4" w:space="0" w:color="auto"/>
            </w:tcBorders>
            <w:shd w:val="clear" w:color="auto" w:fill="auto"/>
            <w:vAlign w:val="center"/>
            <w:hideMark/>
          </w:tcPr>
          <w:p w14:paraId="3F497D8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969" w:type="dxa"/>
            <w:tcBorders>
              <w:top w:val="nil"/>
              <w:left w:val="nil"/>
              <w:bottom w:val="single" w:sz="4" w:space="0" w:color="auto"/>
              <w:right w:val="single" w:sz="4" w:space="0" w:color="auto"/>
            </w:tcBorders>
            <w:shd w:val="clear" w:color="auto" w:fill="auto"/>
            <w:vAlign w:val="center"/>
            <w:hideMark/>
          </w:tcPr>
          <w:p w14:paraId="01616AA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67,11%</w:t>
            </w:r>
          </w:p>
        </w:tc>
      </w:tr>
      <w:tr w:rsidR="00AA658E" w:rsidRPr="00BC4FAF" w14:paraId="24320BA8"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63DEF6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Dirección, Administración y Otros Órganos de Apoyo</w:t>
            </w:r>
          </w:p>
        </w:tc>
        <w:tc>
          <w:tcPr>
            <w:tcW w:w="964" w:type="dxa"/>
            <w:tcBorders>
              <w:top w:val="nil"/>
              <w:left w:val="nil"/>
              <w:bottom w:val="single" w:sz="4" w:space="0" w:color="auto"/>
              <w:right w:val="single" w:sz="4" w:space="0" w:color="auto"/>
            </w:tcBorders>
            <w:shd w:val="clear" w:color="auto" w:fill="auto"/>
            <w:vAlign w:val="center"/>
            <w:hideMark/>
          </w:tcPr>
          <w:p w14:paraId="1116C86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1193</w:t>
            </w:r>
          </w:p>
        </w:tc>
        <w:tc>
          <w:tcPr>
            <w:tcW w:w="2890" w:type="dxa"/>
            <w:tcBorders>
              <w:top w:val="nil"/>
              <w:left w:val="nil"/>
              <w:bottom w:val="single" w:sz="4" w:space="0" w:color="auto"/>
              <w:right w:val="single" w:sz="4" w:space="0" w:color="auto"/>
            </w:tcBorders>
            <w:shd w:val="clear" w:color="auto" w:fill="auto"/>
            <w:vAlign w:val="bottom"/>
            <w:hideMark/>
          </w:tcPr>
          <w:p w14:paraId="32130886"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SECCION DE GESTION ADMINISTRATIVA</w:t>
            </w:r>
          </w:p>
        </w:tc>
        <w:tc>
          <w:tcPr>
            <w:tcW w:w="1041" w:type="dxa"/>
            <w:tcBorders>
              <w:top w:val="nil"/>
              <w:left w:val="nil"/>
              <w:bottom w:val="single" w:sz="4" w:space="0" w:color="auto"/>
              <w:right w:val="single" w:sz="4" w:space="0" w:color="auto"/>
            </w:tcBorders>
            <w:shd w:val="clear" w:color="auto" w:fill="auto"/>
            <w:vAlign w:val="center"/>
            <w:hideMark/>
          </w:tcPr>
          <w:p w14:paraId="1F3ACA7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2D7722B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4E7CC8D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67,00%</w:t>
            </w:r>
          </w:p>
        </w:tc>
      </w:tr>
      <w:tr w:rsidR="00AA658E" w:rsidRPr="00BC4FAF" w14:paraId="2621D8D4"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EF5ED8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lastRenderedPageBreak/>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BA5D7B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0775</w:t>
            </w:r>
          </w:p>
        </w:tc>
        <w:tc>
          <w:tcPr>
            <w:tcW w:w="2890" w:type="dxa"/>
            <w:tcBorders>
              <w:top w:val="nil"/>
              <w:left w:val="nil"/>
              <w:bottom w:val="single" w:sz="4" w:space="0" w:color="auto"/>
              <w:right w:val="single" w:sz="4" w:space="0" w:color="auto"/>
            </w:tcBorders>
            <w:shd w:val="clear" w:color="auto" w:fill="auto"/>
            <w:vAlign w:val="bottom"/>
            <w:hideMark/>
          </w:tcPr>
          <w:p w14:paraId="14515D80"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TRABAJO DE SANTA CRUZ</w:t>
            </w:r>
          </w:p>
        </w:tc>
        <w:tc>
          <w:tcPr>
            <w:tcW w:w="1041" w:type="dxa"/>
            <w:tcBorders>
              <w:top w:val="nil"/>
              <w:left w:val="nil"/>
              <w:bottom w:val="single" w:sz="4" w:space="0" w:color="auto"/>
              <w:right w:val="single" w:sz="4" w:space="0" w:color="auto"/>
            </w:tcBorders>
            <w:shd w:val="clear" w:color="auto" w:fill="auto"/>
            <w:vAlign w:val="center"/>
            <w:hideMark/>
          </w:tcPr>
          <w:p w14:paraId="107CBF0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1CBA67D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362E37D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67,00%</w:t>
            </w:r>
          </w:p>
        </w:tc>
      </w:tr>
      <w:tr w:rsidR="00AA658E" w:rsidRPr="00BC4FAF" w14:paraId="2410698B"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7B87F1B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94FE16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0987</w:t>
            </w:r>
          </w:p>
        </w:tc>
        <w:tc>
          <w:tcPr>
            <w:tcW w:w="2890" w:type="dxa"/>
            <w:tcBorders>
              <w:top w:val="nil"/>
              <w:left w:val="nil"/>
              <w:bottom w:val="single" w:sz="4" w:space="0" w:color="auto"/>
              <w:right w:val="single" w:sz="4" w:space="0" w:color="auto"/>
            </w:tcBorders>
            <w:shd w:val="clear" w:color="auto" w:fill="auto"/>
            <w:vAlign w:val="bottom"/>
            <w:hideMark/>
          </w:tcPr>
          <w:p w14:paraId="78860433"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ADMINISTRACION REGIONAL TURRIALBA (SUPERNUMERARIOS)</w:t>
            </w:r>
          </w:p>
        </w:tc>
        <w:tc>
          <w:tcPr>
            <w:tcW w:w="1041" w:type="dxa"/>
            <w:tcBorders>
              <w:top w:val="nil"/>
              <w:left w:val="nil"/>
              <w:bottom w:val="single" w:sz="4" w:space="0" w:color="auto"/>
              <w:right w:val="single" w:sz="4" w:space="0" w:color="auto"/>
            </w:tcBorders>
            <w:shd w:val="clear" w:color="auto" w:fill="auto"/>
            <w:vAlign w:val="center"/>
            <w:hideMark/>
          </w:tcPr>
          <w:p w14:paraId="485C210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1172" w:type="dxa"/>
            <w:tcBorders>
              <w:top w:val="nil"/>
              <w:left w:val="nil"/>
              <w:bottom w:val="single" w:sz="4" w:space="0" w:color="auto"/>
              <w:right w:val="single" w:sz="4" w:space="0" w:color="auto"/>
            </w:tcBorders>
            <w:shd w:val="clear" w:color="auto" w:fill="auto"/>
            <w:vAlign w:val="center"/>
            <w:hideMark/>
          </w:tcPr>
          <w:p w14:paraId="116CA16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969" w:type="dxa"/>
            <w:tcBorders>
              <w:top w:val="nil"/>
              <w:left w:val="nil"/>
              <w:bottom w:val="single" w:sz="4" w:space="0" w:color="auto"/>
              <w:right w:val="single" w:sz="4" w:space="0" w:color="auto"/>
            </w:tcBorders>
            <w:shd w:val="clear" w:color="auto" w:fill="auto"/>
            <w:vAlign w:val="center"/>
            <w:hideMark/>
          </w:tcPr>
          <w:p w14:paraId="0F78B04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67,00%</w:t>
            </w:r>
          </w:p>
        </w:tc>
      </w:tr>
      <w:tr w:rsidR="00AA658E" w:rsidRPr="00BC4FAF" w14:paraId="18E6212C"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24ADBEB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387ADF7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0514</w:t>
            </w:r>
          </w:p>
        </w:tc>
        <w:tc>
          <w:tcPr>
            <w:tcW w:w="2890" w:type="dxa"/>
            <w:tcBorders>
              <w:top w:val="nil"/>
              <w:left w:val="nil"/>
              <w:bottom w:val="single" w:sz="4" w:space="0" w:color="auto"/>
              <w:right w:val="single" w:sz="4" w:space="0" w:color="auto"/>
            </w:tcBorders>
            <w:shd w:val="clear" w:color="auto" w:fill="auto"/>
            <w:vAlign w:val="bottom"/>
            <w:hideMark/>
          </w:tcPr>
          <w:p w14:paraId="5CDC3977"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DE PUNTARENAS</w:t>
            </w:r>
          </w:p>
        </w:tc>
        <w:tc>
          <w:tcPr>
            <w:tcW w:w="1041" w:type="dxa"/>
            <w:tcBorders>
              <w:top w:val="nil"/>
              <w:left w:val="nil"/>
              <w:bottom w:val="single" w:sz="4" w:space="0" w:color="auto"/>
              <w:right w:val="single" w:sz="4" w:space="0" w:color="auto"/>
            </w:tcBorders>
            <w:shd w:val="clear" w:color="auto" w:fill="auto"/>
            <w:vAlign w:val="center"/>
            <w:hideMark/>
          </w:tcPr>
          <w:p w14:paraId="0795648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nil"/>
              <w:left w:val="nil"/>
              <w:bottom w:val="single" w:sz="4" w:space="0" w:color="auto"/>
              <w:right w:val="single" w:sz="4" w:space="0" w:color="auto"/>
            </w:tcBorders>
            <w:shd w:val="clear" w:color="auto" w:fill="auto"/>
            <w:vAlign w:val="center"/>
            <w:hideMark/>
          </w:tcPr>
          <w:p w14:paraId="093E177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2E15E45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66,80%</w:t>
            </w:r>
          </w:p>
        </w:tc>
      </w:tr>
      <w:tr w:rsidR="00AA658E" w:rsidRPr="00BC4FAF" w14:paraId="7E3CFA8D"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4F934B9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60C8631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1207</w:t>
            </w:r>
          </w:p>
        </w:tc>
        <w:tc>
          <w:tcPr>
            <w:tcW w:w="2890" w:type="dxa"/>
            <w:tcBorders>
              <w:top w:val="nil"/>
              <w:left w:val="nil"/>
              <w:bottom w:val="single" w:sz="4" w:space="0" w:color="auto"/>
              <w:right w:val="single" w:sz="4" w:space="0" w:color="auto"/>
            </w:tcBorders>
            <w:shd w:val="clear" w:color="auto" w:fill="auto"/>
            <w:vAlign w:val="bottom"/>
            <w:hideMark/>
          </w:tcPr>
          <w:p w14:paraId="028EEEEF"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COBRO DE PUNTARENAS</w:t>
            </w:r>
          </w:p>
        </w:tc>
        <w:tc>
          <w:tcPr>
            <w:tcW w:w="1041" w:type="dxa"/>
            <w:tcBorders>
              <w:top w:val="nil"/>
              <w:left w:val="nil"/>
              <w:bottom w:val="single" w:sz="4" w:space="0" w:color="auto"/>
              <w:right w:val="single" w:sz="4" w:space="0" w:color="auto"/>
            </w:tcBorders>
            <w:shd w:val="clear" w:color="auto" w:fill="auto"/>
            <w:vAlign w:val="center"/>
            <w:hideMark/>
          </w:tcPr>
          <w:p w14:paraId="4070FE6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49DD468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48E7C35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66,67%</w:t>
            </w:r>
          </w:p>
        </w:tc>
      </w:tr>
      <w:tr w:rsidR="00AA658E" w:rsidRPr="00BC4FAF" w14:paraId="1D1F01AC"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464E44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Ministerio Público</w:t>
            </w:r>
          </w:p>
        </w:tc>
        <w:tc>
          <w:tcPr>
            <w:tcW w:w="964" w:type="dxa"/>
            <w:tcBorders>
              <w:top w:val="nil"/>
              <w:left w:val="nil"/>
              <w:bottom w:val="single" w:sz="4" w:space="0" w:color="auto"/>
              <w:right w:val="single" w:sz="4" w:space="0" w:color="auto"/>
            </w:tcBorders>
            <w:shd w:val="clear" w:color="auto" w:fill="auto"/>
            <w:vAlign w:val="center"/>
            <w:hideMark/>
          </w:tcPr>
          <w:p w14:paraId="2D96C87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0717</w:t>
            </w:r>
          </w:p>
        </w:tc>
        <w:tc>
          <w:tcPr>
            <w:tcW w:w="2890" w:type="dxa"/>
            <w:tcBorders>
              <w:top w:val="nil"/>
              <w:left w:val="nil"/>
              <w:bottom w:val="single" w:sz="4" w:space="0" w:color="auto"/>
              <w:right w:val="single" w:sz="4" w:space="0" w:color="auto"/>
            </w:tcBorders>
            <w:shd w:val="clear" w:color="auto" w:fill="auto"/>
            <w:vAlign w:val="bottom"/>
            <w:hideMark/>
          </w:tcPr>
          <w:p w14:paraId="0C95786B"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ADMINISTRACION DEL MINISTERIO PUBLICO</w:t>
            </w:r>
          </w:p>
        </w:tc>
        <w:tc>
          <w:tcPr>
            <w:tcW w:w="1041" w:type="dxa"/>
            <w:tcBorders>
              <w:top w:val="nil"/>
              <w:left w:val="nil"/>
              <w:bottom w:val="single" w:sz="4" w:space="0" w:color="auto"/>
              <w:right w:val="single" w:sz="4" w:space="0" w:color="auto"/>
            </w:tcBorders>
            <w:shd w:val="clear" w:color="auto" w:fill="auto"/>
            <w:vAlign w:val="center"/>
            <w:hideMark/>
          </w:tcPr>
          <w:p w14:paraId="5D3945A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7932455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969" w:type="dxa"/>
            <w:tcBorders>
              <w:top w:val="nil"/>
              <w:left w:val="nil"/>
              <w:bottom w:val="single" w:sz="4" w:space="0" w:color="auto"/>
              <w:right w:val="single" w:sz="4" w:space="0" w:color="auto"/>
            </w:tcBorders>
            <w:shd w:val="clear" w:color="auto" w:fill="auto"/>
            <w:vAlign w:val="center"/>
            <w:hideMark/>
          </w:tcPr>
          <w:p w14:paraId="189B692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66,67%</w:t>
            </w:r>
          </w:p>
        </w:tc>
      </w:tr>
      <w:tr w:rsidR="00AA658E" w:rsidRPr="00BC4FAF" w14:paraId="7FCEE60E"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FF5E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997A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1150</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AC6DD"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DE MONTEVERDE</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022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B3AE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8F1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66,56%</w:t>
            </w:r>
          </w:p>
        </w:tc>
      </w:tr>
      <w:tr w:rsidR="00AA658E" w:rsidRPr="00BC4FAF" w14:paraId="3C8F435D" w14:textId="77777777" w:rsidTr="00AA658E">
        <w:trPr>
          <w:trHeight w:val="28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CB2F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24AFF7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1523</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7236EEC9"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DE BATAN</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073999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14</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2DD735F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343DA92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64,21%</w:t>
            </w:r>
          </w:p>
        </w:tc>
      </w:tr>
      <w:tr w:rsidR="00AA658E" w:rsidRPr="00BC4FAF" w14:paraId="4F4CFAF0"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F182CD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3D7CF6B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0361</w:t>
            </w:r>
          </w:p>
        </w:tc>
        <w:tc>
          <w:tcPr>
            <w:tcW w:w="2890" w:type="dxa"/>
            <w:tcBorders>
              <w:top w:val="nil"/>
              <w:left w:val="nil"/>
              <w:bottom w:val="single" w:sz="4" w:space="0" w:color="auto"/>
              <w:right w:val="single" w:sz="4" w:space="0" w:color="auto"/>
            </w:tcBorders>
            <w:shd w:val="clear" w:color="auto" w:fill="auto"/>
            <w:vAlign w:val="bottom"/>
            <w:hideMark/>
          </w:tcPr>
          <w:p w14:paraId="7E11B6AC"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TRIBUNAL DE HEREDIA</w:t>
            </w:r>
          </w:p>
        </w:tc>
        <w:tc>
          <w:tcPr>
            <w:tcW w:w="1041" w:type="dxa"/>
            <w:tcBorders>
              <w:top w:val="nil"/>
              <w:left w:val="nil"/>
              <w:bottom w:val="single" w:sz="4" w:space="0" w:color="auto"/>
              <w:right w:val="single" w:sz="4" w:space="0" w:color="auto"/>
            </w:tcBorders>
            <w:shd w:val="clear" w:color="auto" w:fill="auto"/>
            <w:vAlign w:val="center"/>
            <w:hideMark/>
          </w:tcPr>
          <w:p w14:paraId="0899EFC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nil"/>
              <w:left w:val="nil"/>
              <w:bottom w:val="single" w:sz="4" w:space="0" w:color="auto"/>
              <w:right w:val="single" w:sz="4" w:space="0" w:color="auto"/>
            </w:tcBorders>
            <w:shd w:val="clear" w:color="auto" w:fill="auto"/>
            <w:vAlign w:val="center"/>
            <w:hideMark/>
          </w:tcPr>
          <w:p w14:paraId="1490728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048722C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60,80%</w:t>
            </w:r>
          </w:p>
        </w:tc>
      </w:tr>
      <w:tr w:rsidR="00AA658E" w:rsidRPr="00BC4FAF" w14:paraId="5DE06868"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743A53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5925717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1152</w:t>
            </w:r>
          </w:p>
        </w:tc>
        <w:tc>
          <w:tcPr>
            <w:tcW w:w="2890" w:type="dxa"/>
            <w:tcBorders>
              <w:top w:val="nil"/>
              <w:left w:val="nil"/>
              <w:bottom w:val="single" w:sz="4" w:space="0" w:color="auto"/>
              <w:right w:val="single" w:sz="4" w:space="0" w:color="auto"/>
            </w:tcBorders>
            <w:shd w:val="clear" w:color="auto" w:fill="auto"/>
            <w:vAlign w:val="bottom"/>
            <w:hideMark/>
          </w:tcPr>
          <w:p w14:paraId="0C7EB734"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FAMILIA DEL I CIRCUITO JUDICIAL DE LA ZONA ATLANTICA</w:t>
            </w:r>
          </w:p>
        </w:tc>
        <w:tc>
          <w:tcPr>
            <w:tcW w:w="1041" w:type="dxa"/>
            <w:tcBorders>
              <w:top w:val="nil"/>
              <w:left w:val="nil"/>
              <w:bottom w:val="single" w:sz="4" w:space="0" w:color="auto"/>
              <w:right w:val="single" w:sz="4" w:space="0" w:color="auto"/>
            </w:tcBorders>
            <w:shd w:val="clear" w:color="auto" w:fill="auto"/>
            <w:vAlign w:val="center"/>
            <w:hideMark/>
          </w:tcPr>
          <w:p w14:paraId="7446F89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61BC9E1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1C0A9AC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60,33%</w:t>
            </w:r>
          </w:p>
        </w:tc>
      </w:tr>
      <w:tr w:rsidR="00AA658E" w:rsidRPr="00BC4FAF" w14:paraId="26425255"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5124CC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A173BF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0581</w:t>
            </w:r>
          </w:p>
        </w:tc>
        <w:tc>
          <w:tcPr>
            <w:tcW w:w="2890" w:type="dxa"/>
            <w:tcBorders>
              <w:top w:val="nil"/>
              <w:left w:val="nil"/>
              <w:bottom w:val="single" w:sz="4" w:space="0" w:color="auto"/>
              <w:right w:val="single" w:sz="4" w:space="0" w:color="auto"/>
            </w:tcBorders>
            <w:shd w:val="clear" w:color="auto" w:fill="auto"/>
            <w:vAlign w:val="bottom"/>
            <w:hideMark/>
          </w:tcPr>
          <w:p w14:paraId="586440E1"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II CIRC. JUD. GUANACASTE</w:t>
            </w:r>
          </w:p>
        </w:tc>
        <w:tc>
          <w:tcPr>
            <w:tcW w:w="1041" w:type="dxa"/>
            <w:tcBorders>
              <w:top w:val="nil"/>
              <w:left w:val="nil"/>
              <w:bottom w:val="single" w:sz="4" w:space="0" w:color="auto"/>
              <w:right w:val="single" w:sz="4" w:space="0" w:color="auto"/>
            </w:tcBorders>
            <w:shd w:val="clear" w:color="auto" w:fill="auto"/>
            <w:vAlign w:val="center"/>
            <w:hideMark/>
          </w:tcPr>
          <w:p w14:paraId="1919E2E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nil"/>
              <w:left w:val="nil"/>
              <w:bottom w:val="single" w:sz="4" w:space="0" w:color="auto"/>
              <w:right w:val="single" w:sz="4" w:space="0" w:color="auto"/>
            </w:tcBorders>
            <w:shd w:val="clear" w:color="auto" w:fill="auto"/>
            <w:vAlign w:val="center"/>
            <w:hideMark/>
          </w:tcPr>
          <w:p w14:paraId="1121EE91"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5DC9EAD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59,00%</w:t>
            </w:r>
          </w:p>
        </w:tc>
      </w:tr>
      <w:tr w:rsidR="00AA658E" w:rsidRPr="00BC4FAF" w14:paraId="33A576DA"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95D4AC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6B0A0A6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0782</w:t>
            </w:r>
          </w:p>
        </w:tc>
        <w:tc>
          <w:tcPr>
            <w:tcW w:w="2890" w:type="dxa"/>
            <w:tcBorders>
              <w:top w:val="nil"/>
              <w:left w:val="nil"/>
              <w:bottom w:val="single" w:sz="4" w:space="0" w:color="auto"/>
              <w:right w:val="single" w:sz="4" w:space="0" w:color="auto"/>
            </w:tcBorders>
            <w:shd w:val="clear" w:color="auto" w:fill="auto"/>
            <w:vAlign w:val="bottom"/>
            <w:hideMark/>
          </w:tcPr>
          <w:p w14:paraId="7B3E2360"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DE SANTA CRUZ</w:t>
            </w:r>
          </w:p>
        </w:tc>
        <w:tc>
          <w:tcPr>
            <w:tcW w:w="1041" w:type="dxa"/>
            <w:tcBorders>
              <w:top w:val="nil"/>
              <w:left w:val="nil"/>
              <w:bottom w:val="single" w:sz="4" w:space="0" w:color="auto"/>
              <w:right w:val="single" w:sz="4" w:space="0" w:color="auto"/>
            </w:tcBorders>
            <w:shd w:val="clear" w:color="auto" w:fill="auto"/>
            <w:vAlign w:val="center"/>
            <w:hideMark/>
          </w:tcPr>
          <w:p w14:paraId="19E013C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1172" w:type="dxa"/>
            <w:tcBorders>
              <w:top w:val="nil"/>
              <w:left w:val="nil"/>
              <w:bottom w:val="single" w:sz="4" w:space="0" w:color="auto"/>
              <w:right w:val="single" w:sz="4" w:space="0" w:color="auto"/>
            </w:tcBorders>
            <w:shd w:val="clear" w:color="auto" w:fill="auto"/>
            <w:vAlign w:val="center"/>
            <w:hideMark/>
          </w:tcPr>
          <w:p w14:paraId="4463CDE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6</w:t>
            </w:r>
          </w:p>
        </w:tc>
        <w:tc>
          <w:tcPr>
            <w:tcW w:w="969" w:type="dxa"/>
            <w:tcBorders>
              <w:top w:val="nil"/>
              <w:left w:val="nil"/>
              <w:bottom w:val="single" w:sz="4" w:space="0" w:color="auto"/>
              <w:right w:val="single" w:sz="4" w:space="0" w:color="auto"/>
            </w:tcBorders>
            <w:shd w:val="clear" w:color="auto" w:fill="auto"/>
            <w:vAlign w:val="center"/>
            <w:hideMark/>
          </w:tcPr>
          <w:p w14:paraId="43DDEBA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55,17%</w:t>
            </w:r>
          </w:p>
        </w:tc>
      </w:tr>
      <w:tr w:rsidR="00AA658E" w:rsidRPr="00BC4FAF" w14:paraId="4B1EB893"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6DCD4A3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77A5ACB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0985</w:t>
            </w:r>
          </w:p>
        </w:tc>
        <w:tc>
          <w:tcPr>
            <w:tcW w:w="2890" w:type="dxa"/>
            <w:tcBorders>
              <w:top w:val="nil"/>
              <w:left w:val="nil"/>
              <w:bottom w:val="single" w:sz="4" w:space="0" w:color="auto"/>
              <w:right w:val="single" w:sz="4" w:space="0" w:color="auto"/>
            </w:tcBorders>
            <w:shd w:val="clear" w:color="auto" w:fill="auto"/>
            <w:vAlign w:val="bottom"/>
            <w:hideMark/>
          </w:tcPr>
          <w:p w14:paraId="29E10A35"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CENTRO DE CONCILIACION, SEDE SANTA CRUZ</w:t>
            </w:r>
          </w:p>
        </w:tc>
        <w:tc>
          <w:tcPr>
            <w:tcW w:w="1041" w:type="dxa"/>
            <w:tcBorders>
              <w:top w:val="nil"/>
              <w:left w:val="nil"/>
              <w:bottom w:val="single" w:sz="4" w:space="0" w:color="auto"/>
              <w:right w:val="single" w:sz="4" w:space="0" w:color="auto"/>
            </w:tcBorders>
            <w:shd w:val="clear" w:color="auto" w:fill="auto"/>
            <w:vAlign w:val="center"/>
            <w:hideMark/>
          </w:tcPr>
          <w:p w14:paraId="39515F9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1172" w:type="dxa"/>
            <w:tcBorders>
              <w:top w:val="nil"/>
              <w:left w:val="nil"/>
              <w:bottom w:val="single" w:sz="4" w:space="0" w:color="auto"/>
              <w:right w:val="single" w:sz="4" w:space="0" w:color="auto"/>
            </w:tcBorders>
            <w:shd w:val="clear" w:color="auto" w:fill="auto"/>
            <w:vAlign w:val="center"/>
            <w:hideMark/>
          </w:tcPr>
          <w:p w14:paraId="01CD9AA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969" w:type="dxa"/>
            <w:tcBorders>
              <w:top w:val="nil"/>
              <w:left w:val="nil"/>
              <w:bottom w:val="single" w:sz="4" w:space="0" w:color="auto"/>
              <w:right w:val="single" w:sz="4" w:space="0" w:color="auto"/>
            </w:tcBorders>
            <w:shd w:val="clear" w:color="auto" w:fill="auto"/>
            <w:vAlign w:val="center"/>
            <w:hideMark/>
          </w:tcPr>
          <w:p w14:paraId="47B3786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53,00%</w:t>
            </w:r>
          </w:p>
        </w:tc>
      </w:tr>
      <w:tr w:rsidR="00AA658E" w:rsidRPr="00BC4FAF" w14:paraId="283F835D"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749BAFD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13B7015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1434</w:t>
            </w:r>
          </w:p>
        </w:tc>
        <w:tc>
          <w:tcPr>
            <w:tcW w:w="2890" w:type="dxa"/>
            <w:tcBorders>
              <w:top w:val="nil"/>
              <w:left w:val="nil"/>
              <w:bottom w:val="single" w:sz="4" w:space="0" w:color="auto"/>
              <w:right w:val="single" w:sz="4" w:space="0" w:color="auto"/>
            </w:tcBorders>
            <w:shd w:val="clear" w:color="auto" w:fill="auto"/>
            <w:vAlign w:val="bottom"/>
            <w:hideMark/>
          </w:tcPr>
          <w:p w14:paraId="6EBC104B"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ADMINISTRACION REGIONAL QUEPOS (SUPERNUMERARIOS)</w:t>
            </w:r>
          </w:p>
        </w:tc>
        <w:tc>
          <w:tcPr>
            <w:tcW w:w="1041" w:type="dxa"/>
            <w:tcBorders>
              <w:top w:val="nil"/>
              <w:left w:val="nil"/>
              <w:bottom w:val="single" w:sz="4" w:space="0" w:color="auto"/>
              <w:right w:val="single" w:sz="4" w:space="0" w:color="auto"/>
            </w:tcBorders>
            <w:shd w:val="clear" w:color="auto" w:fill="auto"/>
            <w:vAlign w:val="center"/>
            <w:hideMark/>
          </w:tcPr>
          <w:p w14:paraId="3FCA005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1172" w:type="dxa"/>
            <w:tcBorders>
              <w:top w:val="nil"/>
              <w:left w:val="nil"/>
              <w:bottom w:val="single" w:sz="4" w:space="0" w:color="auto"/>
              <w:right w:val="single" w:sz="4" w:space="0" w:color="auto"/>
            </w:tcBorders>
            <w:shd w:val="clear" w:color="auto" w:fill="auto"/>
            <w:vAlign w:val="center"/>
            <w:hideMark/>
          </w:tcPr>
          <w:p w14:paraId="437BBD1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w:t>
            </w:r>
          </w:p>
        </w:tc>
        <w:tc>
          <w:tcPr>
            <w:tcW w:w="969" w:type="dxa"/>
            <w:tcBorders>
              <w:top w:val="nil"/>
              <w:left w:val="nil"/>
              <w:bottom w:val="single" w:sz="4" w:space="0" w:color="auto"/>
              <w:right w:val="single" w:sz="4" w:space="0" w:color="auto"/>
            </w:tcBorders>
            <w:shd w:val="clear" w:color="auto" w:fill="auto"/>
            <w:vAlign w:val="center"/>
            <w:hideMark/>
          </w:tcPr>
          <w:p w14:paraId="7D11A04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53,00%</w:t>
            </w:r>
          </w:p>
        </w:tc>
      </w:tr>
      <w:tr w:rsidR="00AA658E" w:rsidRPr="00BC4FAF" w14:paraId="0E16B3DF" w14:textId="77777777" w:rsidTr="00AA658E">
        <w:trPr>
          <w:trHeight w:val="77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F551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FFFB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1370</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51D755"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COMISION DE LA ATENCION Y PREVENCION DE LA VIOLENCIA INTRAFAMILIAR</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EDF80"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02A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8</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F694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50,79%</w:t>
            </w:r>
          </w:p>
        </w:tc>
      </w:tr>
      <w:tr w:rsidR="00AA658E" w:rsidRPr="00BC4FAF" w14:paraId="407A9683"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F203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184C72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0579</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4DD850AC"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I CIRCUITO JUDICIAL DE GUANACASTE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E9BB0D8"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35DC50E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60192A5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50,40%</w:t>
            </w:r>
          </w:p>
        </w:tc>
      </w:tr>
      <w:tr w:rsidR="00AA658E" w:rsidRPr="00BC4FAF" w14:paraId="43E9BAB8"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39ECF4E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527D4A6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1149</w:t>
            </w:r>
          </w:p>
        </w:tc>
        <w:tc>
          <w:tcPr>
            <w:tcW w:w="2890" w:type="dxa"/>
            <w:tcBorders>
              <w:top w:val="nil"/>
              <w:left w:val="nil"/>
              <w:bottom w:val="single" w:sz="4" w:space="0" w:color="auto"/>
              <w:right w:val="single" w:sz="4" w:space="0" w:color="auto"/>
            </w:tcBorders>
            <w:shd w:val="clear" w:color="auto" w:fill="auto"/>
            <w:vAlign w:val="bottom"/>
            <w:hideMark/>
          </w:tcPr>
          <w:p w14:paraId="2B9BC8CE"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CONTRAVENCIONAL DE PUNTARENAS</w:t>
            </w:r>
          </w:p>
        </w:tc>
        <w:tc>
          <w:tcPr>
            <w:tcW w:w="1041" w:type="dxa"/>
            <w:tcBorders>
              <w:top w:val="nil"/>
              <w:left w:val="nil"/>
              <w:bottom w:val="single" w:sz="4" w:space="0" w:color="auto"/>
              <w:right w:val="single" w:sz="4" w:space="0" w:color="auto"/>
            </w:tcBorders>
            <w:shd w:val="clear" w:color="auto" w:fill="auto"/>
            <w:vAlign w:val="center"/>
            <w:hideMark/>
          </w:tcPr>
          <w:p w14:paraId="12733E9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6A34B95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969" w:type="dxa"/>
            <w:tcBorders>
              <w:top w:val="nil"/>
              <w:left w:val="nil"/>
              <w:bottom w:val="single" w:sz="4" w:space="0" w:color="auto"/>
              <w:right w:val="single" w:sz="4" w:space="0" w:color="auto"/>
            </w:tcBorders>
            <w:shd w:val="clear" w:color="auto" w:fill="auto"/>
            <w:vAlign w:val="center"/>
            <w:hideMark/>
          </w:tcPr>
          <w:p w14:paraId="03B7F97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49,67%</w:t>
            </w:r>
          </w:p>
        </w:tc>
      </w:tr>
      <w:tr w:rsidR="00AA658E" w:rsidRPr="00BC4FAF" w14:paraId="5ECFCE5E"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78AD0E0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20096B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1302</w:t>
            </w:r>
          </w:p>
        </w:tc>
        <w:tc>
          <w:tcPr>
            <w:tcW w:w="2890" w:type="dxa"/>
            <w:tcBorders>
              <w:top w:val="nil"/>
              <w:left w:val="nil"/>
              <w:bottom w:val="single" w:sz="4" w:space="0" w:color="auto"/>
              <w:right w:val="single" w:sz="4" w:space="0" w:color="auto"/>
            </w:tcBorders>
            <w:shd w:val="clear" w:color="auto" w:fill="auto"/>
            <w:vAlign w:val="bottom"/>
            <w:hideMark/>
          </w:tcPr>
          <w:p w14:paraId="0BA382F1"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FAMILIA DEL II CIRCUITO JUDICIAL DE ALAJUELA</w:t>
            </w:r>
          </w:p>
        </w:tc>
        <w:tc>
          <w:tcPr>
            <w:tcW w:w="1041" w:type="dxa"/>
            <w:tcBorders>
              <w:top w:val="nil"/>
              <w:left w:val="nil"/>
              <w:bottom w:val="single" w:sz="4" w:space="0" w:color="auto"/>
              <w:right w:val="single" w:sz="4" w:space="0" w:color="auto"/>
            </w:tcBorders>
            <w:shd w:val="clear" w:color="auto" w:fill="auto"/>
            <w:vAlign w:val="center"/>
            <w:hideMark/>
          </w:tcPr>
          <w:p w14:paraId="1AE30675"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127B851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27AE250B"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40,67%</w:t>
            </w:r>
          </w:p>
        </w:tc>
      </w:tr>
      <w:tr w:rsidR="00AA658E" w:rsidRPr="00BC4FAF" w14:paraId="5B973CC4"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652CCEE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030A5D3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0577</w:t>
            </w:r>
          </w:p>
        </w:tc>
        <w:tc>
          <w:tcPr>
            <w:tcW w:w="2890" w:type="dxa"/>
            <w:tcBorders>
              <w:top w:val="nil"/>
              <w:left w:val="nil"/>
              <w:bottom w:val="single" w:sz="4" w:space="0" w:color="auto"/>
              <w:right w:val="single" w:sz="4" w:space="0" w:color="auto"/>
            </w:tcBorders>
            <w:shd w:val="clear" w:color="auto" w:fill="auto"/>
            <w:vAlign w:val="bottom"/>
            <w:hideMark/>
          </w:tcPr>
          <w:p w14:paraId="3FA60282"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TRIBUNAL DEL II CIRCUITO JUDICIAL DE GUANACASTE</w:t>
            </w:r>
          </w:p>
        </w:tc>
        <w:tc>
          <w:tcPr>
            <w:tcW w:w="1041" w:type="dxa"/>
            <w:tcBorders>
              <w:top w:val="nil"/>
              <w:left w:val="nil"/>
              <w:bottom w:val="single" w:sz="4" w:space="0" w:color="auto"/>
              <w:right w:val="single" w:sz="4" w:space="0" w:color="auto"/>
            </w:tcBorders>
            <w:shd w:val="clear" w:color="auto" w:fill="auto"/>
            <w:vAlign w:val="center"/>
            <w:hideMark/>
          </w:tcPr>
          <w:p w14:paraId="5EBB09A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1172" w:type="dxa"/>
            <w:tcBorders>
              <w:top w:val="nil"/>
              <w:left w:val="nil"/>
              <w:bottom w:val="single" w:sz="4" w:space="0" w:color="auto"/>
              <w:right w:val="single" w:sz="4" w:space="0" w:color="auto"/>
            </w:tcBorders>
            <w:shd w:val="clear" w:color="auto" w:fill="auto"/>
            <w:vAlign w:val="center"/>
            <w:hideMark/>
          </w:tcPr>
          <w:p w14:paraId="486EF12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w:t>
            </w:r>
          </w:p>
        </w:tc>
        <w:tc>
          <w:tcPr>
            <w:tcW w:w="969" w:type="dxa"/>
            <w:tcBorders>
              <w:top w:val="nil"/>
              <w:left w:val="nil"/>
              <w:bottom w:val="single" w:sz="4" w:space="0" w:color="auto"/>
              <w:right w:val="single" w:sz="4" w:space="0" w:color="auto"/>
            </w:tcBorders>
            <w:shd w:val="clear" w:color="auto" w:fill="auto"/>
            <w:vAlign w:val="center"/>
            <w:hideMark/>
          </w:tcPr>
          <w:p w14:paraId="63269E6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40,20%</w:t>
            </w:r>
          </w:p>
        </w:tc>
      </w:tr>
      <w:tr w:rsidR="00AA658E" w:rsidRPr="00BC4FAF" w14:paraId="482D3335"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54030E4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1446D8C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0578</w:t>
            </w:r>
          </w:p>
        </w:tc>
        <w:tc>
          <w:tcPr>
            <w:tcW w:w="2890" w:type="dxa"/>
            <w:tcBorders>
              <w:top w:val="nil"/>
              <w:left w:val="nil"/>
              <w:bottom w:val="single" w:sz="4" w:space="0" w:color="auto"/>
              <w:right w:val="single" w:sz="4" w:space="0" w:color="auto"/>
            </w:tcBorders>
            <w:shd w:val="clear" w:color="auto" w:fill="auto"/>
            <w:vAlign w:val="bottom"/>
            <w:hideMark/>
          </w:tcPr>
          <w:p w14:paraId="7CF6820F"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TRIBUNAL DEL II CIRCUITO JUDICIAL DE GUANACASTE, SEDE SANTA CRUZ</w:t>
            </w:r>
          </w:p>
        </w:tc>
        <w:tc>
          <w:tcPr>
            <w:tcW w:w="1041" w:type="dxa"/>
            <w:tcBorders>
              <w:top w:val="nil"/>
              <w:left w:val="nil"/>
              <w:bottom w:val="single" w:sz="4" w:space="0" w:color="auto"/>
              <w:right w:val="single" w:sz="4" w:space="0" w:color="auto"/>
            </w:tcBorders>
            <w:shd w:val="clear" w:color="auto" w:fill="auto"/>
            <w:vAlign w:val="center"/>
            <w:hideMark/>
          </w:tcPr>
          <w:p w14:paraId="17E875C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w:t>
            </w:r>
          </w:p>
        </w:tc>
        <w:tc>
          <w:tcPr>
            <w:tcW w:w="1172" w:type="dxa"/>
            <w:tcBorders>
              <w:top w:val="nil"/>
              <w:left w:val="nil"/>
              <w:bottom w:val="single" w:sz="4" w:space="0" w:color="auto"/>
              <w:right w:val="single" w:sz="4" w:space="0" w:color="auto"/>
            </w:tcBorders>
            <w:shd w:val="clear" w:color="auto" w:fill="auto"/>
            <w:vAlign w:val="center"/>
            <w:hideMark/>
          </w:tcPr>
          <w:p w14:paraId="4BFA542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5D7AB98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32,75%</w:t>
            </w:r>
          </w:p>
        </w:tc>
      </w:tr>
      <w:tr w:rsidR="00AA658E" w:rsidRPr="00BC4FAF" w14:paraId="0E52D762" w14:textId="77777777" w:rsidTr="00AA658E">
        <w:trPr>
          <w:trHeight w:val="51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0912620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214878D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1206</w:t>
            </w:r>
          </w:p>
        </w:tc>
        <w:tc>
          <w:tcPr>
            <w:tcW w:w="2890" w:type="dxa"/>
            <w:tcBorders>
              <w:top w:val="nil"/>
              <w:left w:val="nil"/>
              <w:bottom w:val="single" w:sz="4" w:space="0" w:color="auto"/>
              <w:right w:val="single" w:sz="4" w:space="0" w:color="auto"/>
            </w:tcBorders>
            <w:shd w:val="clear" w:color="auto" w:fill="auto"/>
            <w:vAlign w:val="bottom"/>
            <w:hideMark/>
          </w:tcPr>
          <w:p w14:paraId="7450D46D"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COBRO II CIRCUITO JUDICIAL GUANACASTE (SANTA CRUZ)</w:t>
            </w:r>
          </w:p>
        </w:tc>
        <w:tc>
          <w:tcPr>
            <w:tcW w:w="1041" w:type="dxa"/>
            <w:tcBorders>
              <w:top w:val="nil"/>
              <w:left w:val="nil"/>
              <w:bottom w:val="single" w:sz="4" w:space="0" w:color="auto"/>
              <w:right w:val="single" w:sz="4" w:space="0" w:color="auto"/>
            </w:tcBorders>
            <w:shd w:val="clear" w:color="auto" w:fill="auto"/>
            <w:vAlign w:val="center"/>
            <w:hideMark/>
          </w:tcPr>
          <w:p w14:paraId="5BF2514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1172" w:type="dxa"/>
            <w:tcBorders>
              <w:top w:val="nil"/>
              <w:left w:val="nil"/>
              <w:bottom w:val="single" w:sz="4" w:space="0" w:color="auto"/>
              <w:right w:val="single" w:sz="4" w:space="0" w:color="auto"/>
            </w:tcBorders>
            <w:shd w:val="clear" w:color="auto" w:fill="auto"/>
            <w:vAlign w:val="center"/>
            <w:hideMark/>
          </w:tcPr>
          <w:p w14:paraId="7A242DF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3</w:t>
            </w:r>
          </w:p>
        </w:tc>
        <w:tc>
          <w:tcPr>
            <w:tcW w:w="969" w:type="dxa"/>
            <w:tcBorders>
              <w:top w:val="nil"/>
              <w:left w:val="nil"/>
              <w:bottom w:val="single" w:sz="4" w:space="0" w:color="auto"/>
              <w:right w:val="single" w:sz="4" w:space="0" w:color="auto"/>
            </w:tcBorders>
            <w:shd w:val="clear" w:color="auto" w:fill="auto"/>
            <w:vAlign w:val="center"/>
            <w:hideMark/>
          </w:tcPr>
          <w:p w14:paraId="5904202A"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25,67%</w:t>
            </w:r>
          </w:p>
        </w:tc>
      </w:tr>
      <w:tr w:rsidR="00AA658E" w:rsidRPr="00BC4FAF" w14:paraId="2A03A070" w14:textId="77777777" w:rsidTr="00AA658E">
        <w:trPr>
          <w:trHeight w:val="77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D823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8AFD3"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1046</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E0E91"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CIVIL,TRAB, FAM, AGRA, PENAL JUV, VIOL DOM Y PROT CAUTELAR BUENOS AIRES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18D24"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19</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08E52"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7</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0BD86"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19,26%</w:t>
            </w:r>
          </w:p>
        </w:tc>
      </w:tr>
      <w:tr w:rsidR="00AA658E" w:rsidRPr="00BC4FAF" w14:paraId="51F08879" w14:textId="77777777" w:rsidTr="00AA658E">
        <w:trPr>
          <w:trHeight w:val="519"/>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EABBF"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17FAE0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0165</w:t>
            </w:r>
          </w:p>
        </w:tc>
        <w:tc>
          <w:tcPr>
            <w:tcW w:w="2890" w:type="dxa"/>
            <w:tcBorders>
              <w:top w:val="single" w:sz="4" w:space="0" w:color="auto"/>
              <w:left w:val="nil"/>
              <w:bottom w:val="single" w:sz="4" w:space="0" w:color="auto"/>
              <w:right w:val="single" w:sz="4" w:space="0" w:color="auto"/>
            </w:tcBorders>
            <w:shd w:val="clear" w:color="auto" w:fill="auto"/>
            <w:vAlign w:val="bottom"/>
            <w:hideMark/>
          </w:tcPr>
          <w:p w14:paraId="7A44351B"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DE FAMILIA II CIRCUITO JUD. DE SAN JOSE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5B6429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11</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5C25AFB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4</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2CD3BC6E"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18,91%</w:t>
            </w:r>
          </w:p>
        </w:tc>
      </w:tr>
      <w:tr w:rsidR="00AA658E" w:rsidRPr="00BC4FAF" w14:paraId="7C07C65B" w14:textId="77777777" w:rsidTr="00AA658E">
        <w:trPr>
          <w:trHeight w:val="289"/>
        </w:trPr>
        <w:tc>
          <w:tcPr>
            <w:tcW w:w="1804" w:type="dxa"/>
            <w:tcBorders>
              <w:top w:val="nil"/>
              <w:left w:val="single" w:sz="4" w:space="0" w:color="auto"/>
              <w:bottom w:val="single" w:sz="4" w:space="0" w:color="auto"/>
              <w:right w:val="single" w:sz="4" w:space="0" w:color="auto"/>
            </w:tcBorders>
            <w:shd w:val="clear" w:color="auto" w:fill="auto"/>
            <w:vAlign w:val="center"/>
            <w:hideMark/>
          </w:tcPr>
          <w:p w14:paraId="13B072DC"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Servicio Jurisdiccional</w:t>
            </w:r>
          </w:p>
        </w:tc>
        <w:tc>
          <w:tcPr>
            <w:tcW w:w="964" w:type="dxa"/>
            <w:tcBorders>
              <w:top w:val="nil"/>
              <w:left w:val="nil"/>
              <w:bottom w:val="single" w:sz="4" w:space="0" w:color="auto"/>
              <w:right w:val="single" w:sz="4" w:space="0" w:color="auto"/>
            </w:tcBorders>
            <w:shd w:val="clear" w:color="auto" w:fill="auto"/>
            <w:vAlign w:val="center"/>
            <w:hideMark/>
          </w:tcPr>
          <w:p w14:paraId="733320C9"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0582</w:t>
            </w:r>
          </w:p>
        </w:tc>
        <w:tc>
          <w:tcPr>
            <w:tcW w:w="2890" w:type="dxa"/>
            <w:tcBorders>
              <w:top w:val="nil"/>
              <w:left w:val="nil"/>
              <w:bottom w:val="single" w:sz="4" w:space="0" w:color="auto"/>
              <w:right w:val="single" w:sz="4" w:space="0" w:color="auto"/>
            </w:tcBorders>
            <w:shd w:val="clear" w:color="auto" w:fill="auto"/>
            <w:vAlign w:val="bottom"/>
            <w:hideMark/>
          </w:tcPr>
          <w:p w14:paraId="0B7DA813" w14:textId="77777777" w:rsidR="00AA658E" w:rsidRPr="00807BF7" w:rsidRDefault="00AA658E" w:rsidP="00AA658E">
            <w:pPr>
              <w:spacing w:after="0" w:line="240" w:lineRule="auto"/>
              <w:jc w:val="both"/>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JUZGADO PENAL SANTA CRUZ</w:t>
            </w:r>
          </w:p>
        </w:tc>
        <w:tc>
          <w:tcPr>
            <w:tcW w:w="1041" w:type="dxa"/>
            <w:tcBorders>
              <w:top w:val="nil"/>
              <w:left w:val="nil"/>
              <w:bottom w:val="single" w:sz="4" w:space="0" w:color="auto"/>
              <w:right w:val="single" w:sz="4" w:space="0" w:color="auto"/>
            </w:tcBorders>
            <w:shd w:val="clear" w:color="auto" w:fill="auto"/>
            <w:vAlign w:val="center"/>
            <w:hideMark/>
          </w:tcPr>
          <w:p w14:paraId="6EA5877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9</w:t>
            </w:r>
          </w:p>
        </w:tc>
        <w:tc>
          <w:tcPr>
            <w:tcW w:w="1172" w:type="dxa"/>
            <w:tcBorders>
              <w:top w:val="nil"/>
              <w:left w:val="nil"/>
              <w:bottom w:val="single" w:sz="4" w:space="0" w:color="auto"/>
              <w:right w:val="single" w:sz="4" w:space="0" w:color="auto"/>
            </w:tcBorders>
            <w:shd w:val="clear" w:color="auto" w:fill="auto"/>
            <w:vAlign w:val="center"/>
            <w:hideMark/>
          </w:tcPr>
          <w:p w14:paraId="5F4BB527"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2</w:t>
            </w:r>
          </w:p>
        </w:tc>
        <w:tc>
          <w:tcPr>
            <w:tcW w:w="969" w:type="dxa"/>
            <w:tcBorders>
              <w:top w:val="nil"/>
              <w:left w:val="nil"/>
              <w:bottom w:val="single" w:sz="4" w:space="0" w:color="auto"/>
              <w:right w:val="single" w:sz="4" w:space="0" w:color="auto"/>
            </w:tcBorders>
            <w:shd w:val="clear" w:color="auto" w:fill="auto"/>
            <w:vAlign w:val="center"/>
            <w:hideMark/>
          </w:tcPr>
          <w:p w14:paraId="767184FD" w14:textId="77777777" w:rsidR="00AA658E" w:rsidRPr="00807BF7" w:rsidRDefault="00AA658E" w:rsidP="00AA658E">
            <w:pPr>
              <w:spacing w:after="0" w:line="240" w:lineRule="auto"/>
              <w:jc w:val="center"/>
              <w:rPr>
                <w:rFonts w:ascii="Book Antiqua" w:eastAsia="Times New Roman" w:hAnsi="Book Antiqua" w:cs="Calibri"/>
                <w:color w:val="000000"/>
                <w:sz w:val="16"/>
                <w:szCs w:val="16"/>
                <w:lang w:eastAsia="es-CR"/>
              </w:rPr>
            </w:pPr>
            <w:r w:rsidRPr="00807BF7">
              <w:rPr>
                <w:rFonts w:ascii="Book Antiqua" w:eastAsia="Times New Roman" w:hAnsi="Book Antiqua" w:cs="Calibri"/>
                <w:color w:val="000000"/>
                <w:sz w:val="16"/>
                <w:szCs w:val="16"/>
                <w:lang w:eastAsia="es-CR"/>
              </w:rPr>
              <w:t>5,78%</w:t>
            </w:r>
          </w:p>
        </w:tc>
      </w:tr>
    </w:tbl>
    <w:p w14:paraId="067E0455" w14:textId="060F9DB2" w:rsidR="00463D8B" w:rsidRPr="00716220" w:rsidRDefault="00463D8B" w:rsidP="00463D8B">
      <w:pPr>
        <w:spacing w:after="0" w:line="240" w:lineRule="auto"/>
        <w:rPr>
          <w:rFonts w:ascii="Book Antiqua" w:hAnsi="Book Antiqua" w:cs="Arial"/>
          <w:sz w:val="16"/>
          <w:szCs w:val="16"/>
        </w:rPr>
      </w:pPr>
      <w:r w:rsidRPr="00716220">
        <w:rPr>
          <w:rFonts w:ascii="Book Antiqua" w:hAnsi="Book Antiqua" w:cs="Arial"/>
          <w:b/>
          <w:bCs/>
          <w:sz w:val="16"/>
          <w:szCs w:val="16"/>
        </w:rPr>
        <w:t>Fuente:</w:t>
      </w:r>
      <w:r w:rsidRPr="00716220">
        <w:rPr>
          <w:rFonts w:ascii="Book Antiqua" w:hAnsi="Book Antiqua" w:cs="Arial"/>
          <w:sz w:val="16"/>
          <w:szCs w:val="16"/>
        </w:rPr>
        <w:t xml:space="preserve"> Sistema PAO al </w:t>
      </w:r>
      <w:r w:rsidR="00AA658E">
        <w:rPr>
          <w:rFonts w:ascii="Book Antiqua" w:hAnsi="Book Antiqua" w:cs="Arial"/>
          <w:sz w:val="16"/>
          <w:szCs w:val="16"/>
        </w:rPr>
        <w:t xml:space="preserve">4 de marzo </w:t>
      </w:r>
      <w:r w:rsidRPr="00716220">
        <w:rPr>
          <w:rFonts w:ascii="Book Antiqua" w:hAnsi="Book Antiqua" w:cs="Arial"/>
          <w:sz w:val="16"/>
          <w:szCs w:val="16"/>
        </w:rPr>
        <w:t>del 202</w:t>
      </w:r>
      <w:r w:rsidR="00537EC5">
        <w:rPr>
          <w:rFonts w:ascii="Book Antiqua" w:hAnsi="Book Antiqua" w:cs="Arial"/>
          <w:sz w:val="16"/>
          <w:szCs w:val="16"/>
        </w:rPr>
        <w:t>1</w:t>
      </w:r>
      <w:r w:rsidRPr="00716220">
        <w:rPr>
          <w:rFonts w:ascii="Book Antiqua" w:hAnsi="Book Antiqua" w:cs="Arial"/>
          <w:sz w:val="16"/>
          <w:szCs w:val="16"/>
        </w:rPr>
        <w:t>.</w:t>
      </w:r>
    </w:p>
    <w:p w14:paraId="56B76B67" w14:textId="4C69BA3B" w:rsidR="004E5054" w:rsidRDefault="00463D8B" w:rsidP="005F2AB5">
      <w:pPr>
        <w:spacing w:after="0"/>
        <w:jc w:val="both"/>
        <w:rPr>
          <w:rFonts w:ascii="Book Antiqua" w:hAnsi="Book Antiqua" w:cs="Arial"/>
          <w:sz w:val="24"/>
          <w:szCs w:val="24"/>
        </w:rPr>
      </w:pPr>
      <w:r w:rsidRPr="002C4B5A">
        <w:rPr>
          <w:rFonts w:ascii="Book Antiqua" w:hAnsi="Book Antiqua" w:cs="Arial"/>
          <w:sz w:val="24"/>
          <w:szCs w:val="24"/>
        </w:rPr>
        <w:lastRenderedPageBreak/>
        <w:t xml:space="preserve">Del cuadro anterior, se determinó que </w:t>
      </w:r>
      <w:r w:rsidR="00CD4FC5">
        <w:rPr>
          <w:rFonts w:ascii="Book Antiqua" w:hAnsi="Book Antiqua" w:cs="Arial"/>
          <w:sz w:val="24"/>
          <w:szCs w:val="24"/>
        </w:rPr>
        <w:t>todas las oficinas</w:t>
      </w:r>
      <w:r w:rsidRPr="002C4B5A">
        <w:rPr>
          <w:rFonts w:ascii="Book Antiqua" w:hAnsi="Book Antiqua" w:cs="Arial"/>
          <w:sz w:val="24"/>
          <w:szCs w:val="24"/>
        </w:rPr>
        <w:t xml:space="preserve"> realiz</w:t>
      </w:r>
      <w:r w:rsidR="00CD4FC5">
        <w:rPr>
          <w:rFonts w:ascii="Book Antiqua" w:hAnsi="Book Antiqua" w:cs="Arial"/>
          <w:sz w:val="24"/>
          <w:szCs w:val="24"/>
        </w:rPr>
        <w:t>aron</w:t>
      </w:r>
      <w:r w:rsidRPr="002C4B5A">
        <w:rPr>
          <w:rFonts w:ascii="Book Antiqua" w:hAnsi="Book Antiqua" w:cs="Arial"/>
          <w:sz w:val="24"/>
          <w:szCs w:val="24"/>
        </w:rPr>
        <w:t xml:space="preserve"> registro </w:t>
      </w:r>
      <w:r w:rsidR="005F2AB5" w:rsidRPr="002C4B5A">
        <w:rPr>
          <w:rFonts w:ascii="Book Antiqua" w:hAnsi="Book Antiqua" w:cs="Arial"/>
          <w:sz w:val="24"/>
          <w:szCs w:val="24"/>
        </w:rPr>
        <w:t>de avance</w:t>
      </w:r>
      <w:r w:rsidRPr="002C4B5A">
        <w:rPr>
          <w:rFonts w:ascii="Book Antiqua" w:hAnsi="Book Antiqua" w:cs="Arial"/>
          <w:sz w:val="24"/>
          <w:szCs w:val="24"/>
        </w:rPr>
        <w:t xml:space="preserve">, </w:t>
      </w:r>
      <w:r w:rsidR="005F2AB5">
        <w:rPr>
          <w:rFonts w:ascii="Book Antiqua" w:hAnsi="Book Antiqua" w:cs="Arial"/>
          <w:sz w:val="24"/>
          <w:szCs w:val="24"/>
        </w:rPr>
        <w:t>donde 41 Oficinas (equivale a un 75% del total) con un porcentaje de avance de cumplimiento menor al 80% pero superior al 60% el grado de cumplimiento.</w:t>
      </w:r>
    </w:p>
    <w:p w14:paraId="78372CD9" w14:textId="77C06A1A" w:rsidR="005F2AB5" w:rsidRDefault="005F2AB5" w:rsidP="005F2AB5">
      <w:pPr>
        <w:spacing w:after="0"/>
        <w:jc w:val="both"/>
        <w:rPr>
          <w:rFonts w:ascii="Book Antiqua" w:hAnsi="Book Antiqua" w:cs="Arial"/>
          <w:sz w:val="24"/>
          <w:szCs w:val="24"/>
        </w:rPr>
      </w:pPr>
    </w:p>
    <w:p w14:paraId="45364207" w14:textId="50C87285" w:rsidR="005F2AB5" w:rsidRPr="002333F6" w:rsidRDefault="005F2AB5" w:rsidP="005F2AB5">
      <w:pPr>
        <w:spacing w:after="0"/>
        <w:jc w:val="both"/>
        <w:rPr>
          <w:rFonts w:ascii="Book Antiqua" w:hAnsi="Book Antiqua" w:cs="Arial"/>
          <w:sz w:val="24"/>
          <w:szCs w:val="24"/>
        </w:rPr>
      </w:pPr>
      <w:r w:rsidRPr="002333F6">
        <w:rPr>
          <w:rFonts w:ascii="Book Antiqua" w:hAnsi="Book Antiqua" w:cs="Arial"/>
          <w:sz w:val="24"/>
          <w:szCs w:val="24"/>
        </w:rPr>
        <w:t xml:space="preserve">Por su parte, hay un bloque intermedio compuesto por </w:t>
      </w:r>
      <w:r>
        <w:rPr>
          <w:rFonts w:ascii="Book Antiqua" w:hAnsi="Book Antiqua" w:cs="Arial"/>
          <w:sz w:val="24"/>
          <w:szCs w:val="24"/>
        </w:rPr>
        <w:t>10 Oficinas</w:t>
      </w:r>
      <w:r w:rsidRPr="002333F6">
        <w:rPr>
          <w:rFonts w:ascii="Book Antiqua" w:hAnsi="Book Antiqua" w:cs="Arial"/>
          <w:sz w:val="24"/>
          <w:szCs w:val="24"/>
        </w:rPr>
        <w:t xml:space="preserve"> (que equivale a un </w:t>
      </w:r>
      <w:r>
        <w:rPr>
          <w:rFonts w:ascii="Book Antiqua" w:hAnsi="Book Antiqua" w:cs="Arial"/>
          <w:sz w:val="24"/>
          <w:szCs w:val="24"/>
        </w:rPr>
        <w:t>18</w:t>
      </w:r>
      <w:r w:rsidRPr="002333F6">
        <w:rPr>
          <w:rFonts w:ascii="Book Antiqua" w:hAnsi="Book Antiqua" w:cs="Arial"/>
          <w:sz w:val="24"/>
          <w:szCs w:val="24"/>
        </w:rPr>
        <w:t xml:space="preserve">% del total de </w:t>
      </w:r>
      <w:r>
        <w:rPr>
          <w:rFonts w:ascii="Book Antiqua" w:hAnsi="Book Antiqua" w:cs="Arial"/>
          <w:sz w:val="24"/>
          <w:szCs w:val="24"/>
        </w:rPr>
        <w:t>las Oficinas</w:t>
      </w:r>
      <w:r w:rsidRPr="002333F6">
        <w:rPr>
          <w:rFonts w:ascii="Book Antiqua" w:hAnsi="Book Antiqua" w:cs="Arial"/>
          <w:sz w:val="24"/>
          <w:szCs w:val="24"/>
        </w:rPr>
        <w:t xml:space="preserve">) que tienen un nivel de avance intermedio, es decir que </w:t>
      </w:r>
      <w:r>
        <w:rPr>
          <w:rFonts w:ascii="Book Antiqua" w:hAnsi="Book Antiqua" w:cs="Arial"/>
          <w:sz w:val="24"/>
          <w:szCs w:val="24"/>
        </w:rPr>
        <w:t>se encuentra entre el 60% pero superior al 30% el grado de cumplimiento.</w:t>
      </w:r>
    </w:p>
    <w:p w14:paraId="4D8FD751" w14:textId="77777777" w:rsidR="005F2AB5" w:rsidRPr="002333F6" w:rsidRDefault="005F2AB5" w:rsidP="005F2AB5">
      <w:pPr>
        <w:spacing w:after="0"/>
        <w:jc w:val="both"/>
        <w:rPr>
          <w:rFonts w:ascii="Book Antiqua" w:hAnsi="Book Antiqua" w:cs="Arial"/>
          <w:sz w:val="24"/>
          <w:szCs w:val="24"/>
        </w:rPr>
      </w:pPr>
    </w:p>
    <w:p w14:paraId="2D886FA9" w14:textId="45729ECE" w:rsidR="005F2AB5" w:rsidRDefault="005F2AB5" w:rsidP="005F2AB5">
      <w:pPr>
        <w:spacing w:after="0"/>
        <w:jc w:val="both"/>
        <w:rPr>
          <w:rFonts w:ascii="Book Antiqua" w:hAnsi="Book Antiqua" w:cs="Arial"/>
          <w:sz w:val="24"/>
          <w:szCs w:val="24"/>
        </w:rPr>
      </w:pPr>
      <w:r>
        <w:rPr>
          <w:rFonts w:ascii="Book Antiqua" w:hAnsi="Book Antiqua" w:cs="Arial"/>
          <w:sz w:val="24"/>
          <w:szCs w:val="24"/>
        </w:rPr>
        <w:t>Adicionalmente</w:t>
      </w:r>
      <w:r w:rsidRPr="002333F6">
        <w:rPr>
          <w:rFonts w:ascii="Book Antiqua" w:hAnsi="Book Antiqua" w:cs="Arial"/>
          <w:sz w:val="24"/>
          <w:szCs w:val="24"/>
        </w:rPr>
        <w:t xml:space="preserve">, un bloque de </w:t>
      </w:r>
      <w:r>
        <w:rPr>
          <w:rFonts w:ascii="Book Antiqua" w:hAnsi="Book Antiqua" w:cs="Arial"/>
          <w:sz w:val="24"/>
          <w:szCs w:val="24"/>
        </w:rPr>
        <w:t>4 Oficinas (</w:t>
      </w:r>
      <w:r w:rsidRPr="002333F6">
        <w:rPr>
          <w:rFonts w:ascii="Book Antiqua" w:hAnsi="Book Antiqua" w:cs="Arial"/>
          <w:sz w:val="24"/>
          <w:szCs w:val="24"/>
        </w:rPr>
        <w:t xml:space="preserve">equivale a un </w:t>
      </w:r>
      <w:r>
        <w:rPr>
          <w:rFonts w:ascii="Book Antiqua" w:hAnsi="Book Antiqua" w:cs="Arial"/>
          <w:sz w:val="24"/>
          <w:szCs w:val="24"/>
        </w:rPr>
        <w:t>7</w:t>
      </w:r>
      <w:r w:rsidRPr="002333F6">
        <w:rPr>
          <w:rFonts w:ascii="Book Antiqua" w:hAnsi="Book Antiqua" w:cs="Arial"/>
          <w:sz w:val="24"/>
          <w:szCs w:val="24"/>
        </w:rPr>
        <w:t xml:space="preserve">% de la totalidad), registra avances inferiores al </w:t>
      </w:r>
      <w:r>
        <w:rPr>
          <w:rFonts w:ascii="Book Antiqua" w:hAnsi="Book Antiqua" w:cs="Arial"/>
          <w:sz w:val="24"/>
          <w:szCs w:val="24"/>
        </w:rPr>
        <w:t>30</w:t>
      </w:r>
      <w:r w:rsidRPr="002333F6">
        <w:rPr>
          <w:rFonts w:ascii="Book Antiqua" w:hAnsi="Book Antiqua" w:cs="Arial"/>
          <w:sz w:val="24"/>
          <w:szCs w:val="24"/>
        </w:rPr>
        <w:t>%</w:t>
      </w:r>
      <w:r>
        <w:rPr>
          <w:rFonts w:ascii="Book Antiqua" w:hAnsi="Book Antiqua" w:cs="Arial"/>
          <w:sz w:val="24"/>
          <w:szCs w:val="24"/>
        </w:rPr>
        <w:t xml:space="preserve">. </w:t>
      </w:r>
    </w:p>
    <w:p w14:paraId="6E5B07F7" w14:textId="77777777" w:rsidR="005F2AB5" w:rsidRDefault="005F2AB5" w:rsidP="005F2AB5">
      <w:pPr>
        <w:spacing w:after="0"/>
        <w:jc w:val="both"/>
        <w:rPr>
          <w:rFonts w:ascii="Book Antiqua" w:hAnsi="Book Antiqua" w:cs="Arial"/>
          <w:sz w:val="24"/>
          <w:szCs w:val="24"/>
        </w:rPr>
      </w:pPr>
    </w:p>
    <w:p w14:paraId="224410ED" w14:textId="3AAD6C33" w:rsidR="005F2AB5" w:rsidRDefault="005F2AB5" w:rsidP="005F2AB5">
      <w:pPr>
        <w:spacing w:after="0"/>
        <w:jc w:val="both"/>
        <w:rPr>
          <w:rFonts w:ascii="Book Antiqua" w:hAnsi="Book Antiqua" w:cs="Arial"/>
          <w:sz w:val="24"/>
          <w:szCs w:val="24"/>
        </w:rPr>
      </w:pPr>
      <w:r>
        <w:rPr>
          <w:rFonts w:ascii="Book Antiqua" w:hAnsi="Book Antiqua" w:cs="Arial"/>
          <w:sz w:val="24"/>
          <w:szCs w:val="24"/>
        </w:rPr>
        <w:t>Finalmente, es</w:t>
      </w:r>
      <w:r w:rsidRPr="002333F6">
        <w:rPr>
          <w:rFonts w:ascii="Book Antiqua" w:hAnsi="Book Antiqua" w:cs="Arial"/>
          <w:sz w:val="24"/>
          <w:szCs w:val="24"/>
        </w:rPr>
        <w:t xml:space="preserve"> importante </w:t>
      </w:r>
      <w:r w:rsidR="00AC3E89">
        <w:rPr>
          <w:rFonts w:ascii="Book Antiqua" w:hAnsi="Book Antiqua" w:cs="Arial"/>
          <w:sz w:val="24"/>
          <w:szCs w:val="24"/>
        </w:rPr>
        <w:t>indicar</w:t>
      </w:r>
      <w:r w:rsidRPr="002333F6">
        <w:rPr>
          <w:rFonts w:ascii="Book Antiqua" w:hAnsi="Book Antiqua" w:cs="Arial"/>
          <w:sz w:val="24"/>
          <w:szCs w:val="24"/>
        </w:rPr>
        <w:t xml:space="preserve"> que est</w:t>
      </w:r>
      <w:r>
        <w:rPr>
          <w:rFonts w:ascii="Book Antiqua" w:hAnsi="Book Antiqua" w:cs="Arial"/>
          <w:sz w:val="24"/>
          <w:szCs w:val="24"/>
        </w:rPr>
        <w:t>a</w:t>
      </w:r>
      <w:r w:rsidRPr="002333F6">
        <w:rPr>
          <w:rFonts w:ascii="Book Antiqua" w:hAnsi="Book Antiqua" w:cs="Arial"/>
          <w:sz w:val="24"/>
          <w:szCs w:val="24"/>
        </w:rPr>
        <w:t xml:space="preserve">s </w:t>
      </w:r>
      <w:r w:rsidR="00266280">
        <w:rPr>
          <w:rFonts w:ascii="Book Antiqua" w:hAnsi="Book Antiqua" w:cs="Arial"/>
          <w:sz w:val="24"/>
          <w:szCs w:val="24"/>
        </w:rPr>
        <w:t>o</w:t>
      </w:r>
      <w:r>
        <w:rPr>
          <w:rFonts w:ascii="Book Antiqua" w:hAnsi="Book Antiqua" w:cs="Arial"/>
          <w:sz w:val="24"/>
          <w:szCs w:val="24"/>
        </w:rPr>
        <w:t>ficinas</w:t>
      </w:r>
      <w:r w:rsidRPr="002333F6">
        <w:rPr>
          <w:rFonts w:ascii="Book Antiqua" w:hAnsi="Book Antiqua" w:cs="Arial"/>
          <w:sz w:val="24"/>
          <w:szCs w:val="24"/>
        </w:rPr>
        <w:t xml:space="preserve"> </w:t>
      </w:r>
      <w:r w:rsidR="00073A86">
        <w:rPr>
          <w:rFonts w:ascii="Book Antiqua" w:hAnsi="Book Antiqua" w:cs="Arial"/>
          <w:sz w:val="24"/>
          <w:szCs w:val="24"/>
        </w:rPr>
        <w:t xml:space="preserve">deben </w:t>
      </w:r>
      <w:r w:rsidR="00AC3E89">
        <w:rPr>
          <w:rFonts w:ascii="Book Antiqua" w:hAnsi="Book Antiqua" w:cs="Arial"/>
          <w:sz w:val="24"/>
          <w:szCs w:val="24"/>
        </w:rPr>
        <w:t>de determinar</w:t>
      </w:r>
      <w:r w:rsidR="00073A86">
        <w:rPr>
          <w:rFonts w:ascii="Book Antiqua" w:hAnsi="Book Antiqua" w:cs="Arial"/>
          <w:sz w:val="24"/>
          <w:szCs w:val="24"/>
        </w:rPr>
        <w:t xml:space="preserve"> </w:t>
      </w:r>
      <w:r w:rsidRPr="002333F6">
        <w:rPr>
          <w:rFonts w:ascii="Book Antiqua" w:hAnsi="Book Antiqua" w:cs="Arial"/>
          <w:sz w:val="24"/>
          <w:szCs w:val="24"/>
        </w:rPr>
        <w:t>las causas y anali</w:t>
      </w:r>
      <w:r w:rsidR="00073A86">
        <w:rPr>
          <w:rFonts w:ascii="Book Antiqua" w:hAnsi="Book Antiqua" w:cs="Arial"/>
          <w:sz w:val="24"/>
          <w:szCs w:val="24"/>
        </w:rPr>
        <w:t>zar</w:t>
      </w:r>
      <w:r w:rsidRPr="002333F6">
        <w:rPr>
          <w:rFonts w:ascii="Book Antiqua" w:hAnsi="Book Antiqua" w:cs="Arial"/>
          <w:sz w:val="24"/>
          <w:szCs w:val="24"/>
        </w:rPr>
        <w:t xml:space="preserve"> las metas formuladas que no lograron ser completadas, con el fin de identificar las razones del no cumplimiento total y evitar que en el 202</w:t>
      </w:r>
      <w:r>
        <w:rPr>
          <w:rFonts w:ascii="Book Antiqua" w:hAnsi="Book Antiqua" w:cs="Arial"/>
          <w:sz w:val="24"/>
          <w:szCs w:val="24"/>
        </w:rPr>
        <w:t>1</w:t>
      </w:r>
      <w:r w:rsidRPr="002333F6">
        <w:rPr>
          <w:rFonts w:ascii="Book Antiqua" w:hAnsi="Book Antiqua" w:cs="Arial"/>
          <w:sz w:val="24"/>
          <w:szCs w:val="24"/>
        </w:rPr>
        <w:t xml:space="preserve"> se reitere en los PAO´s. </w:t>
      </w:r>
    </w:p>
    <w:p w14:paraId="1625348A" w14:textId="77777777" w:rsidR="005F2AB5" w:rsidRPr="004E5054" w:rsidRDefault="005F2AB5" w:rsidP="005F2AB5">
      <w:pPr>
        <w:spacing w:after="0"/>
        <w:jc w:val="both"/>
        <w:rPr>
          <w:rFonts w:ascii="Book Antiqua" w:hAnsi="Book Antiqua" w:cs="Arial"/>
          <w:sz w:val="24"/>
          <w:szCs w:val="24"/>
        </w:rPr>
      </w:pPr>
    </w:p>
    <w:p w14:paraId="4B024D8E" w14:textId="3F703347" w:rsidR="00A32328" w:rsidRPr="004D723C" w:rsidRDefault="002C4B5A" w:rsidP="004D723C">
      <w:pPr>
        <w:pStyle w:val="Ttulo4"/>
        <w:rPr>
          <w:rFonts w:ascii="Book Antiqua" w:hAnsi="Book Antiqua"/>
          <w:i w:val="0"/>
          <w:iCs w:val="0"/>
          <w:color w:val="auto"/>
          <w:sz w:val="24"/>
          <w:szCs w:val="24"/>
        </w:rPr>
      </w:pPr>
      <w:r w:rsidRPr="004D723C">
        <w:rPr>
          <w:rFonts w:ascii="Book Antiqua" w:hAnsi="Book Antiqua"/>
          <w:i w:val="0"/>
          <w:iCs w:val="0"/>
          <w:color w:val="auto"/>
          <w:sz w:val="24"/>
          <w:szCs w:val="24"/>
        </w:rPr>
        <w:t>4</w:t>
      </w:r>
      <w:r w:rsidR="005620FA" w:rsidRPr="004D723C">
        <w:rPr>
          <w:rFonts w:ascii="Book Antiqua" w:hAnsi="Book Antiqua"/>
          <w:i w:val="0"/>
          <w:iCs w:val="0"/>
          <w:color w:val="auto"/>
          <w:sz w:val="24"/>
          <w:szCs w:val="24"/>
        </w:rPr>
        <w:t>.5 Avances</w:t>
      </w:r>
      <w:r w:rsidR="00A32328" w:rsidRPr="004D723C">
        <w:rPr>
          <w:rFonts w:ascii="Book Antiqua" w:hAnsi="Book Antiqua"/>
          <w:i w:val="0"/>
          <w:iCs w:val="0"/>
          <w:color w:val="auto"/>
          <w:sz w:val="24"/>
          <w:szCs w:val="24"/>
        </w:rPr>
        <w:t xml:space="preserve"> del PAO por Ejes Transversales y Temas Estratégicos</w:t>
      </w:r>
    </w:p>
    <w:p w14:paraId="342DE4AE" w14:textId="77777777" w:rsidR="00143E9F" w:rsidRPr="002333F6" w:rsidRDefault="00143E9F" w:rsidP="008A3768">
      <w:pPr>
        <w:spacing w:after="0" w:line="240" w:lineRule="auto"/>
        <w:jc w:val="both"/>
        <w:rPr>
          <w:rFonts w:ascii="Book Antiqua" w:hAnsi="Book Antiqua" w:cs="Arial"/>
          <w:b/>
          <w:bCs/>
          <w:sz w:val="24"/>
          <w:szCs w:val="24"/>
        </w:rPr>
      </w:pPr>
    </w:p>
    <w:p w14:paraId="422AE44A" w14:textId="2BF290A4" w:rsidR="00924EC1" w:rsidRPr="002333F6" w:rsidRDefault="00A32328" w:rsidP="00AC3E89">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En gráfico </w:t>
      </w:r>
      <w:r w:rsidR="00266280">
        <w:rPr>
          <w:rFonts w:ascii="Book Antiqua" w:eastAsiaTheme="minorEastAsia" w:hAnsi="Book Antiqua" w:cs="Arial"/>
          <w:sz w:val="24"/>
          <w:szCs w:val="24"/>
          <w:lang w:eastAsia="zh-CN"/>
        </w:rPr>
        <w:t xml:space="preserve">No. </w:t>
      </w:r>
      <w:r w:rsidR="00AC3E89">
        <w:rPr>
          <w:rFonts w:ascii="Book Antiqua" w:eastAsiaTheme="minorEastAsia" w:hAnsi="Book Antiqua" w:cs="Arial"/>
          <w:sz w:val="24"/>
          <w:szCs w:val="24"/>
          <w:lang w:eastAsia="zh-CN"/>
        </w:rPr>
        <w:t>3</w:t>
      </w:r>
      <w:r w:rsidRPr="002333F6">
        <w:rPr>
          <w:rFonts w:ascii="Book Antiqua" w:eastAsiaTheme="minorEastAsia" w:hAnsi="Book Antiqua" w:cs="Arial"/>
          <w:sz w:val="24"/>
          <w:szCs w:val="24"/>
          <w:lang w:eastAsia="zh-CN"/>
        </w:rPr>
        <w:t xml:space="preserve"> se muestra el avance que reportaron las metas que están asociadas a los ejes transversales, los cuales </w:t>
      </w:r>
      <w:r w:rsidR="00287AA2" w:rsidRPr="002333F6">
        <w:rPr>
          <w:rFonts w:ascii="Book Antiqua" w:eastAsiaTheme="minorEastAsia" w:hAnsi="Book Antiqua" w:cs="Arial"/>
          <w:sz w:val="24"/>
          <w:szCs w:val="24"/>
          <w:lang w:eastAsia="zh-CN"/>
        </w:rPr>
        <w:t xml:space="preserve">deben </w:t>
      </w:r>
      <w:r w:rsidRPr="002333F6">
        <w:rPr>
          <w:rFonts w:ascii="Book Antiqua" w:eastAsiaTheme="minorEastAsia" w:hAnsi="Book Antiqua" w:cs="Arial"/>
          <w:sz w:val="24"/>
          <w:szCs w:val="24"/>
          <w:lang w:eastAsia="zh-CN"/>
        </w:rPr>
        <w:t xml:space="preserve">estar presentes en el quehacer </w:t>
      </w:r>
      <w:r w:rsidR="00924EC1" w:rsidRPr="002333F6">
        <w:rPr>
          <w:rFonts w:ascii="Book Antiqua" w:eastAsiaTheme="minorEastAsia" w:hAnsi="Book Antiqua" w:cs="Arial"/>
          <w:sz w:val="24"/>
          <w:szCs w:val="24"/>
          <w:lang w:eastAsia="zh-CN"/>
        </w:rPr>
        <w:t>de la institución y que recorren las áreas estratégicas para articular e integrar el accionar de los diferentes ámbitos de la institución, por lo tanto, los ejes tran</w:t>
      </w:r>
      <w:r w:rsidR="00152DB3" w:rsidRPr="002333F6">
        <w:rPr>
          <w:rFonts w:ascii="Book Antiqua" w:eastAsiaTheme="minorEastAsia" w:hAnsi="Book Antiqua" w:cs="Arial"/>
          <w:sz w:val="24"/>
          <w:szCs w:val="24"/>
          <w:lang w:eastAsia="zh-CN"/>
        </w:rPr>
        <w:t>s</w:t>
      </w:r>
      <w:r w:rsidR="00924EC1" w:rsidRPr="002333F6">
        <w:rPr>
          <w:rFonts w:ascii="Book Antiqua" w:eastAsiaTheme="minorEastAsia" w:hAnsi="Book Antiqua" w:cs="Arial"/>
          <w:sz w:val="24"/>
          <w:szCs w:val="24"/>
          <w:lang w:eastAsia="zh-CN"/>
        </w:rPr>
        <w:t>versales orientan y dan contenido a la actuación del Poder Judicial, debido a su carácter globalizante e integrador</w:t>
      </w:r>
      <w:r w:rsidR="00152DB3" w:rsidRPr="002333F6">
        <w:rPr>
          <w:rFonts w:ascii="Book Antiqua" w:eastAsiaTheme="minorEastAsia" w:hAnsi="Book Antiqua" w:cs="Arial"/>
          <w:sz w:val="24"/>
          <w:szCs w:val="24"/>
          <w:lang w:eastAsia="zh-CN"/>
        </w:rPr>
        <w:t>, que de una u otra manera permean en todas las actividades que realiza la institución.</w:t>
      </w:r>
    </w:p>
    <w:p w14:paraId="710F5E97" w14:textId="33060AA4" w:rsidR="00A6320E" w:rsidRDefault="00A6320E" w:rsidP="008A3768">
      <w:pPr>
        <w:spacing w:after="0" w:line="240" w:lineRule="auto"/>
        <w:jc w:val="both"/>
        <w:rPr>
          <w:rFonts w:ascii="Book Antiqua" w:hAnsi="Book Antiqua" w:cs="Arial"/>
          <w:sz w:val="24"/>
          <w:szCs w:val="24"/>
        </w:rPr>
      </w:pPr>
    </w:p>
    <w:p w14:paraId="09D3089A" w14:textId="7FFDB94F" w:rsidR="0030571B" w:rsidRDefault="0030571B" w:rsidP="008A3768">
      <w:pPr>
        <w:spacing w:after="0" w:line="240" w:lineRule="auto"/>
        <w:jc w:val="both"/>
        <w:rPr>
          <w:rFonts w:ascii="Book Antiqua" w:hAnsi="Book Antiqua" w:cs="Arial"/>
          <w:sz w:val="24"/>
          <w:szCs w:val="24"/>
        </w:rPr>
      </w:pPr>
    </w:p>
    <w:p w14:paraId="24CB60D4" w14:textId="029A2CE4" w:rsidR="00370AC8" w:rsidRPr="002333F6" w:rsidRDefault="00370AC8" w:rsidP="008A3768">
      <w:pPr>
        <w:spacing w:after="0" w:line="240" w:lineRule="auto"/>
        <w:rPr>
          <w:rFonts w:ascii="Book Antiqua" w:hAnsi="Book Antiqua" w:cs="Arial"/>
          <w:b/>
          <w:sz w:val="24"/>
          <w:szCs w:val="24"/>
        </w:rPr>
      </w:pPr>
    </w:p>
    <w:p w14:paraId="62AD8F7E" w14:textId="77777777" w:rsidR="00C81695" w:rsidRDefault="00C81695" w:rsidP="00E571AE">
      <w:pPr>
        <w:pStyle w:val="Descripcin"/>
      </w:pPr>
    </w:p>
    <w:p w14:paraId="7B4AF76D" w14:textId="77777777" w:rsidR="00C81695" w:rsidRDefault="00C81695" w:rsidP="00E571AE">
      <w:pPr>
        <w:pStyle w:val="Descripcin"/>
      </w:pPr>
    </w:p>
    <w:p w14:paraId="3CA8B13D" w14:textId="77777777" w:rsidR="00C81695" w:rsidRDefault="00C81695" w:rsidP="00E571AE">
      <w:pPr>
        <w:pStyle w:val="Descripcin"/>
      </w:pPr>
    </w:p>
    <w:p w14:paraId="718A5D66" w14:textId="77777777" w:rsidR="00C81695" w:rsidRDefault="00C81695" w:rsidP="00E571AE">
      <w:pPr>
        <w:pStyle w:val="Descripcin"/>
      </w:pPr>
    </w:p>
    <w:p w14:paraId="566560F6" w14:textId="77777777" w:rsidR="00C81695" w:rsidRDefault="00C81695" w:rsidP="00E571AE">
      <w:pPr>
        <w:pStyle w:val="Descripcin"/>
      </w:pPr>
    </w:p>
    <w:p w14:paraId="2C9B28D9" w14:textId="77777777" w:rsidR="00C81695" w:rsidRDefault="00C81695" w:rsidP="00E571AE">
      <w:pPr>
        <w:pStyle w:val="Descripcin"/>
      </w:pPr>
    </w:p>
    <w:p w14:paraId="1DF0A8B0" w14:textId="77777777" w:rsidR="00C81695" w:rsidRDefault="00C81695" w:rsidP="00E571AE">
      <w:pPr>
        <w:pStyle w:val="Descripcin"/>
      </w:pPr>
    </w:p>
    <w:p w14:paraId="4EF676D2" w14:textId="77777777" w:rsidR="00C81695" w:rsidRDefault="00C81695" w:rsidP="00E571AE">
      <w:pPr>
        <w:pStyle w:val="Descripcin"/>
      </w:pPr>
    </w:p>
    <w:p w14:paraId="0DCA0A39" w14:textId="77777777" w:rsidR="00C81695" w:rsidRDefault="00C81695" w:rsidP="00E571AE">
      <w:pPr>
        <w:pStyle w:val="Descripcin"/>
      </w:pPr>
    </w:p>
    <w:p w14:paraId="76BB5F9E" w14:textId="60393599" w:rsidR="00A32328" w:rsidRPr="0030571B" w:rsidRDefault="00A32328" w:rsidP="00E571AE">
      <w:pPr>
        <w:pStyle w:val="Descripcin"/>
      </w:pPr>
      <w:r w:rsidRPr="0030571B">
        <w:lastRenderedPageBreak/>
        <w:t xml:space="preserve">Gráfico </w:t>
      </w:r>
      <w:r w:rsidR="00AC3E89" w:rsidRPr="0030571B">
        <w:t>3</w:t>
      </w:r>
    </w:p>
    <w:p w14:paraId="0D5015EE" w14:textId="77777777"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Porcentaje de avances al PAO por Ejes Transversales</w:t>
      </w:r>
    </w:p>
    <w:p w14:paraId="68AA0695" w14:textId="64E134C0" w:rsidR="00A32328"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para el 20</w:t>
      </w:r>
      <w:r w:rsidR="00AC3E89">
        <w:rPr>
          <w:rFonts w:ascii="Book Antiqua" w:hAnsi="Book Antiqua" w:cs="Arial"/>
          <w:b/>
          <w:sz w:val="24"/>
          <w:szCs w:val="24"/>
        </w:rPr>
        <w:t>20</w:t>
      </w:r>
    </w:p>
    <w:p w14:paraId="2EB18AA2" w14:textId="77777777" w:rsidR="00AC3E89" w:rsidRPr="002333F6" w:rsidRDefault="00AC3E89" w:rsidP="008A3768">
      <w:pPr>
        <w:spacing w:after="0" w:line="240" w:lineRule="auto"/>
        <w:jc w:val="center"/>
        <w:rPr>
          <w:rFonts w:ascii="Book Antiqua" w:hAnsi="Book Antiqua" w:cs="Arial"/>
          <w:sz w:val="24"/>
          <w:szCs w:val="24"/>
        </w:rPr>
      </w:pPr>
    </w:p>
    <w:p w14:paraId="5DCB6050" w14:textId="09205ACB" w:rsidR="00A32328" w:rsidRPr="002333F6" w:rsidRDefault="00537EC5" w:rsidP="008A3768">
      <w:pPr>
        <w:spacing w:after="0" w:line="240" w:lineRule="auto"/>
        <w:jc w:val="both"/>
        <w:rPr>
          <w:rFonts w:ascii="Book Antiqua" w:hAnsi="Book Antiqua" w:cs="Arial"/>
          <w:sz w:val="24"/>
          <w:szCs w:val="24"/>
        </w:rPr>
      </w:pPr>
      <w:r>
        <w:rPr>
          <w:noProof/>
        </w:rPr>
        <w:drawing>
          <wp:inline distT="0" distB="0" distL="0" distR="0" wp14:anchorId="480320F5" wp14:editId="1EE735CB">
            <wp:extent cx="6172200" cy="2207260"/>
            <wp:effectExtent l="0" t="0" r="0" b="2540"/>
            <wp:docPr id="9" name="Gráfico 9">
              <a:extLst xmlns:a="http://schemas.openxmlformats.org/drawingml/2006/main">
                <a:ext uri="{FF2B5EF4-FFF2-40B4-BE49-F238E27FC236}">
                  <a16:creationId xmlns:a16="http://schemas.microsoft.com/office/drawing/2014/main" id="{69F6FC97-CD46-40AB-AB91-070EA7C0B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E3AC343" w14:textId="49B0D670" w:rsidR="00A32328" w:rsidRPr="002333F6" w:rsidRDefault="00A32328" w:rsidP="008A3768">
      <w:pPr>
        <w:spacing w:after="0" w:line="240" w:lineRule="auto"/>
        <w:jc w:val="both"/>
        <w:rPr>
          <w:rFonts w:ascii="Book Antiqua" w:hAnsi="Book Antiqua" w:cs="Arial"/>
          <w:b/>
          <w:bCs/>
          <w:sz w:val="20"/>
          <w:szCs w:val="20"/>
        </w:rPr>
      </w:pPr>
      <w:r w:rsidRPr="002333F6">
        <w:rPr>
          <w:rFonts w:ascii="Book Antiqua" w:hAnsi="Book Antiqua" w:cs="Arial"/>
          <w:b/>
          <w:bCs/>
          <w:sz w:val="20"/>
          <w:szCs w:val="20"/>
        </w:rPr>
        <w:t xml:space="preserve">Fuente: </w:t>
      </w:r>
      <w:r w:rsidR="00537EC5" w:rsidRPr="00716220">
        <w:rPr>
          <w:rFonts w:ascii="Book Antiqua" w:hAnsi="Book Antiqua" w:cs="Arial"/>
          <w:sz w:val="16"/>
          <w:szCs w:val="16"/>
        </w:rPr>
        <w:t xml:space="preserve">Sistema PAO al </w:t>
      </w:r>
      <w:r w:rsidR="009D64B7">
        <w:rPr>
          <w:rFonts w:ascii="Book Antiqua" w:hAnsi="Book Antiqua" w:cs="Arial"/>
          <w:sz w:val="16"/>
          <w:szCs w:val="16"/>
        </w:rPr>
        <w:t>4 de marzo</w:t>
      </w:r>
      <w:r w:rsidR="00537EC5" w:rsidRPr="00716220">
        <w:rPr>
          <w:rFonts w:ascii="Book Antiqua" w:hAnsi="Book Antiqua" w:cs="Arial"/>
          <w:sz w:val="16"/>
          <w:szCs w:val="16"/>
        </w:rPr>
        <w:t xml:space="preserve"> del 202</w:t>
      </w:r>
      <w:r w:rsidR="00537EC5">
        <w:rPr>
          <w:rFonts w:ascii="Book Antiqua" w:hAnsi="Book Antiqua" w:cs="Arial"/>
          <w:sz w:val="16"/>
          <w:szCs w:val="16"/>
        </w:rPr>
        <w:t>1</w:t>
      </w:r>
      <w:r w:rsidR="00537EC5" w:rsidRPr="00716220">
        <w:rPr>
          <w:rFonts w:ascii="Book Antiqua" w:hAnsi="Book Antiqua" w:cs="Arial"/>
          <w:sz w:val="16"/>
          <w:szCs w:val="16"/>
        </w:rPr>
        <w:t>.</w:t>
      </w:r>
    </w:p>
    <w:p w14:paraId="0F61D841" w14:textId="77777777" w:rsidR="00A32328" w:rsidRPr="002333F6" w:rsidRDefault="00A32328" w:rsidP="008A3768">
      <w:pPr>
        <w:spacing w:after="0" w:line="240" w:lineRule="auto"/>
        <w:jc w:val="both"/>
        <w:rPr>
          <w:rFonts w:ascii="Book Antiqua" w:hAnsi="Book Antiqua" w:cs="Arial"/>
          <w:sz w:val="24"/>
          <w:szCs w:val="24"/>
        </w:rPr>
      </w:pPr>
    </w:p>
    <w:p w14:paraId="37B1F335" w14:textId="077AB745" w:rsidR="00A32328" w:rsidRPr="002333F6" w:rsidRDefault="00A32328" w:rsidP="00537EC5">
      <w:pPr>
        <w:spacing w:after="0"/>
        <w:jc w:val="both"/>
        <w:rPr>
          <w:rFonts w:ascii="Book Antiqua" w:hAnsi="Book Antiqua" w:cs="Arial"/>
          <w:sz w:val="24"/>
          <w:szCs w:val="24"/>
        </w:rPr>
      </w:pPr>
      <w:r w:rsidRPr="002333F6">
        <w:rPr>
          <w:rFonts w:ascii="Book Antiqua" w:hAnsi="Book Antiqua" w:cs="Arial"/>
          <w:sz w:val="24"/>
          <w:szCs w:val="24"/>
        </w:rPr>
        <w:t xml:space="preserve">Del gráfico anterior, se tiene un avance en promedio de ejes transversales de un </w:t>
      </w:r>
      <w:r w:rsidR="00A34B0F" w:rsidRPr="002333F6">
        <w:rPr>
          <w:rFonts w:ascii="Book Antiqua" w:hAnsi="Book Antiqua" w:cs="Arial"/>
          <w:sz w:val="24"/>
          <w:szCs w:val="24"/>
        </w:rPr>
        <w:t>9</w:t>
      </w:r>
      <w:r w:rsidR="00537EC5">
        <w:rPr>
          <w:rFonts w:ascii="Book Antiqua" w:hAnsi="Book Antiqua" w:cs="Arial"/>
          <w:sz w:val="24"/>
          <w:szCs w:val="24"/>
        </w:rPr>
        <w:t>4</w:t>
      </w:r>
      <w:r w:rsidRPr="002333F6">
        <w:rPr>
          <w:rFonts w:ascii="Book Antiqua" w:hAnsi="Book Antiqua" w:cs="Arial"/>
          <w:sz w:val="24"/>
          <w:szCs w:val="24"/>
        </w:rPr>
        <w:t>,</w:t>
      </w:r>
      <w:r w:rsidR="00537EC5">
        <w:rPr>
          <w:rFonts w:ascii="Book Antiqua" w:hAnsi="Book Antiqua" w:cs="Arial"/>
          <w:sz w:val="24"/>
          <w:szCs w:val="24"/>
        </w:rPr>
        <w:t>41</w:t>
      </w:r>
      <w:r w:rsidRPr="002333F6">
        <w:rPr>
          <w:rFonts w:ascii="Book Antiqua" w:hAnsi="Book Antiqua" w:cs="Arial"/>
          <w:sz w:val="24"/>
          <w:szCs w:val="24"/>
        </w:rPr>
        <w:t>% lo cual es un dato que destaca por el compromiso implícito en el cumplimiento de las metas operativas y su alineación de acuerdo con los ejes transversales, los cuales están presentes en el quehacer institucional con el fin de cumplir las obligaciones establecidas en los convenios e instrumentos internacionales, la legislación nacional, la normativa institucional y los compromisos asumidos por la institución. Los ejes que presentan un mayor cumplimiento de metas son</w:t>
      </w:r>
      <w:r w:rsidR="00537EC5">
        <w:rPr>
          <w:rFonts w:ascii="Book Antiqua" w:hAnsi="Book Antiqua" w:cs="Arial"/>
          <w:sz w:val="24"/>
          <w:szCs w:val="24"/>
        </w:rPr>
        <w:t xml:space="preserve"> los </w:t>
      </w:r>
      <w:r w:rsidR="009D26ED" w:rsidRPr="002333F6">
        <w:rPr>
          <w:rFonts w:ascii="Book Antiqua" w:hAnsi="Book Antiqua" w:cs="Arial"/>
          <w:sz w:val="24"/>
          <w:szCs w:val="24"/>
        </w:rPr>
        <w:t>“Valores Institucionales</w:t>
      </w:r>
      <w:r w:rsidRPr="002333F6">
        <w:rPr>
          <w:rFonts w:ascii="Book Antiqua" w:hAnsi="Book Antiqua" w:cs="Arial"/>
          <w:sz w:val="24"/>
          <w:szCs w:val="24"/>
        </w:rPr>
        <w:t>”</w:t>
      </w:r>
      <w:r w:rsidR="00537EC5">
        <w:rPr>
          <w:rFonts w:ascii="Book Antiqua" w:hAnsi="Book Antiqua" w:cs="Arial"/>
          <w:sz w:val="24"/>
          <w:szCs w:val="24"/>
        </w:rPr>
        <w:t>,</w:t>
      </w:r>
      <w:r w:rsidR="009D26ED" w:rsidRPr="002333F6">
        <w:rPr>
          <w:rFonts w:ascii="Book Antiqua" w:hAnsi="Book Antiqua" w:cs="Arial"/>
          <w:sz w:val="24"/>
          <w:szCs w:val="24"/>
        </w:rPr>
        <w:t xml:space="preserve"> “Ambiente”</w:t>
      </w:r>
      <w:r w:rsidR="00537EC5">
        <w:rPr>
          <w:rFonts w:ascii="Book Antiqua" w:hAnsi="Book Antiqua" w:cs="Arial"/>
          <w:sz w:val="24"/>
          <w:szCs w:val="24"/>
        </w:rPr>
        <w:t xml:space="preserve"> y “Innovación”</w:t>
      </w:r>
      <w:r w:rsidRPr="002333F6">
        <w:rPr>
          <w:rFonts w:ascii="Book Antiqua" w:hAnsi="Book Antiqua" w:cs="Arial"/>
          <w:sz w:val="24"/>
          <w:szCs w:val="24"/>
        </w:rPr>
        <w:t xml:space="preserve">. </w:t>
      </w:r>
    </w:p>
    <w:p w14:paraId="62773D4D" w14:textId="77777777" w:rsidR="009D26ED" w:rsidRPr="002333F6" w:rsidRDefault="009D26ED" w:rsidP="008A3768">
      <w:pPr>
        <w:spacing w:after="0" w:line="240" w:lineRule="auto"/>
        <w:jc w:val="both"/>
        <w:rPr>
          <w:rFonts w:ascii="Book Antiqua" w:hAnsi="Book Antiqua" w:cs="Arial"/>
          <w:b/>
          <w:bCs/>
          <w:sz w:val="24"/>
          <w:szCs w:val="24"/>
        </w:rPr>
      </w:pPr>
    </w:p>
    <w:p w14:paraId="52362398" w14:textId="1C76E3B5" w:rsidR="00420625" w:rsidRDefault="00420625" w:rsidP="00420625">
      <w:pPr>
        <w:spacing w:after="0" w:line="240" w:lineRule="auto"/>
        <w:rPr>
          <w:rFonts w:ascii="Book Antiqua" w:hAnsi="Book Antiqua" w:cs="Arial"/>
          <w:b/>
          <w:bCs/>
          <w:sz w:val="24"/>
          <w:szCs w:val="24"/>
        </w:rPr>
      </w:pPr>
    </w:p>
    <w:p w14:paraId="180A6AE7" w14:textId="62B3D2B8" w:rsidR="0030571B" w:rsidRDefault="0030571B" w:rsidP="00420625">
      <w:pPr>
        <w:spacing w:after="0" w:line="240" w:lineRule="auto"/>
        <w:rPr>
          <w:rFonts w:ascii="Book Antiqua" w:hAnsi="Book Antiqua" w:cs="Arial"/>
          <w:b/>
          <w:bCs/>
          <w:sz w:val="24"/>
          <w:szCs w:val="24"/>
        </w:rPr>
      </w:pPr>
    </w:p>
    <w:p w14:paraId="27A7BC87" w14:textId="68F85F28" w:rsidR="0030571B" w:rsidRDefault="0030571B" w:rsidP="00420625">
      <w:pPr>
        <w:spacing w:after="0" w:line="240" w:lineRule="auto"/>
        <w:rPr>
          <w:rFonts w:ascii="Book Antiqua" w:hAnsi="Book Antiqua" w:cs="Arial"/>
          <w:b/>
          <w:bCs/>
          <w:sz w:val="24"/>
          <w:szCs w:val="24"/>
        </w:rPr>
      </w:pPr>
    </w:p>
    <w:p w14:paraId="1B6772C0" w14:textId="6AA9F4D5" w:rsidR="0030571B" w:rsidRDefault="0030571B" w:rsidP="00420625">
      <w:pPr>
        <w:spacing w:after="0" w:line="240" w:lineRule="auto"/>
        <w:rPr>
          <w:rFonts w:ascii="Book Antiqua" w:hAnsi="Book Antiqua" w:cs="Arial"/>
          <w:b/>
          <w:bCs/>
          <w:sz w:val="24"/>
          <w:szCs w:val="24"/>
        </w:rPr>
      </w:pPr>
    </w:p>
    <w:p w14:paraId="15227B5A" w14:textId="66E2FBB7" w:rsidR="0030571B" w:rsidRDefault="0030571B" w:rsidP="00420625">
      <w:pPr>
        <w:spacing w:after="0" w:line="240" w:lineRule="auto"/>
        <w:rPr>
          <w:rFonts w:ascii="Book Antiqua" w:hAnsi="Book Antiqua" w:cs="Arial"/>
          <w:b/>
          <w:bCs/>
          <w:sz w:val="24"/>
          <w:szCs w:val="24"/>
        </w:rPr>
      </w:pPr>
    </w:p>
    <w:p w14:paraId="2CDF9B62" w14:textId="1958DAC4" w:rsidR="0030571B" w:rsidRDefault="0030571B" w:rsidP="00420625">
      <w:pPr>
        <w:spacing w:after="0" w:line="240" w:lineRule="auto"/>
        <w:rPr>
          <w:rFonts w:ascii="Book Antiqua" w:hAnsi="Book Antiqua" w:cs="Arial"/>
          <w:b/>
          <w:bCs/>
          <w:sz w:val="24"/>
          <w:szCs w:val="24"/>
        </w:rPr>
      </w:pPr>
    </w:p>
    <w:p w14:paraId="00CD54B8" w14:textId="6037BD35" w:rsidR="0030571B" w:rsidRDefault="0030571B" w:rsidP="00420625">
      <w:pPr>
        <w:spacing w:after="0" w:line="240" w:lineRule="auto"/>
        <w:rPr>
          <w:rFonts w:ascii="Book Antiqua" w:hAnsi="Book Antiqua" w:cs="Arial"/>
          <w:b/>
          <w:bCs/>
          <w:sz w:val="24"/>
          <w:szCs w:val="24"/>
        </w:rPr>
      </w:pPr>
    </w:p>
    <w:p w14:paraId="55627418" w14:textId="3D0C99DB" w:rsidR="0030571B" w:rsidRDefault="0030571B" w:rsidP="00420625">
      <w:pPr>
        <w:spacing w:after="0" w:line="240" w:lineRule="auto"/>
        <w:rPr>
          <w:rFonts w:ascii="Book Antiqua" w:hAnsi="Book Antiqua" w:cs="Arial"/>
          <w:b/>
          <w:bCs/>
          <w:sz w:val="24"/>
          <w:szCs w:val="24"/>
        </w:rPr>
      </w:pPr>
    </w:p>
    <w:p w14:paraId="277737EF" w14:textId="23A98958" w:rsidR="0030571B" w:rsidRDefault="0030571B" w:rsidP="00420625">
      <w:pPr>
        <w:spacing w:after="0" w:line="240" w:lineRule="auto"/>
        <w:rPr>
          <w:rFonts w:ascii="Book Antiqua" w:hAnsi="Book Antiqua" w:cs="Arial"/>
          <w:b/>
          <w:bCs/>
          <w:sz w:val="24"/>
          <w:szCs w:val="24"/>
        </w:rPr>
      </w:pPr>
    </w:p>
    <w:p w14:paraId="3A06AD51" w14:textId="2D33C6AE" w:rsidR="0030571B" w:rsidRDefault="0030571B" w:rsidP="00420625">
      <w:pPr>
        <w:spacing w:after="0" w:line="240" w:lineRule="auto"/>
        <w:rPr>
          <w:rFonts w:ascii="Book Antiqua" w:hAnsi="Book Antiqua" w:cs="Arial"/>
          <w:b/>
          <w:bCs/>
          <w:sz w:val="24"/>
          <w:szCs w:val="24"/>
        </w:rPr>
      </w:pPr>
    </w:p>
    <w:p w14:paraId="3659DB47" w14:textId="1AF6E5CE" w:rsidR="0030571B" w:rsidRDefault="0030571B" w:rsidP="00420625">
      <w:pPr>
        <w:spacing w:after="0" w:line="240" w:lineRule="auto"/>
        <w:rPr>
          <w:rFonts w:ascii="Book Antiqua" w:hAnsi="Book Antiqua" w:cs="Arial"/>
          <w:b/>
          <w:bCs/>
          <w:sz w:val="24"/>
          <w:szCs w:val="24"/>
        </w:rPr>
      </w:pPr>
    </w:p>
    <w:p w14:paraId="0CDAD30D" w14:textId="77777777" w:rsidR="00C81695" w:rsidRDefault="00C81695" w:rsidP="00420625">
      <w:pPr>
        <w:spacing w:after="0" w:line="240" w:lineRule="auto"/>
        <w:rPr>
          <w:rFonts w:ascii="Book Antiqua" w:hAnsi="Book Antiqua" w:cs="Arial"/>
          <w:b/>
          <w:bCs/>
          <w:sz w:val="24"/>
          <w:szCs w:val="24"/>
        </w:rPr>
      </w:pPr>
    </w:p>
    <w:p w14:paraId="53A060C1" w14:textId="4AAC9B76" w:rsidR="0030571B" w:rsidRDefault="0030571B" w:rsidP="00420625">
      <w:pPr>
        <w:spacing w:after="0" w:line="240" w:lineRule="auto"/>
        <w:rPr>
          <w:rFonts w:ascii="Book Antiqua" w:hAnsi="Book Antiqua" w:cs="Arial"/>
          <w:b/>
          <w:bCs/>
          <w:sz w:val="24"/>
          <w:szCs w:val="24"/>
        </w:rPr>
      </w:pPr>
    </w:p>
    <w:p w14:paraId="5AD4E56B" w14:textId="77777777" w:rsidR="0030571B" w:rsidRPr="002333F6" w:rsidRDefault="0030571B" w:rsidP="00420625">
      <w:pPr>
        <w:spacing w:after="0" w:line="240" w:lineRule="auto"/>
        <w:rPr>
          <w:rFonts w:ascii="Book Antiqua" w:hAnsi="Book Antiqua" w:cs="Arial"/>
          <w:b/>
          <w:bCs/>
          <w:sz w:val="24"/>
          <w:szCs w:val="24"/>
        </w:rPr>
      </w:pPr>
    </w:p>
    <w:p w14:paraId="6BE5622B" w14:textId="705C3555" w:rsidR="00A32328" w:rsidRPr="002333F6" w:rsidRDefault="00A32328"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lastRenderedPageBreak/>
        <w:t xml:space="preserve">Gráfico </w:t>
      </w:r>
      <w:r w:rsidR="00420625">
        <w:rPr>
          <w:rFonts w:ascii="Book Antiqua" w:hAnsi="Book Antiqua" w:cs="Arial"/>
          <w:b/>
          <w:bCs/>
          <w:sz w:val="24"/>
          <w:szCs w:val="24"/>
        </w:rPr>
        <w:t>4</w:t>
      </w:r>
    </w:p>
    <w:p w14:paraId="59F40C6C" w14:textId="77777777"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Porcentaje de avances al PAO por Tema Estratégico</w:t>
      </w:r>
    </w:p>
    <w:p w14:paraId="028D6E5E" w14:textId="347214C3" w:rsidR="00A32328"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para el 20</w:t>
      </w:r>
      <w:r w:rsidR="00420625">
        <w:rPr>
          <w:rFonts w:ascii="Book Antiqua" w:hAnsi="Book Antiqua" w:cs="Arial"/>
          <w:b/>
          <w:sz w:val="24"/>
          <w:szCs w:val="24"/>
        </w:rPr>
        <w:t>20</w:t>
      </w:r>
    </w:p>
    <w:p w14:paraId="17933CFB" w14:textId="77777777" w:rsidR="0030571B" w:rsidRPr="002333F6" w:rsidRDefault="0030571B" w:rsidP="008A3768">
      <w:pPr>
        <w:spacing w:after="0" w:line="240" w:lineRule="auto"/>
        <w:jc w:val="center"/>
        <w:rPr>
          <w:rFonts w:ascii="Book Antiqua" w:hAnsi="Book Antiqua" w:cs="Arial"/>
          <w:b/>
          <w:sz w:val="24"/>
          <w:szCs w:val="24"/>
        </w:rPr>
      </w:pPr>
    </w:p>
    <w:p w14:paraId="06CFCB8B" w14:textId="472D0165" w:rsidR="00A32328" w:rsidRPr="002333F6" w:rsidRDefault="006674A2" w:rsidP="008A3768">
      <w:pPr>
        <w:spacing w:after="0" w:line="240" w:lineRule="auto"/>
        <w:jc w:val="both"/>
        <w:rPr>
          <w:rFonts w:ascii="Book Antiqua" w:hAnsi="Book Antiqua" w:cs="Arial"/>
          <w:sz w:val="24"/>
          <w:szCs w:val="24"/>
        </w:rPr>
      </w:pPr>
      <w:r>
        <w:rPr>
          <w:noProof/>
        </w:rPr>
        <w:drawing>
          <wp:inline distT="0" distB="0" distL="0" distR="0" wp14:anchorId="2C5C997E" wp14:editId="794D1979">
            <wp:extent cx="5612130" cy="2668905"/>
            <wp:effectExtent l="0" t="0" r="7620" b="17145"/>
            <wp:docPr id="10" name="Gráfico 10">
              <a:extLst xmlns:a="http://schemas.openxmlformats.org/drawingml/2006/main">
                <a:ext uri="{FF2B5EF4-FFF2-40B4-BE49-F238E27FC236}">
                  <a16:creationId xmlns:a16="http://schemas.microsoft.com/office/drawing/2014/main" id="{1A2E2EFC-1A14-4551-AD71-1D1AE4CC2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CC03A3C" w14:textId="17772ADC" w:rsidR="00A32328" w:rsidRPr="006674A2" w:rsidRDefault="00A32328" w:rsidP="006674A2">
      <w:pPr>
        <w:spacing w:after="0" w:line="240" w:lineRule="auto"/>
        <w:rPr>
          <w:rFonts w:ascii="Book Antiqua" w:hAnsi="Book Antiqua" w:cs="Arial"/>
          <w:b/>
          <w:bCs/>
          <w:sz w:val="16"/>
          <w:szCs w:val="16"/>
        </w:rPr>
      </w:pPr>
      <w:r w:rsidRPr="006674A2">
        <w:rPr>
          <w:rFonts w:ascii="Book Antiqua" w:hAnsi="Book Antiqua" w:cs="Arial"/>
          <w:b/>
          <w:bCs/>
          <w:sz w:val="16"/>
          <w:szCs w:val="16"/>
        </w:rPr>
        <w:t xml:space="preserve">Fuente: </w:t>
      </w:r>
      <w:r w:rsidR="006674A2" w:rsidRPr="00716220">
        <w:rPr>
          <w:rFonts w:ascii="Book Antiqua" w:hAnsi="Book Antiqua" w:cs="Arial"/>
          <w:sz w:val="16"/>
          <w:szCs w:val="16"/>
        </w:rPr>
        <w:t xml:space="preserve">Sistema PAO al </w:t>
      </w:r>
      <w:r w:rsidR="00AA2FDF">
        <w:rPr>
          <w:rFonts w:ascii="Book Antiqua" w:hAnsi="Book Antiqua" w:cs="Arial"/>
          <w:sz w:val="16"/>
          <w:szCs w:val="16"/>
        </w:rPr>
        <w:t>4 de marzo</w:t>
      </w:r>
      <w:r w:rsidR="006674A2" w:rsidRPr="00716220">
        <w:rPr>
          <w:rFonts w:ascii="Book Antiqua" w:hAnsi="Book Antiqua" w:cs="Arial"/>
          <w:sz w:val="16"/>
          <w:szCs w:val="16"/>
        </w:rPr>
        <w:t xml:space="preserve"> del 202</w:t>
      </w:r>
      <w:r w:rsidR="006674A2">
        <w:rPr>
          <w:rFonts w:ascii="Book Antiqua" w:hAnsi="Book Antiqua" w:cs="Arial"/>
          <w:sz w:val="16"/>
          <w:szCs w:val="16"/>
        </w:rPr>
        <w:t>1</w:t>
      </w:r>
      <w:r w:rsidR="006674A2" w:rsidRPr="00716220">
        <w:rPr>
          <w:rFonts w:ascii="Book Antiqua" w:hAnsi="Book Antiqua" w:cs="Arial"/>
          <w:sz w:val="16"/>
          <w:szCs w:val="16"/>
        </w:rPr>
        <w:t>.</w:t>
      </w:r>
    </w:p>
    <w:p w14:paraId="21304357" w14:textId="77777777" w:rsidR="0000230E" w:rsidRDefault="0000230E" w:rsidP="004D723C">
      <w:pPr>
        <w:spacing w:after="0"/>
        <w:jc w:val="both"/>
        <w:rPr>
          <w:rFonts w:ascii="Book Antiqua" w:hAnsi="Book Antiqua" w:cs="Arial"/>
          <w:sz w:val="24"/>
          <w:szCs w:val="24"/>
        </w:rPr>
      </w:pPr>
    </w:p>
    <w:p w14:paraId="46A8E653" w14:textId="2325A2DF" w:rsidR="00A32328" w:rsidRPr="002333F6" w:rsidRDefault="00A32328" w:rsidP="004D723C">
      <w:pPr>
        <w:spacing w:after="0"/>
        <w:jc w:val="both"/>
        <w:rPr>
          <w:rFonts w:ascii="Book Antiqua" w:hAnsi="Book Antiqua" w:cs="Arial"/>
          <w:sz w:val="24"/>
          <w:szCs w:val="24"/>
        </w:rPr>
      </w:pPr>
      <w:r w:rsidRPr="002333F6">
        <w:rPr>
          <w:rFonts w:ascii="Book Antiqua" w:hAnsi="Book Antiqua" w:cs="Arial"/>
          <w:sz w:val="24"/>
          <w:szCs w:val="24"/>
        </w:rPr>
        <w:t xml:space="preserve">Del gráfico anterior se tiene un avance en promedio de temas estratégicos de un </w:t>
      </w:r>
      <w:r w:rsidR="00217922" w:rsidRPr="002333F6">
        <w:rPr>
          <w:rFonts w:ascii="Book Antiqua" w:hAnsi="Book Antiqua" w:cs="Arial"/>
          <w:sz w:val="24"/>
          <w:szCs w:val="24"/>
        </w:rPr>
        <w:t>9</w:t>
      </w:r>
      <w:r w:rsidR="006674A2">
        <w:rPr>
          <w:rFonts w:ascii="Book Antiqua" w:hAnsi="Book Antiqua" w:cs="Arial"/>
          <w:sz w:val="24"/>
          <w:szCs w:val="24"/>
        </w:rPr>
        <w:t>6,5</w:t>
      </w:r>
      <w:r w:rsidR="0000230E">
        <w:rPr>
          <w:rFonts w:ascii="Book Antiqua" w:hAnsi="Book Antiqua" w:cs="Arial"/>
          <w:sz w:val="24"/>
          <w:szCs w:val="24"/>
        </w:rPr>
        <w:t>7</w:t>
      </w:r>
      <w:r w:rsidRPr="002333F6">
        <w:rPr>
          <w:rFonts w:ascii="Book Antiqua" w:hAnsi="Book Antiqua" w:cs="Arial"/>
          <w:sz w:val="24"/>
          <w:szCs w:val="24"/>
        </w:rPr>
        <w:t xml:space="preserve">% para </w:t>
      </w:r>
      <w:r w:rsidR="00217922" w:rsidRPr="002333F6">
        <w:rPr>
          <w:rFonts w:ascii="Book Antiqua" w:hAnsi="Book Antiqua" w:cs="Arial"/>
          <w:sz w:val="24"/>
          <w:szCs w:val="24"/>
        </w:rPr>
        <w:t>el 20</w:t>
      </w:r>
      <w:r w:rsidR="006674A2">
        <w:rPr>
          <w:rFonts w:ascii="Book Antiqua" w:hAnsi="Book Antiqua" w:cs="Arial"/>
          <w:sz w:val="24"/>
          <w:szCs w:val="24"/>
        </w:rPr>
        <w:t>20</w:t>
      </w:r>
      <w:r w:rsidRPr="002333F6">
        <w:rPr>
          <w:rFonts w:ascii="Book Antiqua" w:hAnsi="Book Antiqua" w:cs="Arial"/>
          <w:sz w:val="24"/>
          <w:szCs w:val="24"/>
        </w:rPr>
        <w:t xml:space="preserve">. Como se aprecia, los temas que </w:t>
      </w:r>
      <w:r w:rsidR="00217922" w:rsidRPr="002333F6">
        <w:rPr>
          <w:rFonts w:ascii="Book Antiqua" w:hAnsi="Book Antiqua" w:cs="Arial"/>
          <w:sz w:val="24"/>
          <w:szCs w:val="24"/>
        </w:rPr>
        <w:t>registran un</w:t>
      </w:r>
      <w:r w:rsidRPr="002333F6">
        <w:rPr>
          <w:rFonts w:ascii="Book Antiqua" w:hAnsi="Book Antiqua" w:cs="Arial"/>
          <w:sz w:val="24"/>
          <w:szCs w:val="24"/>
        </w:rPr>
        <w:t xml:space="preserve"> mayor cumplimiento de metas son </w:t>
      </w:r>
      <w:r w:rsidR="006674A2" w:rsidRPr="002333F6">
        <w:rPr>
          <w:rFonts w:ascii="Book Antiqua" w:hAnsi="Book Antiqua" w:cs="Arial"/>
          <w:sz w:val="24"/>
          <w:szCs w:val="24"/>
        </w:rPr>
        <w:t>“Planificación Institucional”</w:t>
      </w:r>
      <w:r w:rsidR="006674A2">
        <w:rPr>
          <w:rFonts w:ascii="Book Antiqua" w:hAnsi="Book Antiqua" w:cs="Arial"/>
          <w:sz w:val="24"/>
          <w:szCs w:val="24"/>
        </w:rPr>
        <w:t xml:space="preserve">, </w:t>
      </w:r>
      <w:r w:rsidRPr="002333F6">
        <w:rPr>
          <w:rFonts w:ascii="Book Antiqua" w:hAnsi="Book Antiqua" w:cs="Arial"/>
          <w:sz w:val="24"/>
          <w:szCs w:val="24"/>
        </w:rPr>
        <w:t>“Confianza y probidad en la Justicia” y “</w:t>
      </w:r>
      <w:r w:rsidR="006674A2">
        <w:rPr>
          <w:rFonts w:ascii="Book Antiqua" w:hAnsi="Book Antiqua" w:cs="Arial"/>
          <w:sz w:val="24"/>
          <w:szCs w:val="24"/>
        </w:rPr>
        <w:t>Gestión del Persona</w:t>
      </w:r>
      <w:r w:rsidR="00217922" w:rsidRPr="002333F6">
        <w:rPr>
          <w:rFonts w:ascii="Book Antiqua" w:hAnsi="Book Antiqua" w:cs="Arial"/>
          <w:sz w:val="24"/>
          <w:szCs w:val="24"/>
        </w:rPr>
        <w:t>l”</w:t>
      </w:r>
      <w:r w:rsidRPr="002333F6">
        <w:rPr>
          <w:rFonts w:ascii="Book Antiqua" w:hAnsi="Book Antiqua" w:cs="Arial"/>
          <w:sz w:val="24"/>
          <w:szCs w:val="24"/>
        </w:rPr>
        <w:t>. En el caso de</w:t>
      </w:r>
      <w:r w:rsidR="006674A2">
        <w:rPr>
          <w:rFonts w:ascii="Book Antiqua" w:hAnsi="Book Antiqua" w:cs="Arial"/>
          <w:sz w:val="24"/>
          <w:szCs w:val="24"/>
        </w:rPr>
        <w:t xml:space="preserve"> los </w:t>
      </w:r>
      <w:r w:rsidRPr="002333F6">
        <w:rPr>
          <w:rFonts w:ascii="Book Antiqua" w:hAnsi="Book Antiqua" w:cs="Arial"/>
          <w:sz w:val="24"/>
          <w:szCs w:val="24"/>
        </w:rPr>
        <w:t>tema</w:t>
      </w:r>
      <w:r w:rsidR="006674A2">
        <w:rPr>
          <w:rFonts w:ascii="Book Antiqua" w:hAnsi="Book Antiqua" w:cs="Arial"/>
          <w:sz w:val="24"/>
          <w:szCs w:val="24"/>
        </w:rPr>
        <w:t>s “Optimización e innovación de los servicios judiciales” y</w:t>
      </w:r>
      <w:r w:rsidRPr="002333F6">
        <w:rPr>
          <w:rFonts w:ascii="Book Antiqua" w:hAnsi="Book Antiqua" w:cs="Arial"/>
          <w:sz w:val="24"/>
          <w:szCs w:val="24"/>
        </w:rPr>
        <w:t xml:space="preserve"> “Resolución Oportuna de Conflictos” que si bien es cierto no </w:t>
      </w:r>
      <w:r w:rsidR="00217922" w:rsidRPr="002333F6">
        <w:rPr>
          <w:rFonts w:ascii="Book Antiqua" w:hAnsi="Book Antiqua" w:cs="Arial"/>
          <w:sz w:val="24"/>
          <w:szCs w:val="24"/>
        </w:rPr>
        <w:t>registra</w:t>
      </w:r>
      <w:r w:rsidR="006674A2">
        <w:rPr>
          <w:rFonts w:ascii="Book Antiqua" w:hAnsi="Book Antiqua" w:cs="Arial"/>
          <w:sz w:val="24"/>
          <w:szCs w:val="24"/>
        </w:rPr>
        <w:t>n</w:t>
      </w:r>
      <w:r w:rsidRPr="002333F6">
        <w:rPr>
          <w:rFonts w:ascii="Book Antiqua" w:hAnsi="Book Antiqua" w:cs="Arial"/>
          <w:sz w:val="24"/>
          <w:szCs w:val="24"/>
        </w:rPr>
        <w:t xml:space="preserve"> un nivel </w:t>
      </w:r>
      <w:r w:rsidR="00503041" w:rsidRPr="002333F6">
        <w:rPr>
          <w:rFonts w:ascii="Book Antiqua" w:hAnsi="Book Antiqua" w:cs="Arial"/>
          <w:sz w:val="24"/>
          <w:szCs w:val="24"/>
        </w:rPr>
        <w:t>de cumplimiento bajo</w:t>
      </w:r>
      <w:r w:rsidRPr="002333F6">
        <w:rPr>
          <w:rFonts w:ascii="Book Antiqua" w:hAnsi="Book Antiqua" w:cs="Arial"/>
          <w:sz w:val="24"/>
          <w:szCs w:val="24"/>
        </w:rPr>
        <w:t xml:space="preserve">, conviene realizar un mayor seguimiento a las metas operativas por parte de los </w:t>
      </w:r>
      <w:r w:rsidR="000C008C" w:rsidRPr="002333F6">
        <w:rPr>
          <w:rFonts w:ascii="Book Antiqua" w:hAnsi="Book Antiqua" w:cs="Arial"/>
          <w:sz w:val="24"/>
          <w:szCs w:val="24"/>
        </w:rPr>
        <w:t xml:space="preserve">Centros de Responsabilidad </w:t>
      </w:r>
      <w:r w:rsidR="00B03DD8" w:rsidRPr="002333F6">
        <w:rPr>
          <w:rFonts w:ascii="Book Antiqua" w:hAnsi="Book Antiqua" w:cs="Arial"/>
          <w:sz w:val="24"/>
          <w:szCs w:val="24"/>
        </w:rPr>
        <w:t>en las cuales se tenga u</w:t>
      </w:r>
      <w:r w:rsidRPr="002333F6">
        <w:rPr>
          <w:rFonts w:ascii="Book Antiqua" w:hAnsi="Book Antiqua" w:cs="Arial"/>
          <w:sz w:val="24"/>
          <w:szCs w:val="24"/>
        </w:rPr>
        <w:t>n grado de compromiso con este tema, que tiene especial relevancia debido a que se relaciona directamente con la misión que tiene la institución.</w:t>
      </w:r>
    </w:p>
    <w:p w14:paraId="695FE975" w14:textId="77777777" w:rsidR="00370AC8" w:rsidRPr="002333F6" w:rsidRDefault="00370AC8" w:rsidP="004D723C">
      <w:pPr>
        <w:spacing w:after="0"/>
        <w:jc w:val="both"/>
        <w:rPr>
          <w:rFonts w:ascii="Book Antiqua" w:hAnsi="Book Antiqua" w:cs="Arial"/>
          <w:sz w:val="24"/>
          <w:szCs w:val="24"/>
        </w:rPr>
      </w:pPr>
    </w:p>
    <w:p w14:paraId="7EB9CEB9" w14:textId="07C8C954" w:rsidR="00924EC1" w:rsidRPr="002333F6" w:rsidRDefault="00924EC1" w:rsidP="004D723C">
      <w:pPr>
        <w:spacing w:after="0"/>
        <w:jc w:val="both"/>
        <w:rPr>
          <w:rFonts w:ascii="Book Antiqua" w:hAnsi="Book Antiqua" w:cs="Arial"/>
          <w:sz w:val="24"/>
          <w:szCs w:val="24"/>
        </w:rPr>
      </w:pPr>
      <w:r w:rsidRPr="002333F6">
        <w:rPr>
          <w:rFonts w:ascii="Book Antiqua" w:hAnsi="Book Antiqua" w:cs="Arial"/>
          <w:sz w:val="24"/>
          <w:szCs w:val="24"/>
        </w:rPr>
        <w:t xml:space="preserve">Con respecto al tema de Resolución Oportuna de Conflictos, si bien es el tema </w:t>
      </w:r>
      <w:r w:rsidR="002720B2" w:rsidRPr="002333F6">
        <w:rPr>
          <w:rFonts w:ascii="Book Antiqua" w:hAnsi="Book Antiqua" w:cs="Arial"/>
          <w:sz w:val="24"/>
          <w:szCs w:val="24"/>
        </w:rPr>
        <w:t xml:space="preserve">estratégico </w:t>
      </w:r>
      <w:r w:rsidRPr="002333F6">
        <w:rPr>
          <w:rFonts w:ascii="Book Antiqua" w:hAnsi="Book Antiqua" w:cs="Arial"/>
          <w:sz w:val="24"/>
          <w:szCs w:val="24"/>
        </w:rPr>
        <w:t xml:space="preserve">que menor avance reporta en su cumplimiento, </w:t>
      </w:r>
      <w:r w:rsidR="008C7D37" w:rsidRPr="002333F6">
        <w:rPr>
          <w:rFonts w:ascii="Book Antiqua" w:hAnsi="Book Antiqua" w:cs="Arial"/>
          <w:sz w:val="24"/>
          <w:szCs w:val="24"/>
        </w:rPr>
        <w:t xml:space="preserve">se debe principalmente a que es el tema estratégico con mayor cantidad de metas (ya sean vinculadas al PEI o creadas por iniciativa de las oficinas) esto es un aspecto </w:t>
      </w:r>
      <w:r w:rsidR="00AA2FDF" w:rsidRPr="002333F6">
        <w:rPr>
          <w:rFonts w:ascii="Book Antiqua" w:hAnsi="Book Antiqua" w:cs="Arial"/>
          <w:sz w:val="24"/>
          <w:szCs w:val="24"/>
        </w:rPr>
        <w:t>positivo,</w:t>
      </w:r>
      <w:r w:rsidR="008C7D37" w:rsidRPr="002333F6">
        <w:rPr>
          <w:rFonts w:ascii="Book Antiqua" w:hAnsi="Book Antiqua" w:cs="Arial"/>
          <w:sz w:val="24"/>
          <w:szCs w:val="24"/>
        </w:rPr>
        <w:t xml:space="preserve"> pero a la vez, demanda un mayor cumplimiento y atención de las oficinas para lograr el cumplimiento a lo largo del año.  Se formularon </w:t>
      </w:r>
      <w:r w:rsidR="002310B5">
        <w:rPr>
          <w:rFonts w:ascii="Book Antiqua" w:hAnsi="Book Antiqua" w:cs="Arial"/>
          <w:sz w:val="24"/>
          <w:szCs w:val="24"/>
        </w:rPr>
        <w:t>2171</w:t>
      </w:r>
      <w:r w:rsidR="008C7D37" w:rsidRPr="002333F6">
        <w:rPr>
          <w:rFonts w:ascii="Book Antiqua" w:hAnsi="Book Antiqua" w:cs="Arial"/>
          <w:sz w:val="24"/>
          <w:szCs w:val="24"/>
        </w:rPr>
        <w:t xml:space="preserve"> metas en este tema del total de las </w:t>
      </w:r>
      <w:r w:rsidR="00087591" w:rsidRPr="002333F6">
        <w:rPr>
          <w:rFonts w:ascii="Book Antiqua" w:hAnsi="Book Antiqua" w:cs="Arial"/>
          <w:sz w:val="24"/>
          <w:szCs w:val="24"/>
        </w:rPr>
        <w:t>5</w:t>
      </w:r>
      <w:r w:rsidR="00AA2FDF">
        <w:rPr>
          <w:rFonts w:ascii="Book Antiqua" w:hAnsi="Book Antiqua" w:cs="Arial"/>
          <w:sz w:val="24"/>
          <w:szCs w:val="24"/>
        </w:rPr>
        <w:t>200</w:t>
      </w:r>
      <w:r w:rsidR="00087591" w:rsidRPr="002333F6">
        <w:rPr>
          <w:rFonts w:ascii="Book Antiqua" w:hAnsi="Book Antiqua" w:cs="Arial"/>
          <w:sz w:val="24"/>
          <w:szCs w:val="24"/>
        </w:rPr>
        <w:t xml:space="preserve"> </w:t>
      </w:r>
      <w:r w:rsidR="008C7D37" w:rsidRPr="002333F6">
        <w:rPr>
          <w:rFonts w:ascii="Book Antiqua" w:hAnsi="Book Antiqua" w:cs="Arial"/>
          <w:sz w:val="24"/>
          <w:szCs w:val="24"/>
        </w:rPr>
        <w:t xml:space="preserve">metas formuladas, lo que representa un </w:t>
      </w:r>
      <w:r w:rsidR="002310B5">
        <w:rPr>
          <w:rFonts w:ascii="Book Antiqua" w:hAnsi="Book Antiqua" w:cs="Arial"/>
          <w:sz w:val="24"/>
          <w:szCs w:val="24"/>
        </w:rPr>
        <w:t>4</w:t>
      </w:r>
      <w:r w:rsidR="00AA2FDF">
        <w:rPr>
          <w:rFonts w:ascii="Book Antiqua" w:hAnsi="Book Antiqua" w:cs="Arial"/>
          <w:sz w:val="24"/>
          <w:szCs w:val="24"/>
        </w:rPr>
        <w:t>1,75</w:t>
      </w:r>
      <w:r w:rsidR="008C7D37" w:rsidRPr="002333F6">
        <w:rPr>
          <w:rFonts w:ascii="Book Antiqua" w:hAnsi="Book Antiqua" w:cs="Arial"/>
          <w:sz w:val="24"/>
          <w:szCs w:val="24"/>
        </w:rPr>
        <w:t xml:space="preserve">% del total de las metas </w:t>
      </w:r>
      <w:r w:rsidR="008C7D37" w:rsidRPr="002333F6">
        <w:rPr>
          <w:rFonts w:ascii="Book Antiqua" w:hAnsi="Book Antiqua" w:cs="Arial"/>
          <w:sz w:val="24"/>
          <w:szCs w:val="24"/>
        </w:rPr>
        <w:lastRenderedPageBreak/>
        <w:t>vinculadas a este tema tan importante, esto refleja la necesidad de priorizar y atender las metas vinculadas al tema de Resolución Oportuna de Conflictos.</w:t>
      </w:r>
    </w:p>
    <w:p w14:paraId="3DEC9AA2" w14:textId="77777777" w:rsidR="004D723C" w:rsidRDefault="004D723C" w:rsidP="004D723C">
      <w:pPr>
        <w:spacing w:after="0"/>
        <w:jc w:val="both"/>
        <w:rPr>
          <w:rFonts w:ascii="Book Antiqua" w:hAnsi="Book Antiqua" w:cs="Arial"/>
          <w:sz w:val="24"/>
          <w:szCs w:val="24"/>
        </w:rPr>
      </w:pPr>
    </w:p>
    <w:p w14:paraId="45EFF4EB" w14:textId="3BE79284" w:rsidR="00A32328" w:rsidRPr="004D723C" w:rsidRDefault="002310B5" w:rsidP="004D723C">
      <w:pPr>
        <w:pStyle w:val="Ttulo4"/>
        <w:rPr>
          <w:rFonts w:ascii="Book Antiqua" w:hAnsi="Book Antiqua"/>
          <w:i w:val="0"/>
          <w:iCs w:val="0"/>
          <w:color w:val="auto"/>
          <w:sz w:val="24"/>
          <w:szCs w:val="24"/>
        </w:rPr>
      </w:pPr>
      <w:r w:rsidRPr="004D723C">
        <w:rPr>
          <w:rFonts w:ascii="Book Antiqua" w:hAnsi="Book Antiqua"/>
          <w:i w:val="0"/>
          <w:iCs w:val="0"/>
          <w:color w:val="auto"/>
          <w:sz w:val="24"/>
          <w:szCs w:val="24"/>
        </w:rPr>
        <w:t>4.6</w:t>
      </w:r>
      <w:r w:rsidR="005620FA" w:rsidRPr="004D723C">
        <w:rPr>
          <w:rFonts w:ascii="Book Antiqua" w:hAnsi="Book Antiqua"/>
          <w:i w:val="0"/>
          <w:iCs w:val="0"/>
          <w:color w:val="auto"/>
          <w:sz w:val="24"/>
          <w:szCs w:val="24"/>
        </w:rPr>
        <w:t xml:space="preserve"> Estado</w:t>
      </w:r>
      <w:r w:rsidR="00A32328" w:rsidRPr="004D723C">
        <w:rPr>
          <w:rFonts w:ascii="Book Antiqua" w:hAnsi="Book Antiqua"/>
          <w:i w:val="0"/>
          <w:iCs w:val="0"/>
          <w:color w:val="auto"/>
          <w:sz w:val="24"/>
          <w:szCs w:val="24"/>
        </w:rPr>
        <w:t xml:space="preserve"> de las metas PAO </w:t>
      </w:r>
      <w:r w:rsidR="00F32F80" w:rsidRPr="004D723C">
        <w:rPr>
          <w:rFonts w:ascii="Book Antiqua" w:hAnsi="Book Antiqua"/>
          <w:i w:val="0"/>
          <w:iCs w:val="0"/>
          <w:color w:val="auto"/>
          <w:sz w:val="24"/>
          <w:szCs w:val="24"/>
        </w:rPr>
        <w:t>para el 20</w:t>
      </w:r>
      <w:r w:rsidRPr="004D723C">
        <w:rPr>
          <w:rFonts w:ascii="Book Antiqua" w:hAnsi="Book Antiqua"/>
          <w:i w:val="0"/>
          <w:iCs w:val="0"/>
          <w:color w:val="auto"/>
          <w:sz w:val="24"/>
          <w:szCs w:val="24"/>
        </w:rPr>
        <w:t>20</w:t>
      </w:r>
    </w:p>
    <w:p w14:paraId="184B02E3" w14:textId="77777777" w:rsidR="00143E9F" w:rsidRPr="002333F6" w:rsidRDefault="00143E9F" w:rsidP="008A3768">
      <w:pPr>
        <w:spacing w:after="0" w:line="240" w:lineRule="auto"/>
        <w:jc w:val="both"/>
        <w:rPr>
          <w:rFonts w:ascii="Book Antiqua" w:hAnsi="Book Antiqua" w:cs="Arial"/>
          <w:b/>
          <w:bCs/>
          <w:sz w:val="24"/>
          <w:szCs w:val="24"/>
        </w:rPr>
      </w:pPr>
    </w:p>
    <w:p w14:paraId="2193A6D3" w14:textId="31088EB8" w:rsidR="00A32328" w:rsidRPr="002333F6" w:rsidRDefault="00D13DD1" w:rsidP="004D723C">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De seguido, se muestra </w:t>
      </w:r>
      <w:r w:rsidR="00F367CF" w:rsidRPr="002333F6">
        <w:rPr>
          <w:rFonts w:ascii="Book Antiqua" w:eastAsiaTheme="minorEastAsia" w:hAnsi="Book Antiqua" w:cs="Arial"/>
          <w:sz w:val="24"/>
          <w:szCs w:val="24"/>
          <w:lang w:eastAsia="zh-CN"/>
        </w:rPr>
        <w:t xml:space="preserve">el porcentaje de distribución de </w:t>
      </w:r>
      <w:r w:rsidR="00236DAF" w:rsidRPr="002333F6">
        <w:rPr>
          <w:rFonts w:ascii="Book Antiqua" w:eastAsiaTheme="minorEastAsia" w:hAnsi="Book Antiqua" w:cs="Arial"/>
          <w:sz w:val="24"/>
          <w:szCs w:val="24"/>
          <w:lang w:eastAsia="zh-CN"/>
        </w:rPr>
        <w:t xml:space="preserve">los </w:t>
      </w:r>
      <w:r w:rsidR="00F367CF" w:rsidRPr="002333F6">
        <w:rPr>
          <w:rFonts w:ascii="Book Antiqua" w:eastAsiaTheme="minorEastAsia" w:hAnsi="Book Antiqua" w:cs="Arial"/>
          <w:sz w:val="24"/>
          <w:szCs w:val="24"/>
          <w:lang w:eastAsia="zh-CN"/>
        </w:rPr>
        <w:t xml:space="preserve">estados de las metas que </w:t>
      </w:r>
      <w:r w:rsidR="00330F4F" w:rsidRPr="002333F6">
        <w:rPr>
          <w:rFonts w:ascii="Book Antiqua" w:eastAsiaTheme="minorEastAsia" w:hAnsi="Book Antiqua" w:cs="Arial"/>
          <w:sz w:val="24"/>
          <w:szCs w:val="24"/>
          <w:lang w:eastAsia="zh-CN"/>
        </w:rPr>
        <w:t>al corte de la evaluación</w:t>
      </w:r>
      <w:r w:rsidR="00236DAF" w:rsidRPr="002333F6">
        <w:rPr>
          <w:rFonts w:ascii="Book Antiqua" w:eastAsiaTheme="minorEastAsia" w:hAnsi="Book Antiqua" w:cs="Arial"/>
          <w:sz w:val="24"/>
          <w:szCs w:val="24"/>
          <w:lang w:eastAsia="zh-CN"/>
        </w:rPr>
        <w:t xml:space="preserve"> fueron reportados por las oficinas y despachos.</w:t>
      </w:r>
    </w:p>
    <w:p w14:paraId="27D78E33" w14:textId="77777777" w:rsidR="00D13DD1" w:rsidRPr="002333F6" w:rsidRDefault="00D13DD1" w:rsidP="008A3768">
      <w:pPr>
        <w:pStyle w:val="Textoindependiente2"/>
        <w:spacing w:after="0" w:line="240" w:lineRule="auto"/>
        <w:jc w:val="both"/>
        <w:rPr>
          <w:rFonts w:ascii="Book Antiqua" w:eastAsiaTheme="minorEastAsia" w:hAnsi="Book Antiqua" w:cs="Arial"/>
          <w:sz w:val="24"/>
          <w:szCs w:val="24"/>
          <w:lang w:eastAsia="zh-CN"/>
        </w:rPr>
      </w:pPr>
    </w:p>
    <w:p w14:paraId="13771485" w14:textId="77777777" w:rsidR="00D13DD1" w:rsidRPr="002333F6" w:rsidRDefault="00D13DD1" w:rsidP="008A3768">
      <w:pPr>
        <w:pStyle w:val="Textoindependiente2"/>
        <w:spacing w:after="0" w:line="240" w:lineRule="auto"/>
        <w:jc w:val="both"/>
        <w:rPr>
          <w:rFonts w:ascii="Book Antiqua" w:eastAsiaTheme="minorEastAsia" w:hAnsi="Book Antiqua" w:cs="Arial"/>
          <w:sz w:val="24"/>
          <w:szCs w:val="24"/>
          <w:lang w:eastAsia="zh-CN"/>
        </w:rPr>
      </w:pPr>
    </w:p>
    <w:p w14:paraId="5A5AEB8F" w14:textId="42BD8543" w:rsidR="00D13DD1" w:rsidRPr="002333F6" w:rsidRDefault="00D16D95" w:rsidP="008A3768">
      <w:pPr>
        <w:pStyle w:val="Textoindependiente2"/>
        <w:spacing w:after="0" w:line="240" w:lineRule="auto"/>
        <w:jc w:val="center"/>
        <w:rPr>
          <w:rFonts w:ascii="Book Antiqua" w:eastAsiaTheme="minorEastAsia" w:hAnsi="Book Antiqua" w:cs="Arial"/>
          <w:b/>
          <w:bCs/>
          <w:sz w:val="24"/>
          <w:szCs w:val="24"/>
          <w:lang w:eastAsia="zh-CN"/>
        </w:rPr>
      </w:pPr>
      <w:r w:rsidRPr="002333F6">
        <w:rPr>
          <w:rFonts w:ascii="Book Antiqua" w:eastAsiaTheme="minorEastAsia" w:hAnsi="Book Antiqua" w:cs="Arial"/>
          <w:b/>
          <w:bCs/>
          <w:sz w:val="24"/>
          <w:szCs w:val="24"/>
          <w:lang w:eastAsia="zh-CN"/>
        </w:rPr>
        <w:t>Gráfico</w:t>
      </w:r>
      <w:r w:rsidR="00D13DD1" w:rsidRPr="002333F6">
        <w:rPr>
          <w:rFonts w:ascii="Book Antiqua" w:eastAsiaTheme="minorEastAsia" w:hAnsi="Book Antiqua" w:cs="Arial"/>
          <w:b/>
          <w:bCs/>
          <w:sz w:val="24"/>
          <w:szCs w:val="24"/>
          <w:lang w:eastAsia="zh-CN"/>
        </w:rPr>
        <w:t xml:space="preserve"> </w:t>
      </w:r>
      <w:r w:rsidR="002310B5">
        <w:rPr>
          <w:rFonts w:ascii="Book Antiqua" w:eastAsiaTheme="minorEastAsia" w:hAnsi="Book Antiqua" w:cs="Arial"/>
          <w:b/>
          <w:bCs/>
          <w:sz w:val="24"/>
          <w:szCs w:val="24"/>
          <w:lang w:eastAsia="zh-CN"/>
        </w:rPr>
        <w:t>5</w:t>
      </w:r>
    </w:p>
    <w:p w14:paraId="6D0BC475" w14:textId="2BDE8CEB" w:rsidR="00D13DD1" w:rsidRDefault="00D13DD1" w:rsidP="008A3768">
      <w:pPr>
        <w:pStyle w:val="Textoindependiente2"/>
        <w:spacing w:after="0" w:line="240" w:lineRule="auto"/>
        <w:jc w:val="center"/>
        <w:rPr>
          <w:rFonts w:ascii="Book Antiqua" w:eastAsiaTheme="minorEastAsia" w:hAnsi="Book Antiqua" w:cs="Arial"/>
          <w:b/>
          <w:bCs/>
          <w:sz w:val="24"/>
          <w:szCs w:val="24"/>
          <w:lang w:eastAsia="zh-CN"/>
        </w:rPr>
      </w:pPr>
      <w:r w:rsidRPr="002333F6">
        <w:rPr>
          <w:rFonts w:ascii="Book Antiqua" w:eastAsiaTheme="minorEastAsia" w:hAnsi="Book Antiqua" w:cs="Arial"/>
          <w:b/>
          <w:bCs/>
          <w:sz w:val="24"/>
          <w:szCs w:val="24"/>
          <w:lang w:eastAsia="zh-CN"/>
        </w:rPr>
        <w:t>Estado de las metas en el PAO al 20</w:t>
      </w:r>
      <w:r w:rsidR="008D4363">
        <w:rPr>
          <w:rFonts w:ascii="Book Antiqua" w:eastAsiaTheme="minorEastAsia" w:hAnsi="Book Antiqua" w:cs="Arial"/>
          <w:b/>
          <w:bCs/>
          <w:sz w:val="24"/>
          <w:szCs w:val="24"/>
          <w:lang w:eastAsia="zh-CN"/>
        </w:rPr>
        <w:t>20</w:t>
      </w:r>
    </w:p>
    <w:p w14:paraId="13D0D516" w14:textId="77777777" w:rsidR="008D4363" w:rsidRPr="002333F6" w:rsidRDefault="008D4363" w:rsidP="008A3768">
      <w:pPr>
        <w:pStyle w:val="Textoindependiente2"/>
        <w:spacing w:after="0" w:line="240" w:lineRule="auto"/>
        <w:jc w:val="center"/>
        <w:rPr>
          <w:rFonts w:ascii="Book Antiqua" w:eastAsiaTheme="minorEastAsia" w:hAnsi="Book Antiqua" w:cs="Arial"/>
          <w:b/>
          <w:bCs/>
          <w:sz w:val="24"/>
          <w:szCs w:val="24"/>
          <w:lang w:eastAsia="zh-CN"/>
        </w:rPr>
      </w:pPr>
    </w:p>
    <w:p w14:paraId="777CB1D7" w14:textId="709CB899" w:rsidR="00D13DD1" w:rsidRPr="002333F6" w:rsidRDefault="00A85A5B" w:rsidP="008A3768">
      <w:pPr>
        <w:pStyle w:val="Textoindependiente2"/>
        <w:spacing w:after="0" w:line="240" w:lineRule="auto"/>
        <w:jc w:val="center"/>
        <w:rPr>
          <w:rFonts w:ascii="Book Antiqua" w:eastAsiaTheme="minorEastAsia" w:hAnsi="Book Antiqua" w:cs="Arial"/>
          <w:sz w:val="24"/>
          <w:szCs w:val="24"/>
          <w:lang w:eastAsia="zh-CN"/>
        </w:rPr>
      </w:pPr>
      <w:r>
        <w:rPr>
          <w:noProof/>
        </w:rPr>
        <w:drawing>
          <wp:inline distT="0" distB="0" distL="0" distR="0" wp14:anchorId="7DBA8CAF" wp14:editId="37216A87">
            <wp:extent cx="5464175" cy="2743200"/>
            <wp:effectExtent l="0" t="0" r="3175" b="0"/>
            <wp:docPr id="7" name="Gráfico 7">
              <a:extLst xmlns:a="http://schemas.openxmlformats.org/drawingml/2006/main">
                <a:ext uri="{FF2B5EF4-FFF2-40B4-BE49-F238E27FC236}">
                  <a16:creationId xmlns:a16="http://schemas.microsoft.com/office/drawing/2014/main" id="{84475984-BDD6-4E25-9498-9D5FF1D7C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8192C5D" w14:textId="6D47C54E" w:rsidR="008D4363" w:rsidRPr="006674A2" w:rsidRDefault="008D4363" w:rsidP="008D4363">
      <w:pPr>
        <w:spacing w:after="0" w:line="240" w:lineRule="auto"/>
        <w:rPr>
          <w:rFonts w:ascii="Book Antiqua" w:hAnsi="Book Antiqua" w:cs="Arial"/>
          <w:b/>
          <w:bCs/>
          <w:sz w:val="16"/>
          <w:szCs w:val="16"/>
        </w:rPr>
      </w:pPr>
      <w:r>
        <w:rPr>
          <w:rFonts w:ascii="Book Antiqua" w:hAnsi="Book Antiqua" w:cs="Arial"/>
          <w:b/>
          <w:bCs/>
          <w:sz w:val="16"/>
          <w:szCs w:val="16"/>
        </w:rPr>
        <w:t xml:space="preserve">   </w:t>
      </w:r>
      <w:r w:rsidRPr="006674A2">
        <w:rPr>
          <w:rFonts w:ascii="Book Antiqua" w:hAnsi="Book Antiqua" w:cs="Arial"/>
          <w:b/>
          <w:bCs/>
          <w:sz w:val="16"/>
          <w:szCs w:val="16"/>
        </w:rPr>
        <w:t xml:space="preserve">Fuente: </w:t>
      </w:r>
      <w:r w:rsidRPr="00716220">
        <w:rPr>
          <w:rFonts w:ascii="Book Antiqua" w:hAnsi="Book Antiqua" w:cs="Arial"/>
          <w:sz w:val="16"/>
          <w:szCs w:val="16"/>
        </w:rPr>
        <w:t xml:space="preserve">Sistema PAO al </w:t>
      </w:r>
      <w:r w:rsidR="00A85A5B">
        <w:rPr>
          <w:rFonts w:ascii="Book Antiqua" w:hAnsi="Book Antiqua" w:cs="Arial"/>
          <w:sz w:val="16"/>
          <w:szCs w:val="16"/>
        </w:rPr>
        <w:t>4</w:t>
      </w:r>
      <w:r>
        <w:rPr>
          <w:rFonts w:ascii="Book Antiqua" w:hAnsi="Book Antiqua" w:cs="Arial"/>
          <w:sz w:val="16"/>
          <w:szCs w:val="16"/>
        </w:rPr>
        <w:t xml:space="preserve"> de </w:t>
      </w:r>
      <w:r w:rsidR="00A85A5B">
        <w:rPr>
          <w:rFonts w:ascii="Book Antiqua" w:hAnsi="Book Antiqua" w:cs="Arial"/>
          <w:sz w:val="16"/>
          <w:szCs w:val="16"/>
        </w:rPr>
        <w:t>marzo</w:t>
      </w:r>
      <w:r w:rsidRPr="00716220">
        <w:rPr>
          <w:rFonts w:ascii="Book Antiqua" w:hAnsi="Book Antiqua" w:cs="Arial"/>
          <w:sz w:val="16"/>
          <w:szCs w:val="16"/>
        </w:rPr>
        <w:t xml:space="preserve"> del 202</w:t>
      </w:r>
      <w:r>
        <w:rPr>
          <w:rFonts w:ascii="Book Antiqua" w:hAnsi="Book Antiqua" w:cs="Arial"/>
          <w:sz w:val="16"/>
          <w:szCs w:val="16"/>
        </w:rPr>
        <w:t>1</w:t>
      </w:r>
      <w:r w:rsidRPr="00716220">
        <w:rPr>
          <w:rFonts w:ascii="Book Antiqua" w:hAnsi="Book Antiqua" w:cs="Arial"/>
          <w:sz w:val="16"/>
          <w:szCs w:val="16"/>
        </w:rPr>
        <w:t>.</w:t>
      </w:r>
    </w:p>
    <w:p w14:paraId="68841173" w14:textId="77777777" w:rsidR="001F264D" w:rsidRPr="002333F6" w:rsidRDefault="001F264D" w:rsidP="008A3768">
      <w:pPr>
        <w:pStyle w:val="Textoindependiente2"/>
        <w:spacing w:after="0" w:line="240" w:lineRule="auto"/>
        <w:jc w:val="both"/>
        <w:rPr>
          <w:rFonts w:ascii="Book Antiqua" w:eastAsiaTheme="minorEastAsia" w:hAnsi="Book Antiqua" w:cs="Arial"/>
          <w:sz w:val="24"/>
          <w:szCs w:val="24"/>
          <w:highlight w:val="yellow"/>
          <w:lang w:eastAsia="zh-CN"/>
        </w:rPr>
      </w:pPr>
    </w:p>
    <w:p w14:paraId="57C8E444" w14:textId="3FDDA469" w:rsidR="001F3EDE" w:rsidRPr="002333F6" w:rsidRDefault="00A32328" w:rsidP="008D4363">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En este apartado se presenta un estado de las metas operativas que se registran en el Sistema PAO </w:t>
      </w:r>
      <w:r w:rsidR="00771036" w:rsidRPr="002333F6">
        <w:rPr>
          <w:rFonts w:ascii="Book Antiqua" w:eastAsiaTheme="minorEastAsia" w:hAnsi="Book Antiqua" w:cs="Arial"/>
          <w:sz w:val="24"/>
          <w:szCs w:val="24"/>
          <w:lang w:eastAsia="zh-CN"/>
        </w:rPr>
        <w:t xml:space="preserve">para el </w:t>
      </w:r>
      <w:r w:rsidRPr="002333F6">
        <w:rPr>
          <w:rFonts w:ascii="Book Antiqua" w:eastAsiaTheme="minorEastAsia" w:hAnsi="Book Antiqua" w:cs="Arial"/>
          <w:sz w:val="24"/>
          <w:szCs w:val="24"/>
          <w:lang w:eastAsia="zh-CN"/>
        </w:rPr>
        <w:t>20</w:t>
      </w:r>
      <w:r w:rsidR="008D4363">
        <w:rPr>
          <w:rFonts w:ascii="Book Antiqua" w:eastAsiaTheme="minorEastAsia" w:hAnsi="Book Antiqua" w:cs="Arial"/>
          <w:sz w:val="24"/>
          <w:szCs w:val="24"/>
          <w:lang w:eastAsia="zh-CN"/>
        </w:rPr>
        <w:t>20</w:t>
      </w:r>
      <w:r w:rsidRPr="002333F6">
        <w:rPr>
          <w:rFonts w:ascii="Book Antiqua" w:eastAsiaTheme="minorEastAsia" w:hAnsi="Book Antiqua" w:cs="Arial"/>
          <w:sz w:val="24"/>
          <w:szCs w:val="24"/>
          <w:lang w:eastAsia="zh-CN"/>
        </w:rPr>
        <w:t xml:space="preserve">. Los reportes reflejan que hay </w:t>
      </w:r>
      <w:r w:rsidR="001F3EDE" w:rsidRPr="002333F6">
        <w:rPr>
          <w:rFonts w:ascii="Book Antiqua" w:eastAsiaTheme="minorEastAsia" w:hAnsi="Book Antiqua" w:cs="Arial"/>
          <w:sz w:val="24"/>
          <w:szCs w:val="24"/>
          <w:lang w:eastAsia="zh-CN"/>
        </w:rPr>
        <w:t>un 8</w:t>
      </w:r>
      <w:r w:rsidR="008D4363">
        <w:rPr>
          <w:rFonts w:ascii="Book Antiqua" w:eastAsiaTheme="minorEastAsia" w:hAnsi="Book Antiqua" w:cs="Arial"/>
          <w:sz w:val="24"/>
          <w:szCs w:val="24"/>
          <w:lang w:eastAsia="zh-CN"/>
        </w:rPr>
        <w:t>7,</w:t>
      </w:r>
      <w:r w:rsidR="00C73339">
        <w:rPr>
          <w:rFonts w:ascii="Book Antiqua" w:eastAsiaTheme="minorEastAsia" w:hAnsi="Book Antiqua" w:cs="Arial"/>
          <w:sz w:val="24"/>
          <w:szCs w:val="24"/>
          <w:lang w:eastAsia="zh-CN"/>
        </w:rPr>
        <w:t>12</w:t>
      </w:r>
      <w:r w:rsidR="001F3EDE" w:rsidRPr="002333F6">
        <w:rPr>
          <w:rFonts w:ascii="Book Antiqua" w:eastAsiaTheme="minorEastAsia" w:hAnsi="Book Antiqua" w:cs="Arial"/>
          <w:sz w:val="24"/>
          <w:szCs w:val="24"/>
          <w:lang w:eastAsia="zh-CN"/>
        </w:rPr>
        <w:t>% de metas con estado de “</w:t>
      </w:r>
      <w:r w:rsidR="001F3EDE" w:rsidRPr="002333F6">
        <w:rPr>
          <w:rFonts w:ascii="Book Antiqua" w:eastAsiaTheme="minorEastAsia" w:hAnsi="Book Antiqua" w:cs="Arial"/>
          <w:b/>
          <w:bCs/>
          <w:sz w:val="24"/>
          <w:szCs w:val="24"/>
          <w:lang w:eastAsia="zh-CN"/>
        </w:rPr>
        <w:t>Completadas</w:t>
      </w:r>
      <w:r w:rsidR="001F3EDE" w:rsidRPr="002333F6">
        <w:rPr>
          <w:rFonts w:ascii="Book Antiqua" w:eastAsiaTheme="minorEastAsia" w:hAnsi="Book Antiqua" w:cs="Arial"/>
          <w:sz w:val="24"/>
          <w:szCs w:val="24"/>
          <w:lang w:eastAsia="zh-CN"/>
        </w:rPr>
        <w:t>”,</w:t>
      </w:r>
      <w:r w:rsidR="00997880" w:rsidRPr="002333F6">
        <w:rPr>
          <w:rFonts w:ascii="Book Antiqua" w:eastAsiaTheme="minorEastAsia" w:hAnsi="Book Antiqua" w:cs="Arial"/>
          <w:sz w:val="24"/>
          <w:szCs w:val="24"/>
          <w:lang w:eastAsia="zh-CN"/>
        </w:rPr>
        <w:t xml:space="preserve"> </w:t>
      </w:r>
      <w:r w:rsidR="00997880" w:rsidRPr="002333F6">
        <w:rPr>
          <w:rFonts w:ascii="Book Antiqua" w:eastAsiaTheme="minorEastAsia" w:hAnsi="Book Antiqua" w:cs="Arial"/>
          <w:i/>
          <w:iCs/>
          <w:sz w:val="24"/>
          <w:szCs w:val="24"/>
          <w:lang w:eastAsia="zh-CN"/>
        </w:rPr>
        <w:t>(Cuando la meta inició su ejecución y fue completada)</w:t>
      </w:r>
      <w:r w:rsidR="001F3EDE" w:rsidRPr="002333F6">
        <w:rPr>
          <w:rFonts w:ascii="Book Antiqua" w:eastAsiaTheme="minorEastAsia" w:hAnsi="Book Antiqua" w:cs="Arial"/>
          <w:sz w:val="24"/>
          <w:szCs w:val="24"/>
          <w:lang w:eastAsia="zh-CN"/>
        </w:rPr>
        <w:t xml:space="preserve"> </w:t>
      </w:r>
      <w:r w:rsidR="005B12C0" w:rsidRPr="002333F6">
        <w:rPr>
          <w:rFonts w:ascii="Book Antiqua" w:eastAsiaTheme="minorEastAsia" w:hAnsi="Book Antiqua" w:cs="Arial"/>
          <w:sz w:val="24"/>
          <w:szCs w:val="24"/>
          <w:lang w:eastAsia="zh-CN"/>
        </w:rPr>
        <w:t xml:space="preserve">en otras palabras, </w:t>
      </w:r>
      <w:r w:rsidR="001F3EDE" w:rsidRPr="002333F6">
        <w:rPr>
          <w:rFonts w:ascii="Book Antiqua" w:eastAsiaTheme="minorEastAsia" w:hAnsi="Book Antiqua" w:cs="Arial"/>
          <w:sz w:val="24"/>
          <w:szCs w:val="24"/>
          <w:lang w:eastAsia="zh-CN"/>
        </w:rPr>
        <w:t>de cada d</w:t>
      </w:r>
      <w:r w:rsidR="008D4363">
        <w:rPr>
          <w:rFonts w:ascii="Book Antiqua" w:eastAsiaTheme="minorEastAsia" w:hAnsi="Book Antiqua" w:cs="Arial"/>
          <w:sz w:val="24"/>
          <w:szCs w:val="24"/>
          <w:lang w:eastAsia="zh-CN"/>
        </w:rPr>
        <w:t>iez</w:t>
      </w:r>
      <w:r w:rsidR="001F3EDE" w:rsidRPr="002333F6">
        <w:rPr>
          <w:rFonts w:ascii="Book Antiqua" w:eastAsiaTheme="minorEastAsia" w:hAnsi="Book Antiqua" w:cs="Arial"/>
          <w:sz w:val="24"/>
          <w:szCs w:val="24"/>
          <w:lang w:eastAsia="zh-CN"/>
        </w:rPr>
        <w:t xml:space="preserve"> metas formuladas, </w:t>
      </w:r>
      <w:r w:rsidR="00874CFF" w:rsidRPr="002333F6">
        <w:rPr>
          <w:rFonts w:ascii="Book Antiqua" w:eastAsiaTheme="minorEastAsia" w:hAnsi="Book Antiqua" w:cs="Arial"/>
          <w:sz w:val="24"/>
          <w:szCs w:val="24"/>
          <w:lang w:eastAsia="zh-CN"/>
        </w:rPr>
        <w:t xml:space="preserve">prácticamente </w:t>
      </w:r>
      <w:r w:rsidR="008D4363">
        <w:rPr>
          <w:rFonts w:ascii="Book Antiqua" w:eastAsiaTheme="minorEastAsia" w:hAnsi="Book Antiqua" w:cs="Arial"/>
          <w:sz w:val="24"/>
          <w:szCs w:val="24"/>
          <w:lang w:eastAsia="zh-CN"/>
        </w:rPr>
        <w:t>ocho</w:t>
      </w:r>
      <w:r w:rsidR="001F3EDE" w:rsidRPr="002333F6">
        <w:rPr>
          <w:rFonts w:ascii="Book Antiqua" w:eastAsiaTheme="minorEastAsia" w:hAnsi="Book Antiqua" w:cs="Arial"/>
          <w:sz w:val="24"/>
          <w:szCs w:val="24"/>
          <w:lang w:eastAsia="zh-CN"/>
        </w:rPr>
        <w:t xml:space="preserve"> fueron completadas a nivel nacional, lo cual evidencia, en </w:t>
      </w:r>
      <w:r w:rsidR="001531AF" w:rsidRPr="002333F6">
        <w:rPr>
          <w:rFonts w:ascii="Book Antiqua" w:eastAsiaTheme="minorEastAsia" w:hAnsi="Book Antiqua" w:cs="Arial"/>
          <w:sz w:val="24"/>
          <w:szCs w:val="24"/>
          <w:lang w:eastAsia="zh-CN"/>
        </w:rPr>
        <w:t xml:space="preserve">términos </w:t>
      </w:r>
      <w:r w:rsidR="001F3EDE" w:rsidRPr="002333F6">
        <w:rPr>
          <w:rFonts w:ascii="Book Antiqua" w:eastAsiaTheme="minorEastAsia" w:hAnsi="Book Antiqua" w:cs="Arial"/>
          <w:sz w:val="24"/>
          <w:szCs w:val="24"/>
          <w:lang w:eastAsia="zh-CN"/>
        </w:rPr>
        <w:t>general</w:t>
      </w:r>
      <w:r w:rsidR="001531AF" w:rsidRPr="002333F6">
        <w:rPr>
          <w:rFonts w:ascii="Book Antiqua" w:eastAsiaTheme="minorEastAsia" w:hAnsi="Book Antiqua" w:cs="Arial"/>
          <w:sz w:val="24"/>
          <w:szCs w:val="24"/>
          <w:lang w:eastAsia="zh-CN"/>
        </w:rPr>
        <w:t>es</w:t>
      </w:r>
      <w:r w:rsidR="001F3EDE" w:rsidRPr="002333F6">
        <w:rPr>
          <w:rFonts w:ascii="Book Antiqua" w:eastAsiaTheme="minorEastAsia" w:hAnsi="Book Antiqua" w:cs="Arial"/>
          <w:sz w:val="24"/>
          <w:szCs w:val="24"/>
          <w:lang w:eastAsia="zh-CN"/>
        </w:rPr>
        <w:t>, una apropiada programación y ejecución a lo largo del año, de manera que se ha logrado concretar metas paulatinamente a lo largo de todo el periodo, esto muestra una mejor gestión del trabajo y la organización de una manera programada.</w:t>
      </w:r>
    </w:p>
    <w:p w14:paraId="4C114744" w14:textId="77777777" w:rsidR="00A32328" w:rsidRPr="002333F6" w:rsidRDefault="00A32328" w:rsidP="008D4363">
      <w:pPr>
        <w:pStyle w:val="Textoindependiente2"/>
        <w:spacing w:after="0" w:line="276" w:lineRule="auto"/>
        <w:jc w:val="both"/>
        <w:rPr>
          <w:rFonts w:ascii="Book Antiqua" w:eastAsiaTheme="minorEastAsia" w:hAnsi="Book Antiqua" w:cs="Arial"/>
          <w:sz w:val="24"/>
          <w:szCs w:val="24"/>
          <w:lang w:eastAsia="zh-CN"/>
        </w:rPr>
      </w:pPr>
    </w:p>
    <w:p w14:paraId="25B89F25" w14:textId="54D77250" w:rsidR="00C62097" w:rsidRDefault="00C62097" w:rsidP="00EF70EF">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lastRenderedPageBreak/>
        <w:t>Por su parte, hay</w:t>
      </w:r>
      <w:r w:rsidR="00A32328" w:rsidRPr="002333F6">
        <w:rPr>
          <w:rFonts w:ascii="Book Antiqua" w:eastAsiaTheme="minorEastAsia" w:hAnsi="Book Antiqua" w:cs="Arial"/>
          <w:sz w:val="24"/>
          <w:szCs w:val="24"/>
          <w:lang w:eastAsia="zh-CN"/>
        </w:rPr>
        <w:t xml:space="preserve"> </w:t>
      </w:r>
      <w:r w:rsidR="00EF70EF">
        <w:rPr>
          <w:rFonts w:ascii="Book Antiqua" w:eastAsiaTheme="minorEastAsia" w:hAnsi="Book Antiqua" w:cs="Arial"/>
          <w:sz w:val="24"/>
          <w:szCs w:val="24"/>
          <w:lang w:eastAsia="zh-CN"/>
        </w:rPr>
        <w:t>35</w:t>
      </w:r>
      <w:r w:rsidR="00073BC2" w:rsidRPr="002333F6">
        <w:rPr>
          <w:rFonts w:ascii="Book Antiqua" w:eastAsiaTheme="minorEastAsia" w:hAnsi="Book Antiqua" w:cs="Arial"/>
          <w:sz w:val="24"/>
          <w:szCs w:val="24"/>
          <w:lang w:eastAsia="zh-CN"/>
        </w:rPr>
        <w:t xml:space="preserve"> </w:t>
      </w:r>
      <w:r w:rsidR="00A32328" w:rsidRPr="002333F6">
        <w:rPr>
          <w:rFonts w:ascii="Book Antiqua" w:eastAsiaTheme="minorEastAsia" w:hAnsi="Book Antiqua" w:cs="Arial"/>
          <w:sz w:val="24"/>
          <w:szCs w:val="24"/>
          <w:lang w:eastAsia="zh-CN"/>
        </w:rPr>
        <w:t>metas con estado de “</w:t>
      </w:r>
      <w:r w:rsidR="00A32328" w:rsidRPr="002333F6">
        <w:rPr>
          <w:rFonts w:ascii="Book Antiqua" w:eastAsiaTheme="minorEastAsia" w:hAnsi="Book Antiqua" w:cs="Arial"/>
          <w:b/>
          <w:bCs/>
          <w:sz w:val="24"/>
          <w:szCs w:val="24"/>
          <w:lang w:eastAsia="zh-CN"/>
        </w:rPr>
        <w:t>Cancelado</w:t>
      </w:r>
      <w:r w:rsidR="00A32328" w:rsidRPr="002333F6">
        <w:rPr>
          <w:rFonts w:ascii="Book Antiqua" w:eastAsiaTheme="minorEastAsia" w:hAnsi="Book Antiqua" w:cs="Arial"/>
          <w:sz w:val="24"/>
          <w:szCs w:val="24"/>
          <w:lang w:eastAsia="zh-CN"/>
        </w:rPr>
        <w:t>”</w:t>
      </w:r>
      <w:r w:rsidR="00A37665" w:rsidRPr="002333F6">
        <w:rPr>
          <w:rFonts w:ascii="Book Antiqua" w:eastAsiaTheme="minorEastAsia" w:hAnsi="Book Antiqua" w:cs="Arial"/>
          <w:sz w:val="24"/>
          <w:szCs w:val="24"/>
          <w:lang w:eastAsia="zh-CN"/>
        </w:rPr>
        <w:t xml:space="preserve"> </w:t>
      </w:r>
      <w:r w:rsidR="00A37665" w:rsidRPr="002333F6">
        <w:rPr>
          <w:rFonts w:ascii="Book Antiqua" w:eastAsiaTheme="minorEastAsia" w:hAnsi="Book Antiqua" w:cs="Arial"/>
          <w:i/>
          <w:iCs/>
          <w:sz w:val="24"/>
          <w:szCs w:val="24"/>
          <w:lang w:eastAsia="zh-CN"/>
        </w:rPr>
        <w:t>(Cuando la meta es cancelada antes o durante su ejecución, a solicitud de un ente superior, debido a que no es posible realizarla)</w:t>
      </w:r>
      <w:r w:rsidR="00A37665" w:rsidRPr="002333F6">
        <w:rPr>
          <w:rFonts w:ascii="Book Antiqua" w:eastAsiaTheme="minorEastAsia" w:hAnsi="Book Antiqua" w:cs="Arial"/>
          <w:sz w:val="24"/>
          <w:szCs w:val="24"/>
          <w:lang w:eastAsia="zh-CN"/>
        </w:rPr>
        <w:t>,</w:t>
      </w:r>
      <w:r w:rsidR="00A32328" w:rsidRPr="002333F6">
        <w:rPr>
          <w:rFonts w:ascii="Book Antiqua" w:eastAsiaTheme="minorEastAsia" w:hAnsi="Book Antiqua" w:cs="Arial"/>
          <w:sz w:val="24"/>
          <w:szCs w:val="24"/>
          <w:lang w:eastAsia="zh-CN"/>
        </w:rPr>
        <w:t xml:space="preserve"> como consecuencias de cambios en las directrices por parte de un ente superior, o la presencia de situaciones que imposibilitan realizar la meta. </w:t>
      </w:r>
      <w:r w:rsidRPr="002333F6">
        <w:rPr>
          <w:rFonts w:ascii="Book Antiqua" w:eastAsiaTheme="minorEastAsia" w:hAnsi="Book Antiqua" w:cs="Arial"/>
          <w:sz w:val="24"/>
          <w:szCs w:val="24"/>
          <w:lang w:eastAsia="zh-CN"/>
        </w:rPr>
        <w:t xml:space="preserve"> </w:t>
      </w:r>
      <w:r w:rsidR="00F02417" w:rsidRPr="002333F6">
        <w:rPr>
          <w:rFonts w:ascii="Book Antiqua" w:eastAsiaTheme="minorEastAsia" w:hAnsi="Book Antiqua" w:cs="Arial"/>
          <w:sz w:val="24"/>
          <w:szCs w:val="24"/>
          <w:lang w:eastAsia="zh-CN"/>
        </w:rPr>
        <w:t xml:space="preserve">A su vez, se solicitó mediante correo electrónico a las oficinas con metas </w:t>
      </w:r>
      <w:r w:rsidR="00360B43" w:rsidRPr="002333F6">
        <w:rPr>
          <w:rFonts w:ascii="Book Antiqua" w:eastAsiaTheme="minorEastAsia" w:hAnsi="Book Antiqua" w:cs="Arial"/>
          <w:sz w:val="24"/>
          <w:szCs w:val="24"/>
          <w:lang w:eastAsia="zh-CN"/>
        </w:rPr>
        <w:t>canceladas</w:t>
      </w:r>
      <w:r w:rsidR="00F02417" w:rsidRPr="002333F6">
        <w:rPr>
          <w:rFonts w:ascii="Book Antiqua" w:eastAsiaTheme="minorEastAsia" w:hAnsi="Book Antiqua" w:cs="Arial"/>
          <w:sz w:val="24"/>
          <w:szCs w:val="24"/>
          <w:lang w:eastAsia="zh-CN"/>
        </w:rPr>
        <w:t xml:space="preserve"> (que no presentaron una justificación ante la Dirección de Planificación) </w:t>
      </w:r>
      <w:r w:rsidR="00A8296F" w:rsidRPr="002333F6">
        <w:rPr>
          <w:rFonts w:ascii="Book Antiqua" w:eastAsiaTheme="minorEastAsia" w:hAnsi="Book Antiqua" w:cs="Arial"/>
          <w:sz w:val="24"/>
          <w:szCs w:val="24"/>
          <w:lang w:eastAsia="zh-CN"/>
        </w:rPr>
        <w:t>una explicación sobre</w:t>
      </w:r>
      <w:r w:rsidR="00360B43" w:rsidRPr="002333F6">
        <w:rPr>
          <w:rFonts w:ascii="Book Antiqua" w:eastAsiaTheme="minorEastAsia" w:hAnsi="Book Antiqua" w:cs="Arial"/>
          <w:sz w:val="24"/>
          <w:szCs w:val="24"/>
          <w:lang w:eastAsia="zh-CN"/>
        </w:rPr>
        <w:t xml:space="preserve"> </w:t>
      </w:r>
      <w:r w:rsidR="00164F80" w:rsidRPr="002333F6">
        <w:rPr>
          <w:rFonts w:ascii="Book Antiqua" w:eastAsiaTheme="minorEastAsia" w:hAnsi="Book Antiqua" w:cs="Arial"/>
          <w:sz w:val="24"/>
          <w:szCs w:val="24"/>
          <w:lang w:eastAsia="zh-CN"/>
        </w:rPr>
        <w:t>el motivo de esa</w:t>
      </w:r>
      <w:r w:rsidR="00360B43" w:rsidRPr="002333F6">
        <w:rPr>
          <w:rFonts w:ascii="Book Antiqua" w:eastAsiaTheme="minorEastAsia" w:hAnsi="Book Antiqua" w:cs="Arial"/>
          <w:sz w:val="24"/>
          <w:szCs w:val="24"/>
          <w:lang w:eastAsia="zh-CN"/>
        </w:rPr>
        <w:t xml:space="preserve"> cancelación, con el fin de que se analice si la meta debe ser reprogramada para el 202</w:t>
      </w:r>
      <w:r w:rsidR="00EF70EF">
        <w:rPr>
          <w:rFonts w:ascii="Book Antiqua" w:eastAsiaTheme="minorEastAsia" w:hAnsi="Book Antiqua" w:cs="Arial"/>
          <w:sz w:val="24"/>
          <w:szCs w:val="24"/>
          <w:lang w:eastAsia="zh-CN"/>
        </w:rPr>
        <w:t>1</w:t>
      </w:r>
      <w:r w:rsidR="00360B43" w:rsidRPr="002333F6">
        <w:rPr>
          <w:rFonts w:ascii="Book Antiqua" w:eastAsiaTheme="minorEastAsia" w:hAnsi="Book Antiqua" w:cs="Arial"/>
          <w:sz w:val="24"/>
          <w:szCs w:val="24"/>
          <w:lang w:eastAsia="zh-CN"/>
        </w:rPr>
        <w:t xml:space="preserve"> durante los tres primeros meses del año, o debe quedar cancelada de manera definitiva, debido a un</w:t>
      </w:r>
      <w:r w:rsidR="009336B7" w:rsidRPr="002333F6">
        <w:rPr>
          <w:rFonts w:ascii="Book Antiqua" w:eastAsiaTheme="minorEastAsia" w:hAnsi="Book Antiqua" w:cs="Arial"/>
          <w:sz w:val="24"/>
          <w:szCs w:val="24"/>
          <w:lang w:eastAsia="zh-CN"/>
        </w:rPr>
        <w:t xml:space="preserve"> cambio en las leyes o si se debió a una directriz de las jerarquías.</w:t>
      </w:r>
      <w:r w:rsidR="000606DF" w:rsidRPr="002333F6">
        <w:rPr>
          <w:rFonts w:ascii="Book Antiqua" w:eastAsiaTheme="minorEastAsia" w:hAnsi="Book Antiqua" w:cs="Arial"/>
          <w:sz w:val="24"/>
          <w:szCs w:val="24"/>
          <w:lang w:eastAsia="zh-CN"/>
        </w:rPr>
        <w:t xml:space="preserve"> Actualmente, cualquier cancelación de meta debe contar con el visto bueno y con</w:t>
      </w:r>
      <w:r w:rsidR="00BA2C8D" w:rsidRPr="002333F6">
        <w:rPr>
          <w:rFonts w:ascii="Book Antiqua" w:eastAsiaTheme="minorEastAsia" w:hAnsi="Book Antiqua" w:cs="Arial"/>
          <w:sz w:val="24"/>
          <w:szCs w:val="24"/>
          <w:lang w:eastAsia="zh-CN"/>
        </w:rPr>
        <w:t xml:space="preserve"> validación previa por parte de la Dirección de Planificación, debido a que cancelar metas con sus respectivas actividades implica </w:t>
      </w:r>
      <w:r w:rsidR="006E2A82" w:rsidRPr="002333F6">
        <w:rPr>
          <w:rFonts w:ascii="Book Antiqua" w:eastAsiaTheme="minorEastAsia" w:hAnsi="Book Antiqua" w:cs="Arial"/>
          <w:sz w:val="24"/>
          <w:szCs w:val="24"/>
          <w:lang w:eastAsia="zh-CN"/>
        </w:rPr>
        <w:t xml:space="preserve">llevar a cabo un análisis para determinar las razones reales de su cancelación, y lo ideal </w:t>
      </w:r>
      <w:r w:rsidR="00527A0D" w:rsidRPr="002333F6">
        <w:rPr>
          <w:rFonts w:ascii="Book Antiqua" w:eastAsiaTheme="minorEastAsia" w:hAnsi="Book Antiqua" w:cs="Arial"/>
          <w:sz w:val="24"/>
          <w:szCs w:val="24"/>
          <w:lang w:eastAsia="zh-CN"/>
        </w:rPr>
        <w:t>sería</w:t>
      </w:r>
      <w:r w:rsidR="006E2A82" w:rsidRPr="002333F6">
        <w:rPr>
          <w:rFonts w:ascii="Book Antiqua" w:eastAsiaTheme="minorEastAsia" w:hAnsi="Book Antiqua" w:cs="Arial"/>
          <w:sz w:val="24"/>
          <w:szCs w:val="24"/>
          <w:lang w:eastAsia="zh-CN"/>
        </w:rPr>
        <w:t xml:space="preserve"> contar con un acompañamiento del ente t</w:t>
      </w:r>
      <w:r w:rsidR="00F72C4B" w:rsidRPr="002333F6">
        <w:rPr>
          <w:rFonts w:ascii="Book Antiqua" w:eastAsiaTheme="minorEastAsia" w:hAnsi="Book Antiqua" w:cs="Arial"/>
          <w:sz w:val="24"/>
          <w:szCs w:val="24"/>
          <w:lang w:eastAsia="zh-CN"/>
        </w:rPr>
        <w:t>é</w:t>
      </w:r>
      <w:r w:rsidR="006E2A82" w:rsidRPr="002333F6">
        <w:rPr>
          <w:rFonts w:ascii="Book Antiqua" w:eastAsiaTheme="minorEastAsia" w:hAnsi="Book Antiqua" w:cs="Arial"/>
          <w:sz w:val="24"/>
          <w:szCs w:val="24"/>
          <w:lang w:eastAsia="zh-CN"/>
        </w:rPr>
        <w:t xml:space="preserve">cnico para tomar la decisión </w:t>
      </w:r>
      <w:r w:rsidR="00527A0D" w:rsidRPr="002333F6">
        <w:rPr>
          <w:rFonts w:ascii="Book Antiqua" w:eastAsiaTheme="minorEastAsia" w:hAnsi="Book Antiqua" w:cs="Arial"/>
          <w:sz w:val="24"/>
          <w:szCs w:val="24"/>
          <w:lang w:eastAsia="zh-CN"/>
        </w:rPr>
        <w:t>más</w:t>
      </w:r>
      <w:r w:rsidR="006E2A82" w:rsidRPr="002333F6">
        <w:rPr>
          <w:rFonts w:ascii="Book Antiqua" w:eastAsiaTheme="minorEastAsia" w:hAnsi="Book Antiqua" w:cs="Arial"/>
          <w:sz w:val="24"/>
          <w:szCs w:val="24"/>
          <w:lang w:eastAsia="zh-CN"/>
        </w:rPr>
        <w:t xml:space="preserve"> </w:t>
      </w:r>
      <w:r w:rsidR="00F72C4B" w:rsidRPr="002333F6">
        <w:rPr>
          <w:rFonts w:ascii="Book Antiqua" w:eastAsiaTheme="minorEastAsia" w:hAnsi="Book Antiqua" w:cs="Arial"/>
          <w:sz w:val="24"/>
          <w:szCs w:val="24"/>
          <w:lang w:eastAsia="zh-CN"/>
        </w:rPr>
        <w:t>prudente.</w:t>
      </w:r>
      <w:r w:rsidR="006E2A82" w:rsidRPr="002333F6">
        <w:rPr>
          <w:rFonts w:ascii="Book Antiqua" w:eastAsiaTheme="minorEastAsia" w:hAnsi="Book Antiqua" w:cs="Arial"/>
          <w:sz w:val="24"/>
          <w:szCs w:val="24"/>
          <w:lang w:eastAsia="zh-CN"/>
        </w:rPr>
        <w:t xml:space="preserve"> </w:t>
      </w:r>
    </w:p>
    <w:p w14:paraId="5EF95675" w14:textId="6B7403D1"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7C14F136" w14:textId="6D013EF0" w:rsidR="00266280" w:rsidRPr="002333F6" w:rsidRDefault="00527A0D" w:rsidP="00EF70EF">
      <w:pPr>
        <w:pStyle w:val="Textoindependiente2"/>
        <w:spacing w:after="0" w:line="276" w:lineRule="auto"/>
        <w:jc w:val="both"/>
        <w:rPr>
          <w:rFonts w:ascii="Book Antiqua" w:eastAsiaTheme="minorEastAsia" w:hAnsi="Book Antiqua" w:cs="Arial"/>
          <w:color w:val="FF0000"/>
          <w:sz w:val="24"/>
          <w:szCs w:val="24"/>
          <w:lang w:eastAsia="zh-CN"/>
        </w:rPr>
      </w:pPr>
      <w:r w:rsidRPr="002333F6">
        <w:rPr>
          <w:rFonts w:ascii="Book Antiqua" w:eastAsiaTheme="minorEastAsia" w:hAnsi="Book Antiqua" w:cs="Arial"/>
          <w:sz w:val="24"/>
          <w:szCs w:val="24"/>
          <w:lang w:eastAsia="zh-CN"/>
        </w:rPr>
        <w:t xml:space="preserve">Por otro lado, se registra un </w:t>
      </w:r>
      <w:r w:rsidR="00EF70EF">
        <w:rPr>
          <w:rFonts w:ascii="Book Antiqua" w:eastAsiaTheme="minorEastAsia" w:hAnsi="Book Antiqua" w:cs="Arial"/>
          <w:sz w:val="24"/>
          <w:szCs w:val="24"/>
          <w:lang w:eastAsia="zh-CN"/>
        </w:rPr>
        <w:t>1,86</w:t>
      </w:r>
      <w:r w:rsidRPr="002333F6">
        <w:rPr>
          <w:rFonts w:ascii="Book Antiqua" w:eastAsiaTheme="minorEastAsia" w:hAnsi="Book Antiqua" w:cs="Arial"/>
          <w:sz w:val="24"/>
          <w:szCs w:val="24"/>
          <w:lang w:eastAsia="zh-CN"/>
        </w:rPr>
        <w:t>% de metas en estado de “</w:t>
      </w:r>
      <w:r w:rsidRPr="002333F6">
        <w:rPr>
          <w:rFonts w:ascii="Book Antiqua" w:eastAsiaTheme="minorEastAsia" w:hAnsi="Book Antiqua" w:cs="Arial"/>
          <w:b/>
          <w:bCs/>
          <w:sz w:val="24"/>
          <w:szCs w:val="24"/>
          <w:lang w:eastAsia="zh-CN"/>
        </w:rPr>
        <w:t>Pendiente”</w:t>
      </w:r>
      <w:r w:rsidR="00A37665" w:rsidRPr="002333F6">
        <w:rPr>
          <w:rFonts w:ascii="Book Antiqua" w:eastAsiaTheme="minorEastAsia" w:hAnsi="Book Antiqua" w:cs="Arial"/>
          <w:b/>
          <w:bCs/>
          <w:sz w:val="24"/>
          <w:szCs w:val="24"/>
          <w:lang w:eastAsia="zh-CN"/>
        </w:rPr>
        <w:t xml:space="preserve"> </w:t>
      </w:r>
      <w:r w:rsidR="00A37665" w:rsidRPr="002333F6">
        <w:rPr>
          <w:rFonts w:ascii="Book Antiqua" w:eastAsiaTheme="minorEastAsia" w:hAnsi="Book Antiqua" w:cs="Arial"/>
          <w:b/>
          <w:bCs/>
          <w:i/>
          <w:iCs/>
          <w:sz w:val="24"/>
          <w:szCs w:val="24"/>
          <w:lang w:eastAsia="zh-CN"/>
        </w:rPr>
        <w:t>(</w:t>
      </w:r>
      <w:r w:rsidR="00E41066" w:rsidRPr="002333F6">
        <w:rPr>
          <w:rFonts w:ascii="Book Antiqua" w:eastAsiaTheme="minorEastAsia" w:hAnsi="Book Antiqua" w:cs="Arial"/>
          <w:i/>
          <w:iCs/>
          <w:sz w:val="24"/>
          <w:szCs w:val="24"/>
          <w:lang w:eastAsia="zh-CN"/>
        </w:rPr>
        <w:t>Cuando la meta inició su ejecución, pero no fue completada)</w:t>
      </w:r>
      <w:r w:rsidR="00E41066" w:rsidRPr="002333F6">
        <w:rPr>
          <w:rFonts w:ascii="Book Antiqua" w:eastAsiaTheme="minorEastAsia" w:hAnsi="Book Antiqua" w:cs="Arial"/>
          <w:sz w:val="24"/>
          <w:szCs w:val="24"/>
          <w:lang w:eastAsia="zh-CN"/>
        </w:rPr>
        <w:t>,</w:t>
      </w:r>
      <w:r w:rsidRPr="002333F6">
        <w:rPr>
          <w:rFonts w:ascii="Book Antiqua" w:eastAsiaTheme="minorEastAsia" w:hAnsi="Book Antiqua" w:cs="Arial"/>
          <w:sz w:val="24"/>
          <w:szCs w:val="24"/>
          <w:lang w:eastAsia="zh-CN"/>
        </w:rPr>
        <w:t xml:space="preserve"> esto quiere decir </w:t>
      </w:r>
      <w:r w:rsidR="000606DF" w:rsidRPr="002333F6">
        <w:rPr>
          <w:rFonts w:ascii="Book Antiqua" w:eastAsiaTheme="minorEastAsia" w:hAnsi="Book Antiqua" w:cs="Arial"/>
          <w:sz w:val="24"/>
          <w:szCs w:val="24"/>
          <w:lang w:eastAsia="zh-CN"/>
        </w:rPr>
        <w:t>que,</w:t>
      </w:r>
      <w:r w:rsidRPr="002333F6">
        <w:rPr>
          <w:rFonts w:ascii="Book Antiqua" w:eastAsiaTheme="minorEastAsia" w:hAnsi="Book Antiqua" w:cs="Arial"/>
          <w:sz w:val="24"/>
          <w:szCs w:val="24"/>
          <w:lang w:eastAsia="zh-CN"/>
        </w:rPr>
        <w:t xml:space="preserve"> aunque la meta inició, no fue completada, debido a diversas razones</w:t>
      </w:r>
      <w:r w:rsidR="00624800" w:rsidRPr="002333F6">
        <w:rPr>
          <w:rFonts w:ascii="Book Antiqua" w:eastAsiaTheme="minorEastAsia" w:hAnsi="Book Antiqua" w:cs="Arial"/>
          <w:sz w:val="24"/>
          <w:szCs w:val="24"/>
          <w:lang w:eastAsia="zh-CN"/>
        </w:rPr>
        <w:t>.</w:t>
      </w:r>
      <w:r w:rsidR="00266280">
        <w:rPr>
          <w:rFonts w:ascii="Book Antiqua" w:eastAsiaTheme="minorEastAsia" w:hAnsi="Book Antiqua" w:cs="Arial"/>
          <w:sz w:val="24"/>
          <w:szCs w:val="24"/>
          <w:lang w:eastAsia="zh-CN"/>
        </w:rPr>
        <w:t xml:space="preserve"> En Circular 3-2021 </w:t>
      </w:r>
      <w:r w:rsidR="00C36E7A">
        <w:rPr>
          <w:rFonts w:ascii="Book Antiqua" w:eastAsiaTheme="minorEastAsia" w:hAnsi="Book Antiqua" w:cs="Arial"/>
          <w:sz w:val="24"/>
          <w:szCs w:val="24"/>
          <w:lang w:eastAsia="zh-CN"/>
        </w:rPr>
        <w:t xml:space="preserve">(Anexo 4) </w:t>
      </w:r>
      <w:r w:rsidR="00266280">
        <w:rPr>
          <w:rFonts w:ascii="Book Antiqua" w:eastAsiaTheme="minorEastAsia" w:hAnsi="Book Antiqua" w:cs="Arial"/>
          <w:sz w:val="24"/>
          <w:szCs w:val="24"/>
          <w:lang w:eastAsia="zh-CN"/>
        </w:rPr>
        <w:t xml:space="preserve">del 11 de enero del 2021, se recordó </w:t>
      </w:r>
      <w:r w:rsidR="00266280" w:rsidRPr="00807BF7">
        <w:rPr>
          <w:rFonts w:ascii="Book Antiqua" w:hAnsi="Book Antiqua"/>
          <w:sz w:val="24"/>
          <w:szCs w:val="24"/>
        </w:rPr>
        <w:t xml:space="preserve">acuerdo por la Corte Plena, en sesión 24-2020 del 4 de mayo del 2020, artículo XVI, se aprobó: </w:t>
      </w:r>
      <w:r w:rsidR="00266280">
        <w:rPr>
          <w:rFonts w:ascii="Book Antiqua" w:hAnsi="Book Antiqua"/>
          <w:sz w:val="24"/>
          <w:szCs w:val="24"/>
        </w:rPr>
        <w:t xml:space="preserve"> </w:t>
      </w:r>
      <w:r w:rsidR="00266280" w:rsidRPr="00266280">
        <w:rPr>
          <w:rFonts w:ascii="Book Antiqua" w:hAnsi="Book Antiqua"/>
          <w:i/>
          <w:iCs/>
          <w:sz w:val="24"/>
          <w:szCs w:val="24"/>
        </w:rPr>
        <w:t>“2) Aprobar el plan de trabajo y el cronograma presentados para realizar el alineamiento estratégico del Plan Estratégico Institucional 2019-2024 (PEI), los Planes Anuales Operativos 2020 (PAOs) y el Portafolio de Proy</w:t>
      </w:r>
      <w:r w:rsidR="00266280">
        <w:rPr>
          <w:rFonts w:ascii="Book Antiqua" w:hAnsi="Book Antiqua"/>
          <w:i/>
          <w:iCs/>
          <w:sz w:val="24"/>
          <w:szCs w:val="24"/>
        </w:rPr>
        <w:t>e</w:t>
      </w:r>
      <w:r w:rsidR="00266280" w:rsidRPr="00266280">
        <w:rPr>
          <w:rFonts w:ascii="Book Antiqua" w:hAnsi="Book Antiqua"/>
          <w:i/>
          <w:iCs/>
          <w:sz w:val="24"/>
          <w:szCs w:val="24"/>
        </w:rPr>
        <w:t>ctos Estratégicos, debido a la emergencia sanitaria provocada por la enfermedad COVID-19.”</w:t>
      </w:r>
      <w:r w:rsidR="00266280">
        <w:rPr>
          <w:rFonts w:ascii="Book Antiqua" w:hAnsi="Book Antiqua"/>
          <w:i/>
          <w:iCs/>
          <w:sz w:val="24"/>
          <w:szCs w:val="24"/>
        </w:rPr>
        <w:t xml:space="preserve">  </w:t>
      </w:r>
      <w:r w:rsidR="00266280" w:rsidRPr="00266280">
        <w:rPr>
          <w:rFonts w:ascii="Book Antiqua" w:hAnsi="Book Antiqua"/>
          <w:sz w:val="24"/>
          <w:szCs w:val="24"/>
        </w:rPr>
        <w:t>En virtud de lo anterior, se consideró necesario que cada oficina y despacho judicial realizara la revisión de las posibles afectaciones sobre los objetivos y metas planteados para el año 2020, mediante la identificación de los riesgos materializados y potenciales debido a la emergencia sanitaria provocada por la enfermedad COVID-19. Esa reprogramación se llevó a cabo en mayo y junio del 2020.</w:t>
      </w:r>
      <w:r w:rsidR="00266280">
        <w:rPr>
          <w:rFonts w:ascii="Book Antiqua" w:hAnsi="Book Antiqua"/>
          <w:sz w:val="24"/>
          <w:szCs w:val="24"/>
        </w:rPr>
        <w:t xml:space="preserve">  </w:t>
      </w:r>
      <w:r w:rsidR="00266280" w:rsidRPr="00807BF7">
        <w:rPr>
          <w:rFonts w:ascii="Book Antiqua" w:hAnsi="Book Antiqua"/>
          <w:sz w:val="24"/>
          <w:szCs w:val="24"/>
        </w:rPr>
        <w:t>Si alguna oficina o despacho judicial, a pesar de esa reprogramación consider</w:t>
      </w:r>
      <w:r w:rsidR="00266280">
        <w:rPr>
          <w:rFonts w:ascii="Book Antiqua" w:hAnsi="Book Antiqua"/>
          <w:sz w:val="24"/>
          <w:szCs w:val="24"/>
        </w:rPr>
        <w:t>ó</w:t>
      </w:r>
      <w:r w:rsidR="00266280" w:rsidRPr="00807BF7">
        <w:rPr>
          <w:rFonts w:ascii="Book Antiqua" w:hAnsi="Book Antiqua"/>
          <w:sz w:val="24"/>
          <w:szCs w:val="24"/>
        </w:rPr>
        <w:t xml:space="preserve"> que no </w:t>
      </w:r>
      <w:r w:rsidR="00894238">
        <w:rPr>
          <w:rFonts w:ascii="Book Antiqua" w:hAnsi="Book Antiqua"/>
          <w:sz w:val="24"/>
          <w:szCs w:val="24"/>
        </w:rPr>
        <w:t>iba a ser</w:t>
      </w:r>
      <w:r w:rsidR="00266280" w:rsidRPr="00807BF7">
        <w:rPr>
          <w:rFonts w:ascii="Book Antiqua" w:hAnsi="Book Antiqua"/>
          <w:sz w:val="24"/>
          <w:szCs w:val="24"/>
        </w:rPr>
        <w:t xml:space="preserve"> factible alcanzar la meta operativa, </w:t>
      </w:r>
      <w:r w:rsidR="00894238">
        <w:rPr>
          <w:rFonts w:ascii="Book Antiqua" w:hAnsi="Book Antiqua"/>
          <w:sz w:val="24"/>
          <w:szCs w:val="24"/>
        </w:rPr>
        <w:t>debían justificar</w:t>
      </w:r>
      <w:r w:rsidR="00266280" w:rsidRPr="00807BF7">
        <w:rPr>
          <w:rFonts w:ascii="Book Antiqua" w:hAnsi="Book Antiqua"/>
          <w:sz w:val="24"/>
          <w:szCs w:val="24"/>
        </w:rPr>
        <w:t xml:space="preserve"> mediante el mismo sistema PAO porque no alcanzaron la meta al 100% y colocar el estado de </w:t>
      </w:r>
      <w:r w:rsidR="00266280" w:rsidRPr="00807BF7">
        <w:rPr>
          <w:rFonts w:ascii="Book Antiqua" w:hAnsi="Book Antiqua"/>
          <w:i/>
          <w:iCs/>
          <w:sz w:val="24"/>
          <w:szCs w:val="24"/>
        </w:rPr>
        <w:t>“Pendiente”.</w:t>
      </w:r>
    </w:p>
    <w:p w14:paraId="7FC842F5" w14:textId="77777777" w:rsidR="002F059E" w:rsidRPr="002333F6" w:rsidRDefault="002F059E" w:rsidP="008A3768">
      <w:pPr>
        <w:pStyle w:val="Textoindependiente2"/>
        <w:spacing w:after="0" w:line="240" w:lineRule="auto"/>
        <w:jc w:val="both"/>
        <w:rPr>
          <w:rFonts w:ascii="Book Antiqua" w:eastAsiaTheme="minorEastAsia" w:hAnsi="Book Antiqua" w:cs="Arial"/>
          <w:sz w:val="24"/>
          <w:szCs w:val="24"/>
          <w:lang w:eastAsia="zh-CN"/>
        </w:rPr>
      </w:pPr>
    </w:p>
    <w:p w14:paraId="4DE7CEB9" w14:textId="19ED286C" w:rsidR="00A32328" w:rsidRDefault="00A32328" w:rsidP="00EF70EF">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De igual forma, los estados de “</w:t>
      </w:r>
      <w:r w:rsidRPr="002333F6">
        <w:rPr>
          <w:rFonts w:ascii="Book Antiqua" w:eastAsiaTheme="minorEastAsia" w:hAnsi="Book Antiqua" w:cs="Arial"/>
          <w:b/>
          <w:bCs/>
          <w:sz w:val="24"/>
          <w:szCs w:val="24"/>
          <w:lang w:eastAsia="zh-CN"/>
        </w:rPr>
        <w:t>Demorado en progreso</w:t>
      </w:r>
      <w:r w:rsidRPr="002333F6">
        <w:rPr>
          <w:rFonts w:ascii="Book Antiqua" w:eastAsiaTheme="minorEastAsia" w:hAnsi="Book Antiqua" w:cs="Arial"/>
          <w:sz w:val="24"/>
          <w:szCs w:val="24"/>
          <w:lang w:eastAsia="zh-CN"/>
        </w:rPr>
        <w:t xml:space="preserve">” </w:t>
      </w:r>
      <w:r w:rsidR="00E41066" w:rsidRPr="002333F6">
        <w:rPr>
          <w:rFonts w:ascii="Book Antiqua" w:eastAsiaTheme="minorEastAsia" w:hAnsi="Book Antiqua" w:cs="Arial"/>
          <w:sz w:val="24"/>
          <w:szCs w:val="24"/>
          <w:lang w:eastAsia="zh-CN"/>
        </w:rPr>
        <w:t>(</w:t>
      </w:r>
      <w:r w:rsidR="00E41066" w:rsidRPr="002333F6">
        <w:rPr>
          <w:rFonts w:ascii="Book Antiqua" w:eastAsiaTheme="minorEastAsia" w:hAnsi="Book Antiqua" w:cs="Arial"/>
          <w:i/>
          <w:iCs/>
          <w:sz w:val="24"/>
          <w:szCs w:val="24"/>
          <w:lang w:eastAsia="zh-CN"/>
        </w:rPr>
        <w:t>Cuando la ejecución de la meta se encuentra en progreso, pero finalizó el plazo de cumplimiento)</w:t>
      </w:r>
      <w:r w:rsidR="00E41066" w:rsidRPr="002333F6">
        <w:rPr>
          <w:rFonts w:ascii="Book Antiqua" w:eastAsiaTheme="minorEastAsia" w:hAnsi="Book Antiqua" w:cs="Arial"/>
          <w:sz w:val="24"/>
          <w:szCs w:val="24"/>
          <w:lang w:eastAsia="zh-CN"/>
        </w:rPr>
        <w:t xml:space="preserve"> </w:t>
      </w:r>
      <w:r w:rsidR="00D17AD4" w:rsidRPr="002333F6">
        <w:rPr>
          <w:rFonts w:ascii="Book Antiqua" w:eastAsiaTheme="minorEastAsia" w:hAnsi="Book Antiqua" w:cs="Arial"/>
          <w:sz w:val="24"/>
          <w:szCs w:val="24"/>
          <w:lang w:eastAsia="zh-CN"/>
        </w:rPr>
        <w:t xml:space="preserve">registra </w:t>
      </w:r>
      <w:r w:rsidR="00EF70EF">
        <w:rPr>
          <w:rFonts w:ascii="Book Antiqua" w:eastAsiaTheme="minorEastAsia" w:hAnsi="Book Antiqua" w:cs="Arial"/>
          <w:sz w:val="24"/>
          <w:szCs w:val="24"/>
          <w:lang w:eastAsia="zh-CN"/>
        </w:rPr>
        <w:t>41</w:t>
      </w:r>
      <w:r w:rsidR="00D17AD4" w:rsidRPr="002333F6">
        <w:rPr>
          <w:rFonts w:ascii="Book Antiqua" w:eastAsiaTheme="minorEastAsia" w:hAnsi="Book Antiqua" w:cs="Arial"/>
          <w:sz w:val="24"/>
          <w:szCs w:val="24"/>
          <w:lang w:eastAsia="zh-CN"/>
        </w:rPr>
        <w:t xml:space="preserve"> metas que quedaron con ese estado </w:t>
      </w:r>
      <w:r w:rsidRPr="002333F6">
        <w:rPr>
          <w:rFonts w:ascii="Book Antiqua" w:eastAsiaTheme="minorEastAsia" w:hAnsi="Book Antiqua" w:cs="Arial"/>
          <w:sz w:val="24"/>
          <w:szCs w:val="24"/>
          <w:lang w:eastAsia="zh-CN"/>
        </w:rPr>
        <w:t>y “</w:t>
      </w:r>
      <w:r w:rsidRPr="002333F6">
        <w:rPr>
          <w:rFonts w:ascii="Book Antiqua" w:eastAsiaTheme="minorEastAsia" w:hAnsi="Book Antiqua" w:cs="Arial"/>
          <w:b/>
          <w:bCs/>
          <w:sz w:val="24"/>
          <w:szCs w:val="24"/>
          <w:lang w:eastAsia="zh-CN"/>
        </w:rPr>
        <w:t>Demorado pendiente</w:t>
      </w:r>
      <w:r w:rsidRPr="002333F6">
        <w:rPr>
          <w:rFonts w:ascii="Book Antiqua" w:eastAsiaTheme="minorEastAsia" w:hAnsi="Book Antiqua" w:cs="Arial"/>
          <w:sz w:val="24"/>
          <w:szCs w:val="24"/>
          <w:lang w:eastAsia="zh-CN"/>
        </w:rPr>
        <w:t>”</w:t>
      </w:r>
      <w:r w:rsidR="00D8644D" w:rsidRPr="002333F6">
        <w:rPr>
          <w:rFonts w:ascii="Book Antiqua" w:eastAsiaTheme="minorEastAsia" w:hAnsi="Book Antiqua" w:cs="Arial"/>
          <w:sz w:val="24"/>
          <w:szCs w:val="24"/>
          <w:lang w:eastAsia="zh-CN"/>
        </w:rPr>
        <w:t xml:space="preserve"> </w:t>
      </w:r>
      <w:r w:rsidR="00D8644D" w:rsidRPr="002333F6">
        <w:rPr>
          <w:rFonts w:ascii="Book Antiqua" w:eastAsiaTheme="minorEastAsia" w:hAnsi="Book Antiqua" w:cs="Arial"/>
          <w:i/>
          <w:iCs/>
          <w:sz w:val="24"/>
          <w:szCs w:val="24"/>
          <w:lang w:eastAsia="zh-CN"/>
        </w:rPr>
        <w:t xml:space="preserve">(Cuando la ejecución de la meta se encuentra suspendida debido a un factor externo, ajeno al control de la oficina o despacho a </w:t>
      </w:r>
      <w:r w:rsidR="00D8644D" w:rsidRPr="002333F6">
        <w:rPr>
          <w:rFonts w:ascii="Book Antiqua" w:eastAsiaTheme="minorEastAsia" w:hAnsi="Book Antiqua" w:cs="Arial"/>
          <w:i/>
          <w:iCs/>
          <w:sz w:val="24"/>
          <w:szCs w:val="24"/>
          <w:lang w:eastAsia="zh-CN"/>
        </w:rPr>
        <w:lastRenderedPageBreak/>
        <w:t xml:space="preserve">cargo del cumplimiento de la </w:t>
      </w:r>
      <w:r w:rsidR="00C73339" w:rsidRPr="002333F6">
        <w:rPr>
          <w:rFonts w:ascii="Book Antiqua" w:eastAsiaTheme="minorEastAsia" w:hAnsi="Book Antiqua" w:cs="Arial"/>
          <w:i/>
          <w:iCs/>
          <w:sz w:val="24"/>
          <w:szCs w:val="24"/>
          <w:lang w:eastAsia="zh-CN"/>
        </w:rPr>
        <w:t>meta)</w:t>
      </w:r>
      <w:r w:rsidR="00C73339" w:rsidRPr="002333F6">
        <w:rPr>
          <w:rFonts w:ascii="Book Antiqua" w:eastAsiaTheme="minorEastAsia" w:hAnsi="Book Antiqua" w:cs="Arial"/>
          <w:sz w:val="24"/>
          <w:szCs w:val="24"/>
          <w:lang w:eastAsia="zh-CN"/>
        </w:rPr>
        <w:t xml:space="preserve"> arroja</w:t>
      </w:r>
      <w:r w:rsidR="00D17AD4" w:rsidRPr="002333F6">
        <w:rPr>
          <w:rFonts w:ascii="Book Antiqua" w:eastAsiaTheme="minorEastAsia" w:hAnsi="Book Antiqua" w:cs="Arial"/>
          <w:sz w:val="24"/>
          <w:szCs w:val="24"/>
          <w:lang w:eastAsia="zh-CN"/>
        </w:rPr>
        <w:t xml:space="preserve"> que fueron </w:t>
      </w:r>
      <w:r w:rsidR="00EF70EF">
        <w:rPr>
          <w:rFonts w:ascii="Book Antiqua" w:eastAsiaTheme="minorEastAsia" w:hAnsi="Book Antiqua" w:cs="Arial"/>
          <w:sz w:val="24"/>
          <w:szCs w:val="24"/>
          <w:lang w:eastAsia="zh-CN"/>
        </w:rPr>
        <w:t>73</w:t>
      </w:r>
      <w:r w:rsidRPr="002333F6">
        <w:rPr>
          <w:rFonts w:ascii="Book Antiqua" w:eastAsiaTheme="minorEastAsia" w:hAnsi="Book Antiqua" w:cs="Arial"/>
          <w:sz w:val="24"/>
          <w:szCs w:val="24"/>
          <w:lang w:eastAsia="zh-CN"/>
        </w:rPr>
        <w:t xml:space="preserve"> metas bajo es</w:t>
      </w:r>
      <w:r w:rsidR="00D17AD4" w:rsidRPr="002333F6">
        <w:rPr>
          <w:rFonts w:ascii="Book Antiqua" w:eastAsiaTheme="minorEastAsia" w:hAnsi="Book Antiqua" w:cs="Arial"/>
          <w:sz w:val="24"/>
          <w:szCs w:val="24"/>
          <w:lang w:eastAsia="zh-CN"/>
        </w:rPr>
        <w:t>e</w:t>
      </w:r>
      <w:r w:rsidRPr="002333F6">
        <w:rPr>
          <w:rFonts w:ascii="Book Antiqua" w:eastAsiaTheme="minorEastAsia" w:hAnsi="Book Antiqua" w:cs="Arial"/>
          <w:sz w:val="24"/>
          <w:szCs w:val="24"/>
          <w:lang w:eastAsia="zh-CN"/>
        </w:rPr>
        <w:t xml:space="preserve"> estado</w:t>
      </w:r>
      <w:r w:rsidR="00D17AD4" w:rsidRPr="002333F6">
        <w:rPr>
          <w:rFonts w:ascii="Book Antiqua" w:eastAsiaTheme="minorEastAsia" w:hAnsi="Book Antiqua" w:cs="Arial"/>
          <w:sz w:val="24"/>
          <w:szCs w:val="24"/>
          <w:lang w:eastAsia="zh-CN"/>
        </w:rPr>
        <w:t xml:space="preserve">, por lo que ambas </w:t>
      </w:r>
      <w:r w:rsidRPr="002333F6">
        <w:rPr>
          <w:rFonts w:ascii="Book Antiqua" w:eastAsiaTheme="minorEastAsia" w:hAnsi="Book Antiqua" w:cs="Arial"/>
          <w:sz w:val="24"/>
          <w:szCs w:val="24"/>
          <w:lang w:eastAsia="zh-CN"/>
        </w:rPr>
        <w:t>que representan</w:t>
      </w:r>
      <w:r w:rsidR="00781C6D" w:rsidRPr="002333F6">
        <w:rPr>
          <w:rFonts w:ascii="Book Antiqua" w:eastAsiaTheme="minorEastAsia" w:hAnsi="Book Antiqua" w:cs="Arial"/>
          <w:sz w:val="24"/>
          <w:szCs w:val="24"/>
          <w:lang w:eastAsia="zh-CN"/>
        </w:rPr>
        <w:t xml:space="preserve"> </w:t>
      </w:r>
      <w:r w:rsidR="00EF70EF">
        <w:rPr>
          <w:rFonts w:ascii="Book Antiqua" w:eastAsiaTheme="minorEastAsia" w:hAnsi="Book Antiqua" w:cs="Arial"/>
          <w:sz w:val="24"/>
          <w:szCs w:val="24"/>
          <w:lang w:eastAsia="zh-CN"/>
        </w:rPr>
        <w:t>114</w:t>
      </w:r>
      <w:r w:rsidR="00781C6D" w:rsidRPr="002333F6">
        <w:rPr>
          <w:rFonts w:ascii="Book Antiqua" w:eastAsiaTheme="minorEastAsia" w:hAnsi="Book Antiqua" w:cs="Arial"/>
          <w:sz w:val="24"/>
          <w:szCs w:val="24"/>
          <w:lang w:eastAsia="zh-CN"/>
        </w:rPr>
        <w:t xml:space="preserve"> metas que equivalen a </w:t>
      </w:r>
      <w:r w:rsidR="00EF70EF">
        <w:rPr>
          <w:rFonts w:ascii="Book Antiqua" w:eastAsiaTheme="minorEastAsia" w:hAnsi="Book Antiqua" w:cs="Arial"/>
          <w:sz w:val="24"/>
          <w:szCs w:val="24"/>
          <w:lang w:eastAsia="zh-CN"/>
        </w:rPr>
        <w:t>2,</w:t>
      </w:r>
      <w:r w:rsidR="00C73339">
        <w:rPr>
          <w:rFonts w:ascii="Book Antiqua" w:eastAsiaTheme="minorEastAsia" w:hAnsi="Book Antiqua" w:cs="Arial"/>
          <w:sz w:val="24"/>
          <w:szCs w:val="24"/>
          <w:lang w:eastAsia="zh-CN"/>
        </w:rPr>
        <w:t>18</w:t>
      </w:r>
      <w:r w:rsidRPr="002333F6">
        <w:rPr>
          <w:rFonts w:ascii="Book Antiqua" w:eastAsiaTheme="minorEastAsia" w:hAnsi="Book Antiqua" w:cs="Arial"/>
          <w:sz w:val="24"/>
          <w:szCs w:val="24"/>
          <w:lang w:eastAsia="zh-CN"/>
        </w:rPr>
        <w:t xml:space="preserve">%. </w:t>
      </w:r>
    </w:p>
    <w:p w14:paraId="4B843884"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50F272F0" w14:textId="2C7642E0" w:rsidR="00A32328" w:rsidRDefault="009E0237" w:rsidP="00EF70EF">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Con respecto a las metas</w:t>
      </w:r>
      <w:r w:rsidR="009C441C" w:rsidRPr="002333F6">
        <w:rPr>
          <w:rFonts w:ascii="Book Antiqua" w:eastAsiaTheme="minorEastAsia" w:hAnsi="Book Antiqua" w:cs="Arial"/>
          <w:sz w:val="24"/>
          <w:szCs w:val="24"/>
          <w:lang w:eastAsia="zh-CN"/>
        </w:rPr>
        <w:t xml:space="preserve"> con estado:</w:t>
      </w:r>
      <w:r w:rsidRPr="002333F6">
        <w:rPr>
          <w:rFonts w:ascii="Book Antiqua" w:eastAsiaTheme="minorEastAsia" w:hAnsi="Book Antiqua" w:cs="Arial"/>
          <w:sz w:val="24"/>
          <w:szCs w:val="24"/>
          <w:lang w:eastAsia="zh-CN"/>
        </w:rPr>
        <w:t xml:space="preserve"> “</w:t>
      </w:r>
      <w:r w:rsidRPr="002333F6">
        <w:rPr>
          <w:rFonts w:ascii="Book Antiqua" w:eastAsiaTheme="minorEastAsia" w:hAnsi="Book Antiqua" w:cs="Arial"/>
          <w:b/>
          <w:bCs/>
          <w:sz w:val="24"/>
          <w:szCs w:val="24"/>
          <w:lang w:eastAsia="zh-CN"/>
        </w:rPr>
        <w:t xml:space="preserve">No </w:t>
      </w:r>
      <w:r w:rsidR="005620FA" w:rsidRPr="002333F6">
        <w:rPr>
          <w:rFonts w:ascii="Book Antiqua" w:eastAsiaTheme="minorEastAsia" w:hAnsi="Book Antiqua" w:cs="Arial"/>
          <w:b/>
          <w:bCs/>
          <w:sz w:val="24"/>
          <w:szCs w:val="24"/>
          <w:lang w:eastAsia="zh-CN"/>
        </w:rPr>
        <w:t>Iniciadas</w:t>
      </w:r>
      <w:r w:rsidR="005620FA" w:rsidRPr="002333F6">
        <w:rPr>
          <w:rFonts w:ascii="Book Antiqua" w:eastAsiaTheme="minorEastAsia" w:hAnsi="Book Antiqua" w:cs="Arial"/>
          <w:sz w:val="24"/>
          <w:szCs w:val="24"/>
          <w:lang w:eastAsia="zh-CN"/>
        </w:rPr>
        <w:t>” (</w:t>
      </w:r>
      <w:r w:rsidR="00D8644D" w:rsidRPr="002333F6">
        <w:rPr>
          <w:rFonts w:ascii="Book Antiqua" w:eastAsiaTheme="minorEastAsia" w:hAnsi="Book Antiqua" w:cs="Arial"/>
          <w:i/>
          <w:iCs/>
          <w:sz w:val="24"/>
          <w:szCs w:val="24"/>
          <w:lang w:eastAsia="zh-CN"/>
        </w:rPr>
        <w:t>Cuando la ejecución de la meta aún no ha iniciado)</w:t>
      </w:r>
      <w:r w:rsidR="00D8644D" w:rsidRPr="002333F6">
        <w:rPr>
          <w:rFonts w:ascii="Book Antiqua" w:eastAsiaTheme="minorEastAsia" w:hAnsi="Book Antiqua" w:cs="Arial"/>
          <w:sz w:val="24"/>
          <w:szCs w:val="24"/>
          <w:lang w:eastAsia="zh-CN"/>
        </w:rPr>
        <w:t xml:space="preserve"> </w:t>
      </w:r>
      <w:r w:rsidR="00A32328" w:rsidRPr="002333F6">
        <w:rPr>
          <w:rFonts w:ascii="Book Antiqua" w:eastAsiaTheme="minorEastAsia" w:hAnsi="Book Antiqua" w:cs="Arial"/>
          <w:sz w:val="24"/>
          <w:szCs w:val="24"/>
          <w:lang w:eastAsia="zh-CN"/>
        </w:rPr>
        <w:t xml:space="preserve">hay </w:t>
      </w:r>
      <w:r w:rsidR="00EF70EF">
        <w:rPr>
          <w:rFonts w:ascii="Book Antiqua" w:eastAsiaTheme="minorEastAsia" w:hAnsi="Book Antiqua" w:cs="Arial"/>
          <w:sz w:val="24"/>
          <w:szCs w:val="24"/>
          <w:lang w:eastAsia="zh-CN"/>
        </w:rPr>
        <w:t>63</w:t>
      </w:r>
      <w:r w:rsidR="001B2204" w:rsidRPr="002333F6">
        <w:rPr>
          <w:rFonts w:ascii="Book Antiqua" w:eastAsiaTheme="minorEastAsia" w:hAnsi="Book Antiqua" w:cs="Arial"/>
          <w:sz w:val="24"/>
          <w:szCs w:val="24"/>
          <w:lang w:eastAsia="zh-CN"/>
        </w:rPr>
        <w:t xml:space="preserve"> </w:t>
      </w:r>
      <w:r w:rsidR="00A32328" w:rsidRPr="002333F6">
        <w:rPr>
          <w:rFonts w:ascii="Book Antiqua" w:eastAsiaTheme="minorEastAsia" w:hAnsi="Book Antiqua" w:cs="Arial"/>
          <w:sz w:val="24"/>
          <w:szCs w:val="24"/>
          <w:lang w:eastAsia="zh-CN"/>
        </w:rPr>
        <w:t xml:space="preserve">metas que </w:t>
      </w:r>
      <w:r w:rsidR="001B2204" w:rsidRPr="002333F6">
        <w:rPr>
          <w:rFonts w:ascii="Book Antiqua" w:eastAsiaTheme="minorEastAsia" w:hAnsi="Book Antiqua" w:cs="Arial"/>
          <w:sz w:val="24"/>
          <w:szCs w:val="24"/>
          <w:lang w:eastAsia="zh-CN"/>
        </w:rPr>
        <w:t xml:space="preserve">registraron </w:t>
      </w:r>
      <w:r w:rsidR="009C441C" w:rsidRPr="002333F6">
        <w:rPr>
          <w:rFonts w:ascii="Book Antiqua" w:eastAsiaTheme="minorEastAsia" w:hAnsi="Book Antiqua" w:cs="Arial"/>
          <w:sz w:val="24"/>
          <w:szCs w:val="24"/>
          <w:lang w:eastAsia="zh-CN"/>
        </w:rPr>
        <w:t>ese</w:t>
      </w:r>
      <w:r w:rsidR="001B2204" w:rsidRPr="002333F6">
        <w:rPr>
          <w:rFonts w:ascii="Book Antiqua" w:eastAsiaTheme="minorEastAsia" w:hAnsi="Book Antiqua" w:cs="Arial"/>
          <w:sz w:val="24"/>
          <w:szCs w:val="24"/>
          <w:lang w:eastAsia="zh-CN"/>
        </w:rPr>
        <w:t xml:space="preserve"> estado </w:t>
      </w:r>
      <w:r w:rsidR="009C441C" w:rsidRPr="002333F6">
        <w:rPr>
          <w:rFonts w:ascii="Book Antiqua" w:eastAsiaTheme="minorEastAsia" w:hAnsi="Book Antiqua" w:cs="Arial"/>
          <w:sz w:val="24"/>
          <w:szCs w:val="24"/>
          <w:lang w:eastAsia="zh-CN"/>
        </w:rPr>
        <w:t xml:space="preserve">lo cual evidencia que se </w:t>
      </w:r>
      <w:r w:rsidR="00A32328" w:rsidRPr="002333F6">
        <w:rPr>
          <w:rFonts w:ascii="Book Antiqua" w:eastAsiaTheme="minorEastAsia" w:hAnsi="Book Antiqua" w:cs="Arial"/>
          <w:sz w:val="24"/>
          <w:szCs w:val="24"/>
          <w:lang w:eastAsia="zh-CN"/>
        </w:rPr>
        <w:t xml:space="preserve">requiere una revisión más detallada por parte de las oficinas </w:t>
      </w:r>
      <w:r w:rsidR="003E4F6D" w:rsidRPr="002333F6">
        <w:rPr>
          <w:rFonts w:ascii="Book Antiqua" w:eastAsiaTheme="minorEastAsia" w:hAnsi="Book Antiqua" w:cs="Arial"/>
          <w:sz w:val="24"/>
          <w:szCs w:val="24"/>
          <w:lang w:eastAsia="zh-CN"/>
        </w:rPr>
        <w:t>que colocaron ese estado, se debe d</w:t>
      </w:r>
      <w:r w:rsidR="00A32328" w:rsidRPr="002333F6">
        <w:rPr>
          <w:rFonts w:ascii="Book Antiqua" w:eastAsiaTheme="minorEastAsia" w:hAnsi="Book Antiqua" w:cs="Arial"/>
          <w:sz w:val="24"/>
          <w:szCs w:val="24"/>
          <w:lang w:eastAsia="zh-CN"/>
        </w:rPr>
        <w:t xml:space="preserve">eterminar si </w:t>
      </w:r>
      <w:r w:rsidR="0022003A" w:rsidRPr="002333F6">
        <w:rPr>
          <w:rFonts w:ascii="Book Antiqua" w:eastAsiaTheme="minorEastAsia" w:hAnsi="Book Antiqua" w:cs="Arial"/>
          <w:sz w:val="24"/>
          <w:szCs w:val="24"/>
          <w:lang w:eastAsia="zh-CN"/>
        </w:rPr>
        <w:t xml:space="preserve">realmente si se </w:t>
      </w:r>
      <w:r w:rsidR="00CC07C8" w:rsidRPr="002333F6">
        <w:rPr>
          <w:rFonts w:ascii="Book Antiqua" w:eastAsiaTheme="minorEastAsia" w:hAnsi="Book Antiqua" w:cs="Arial"/>
          <w:sz w:val="24"/>
          <w:szCs w:val="24"/>
          <w:lang w:eastAsia="zh-CN"/>
        </w:rPr>
        <w:t xml:space="preserve">presentó </w:t>
      </w:r>
      <w:r w:rsidR="00A32328" w:rsidRPr="002333F6">
        <w:rPr>
          <w:rFonts w:ascii="Book Antiqua" w:eastAsiaTheme="minorEastAsia" w:hAnsi="Book Antiqua" w:cs="Arial"/>
          <w:sz w:val="24"/>
          <w:szCs w:val="24"/>
          <w:lang w:eastAsia="zh-CN"/>
        </w:rPr>
        <w:t xml:space="preserve">algún avance que </w:t>
      </w:r>
      <w:r w:rsidR="003E4F6D" w:rsidRPr="002333F6">
        <w:rPr>
          <w:rFonts w:ascii="Book Antiqua" w:eastAsiaTheme="minorEastAsia" w:hAnsi="Book Antiqua" w:cs="Arial"/>
          <w:sz w:val="24"/>
          <w:szCs w:val="24"/>
          <w:lang w:eastAsia="zh-CN"/>
        </w:rPr>
        <w:t xml:space="preserve">se debió </w:t>
      </w:r>
      <w:r w:rsidR="00A32328" w:rsidRPr="002333F6">
        <w:rPr>
          <w:rFonts w:ascii="Book Antiqua" w:eastAsiaTheme="minorEastAsia" w:hAnsi="Book Antiqua" w:cs="Arial"/>
          <w:sz w:val="24"/>
          <w:szCs w:val="24"/>
          <w:lang w:eastAsia="zh-CN"/>
        </w:rPr>
        <w:t>incluir al Sistema,</w:t>
      </w:r>
      <w:r w:rsidR="003E4F6D" w:rsidRPr="002333F6">
        <w:rPr>
          <w:rFonts w:ascii="Book Antiqua" w:eastAsiaTheme="minorEastAsia" w:hAnsi="Book Antiqua" w:cs="Arial"/>
          <w:sz w:val="24"/>
          <w:szCs w:val="24"/>
          <w:lang w:eastAsia="zh-CN"/>
        </w:rPr>
        <w:t xml:space="preserve"> y que por diversas razones no </w:t>
      </w:r>
      <w:r w:rsidR="0022003A" w:rsidRPr="002333F6">
        <w:rPr>
          <w:rFonts w:ascii="Book Antiqua" w:eastAsiaTheme="minorEastAsia" w:hAnsi="Book Antiqua" w:cs="Arial"/>
          <w:sz w:val="24"/>
          <w:szCs w:val="24"/>
          <w:lang w:eastAsia="zh-CN"/>
        </w:rPr>
        <w:t>fue registrado</w:t>
      </w:r>
      <w:r w:rsidR="00714FB5" w:rsidRPr="002333F6">
        <w:rPr>
          <w:rFonts w:ascii="Book Antiqua" w:eastAsiaTheme="minorEastAsia" w:hAnsi="Book Antiqua" w:cs="Arial"/>
          <w:sz w:val="24"/>
          <w:szCs w:val="24"/>
          <w:lang w:eastAsia="zh-CN"/>
        </w:rPr>
        <w:t>.</w:t>
      </w:r>
      <w:r w:rsidR="00D35479">
        <w:rPr>
          <w:rFonts w:ascii="Book Antiqua" w:eastAsiaTheme="minorEastAsia" w:hAnsi="Book Antiqua" w:cs="Arial"/>
          <w:sz w:val="24"/>
          <w:szCs w:val="24"/>
          <w:lang w:eastAsia="zh-CN"/>
        </w:rPr>
        <w:t xml:space="preserve"> Este estado es de los que implican mayor atención y análisis debido a que por una falta de planificación fueron metas que ni siquiera registran un leve avance.</w:t>
      </w:r>
    </w:p>
    <w:p w14:paraId="7D16BDCC" w14:textId="77777777" w:rsidR="00143E9F" w:rsidRPr="002333F6" w:rsidRDefault="00143E9F" w:rsidP="00EF70EF">
      <w:pPr>
        <w:pStyle w:val="Textoindependiente2"/>
        <w:spacing w:after="0" w:line="276" w:lineRule="auto"/>
        <w:jc w:val="both"/>
        <w:rPr>
          <w:rFonts w:ascii="Book Antiqua" w:eastAsiaTheme="minorEastAsia" w:hAnsi="Book Antiqua" w:cs="Arial"/>
          <w:sz w:val="24"/>
          <w:szCs w:val="24"/>
          <w:lang w:eastAsia="zh-CN"/>
        </w:rPr>
      </w:pPr>
    </w:p>
    <w:p w14:paraId="003031F7" w14:textId="0916AC79" w:rsidR="00A32328" w:rsidRDefault="00A32328" w:rsidP="00EF70EF">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Finalmente, </w:t>
      </w:r>
      <w:r w:rsidR="00714FB5" w:rsidRPr="002333F6">
        <w:rPr>
          <w:rFonts w:ascii="Book Antiqua" w:eastAsiaTheme="minorEastAsia" w:hAnsi="Book Antiqua" w:cs="Arial"/>
          <w:sz w:val="24"/>
          <w:szCs w:val="24"/>
          <w:lang w:eastAsia="zh-CN"/>
        </w:rPr>
        <w:t>se presentan 6</w:t>
      </w:r>
      <w:r w:rsidR="00EF70EF">
        <w:rPr>
          <w:rFonts w:ascii="Book Antiqua" w:eastAsiaTheme="minorEastAsia" w:hAnsi="Book Antiqua" w:cs="Arial"/>
          <w:sz w:val="24"/>
          <w:szCs w:val="24"/>
          <w:lang w:eastAsia="zh-CN"/>
        </w:rPr>
        <w:t>,9</w:t>
      </w:r>
      <w:r w:rsidR="00C73339">
        <w:rPr>
          <w:rFonts w:ascii="Book Antiqua" w:eastAsiaTheme="minorEastAsia" w:hAnsi="Book Antiqua" w:cs="Arial"/>
          <w:sz w:val="24"/>
          <w:szCs w:val="24"/>
          <w:lang w:eastAsia="zh-CN"/>
        </w:rPr>
        <w:t>6</w:t>
      </w:r>
      <w:r w:rsidRPr="002333F6">
        <w:rPr>
          <w:rFonts w:ascii="Book Antiqua" w:eastAsiaTheme="minorEastAsia" w:hAnsi="Book Antiqua" w:cs="Arial"/>
          <w:sz w:val="24"/>
          <w:szCs w:val="24"/>
          <w:lang w:eastAsia="zh-CN"/>
        </w:rPr>
        <w:t>% de las metas totales en estado de “</w:t>
      </w:r>
      <w:r w:rsidRPr="002333F6">
        <w:rPr>
          <w:rFonts w:ascii="Book Antiqua" w:eastAsiaTheme="minorEastAsia" w:hAnsi="Book Antiqua" w:cs="Arial"/>
          <w:b/>
          <w:bCs/>
          <w:sz w:val="24"/>
          <w:szCs w:val="24"/>
          <w:lang w:eastAsia="zh-CN"/>
        </w:rPr>
        <w:t>En progreso</w:t>
      </w:r>
      <w:r w:rsidRPr="002333F6">
        <w:rPr>
          <w:rFonts w:ascii="Book Antiqua" w:eastAsiaTheme="minorEastAsia" w:hAnsi="Book Antiqua" w:cs="Arial"/>
          <w:sz w:val="24"/>
          <w:szCs w:val="24"/>
          <w:lang w:eastAsia="zh-CN"/>
        </w:rPr>
        <w:t>”,</w:t>
      </w:r>
      <w:r w:rsidR="00403DF6" w:rsidRPr="002333F6">
        <w:rPr>
          <w:rFonts w:ascii="Book Antiqua" w:eastAsiaTheme="minorEastAsia" w:hAnsi="Book Antiqua" w:cs="Arial"/>
          <w:sz w:val="24"/>
          <w:szCs w:val="24"/>
          <w:lang w:eastAsia="zh-CN"/>
        </w:rPr>
        <w:t xml:space="preserve"> </w:t>
      </w:r>
      <w:r w:rsidR="00403DF6" w:rsidRPr="002333F6">
        <w:rPr>
          <w:rFonts w:ascii="Book Antiqua" w:eastAsiaTheme="minorEastAsia" w:hAnsi="Book Antiqua" w:cs="Arial"/>
          <w:i/>
          <w:iCs/>
          <w:sz w:val="24"/>
          <w:szCs w:val="24"/>
          <w:lang w:eastAsia="zh-CN"/>
        </w:rPr>
        <w:t>(Cuando la ejecución de la meta se encuentra en progreso y dentro del cronograma planificado)</w:t>
      </w:r>
      <w:r w:rsidR="00403DF6" w:rsidRPr="002333F6">
        <w:rPr>
          <w:rFonts w:ascii="Book Antiqua" w:eastAsiaTheme="minorEastAsia" w:hAnsi="Book Antiqua" w:cs="Arial"/>
          <w:sz w:val="24"/>
          <w:szCs w:val="24"/>
          <w:lang w:eastAsia="zh-CN"/>
        </w:rPr>
        <w:t xml:space="preserve"> </w:t>
      </w:r>
      <w:r w:rsidRPr="002333F6">
        <w:rPr>
          <w:rFonts w:ascii="Book Antiqua" w:eastAsiaTheme="minorEastAsia" w:hAnsi="Book Antiqua" w:cs="Arial"/>
          <w:sz w:val="24"/>
          <w:szCs w:val="24"/>
          <w:lang w:eastAsia="zh-CN"/>
        </w:rPr>
        <w:t xml:space="preserve">variable </w:t>
      </w:r>
      <w:r w:rsidR="00714FB5" w:rsidRPr="002333F6">
        <w:rPr>
          <w:rFonts w:ascii="Book Antiqua" w:eastAsiaTheme="minorEastAsia" w:hAnsi="Book Antiqua" w:cs="Arial"/>
          <w:sz w:val="24"/>
          <w:szCs w:val="24"/>
          <w:lang w:eastAsia="zh-CN"/>
        </w:rPr>
        <w:t>que no debería ser utilizada al cierre del</w:t>
      </w:r>
      <w:r w:rsidRPr="002333F6">
        <w:rPr>
          <w:rFonts w:ascii="Book Antiqua" w:eastAsiaTheme="minorEastAsia" w:hAnsi="Book Antiqua" w:cs="Arial"/>
          <w:sz w:val="24"/>
          <w:szCs w:val="24"/>
          <w:lang w:eastAsia="zh-CN"/>
        </w:rPr>
        <w:t xml:space="preserve"> periodo del año y refleja </w:t>
      </w:r>
      <w:r w:rsidR="00841D6E" w:rsidRPr="002333F6">
        <w:rPr>
          <w:rFonts w:ascii="Book Antiqua" w:eastAsiaTheme="minorEastAsia" w:hAnsi="Book Antiqua" w:cs="Arial"/>
          <w:sz w:val="24"/>
          <w:szCs w:val="24"/>
          <w:lang w:eastAsia="zh-CN"/>
        </w:rPr>
        <w:t xml:space="preserve">que esas </w:t>
      </w:r>
      <w:r w:rsidR="00EF70EF">
        <w:rPr>
          <w:rFonts w:ascii="Book Antiqua" w:eastAsiaTheme="minorEastAsia" w:hAnsi="Book Antiqua" w:cs="Arial"/>
          <w:sz w:val="24"/>
          <w:szCs w:val="24"/>
          <w:lang w:eastAsia="zh-CN"/>
        </w:rPr>
        <w:t>362</w:t>
      </w:r>
      <w:r w:rsidR="000606DF" w:rsidRPr="002333F6">
        <w:rPr>
          <w:rFonts w:ascii="Book Antiqua" w:eastAsiaTheme="minorEastAsia" w:hAnsi="Book Antiqua" w:cs="Arial"/>
          <w:sz w:val="24"/>
          <w:szCs w:val="24"/>
          <w:lang w:eastAsia="zh-CN"/>
        </w:rPr>
        <w:t xml:space="preserve"> </w:t>
      </w:r>
      <w:r w:rsidRPr="002333F6">
        <w:rPr>
          <w:rFonts w:ascii="Book Antiqua" w:eastAsiaTheme="minorEastAsia" w:hAnsi="Book Antiqua" w:cs="Arial"/>
          <w:sz w:val="24"/>
          <w:szCs w:val="24"/>
          <w:lang w:eastAsia="zh-CN"/>
        </w:rPr>
        <w:t xml:space="preserve">actividades </w:t>
      </w:r>
      <w:r w:rsidR="001853EB" w:rsidRPr="002333F6">
        <w:rPr>
          <w:rFonts w:ascii="Book Antiqua" w:eastAsiaTheme="minorEastAsia" w:hAnsi="Book Antiqua" w:cs="Arial"/>
          <w:sz w:val="24"/>
          <w:szCs w:val="24"/>
          <w:lang w:eastAsia="zh-CN"/>
        </w:rPr>
        <w:t xml:space="preserve">y metas </w:t>
      </w:r>
      <w:r w:rsidRPr="002333F6">
        <w:rPr>
          <w:rFonts w:ascii="Book Antiqua" w:eastAsiaTheme="minorEastAsia" w:hAnsi="Book Antiqua" w:cs="Arial"/>
          <w:sz w:val="24"/>
          <w:szCs w:val="24"/>
          <w:lang w:eastAsia="zh-CN"/>
        </w:rPr>
        <w:t xml:space="preserve">que las oficinas y despachos judiciales </w:t>
      </w:r>
      <w:r w:rsidR="001853EB" w:rsidRPr="002333F6">
        <w:rPr>
          <w:rFonts w:ascii="Book Antiqua" w:eastAsiaTheme="minorEastAsia" w:hAnsi="Book Antiqua" w:cs="Arial"/>
          <w:sz w:val="24"/>
          <w:szCs w:val="24"/>
          <w:lang w:eastAsia="zh-CN"/>
        </w:rPr>
        <w:t>ejecutaron</w:t>
      </w:r>
      <w:r w:rsidR="00841D6E" w:rsidRPr="002333F6">
        <w:rPr>
          <w:rFonts w:ascii="Book Antiqua" w:eastAsiaTheme="minorEastAsia" w:hAnsi="Book Antiqua" w:cs="Arial"/>
          <w:sz w:val="24"/>
          <w:szCs w:val="24"/>
          <w:lang w:eastAsia="zh-CN"/>
        </w:rPr>
        <w:t xml:space="preserve">, </w:t>
      </w:r>
      <w:r w:rsidR="00DD1C8D" w:rsidRPr="002333F6">
        <w:rPr>
          <w:rFonts w:ascii="Book Antiqua" w:eastAsiaTheme="minorEastAsia" w:hAnsi="Book Antiqua" w:cs="Arial"/>
          <w:sz w:val="24"/>
          <w:szCs w:val="24"/>
          <w:lang w:eastAsia="zh-CN"/>
        </w:rPr>
        <w:t xml:space="preserve">sin embargo, </w:t>
      </w:r>
      <w:r w:rsidR="00714FB5" w:rsidRPr="002333F6">
        <w:rPr>
          <w:rFonts w:ascii="Book Antiqua" w:eastAsiaTheme="minorEastAsia" w:hAnsi="Book Antiqua" w:cs="Arial"/>
          <w:sz w:val="24"/>
          <w:szCs w:val="24"/>
          <w:lang w:eastAsia="zh-CN"/>
        </w:rPr>
        <w:t xml:space="preserve">no fueron </w:t>
      </w:r>
      <w:r w:rsidR="001853EB" w:rsidRPr="002333F6">
        <w:rPr>
          <w:rFonts w:ascii="Book Antiqua" w:eastAsiaTheme="minorEastAsia" w:hAnsi="Book Antiqua" w:cs="Arial"/>
          <w:sz w:val="24"/>
          <w:szCs w:val="24"/>
          <w:lang w:eastAsia="zh-CN"/>
        </w:rPr>
        <w:t xml:space="preserve">exitosamente </w:t>
      </w:r>
      <w:r w:rsidR="00714FB5" w:rsidRPr="002333F6">
        <w:rPr>
          <w:rFonts w:ascii="Book Antiqua" w:eastAsiaTheme="minorEastAsia" w:hAnsi="Book Antiqua" w:cs="Arial"/>
          <w:sz w:val="24"/>
          <w:szCs w:val="24"/>
          <w:lang w:eastAsia="zh-CN"/>
        </w:rPr>
        <w:t>completadas</w:t>
      </w:r>
      <w:r w:rsidR="001853EB" w:rsidRPr="002333F6">
        <w:rPr>
          <w:rFonts w:ascii="Book Antiqua" w:eastAsiaTheme="minorEastAsia" w:hAnsi="Book Antiqua" w:cs="Arial"/>
          <w:sz w:val="24"/>
          <w:szCs w:val="24"/>
          <w:lang w:eastAsia="zh-CN"/>
        </w:rPr>
        <w:t xml:space="preserve">. </w:t>
      </w:r>
    </w:p>
    <w:p w14:paraId="71C622CB"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5440B413" w14:textId="1D1952DD" w:rsidR="009A569E" w:rsidRDefault="00486EAB" w:rsidP="00EF70EF">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Resulta oportuno destacar </w:t>
      </w:r>
      <w:r w:rsidR="00B819D4" w:rsidRPr="002333F6">
        <w:rPr>
          <w:rFonts w:ascii="Book Antiqua" w:eastAsiaTheme="minorEastAsia" w:hAnsi="Book Antiqua" w:cs="Arial"/>
          <w:sz w:val="24"/>
          <w:szCs w:val="24"/>
          <w:lang w:eastAsia="zh-CN"/>
        </w:rPr>
        <w:t xml:space="preserve">el incremento en los avances que se registraron para el segundo semestre </w:t>
      </w:r>
      <w:r w:rsidR="0050725E" w:rsidRPr="002333F6">
        <w:rPr>
          <w:rFonts w:ascii="Book Antiqua" w:eastAsiaTheme="minorEastAsia" w:hAnsi="Book Antiqua" w:cs="Arial"/>
          <w:sz w:val="24"/>
          <w:szCs w:val="24"/>
          <w:lang w:eastAsia="zh-CN"/>
        </w:rPr>
        <w:t>del 20</w:t>
      </w:r>
      <w:r w:rsidR="00EF70EF">
        <w:rPr>
          <w:rFonts w:ascii="Book Antiqua" w:eastAsiaTheme="minorEastAsia" w:hAnsi="Book Antiqua" w:cs="Arial"/>
          <w:sz w:val="24"/>
          <w:szCs w:val="24"/>
          <w:lang w:eastAsia="zh-CN"/>
        </w:rPr>
        <w:t>20</w:t>
      </w:r>
      <w:r w:rsidR="0050725E" w:rsidRPr="002333F6">
        <w:rPr>
          <w:rFonts w:ascii="Book Antiqua" w:eastAsiaTheme="minorEastAsia" w:hAnsi="Book Antiqua" w:cs="Arial"/>
          <w:sz w:val="24"/>
          <w:szCs w:val="24"/>
          <w:lang w:eastAsia="zh-CN"/>
        </w:rPr>
        <w:t>, lo cual permitió pasar de un 2</w:t>
      </w:r>
      <w:r w:rsidR="00EF70EF">
        <w:rPr>
          <w:rFonts w:ascii="Book Antiqua" w:eastAsiaTheme="minorEastAsia" w:hAnsi="Book Antiqua" w:cs="Arial"/>
          <w:sz w:val="24"/>
          <w:szCs w:val="24"/>
          <w:lang w:eastAsia="zh-CN"/>
        </w:rPr>
        <w:t>0,98</w:t>
      </w:r>
      <w:r w:rsidR="0050725E" w:rsidRPr="002333F6">
        <w:rPr>
          <w:rFonts w:ascii="Book Antiqua" w:eastAsiaTheme="minorEastAsia" w:hAnsi="Book Antiqua" w:cs="Arial"/>
          <w:sz w:val="24"/>
          <w:szCs w:val="24"/>
          <w:lang w:eastAsia="zh-CN"/>
        </w:rPr>
        <w:t xml:space="preserve">% de todas las </w:t>
      </w:r>
      <w:r w:rsidR="0050725E" w:rsidRPr="00C73339">
        <w:rPr>
          <w:rFonts w:ascii="Book Antiqua" w:eastAsiaTheme="minorEastAsia" w:hAnsi="Book Antiqua" w:cs="Arial"/>
          <w:b/>
          <w:bCs/>
          <w:sz w:val="24"/>
          <w:szCs w:val="24"/>
          <w:lang w:eastAsia="zh-CN"/>
        </w:rPr>
        <w:t>metas</w:t>
      </w:r>
      <w:r w:rsidR="0050725E" w:rsidRPr="002333F6">
        <w:rPr>
          <w:rFonts w:ascii="Book Antiqua" w:eastAsiaTheme="minorEastAsia" w:hAnsi="Book Antiqua" w:cs="Arial"/>
          <w:sz w:val="24"/>
          <w:szCs w:val="24"/>
          <w:lang w:eastAsia="zh-CN"/>
        </w:rPr>
        <w:t xml:space="preserve"> </w:t>
      </w:r>
      <w:r w:rsidR="0050725E" w:rsidRPr="00C73339">
        <w:rPr>
          <w:rFonts w:ascii="Book Antiqua" w:eastAsiaTheme="minorEastAsia" w:hAnsi="Book Antiqua" w:cs="Arial"/>
          <w:b/>
          <w:bCs/>
          <w:sz w:val="24"/>
          <w:szCs w:val="24"/>
          <w:lang w:eastAsia="zh-CN"/>
        </w:rPr>
        <w:t>completadas</w:t>
      </w:r>
      <w:r w:rsidR="0050725E" w:rsidRPr="002333F6">
        <w:rPr>
          <w:rFonts w:ascii="Book Antiqua" w:eastAsiaTheme="minorEastAsia" w:hAnsi="Book Antiqua" w:cs="Arial"/>
          <w:sz w:val="24"/>
          <w:szCs w:val="24"/>
          <w:lang w:eastAsia="zh-CN"/>
        </w:rPr>
        <w:t xml:space="preserve"> en los primeros 6 meses del año (evidenciaba un rezago en </w:t>
      </w:r>
      <w:r w:rsidR="00CC4803" w:rsidRPr="002333F6">
        <w:rPr>
          <w:rFonts w:ascii="Book Antiqua" w:eastAsiaTheme="minorEastAsia" w:hAnsi="Book Antiqua" w:cs="Arial"/>
          <w:sz w:val="24"/>
          <w:szCs w:val="24"/>
          <w:lang w:eastAsia="zh-CN"/>
        </w:rPr>
        <w:t xml:space="preserve">el cumplimiento) a lograr un </w:t>
      </w:r>
      <w:r w:rsidR="00922391" w:rsidRPr="002333F6">
        <w:rPr>
          <w:rFonts w:ascii="Book Antiqua" w:eastAsiaTheme="minorEastAsia" w:hAnsi="Book Antiqua" w:cs="Arial"/>
          <w:sz w:val="24"/>
          <w:szCs w:val="24"/>
          <w:lang w:eastAsia="zh-CN"/>
        </w:rPr>
        <w:t>8</w:t>
      </w:r>
      <w:r w:rsidR="00EF70EF">
        <w:rPr>
          <w:rFonts w:ascii="Book Antiqua" w:eastAsiaTheme="minorEastAsia" w:hAnsi="Book Antiqua" w:cs="Arial"/>
          <w:sz w:val="24"/>
          <w:szCs w:val="24"/>
          <w:lang w:eastAsia="zh-CN"/>
        </w:rPr>
        <w:t>7,</w:t>
      </w:r>
      <w:r w:rsidR="00C73339">
        <w:rPr>
          <w:rFonts w:ascii="Book Antiqua" w:eastAsiaTheme="minorEastAsia" w:hAnsi="Book Antiqua" w:cs="Arial"/>
          <w:sz w:val="24"/>
          <w:szCs w:val="24"/>
          <w:lang w:eastAsia="zh-CN"/>
        </w:rPr>
        <w:t>12</w:t>
      </w:r>
      <w:r w:rsidR="00922391" w:rsidRPr="002333F6">
        <w:rPr>
          <w:rFonts w:ascii="Book Antiqua" w:eastAsiaTheme="minorEastAsia" w:hAnsi="Book Antiqua" w:cs="Arial"/>
          <w:sz w:val="24"/>
          <w:szCs w:val="24"/>
          <w:lang w:eastAsia="zh-CN"/>
        </w:rPr>
        <w:t>% de todas las metas de manera com</w:t>
      </w:r>
      <w:r w:rsidR="00F26D30" w:rsidRPr="002333F6">
        <w:rPr>
          <w:rFonts w:ascii="Book Antiqua" w:eastAsiaTheme="minorEastAsia" w:hAnsi="Book Antiqua" w:cs="Arial"/>
          <w:sz w:val="24"/>
          <w:szCs w:val="24"/>
          <w:lang w:eastAsia="zh-CN"/>
        </w:rPr>
        <w:t>pletada.</w:t>
      </w:r>
    </w:p>
    <w:p w14:paraId="64E89401" w14:textId="77777777" w:rsidR="00143E9F" w:rsidRPr="002333F6" w:rsidRDefault="00143E9F" w:rsidP="00807BF7">
      <w:pPr>
        <w:pStyle w:val="Textoindependiente2"/>
        <w:spacing w:after="0" w:line="276" w:lineRule="auto"/>
        <w:jc w:val="both"/>
        <w:rPr>
          <w:rFonts w:ascii="Book Antiqua" w:eastAsiaTheme="minorEastAsia" w:hAnsi="Book Antiqua" w:cs="Arial"/>
          <w:sz w:val="24"/>
          <w:szCs w:val="24"/>
          <w:lang w:eastAsia="zh-CN"/>
        </w:rPr>
      </w:pPr>
    </w:p>
    <w:p w14:paraId="2F331711" w14:textId="1D219E01" w:rsidR="00F26D30" w:rsidRPr="002333F6" w:rsidRDefault="009F4442">
      <w:pPr>
        <w:pStyle w:val="Textoindependiente2"/>
        <w:spacing w:after="0" w:line="276"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También es menester señalar </w:t>
      </w:r>
      <w:r w:rsidR="008B0829" w:rsidRPr="002333F6">
        <w:rPr>
          <w:rFonts w:ascii="Book Antiqua" w:eastAsiaTheme="minorEastAsia" w:hAnsi="Book Antiqua" w:cs="Arial"/>
          <w:sz w:val="24"/>
          <w:szCs w:val="24"/>
          <w:lang w:eastAsia="zh-CN"/>
        </w:rPr>
        <w:t>que,</w:t>
      </w:r>
      <w:r w:rsidRPr="002333F6">
        <w:rPr>
          <w:rFonts w:ascii="Book Antiqua" w:eastAsiaTheme="minorEastAsia" w:hAnsi="Book Antiqua" w:cs="Arial"/>
          <w:sz w:val="24"/>
          <w:szCs w:val="24"/>
          <w:lang w:eastAsia="zh-CN"/>
        </w:rPr>
        <w:t xml:space="preserve"> </w:t>
      </w:r>
      <w:r w:rsidR="00F83043" w:rsidRPr="002333F6">
        <w:rPr>
          <w:rFonts w:ascii="Book Antiqua" w:eastAsiaTheme="minorEastAsia" w:hAnsi="Book Antiqua" w:cs="Arial"/>
          <w:sz w:val="24"/>
          <w:szCs w:val="24"/>
          <w:lang w:eastAsia="zh-CN"/>
        </w:rPr>
        <w:t xml:space="preserve">al corte del primer semestre </w:t>
      </w:r>
      <w:r w:rsidR="000D44D2" w:rsidRPr="002333F6">
        <w:rPr>
          <w:rFonts w:ascii="Book Antiqua" w:eastAsiaTheme="minorEastAsia" w:hAnsi="Book Antiqua" w:cs="Arial"/>
          <w:sz w:val="24"/>
          <w:szCs w:val="24"/>
          <w:lang w:eastAsia="zh-CN"/>
        </w:rPr>
        <w:t>del 20</w:t>
      </w:r>
      <w:r w:rsidR="00C73339">
        <w:rPr>
          <w:rFonts w:ascii="Book Antiqua" w:eastAsiaTheme="minorEastAsia" w:hAnsi="Book Antiqua" w:cs="Arial"/>
          <w:sz w:val="24"/>
          <w:szCs w:val="24"/>
          <w:lang w:eastAsia="zh-CN"/>
        </w:rPr>
        <w:t>20</w:t>
      </w:r>
      <w:r w:rsidR="000D44D2" w:rsidRPr="002333F6">
        <w:rPr>
          <w:rFonts w:ascii="Book Antiqua" w:eastAsiaTheme="minorEastAsia" w:hAnsi="Book Antiqua" w:cs="Arial"/>
          <w:sz w:val="24"/>
          <w:szCs w:val="24"/>
          <w:lang w:eastAsia="zh-CN"/>
        </w:rPr>
        <w:t xml:space="preserve">, </w:t>
      </w:r>
      <w:r w:rsidR="00F83043" w:rsidRPr="002333F6">
        <w:rPr>
          <w:rFonts w:ascii="Book Antiqua" w:eastAsiaTheme="minorEastAsia" w:hAnsi="Book Antiqua" w:cs="Arial"/>
          <w:sz w:val="24"/>
          <w:szCs w:val="24"/>
          <w:lang w:eastAsia="zh-CN"/>
        </w:rPr>
        <w:t xml:space="preserve">habían </w:t>
      </w:r>
      <w:r w:rsidR="00EF7C1B">
        <w:rPr>
          <w:rFonts w:ascii="Book Antiqua" w:eastAsiaTheme="minorEastAsia" w:hAnsi="Book Antiqua" w:cs="Arial"/>
          <w:sz w:val="24"/>
          <w:szCs w:val="24"/>
          <w:lang w:eastAsia="zh-CN"/>
        </w:rPr>
        <w:t>26,78</w:t>
      </w:r>
      <w:r w:rsidR="00F83043" w:rsidRPr="002333F6">
        <w:rPr>
          <w:rFonts w:ascii="Book Antiqua" w:eastAsiaTheme="minorEastAsia" w:hAnsi="Book Antiqua" w:cs="Arial"/>
          <w:sz w:val="24"/>
          <w:szCs w:val="24"/>
          <w:lang w:eastAsia="zh-CN"/>
        </w:rPr>
        <w:t xml:space="preserve">% </w:t>
      </w:r>
      <w:r w:rsidR="000D44D2" w:rsidRPr="002333F6">
        <w:rPr>
          <w:rFonts w:ascii="Book Antiqua" w:eastAsiaTheme="minorEastAsia" w:hAnsi="Book Antiqua" w:cs="Arial"/>
          <w:sz w:val="24"/>
          <w:szCs w:val="24"/>
          <w:lang w:eastAsia="zh-CN"/>
        </w:rPr>
        <w:t xml:space="preserve">de las metas </w:t>
      </w:r>
      <w:r w:rsidR="00CC24EA" w:rsidRPr="002333F6">
        <w:rPr>
          <w:rFonts w:ascii="Book Antiqua" w:eastAsiaTheme="minorEastAsia" w:hAnsi="Book Antiqua" w:cs="Arial"/>
          <w:sz w:val="24"/>
          <w:szCs w:val="24"/>
          <w:lang w:eastAsia="zh-CN"/>
        </w:rPr>
        <w:t xml:space="preserve">con un estado de: </w:t>
      </w:r>
      <w:r w:rsidR="00F8237A" w:rsidRPr="002333F6">
        <w:rPr>
          <w:rFonts w:ascii="Book Antiqua" w:eastAsiaTheme="minorEastAsia" w:hAnsi="Book Antiqua" w:cs="Arial"/>
          <w:sz w:val="24"/>
          <w:szCs w:val="24"/>
          <w:lang w:eastAsia="zh-CN"/>
        </w:rPr>
        <w:t>“</w:t>
      </w:r>
      <w:r w:rsidR="00CC24EA" w:rsidRPr="00C73339">
        <w:rPr>
          <w:rFonts w:ascii="Book Antiqua" w:eastAsiaTheme="minorEastAsia" w:hAnsi="Book Antiqua" w:cs="Arial"/>
          <w:b/>
          <w:bCs/>
          <w:i/>
          <w:iCs/>
          <w:sz w:val="24"/>
          <w:szCs w:val="24"/>
          <w:lang w:eastAsia="zh-CN"/>
        </w:rPr>
        <w:t>N</w:t>
      </w:r>
      <w:r w:rsidR="00F83043" w:rsidRPr="00C73339">
        <w:rPr>
          <w:rFonts w:ascii="Book Antiqua" w:eastAsiaTheme="minorEastAsia" w:hAnsi="Book Antiqua" w:cs="Arial"/>
          <w:b/>
          <w:bCs/>
          <w:i/>
          <w:iCs/>
          <w:sz w:val="24"/>
          <w:szCs w:val="24"/>
          <w:lang w:eastAsia="zh-CN"/>
        </w:rPr>
        <w:t>o iniciadas</w:t>
      </w:r>
      <w:r w:rsidR="00F8237A" w:rsidRPr="002333F6">
        <w:rPr>
          <w:rFonts w:ascii="Book Antiqua" w:eastAsiaTheme="minorEastAsia" w:hAnsi="Book Antiqua" w:cs="Arial"/>
          <w:sz w:val="24"/>
          <w:szCs w:val="24"/>
          <w:lang w:eastAsia="zh-CN"/>
        </w:rPr>
        <w:t>”</w:t>
      </w:r>
      <w:r w:rsidR="00F83043" w:rsidRPr="002333F6">
        <w:rPr>
          <w:rFonts w:ascii="Book Antiqua" w:eastAsiaTheme="minorEastAsia" w:hAnsi="Book Antiqua" w:cs="Arial"/>
          <w:sz w:val="24"/>
          <w:szCs w:val="24"/>
          <w:lang w:eastAsia="zh-CN"/>
        </w:rPr>
        <w:t xml:space="preserve">, </w:t>
      </w:r>
      <w:r w:rsidR="00B624CA" w:rsidRPr="002333F6">
        <w:rPr>
          <w:rFonts w:ascii="Book Antiqua" w:eastAsiaTheme="minorEastAsia" w:hAnsi="Book Antiqua" w:cs="Arial"/>
          <w:sz w:val="24"/>
          <w:szCs w:val="24"/>
          <w:lang w:eastAsia="zh-CN"/>
        </w:rPr>
        <w:t>sin embargo</w:t>
      </w:r>
      <w:r w:rsidR="00022486" w:rsidRPr="002333F6">
        <w:rPr>
          <w:rFonts w:ascii="Book Antiqua" w:eastAsiaTheme="minorEastAsia" w:hAnsi="Book Antiqua" w:cs="Arial"/>
          <w:sz w:val="24"/>
          <w:szCs w:val="24"/>
          <w:lang w:eastAsia="zh-CN"/>
        </w:rPr>
        <w:t>,</w:t>
      </w:r>
      <w:r w:rsidR="00B624CA" w:rsidRPr="002333F6">
        <w:rPr>
          <w:rFonts w:ascii="Book Antiqua" w:eastAsiaTheme="minorEastAsia" w:hAnsi="Book Antiqua" w:cs="Arial"/>
          <w:sz w:val="24"/>
          <w:szCs w:val="24"/>
          <w:lang w:eastAsia="zh-CN"/>
        </w:rPr>
        <w:t xml:space="preserve"> para el cierre de año</w:t>
      </w:r>
      <w:r w:rsidR="00402980" w:rsidRPr="002333F6">
        <w:rPr>
          <w:rFonts w:ascii="Book Antiqua" w:eastAsiaTheme="minorEastAsia" w:hAnsi="Book Antiqua" w:cs="Arial"/>
          <w:sz w:val="24"/>
          <w:szCs w:val="24"/>
          <w:lang w:eastAsia="zh-CN"/>
        </w:rPr>
        <w:t>, ese estado represent</w:t>
      </w:r>
      <w:r w:rsidR="00D572B1" w:rsidRPr="002333F6">
        <w:rPr>
          <w:rFonts w:ascii="Book Antiqua" w:eastAsiaTheme="minorEastAsia" w:hAnsi="Book Antiqua" w:cs="Arial"/>
          <w:sz w:val="24"/>
          <w:szCs w:val="24"/>
          <w:lang w:eastAsia="zh-CN"/>
        </w:rPr>
        <w:t>ó</w:t>
      </w:r>
      <w:r w:rsidR="00402980" w:rsidRPr="002333F6">
        <w:rPr>
          <w:rFonts w:ascii="Book Antiqua" w:eastAsiaTheme="minorEastAsia" w:hAnsi="Book Antiqua" w:cs="Arial"/>
          <w:sz w:val="24"/>
          <w:szCs w:val="24"/>
          <w:lang w:eastAsia="zh-CN"/>
        </w:rPr>
        <w:t xml:space="preserve"> </w:t>
      </w:r>
      <w:r w:rsidR="00640637" w:rsidRPr="002333F6">
        <w:rPr>
          <w:rFonts w:ascii="Book Antiqua" w:eastAsiaTheme="minorEastAsia" w:hAnsi="Book Antiqua" w:cs="Arial"/>
          <w:sz w:val="24"/>
          <w:szCs w:val="24"/>
          <w:lang w:eastAsia="zh-CN"/>
        </w:rPr>
        <w:t xml:space="preserve">menos de </w:t>
      </w:r>
      <w:r w:rsidR="00402980" w:rsidRPr="002333F6">
        <w:rPr>
          <w:rFonts w:ascii="Book Antiqua" w:eastAsiaTheme="minorEastAsia" w:hAnsi="Book Antiqua" w:cs="Arial"/>
          <w:sz w:val="24"/>
          <w:szCs w:val="24"/>
          <w:lang w:eastAsia="zh-CN"/>
        </w:rPr>
        <w:t>un 1</w:t>
      </w:r>
      <w:r w:rsidR="00EF7C1B">
        <w:rPr>
          <w:rFonts w:ascii="Book Antiqua" w:eastAsiaTheme="minorEastAsia" w:hAnsi="Book Antiqua" w:cs="Arial"/>
          <w:sz w:val="24"/>
          <w:szCs w:val="24"/>
          <w:lang w:eastAsia="zh-CN"/>
        </w:rPr>
        <w:t>,2</w:t>
      </w:r>
      <w:r w:rsidR="00C73339">
        <w:rPr>
          <w:rFonts w:ascii="Book Antiqua" w:eastAsiaTheme="minorEastAsia" w:hAnsi="Book Antiqua" w:cs="Arial"/>
          <w:sz w:val="24"/>
          <w:szCs w:val="24"/>
          <w:lang w:eastAsia="zh-CN"/>
        </w:rPr>
        <w:t>1</w:t>
      </w:r>
      <w:r w:rsidR="00402980" w:rsidRPr="002333F6">
        <w:rPr>
          <w:rFonts w:ascii="Book Antiqua" w:eastAsiaTheme="minorEastAsia" w:hAnsi="Book Antiqua" w:cs="Arial"/>
          <w:sz w:val="24"/>
          <w:szCs w:val="24"/>
          <w:lang w:eastAsia="zh-CN"/>
        </w:rPr>
        <w:t>%</w:t>
      </w:r>
      <w:r w:rsidR="00F8237A" w:rsidRPr="002333F6">
        <w:rPr>
          <w:rFonts w:ascii="Book Antiqua" w:eastAsiaTheme="minorEastAsia" w:hAnsi="Book Antiqua" w:cs="Arial"/>
          <w:sz w:val="24"/>
          <w:szCs w:val="24"/>
          <w:lang w:eastAsia="zh-CN"/>
        </w:rPr>
        <w:t xml:space="preserve"> de la totalidad</w:t>
      </w:r>
      <w:r w:rsidR="00402980" w:rsidRPr="002333F6">
        <w:rPr>
          <w:rFonts w:ascii="Book Antiqua" w:eastAsiaTheme="minorEastAsia" w:hAnsi="Book Antiqua" w:cs="Arial"/>
          <w:sz w:val="24"/>
          <w:szCs w:val="24"/>
          <w:lang w:eastAsia="zh-CN"/>
        </w:rPr>
        <w:t xml:space="preserve">, </w:t>
      </w:r>
      <w:r w:rsidR="00407C13" w:rsidRPr="002333F6">
        <w:rPr>
          <w:rFonts w:ascii="Book Antiqua" w:eastAsiaTheme="minorEastAsia" w:hAnsi="Book Antiqua" w:cs="Arial"/>
          <w:sz w:val="24"/>
          <w:szCs w:val="24"/>
          <w:lang w:eastAsia="zh-CN"/>
        </w:rPr>
        <w:t xml:space="preserve">lo que demuestra </w:t>
      </w:r>
      <w:r w:rsidR="00143F87" w:rsidRPr="002333F6">
        <w:rPr>
          <w:rFonts w:ascii="Book Antiqua" w:eastAsiaTheme="minorEastAsia" w:hAnsi="Book Antiqua" w:cs="Arial"/>
          <w:sz w:val="24"/>
          <w:szCs w:val="24"/>
          <w:lang w:eastAsia="zh-CN"/>
        </w:rPr>
        <w:t xml:space="preserve">que fueron muy pocas las metas que </w:t>
      </w:r>
      <w:r w:rsidR="00EF5920" w:rsidRPr="002333F6">
        <w:rPr>
          <w:rFonts w:ascii="Book Antiqua" w:eastAsiaTheme="minorEastAsia" w:hAnsi="Book Antiqua" w:cs="Arial"/>
          <w:sz w:val="24"/>
          <w:szCs w:val="24"/>
          <w:lang w:eastAsia="zh-CN"/>
        </w:rPr>
        <w:t>no</w:t>
      </w:r>
      <w:r w:rsidR="00143F87" w:rsidRPr="002333F6">
        <w:rPr>
          <w:rFonts w:ascii="Book Antiqua" w:eastAsiaTheme="minorEastAsia" w:hAnsi="Book Antiqua" w:cs="Arial"/>
          <w:sz w:val="24"/>
          <w:szCs w:val="24"/>
          <w:lang w:eastAsia="zh-CN"/>
        </w:rPr>
        <w:t xml:space="preserve"> iniciaron la gestión</w:t>
      </w:r>
      <w:r w:rsidR="00F8237A" w:rsidRPr="002333F6">
        <w:rPr>
          <w:rFonts w:ascii="Book Antiqua" w:eastAsiaTheme="minorEastAsia" w:hAnsi="Book Antiqua" w:cs="Arial"/>
          <w:sz w:val="24"/>
          <w:szCs w:val="24"/>
          <w:lang w:eastAsia="zh-CN"/>
        </w:rPr>
        <w:t>, ni fue</w:t>
      </w:r>
      <w:r w:rsidR="007E4E75" w:rsidRPr="002333F6">
        <w:rPr>
          <w:rFonts w:ascii="Book Antiqua" w:eastAsiaTheme="minorEastAsia" w:hAnsi="Book Antiqua" w:cs="Arial"/>
          <w:sz w:val="24"/>
          <w:szCs w:val="24"/>
          <w:lang w:eastAsia="zh-CN"/>
        </w:rPr>
        <w:t xml:space="preserve">ron </w:t>
      </w:r>
      <w:r w:rsidR="00F8237A" w:rsidRPr="002333F6">
        <w:rPr>
          <w:rFonts w:ascii="Book Antiqua" w:eastAsiaTheme="minorEastAsia" w:hAnsi="Book Antiqua" w:cs="Arial"/>
          <w:sz w:val="24"/>
          <w:szCs w:val="24"/>
          <w:lang w:eastAsia="zh-CN"/>
        </w:rPr>
        <w:t>completada</w:t>
      </w:r>
      <w:r w:rsidR="007E4E75" w:rsidRPr="002333F6">
        <w:rPr>
          <w:rFonts w:ascii="Book Antiqua" w:eastAsiaTheme="minorEastAsia" w:hAnsi="Book Antiqua" w:cs="Arial"/>
          <w:sz w:val="24"/>
          <w:szCs w:val="24"/>
          <w:lang w:eastAsia="zh-CN"/>
        </w:rPr>
        <w:t>s</w:t>
      </w:r>
      <w:r w:rsidR="00F8237A" w:rsidRPr="002333F6">
        <w:rPr>
          <w:rFonts w:ascii="Book Antiqua" w:eastAsiaTheme="minorEastAsia" w:hAnsi="Book Antiqua" w:cs="Arial"/>
          <w:sz w:val="24"/>
          <w:szCs w:val="24"/>
          <w:lang w:eastAsia="zh-CN"/>
        </w:rPr>
        <w:t>.</w:t>
      </w:r>
    </w:p>
    <w:p w14:paraId="135E3E99" w14:textId="77777777" w:rsidR="006525E7" w:rsidRPr="002333F6" w:rsidRDefault="006525E7" w:rsidP="008A3768">
      <w:pPr>
        <w:spacing w:after="0" w:line="240" w:lineRule="auto"/>
        <w:jc w:val="both"/>
        <w:rPr>
          <w:rFonts w:ascii="Book Antiqua" w:hAnsi="Book Antiqua" w:cs="Arial"/>
          <w:b/>
          <w:bCs/>
          <w:sz w:val="24"/>
          <w:szCs w:val="24"/>
        </w:rPr>
      </w:pPr>
    </w:p>
    <w:p w14:paraId="0EB9796A" w14:textId="56DFE868" w:rsidR="00A32328" w:rsidRPr="00EF7C1B" w:rsidRDefault="00EF7C1B" w:rsidP="00EF7C1B">
      <w:pPr>
        <w:pStyle w:val="Ttulo4"/>
        <w:rPr>
          <w:rFonts w:ascii="Book Antiqua" w:hAnsi="Book Antiqua"/>
          <w:i w:val="0"/>
          <w:iCs w:val="0"/>
          <w:color w:val="auto"/>
          <w:sz w:val="24"/>
          <w:szCs w:val="24"/>
        </w:rPr>
      </w:pPr>
      <w:r w:rsidRPr="000B61BE">
        <w:rPr>
          <w:rFonts w:ascii="Book Antiqua" w:hAnsi="Book Antiqua"/>
          <w:i w:val="0"/>
          <w:iCs w:val="0"/>
          <w:color w:val="auto"/>
          <w:sz w:val="24"/>
          <w:szCs w:val="24"/>
        </w:rPr>
        <w:t>4.7</w:t>
      </w:r>
      <w:r w:rsidR="005620FA" w:rsidRPr="000B61BE">
        <w:rPr>
          <w:rFonts w:ascii="Book Antiqua" w:hAnsi="Book Antiqua"/>
          <w:i w:val="0"/>
          <w:iCs w:val="0"/>
          <w:color w:val="auto"/>
          <w:sz w:val="24"/>
          <w:szCs w:val="24"/>
        </w:rPr>
        <w:t xml:space="preserve"> Registro</w:t>
      </w:r>
      <w:r w:rsidR="00CE7B64" w:rsidRPr="000B61BE">
        <w:rPr>
          <w:rFonts w:ascii="Book Antiqua" w:hAnsi="Book Antiqua"/>
          <w:i w:val="0"/>
          <w:iCs w:val="0"/>
          <w:color w:val="auto"/>
          <w:sz w:val="24"/>
          <w:szCs w:val="24"/>
        </w:rPr>
        <w:t xml:space="preserve"> de resultados en los</w:t>
      </w:r>
      <w:r w:rsidR="003753A1" w:rsidRPr="000B61BE">
        <w:rPr>
          <w:rFonts w:ascii="Book Antiqua" w:hAnsi="Book Antiqua"/>
          <w:i w:val="0"/>
          <w:iCs w:val="0"/>
          <w:color w:val="auto"/>
          <w:sz w:val="24"/>
          <w:szCs w:val="24"/>
        </w:rPr>
        <w:t xml:space="preserve"> avance</w:t>
      </w:r>
      <w:r w:rsidR="00CE7B64" w:rsidRPr="000B61BE">
        <w:rPr>
          <w:rFonts w:ascii="Book Antiqua" w:hAnsi="Book Antiqua"/>
          <w:i w:val="0"/>
          <w:iCs w:val="0"/>
          <w:color w:val="auto"/>
          <w:sz w:val="24"/>
          <w:szCs w:val="24"/>
        </w:rPr>
        <w:t>s de</w:t>
      </w:r>
      <w:r w:rsidR="003753A1" w:rsidRPr="000B61BE">
        <w:rPr>
          <w:rFonts w:ascii="Book Antiqua" w:hAnsi="Book Antiqua"/>
          <w:i w:val="0"/>
          <w:iCs w:val="0"/>
          <w:color w:val="auto"/>
          <w:sz w:val="24"/>
          <w:szCs w:val="24"/>
        </w:rPr>
        <w:t xml:space="preserve"> los </w:t>
      </w:r>
      <w:r w:rsidR="003D2077" w:rsidRPr="000B61BE">
        <w:rPr>
          <w:rFonts w:ascii="Book Antiqua" w:hAnsi="Book Antiqua"/>
          <w:i w:val="0"/>
          <w:iCs w:val="0"/>
          <w:color w:val="auto"/>
          <w:sz w:val="24"/>
          <w:szCs w:val="24"/>
        </w:rPr>
        <w:t xml:space="preserve">PAO </w:t>
      </w:r>
      <w:r w:rsidR="00CE7B64" w:rsidRPr="000B61BE">
        <w:rPr>
          <w:rFonts w:ascii="Book Antiqua" w:hAnsi="Book Antiqua"/>
          <w:i w:val="0"/>
          <w:iCs w:val="0"/>
          <w:color w:val="auto"/>
          <w:sz w:val="24"/>
          <w:szCs w:val="24"/>
        </w:rPr>
        <w:t>en</w:t>
      </w:r>
      <w:r w:rsidR="003D2077" w:rsidRPr="000B61BE">
        <w:rPr>
          <w:rFonts w:ascii="Book Antiqua" w:hAnsi="Book Antiqua"/>
          <w:i w:val="0"/>
          <w:iCs w:val="0"/>
          <w:color w:val="auto"/>
          <w:sz w:val="24"/>
          <w:szCs w:val="24"/>
        </w:rPr>
        <w:t xml:space="preserve"> el 20</w:t>
      </w:r>
      <w:r w:rsidR="00BF2A1E" w:rsidRPr="000B61BE">
        <w:rPr>
          <w:rFonts w:ascii="Book Antiqua" w:hAnsi="Book Antiqua"/>
          <w:i w:val="0"/>
          <w:iCs w:val="0"/>
          <w:color w:val="auto"/>
          <w:sz w:val="24"/>
          <w:szCs w:val="24"/>
        </w:rPr>
        <w:t>2</w:t>
      </w:r>
      <w:r w:rsidR="000A5E8B">
        <w:rPr>
          <w:rFonts w:ascii="Book Antiqua" w:hAnsi="Book Antiqua"/>
          <w:i w:val="0"/>
          <w:iCs w:val="0"/>
          <w:color w:val="auto"/>
          <w:sz w:val="24"/>
          <w:szCs w:val="24"/>
        </w:rPr>
        <w:t>0</w:t>
      </w:r>
    </w:p>
    <w:p w14:paraId="3E42704A" w14:textId="77777777" w:rsidR="00143E9F" w:rsidRPr="002333F6" w:rsidRDefault="00143E9F" w:rsidP="008A3768">
      <w:pPr>
        <w:spacing w:after="0" w:line="240" w:lineRule="auto"/>
        <w:jc w:val="both"/>
        <w:rPr>
          <w:rFonts w:ascii="Book Antiqua" w:hAnsi="Book Antiqua" w:cs="Arial"/>
          <w:sz w:val="24"/>
          <w:szCs w:val="24"/>
        </w:rPr>
      </w:pPr>
    </w:p>
    <w:p w14:paraId="7C73A26F" w14:textId="11121463" w:rsidR="00A32328" w:rsidRDefault="003753A1" w:rsidP="00EF7C1B">
      <w:pPr>
        <w:spacing w:after="0"/>
        <w:jc w:val="both"/>
        <w:rPr>
          <w:rFonts w:ascii="Book Antiqua" w:hAnsi="Book Antiqua" w:cs="Arial"/>
          <w:sz w:val="24"/>
          <w:szCs w:val="24"/>
        </w:rPr>
      </w:pPr>
      <w:r w:rsidRPr="002333F6">
        <w:rPr>
          <w:rFonts w:ascii="Book Antiqua" w:hAnsi="Book Antiqua" w:cs="Arial"/>
          <w:sz w:val="24"/>
          <w:szCs w:val="24"/>
        </w:rPr>
        <w:t>De acuerdo con las mejora</w:t>
      </w:r>
      <w:r w:rsidR="007F2591" w:rsidRPr="002333F6">
        <w:rPr>
          <w:rFonts w:ascii="Book Antiqua" w:hAnsi="Book Antiqua" w:cs="Arial"/>
          <w:sz w:val="24"/>
          <w:szCs w:val="24"/>
        </w:rPr>
        <w:t>s implementadas en el Sistema PAO</w:t>
      </w:r>
      <w:r w:rsidR="007F57EB" w:rsidRPr="002333F6">
        <w:rPr>
          <w:rFonts w:ascii="Book Antiqua" w:hAnsi="Book Antiqua" w:cs="Arial"/>
          <w:sz w:val="24"/>
          <w:szCs w:val="24"/>
        </w:rPr>
        <w:t xml:space="preserve"> </w:t>
      </w:r>
      <w:r w:rsidR="00D35479">
        <w:rPr>
          <w:rFonts w:ascii="Book Antiqua" w:hAnsi="Book Antiqua" w:cs="Arial"/>
          <w:sz w:val="24"/>
          <w:szCs w:val="24"/>
        </w:rPr>
        <w:t>desde el 2019</w:t>
      </w:r>
      <w:r w:rsidR="007F2591" w:rsidRPr="002333F6">
        <w:rPr>
          <w:rFonts w:ascii="Book Antiqua" w:hAnsi="Book Antiqua" w:cs="Arial"/>
          <w:sz w:val="24"/>
          <w:szCs w:val="24"/>
        </w:rPr>
        <w:t xml:space="preserve">, se logra determinar </w:t>
      </w:r>
      <w:r w:rsidR="00A1115D" w:rsidRPr="002333F6">
        <w:rPr>
          <w:rFonts w:ascii="Book Antiqua" w:hAnsi="Book Antiqua" w:cs="Arial"/>
          <w:sz w:val="24"/>
          <w:szCs w:val="24"/>
        </w:rPr>
        <w:t xml:space="preserve">en dos </w:t>
      </w:r>
      <w:r w:rsidR="005C134C" w:rsidRPr="002333F6">
        <w:rPr>
          <w:rFonts w:ascii="Book Antiqua" w:hAnsi="Book Antiqua" w:cs="Arial"/>
          <w:sz w:val="24"/>
          <w:szCs w:val="24"/>
        </w:rPr>
        <w:t>alternativas</w:t>
      </w:r>
      <w:r w:rsidR="00E75138" w:rsidRPr="002333F6">
        <w:rPr>
          <w:rFonts w:ascii="Book Antiqua" w:hAnsi="Book Antiqua" w:cs="Arial"/>
          <w:sz w:val="24"/>
          <w:szCs w:val="24"/>
        </w:rPr>
        <w:t xml:space="preserve"> el registro de los avances, ya sea de manera porcentual, o de acuerdo </w:t>
      </w:r>
      <w:r w:rsidR="001673C9" w:rsidRPr="002333F6">
        <w:rPr>
          <w:rFonts w:ascii="Book Antiqua" w:hAnsi="Book Antiqua" w:cs="Arial"/>
          <w:sz w:val="24"/>
          <w:szCs w:val="24"/>
        </w:rPr>
        <w:t>con</w:t>
      </w:r>
      <w:r w:rsidR="00E75138" w:rsidRPr="002333F6">
        <w:rPr>
          <w:rFonts w:ascii="Book Antiqua" w:hAnsi="Book Antiqua" w:cs="Arial"/>
          <w:sz w:val="24"/>
          <w:szCs w:val="24"/>
        </w:rPr>
        <w:t xml:space="preserve"> las cantidades de los </w:t>
      </w:r>
      <w:r w:rsidR="009E6870" w:rsidRPr="002333F6">
        <w:rPr>
          <w:rFonts w:ascii="Book Antiqua" w:hAnsi="Book Antiqua" w:cs="Arial"/>
          <w:sz w:val="24"/>
          <w:szCs w:val="24"/>
        </w:rPr>
        <w:t>entregables o resultados de las metas.</w:t>
      </w:r>
    </w:p>
    <w:p w14:paraId="7D076563" w14:textId="77777777" w:rsidR="00143E9F" w:rsidRPr="002333F6" w:rsidRDefault="00143E9F" w:rsidP="008A3768">
      <w:pPr>
        <w:spacing w:after="0" w:line="240" w:lineRule="auto"/>
        <w:jc w:val="both"/>
        <w:rPr>
          <w:rFonts w:ascii="Book Antiqua" w:hAnsi="Book Antiqua" w:cs="Arial"/>
          <w:sz w:val="24"/>
          <w:szCs w:val="24"/>
        </w:rPr>
      </w:pPr>
    </w:p>
    <w:p w14:paraId="3C6EFB86" w14:textId="5A5CE7A0" w:rsidR="00400030" w:rsidRDefault="009E34C8" w:rsidP="00807BF7">
      <w:pPr>
        <w:spacing w:after="0"/>
        <w:jc w:val="both"/>
        <w:rPr>
          <w:rFonts w:ascii="Book Antiqua" w:hAnsi="Book Antiqua" w:cs="Arial"/>
          <w:sz w:val="24"/>
          <w:szCs w:val="24"/>
        </w:rPr>
      </w:pPr>
      <w:r w:rsidRPr="002333F6">
        <w:rPr>
          <w:rFonts w:ascii="Book Antiqua" w:hAnsi="Book Antiqua" w:cs="Arial"/>
          <w:sz w:val="24"/>
          <w:szCs w:val="24"/>
        </w:rPr>
        <w:t xml:space="preserve">De las </w:t>
      </w:r>
      <w:r w:rsidR="00087591" w:rsidRPr="002333F6">
        <w:rPr>
          <w:rFonts w:ascii="Book Antiqua" w:hAnsi="Book Antiqua" w:cs="Arial"/>
          <w:sz w:val="24"/>
          <w:szCs w:val="24"/>
        </w:rPr>
        <w:t>5</w:t>
      </w:r>
      <w:r w:rsidR="00C73339">
        <w:rPr>
          <w:rFonts w:ascii="Book Antiqua" w:hAnsi="Book Antiqua" w:cs="Arial"/>
          <w:sz w:val="24"/>
          <w:szCs w:val="24"/>
        </w:rPr>
        <w:t>200</w:t>
      </w:r>
      <w:r w:rsidR="00087591" w:rsidRPr="002333F6">
        <w:rPr>
          <w:rFonts w:ascii="Book Antiqua" w:hAnsi="Book Antiqua" w:cs="Arial"/>
          <w:sz w:val="24"/>
          <w:szCs w:val="24"/>
        </w:rPr>
        <w:t xml:space="preserve"> </w:t>
      </w:r>
      <w:r w:rsidRPr="002333F6">
        <w:rPr>
          <w:rFonts w:ascii="Book Antiqua" w:hAnsi="Book Antiqua" w:cs="Arial"/>
          <w:sz w:val="24"/>
          <w:szCs w:val="24"/>
        </w:rPr>
        <w:t xml:space="preserve">metas </w:t>
      </w:r>
      <w:r w:rsidR="00446091" w:rsidRPr="002333F6">
        <w:rPr>
          <w:rFonts w:ascii="Book Antiqua" w:hAnsi="Book Antiqua" w:cs="Arial"/>
          <w:sz w:val="24"/>
          <w:szCs w:val="24"/>
        </w:rPr>
        <w:t xml:space="preserve">formuladas en </w:t>
      </w:r>
      <w:r w:rsidRPr="002333F6">
        <w:rPr>
          <w:rFonts w:ascii="Book Antiqua" w:hAnsi="Book Antiqua" w:cs="Arial"/>
          <w:sz w:val="24"/>
          <w:szCs w:val="24"/>
        </w:rPr>
        <w:t xml:space="preserve">el PAO, </w:t>
      </w:r>
      <w:r w:rsidR="00E3046A" w:rsidRPr="002333F6">
        <w:rPr>
          <w:rFonts w:ascii="Book Antiqua" w:hAnsi="Book Antiqua" w:cs="Arial"/>
          <w:sz w:val="24"/>
          <w:szCs w:val="24"/>
        </w:rPr>
        <w:t xml:space="preserve">un </w:t>
      </w:r>
      <w:r w:rsidR="000B61BE">
        <w:rPr>
          <w:rFonts w:ascii="Book Antiqua" w:hAnsi="Book Antiqua" w:cs="Arial"/>
          <w:sz w:val="24"/>
          <w:szCs w:val="24"/>
        </w:rPr>
        <w:t>30</w:t>
      </w:r>
      <w:r w:rsidR="00D04A2A" w:rsidRPr="002333F6">
        <w:rPr>
          <w:rFonts w:ascii="Book Antiqua" w:hAnsi="Book Antiqua" w:cs="Arial"/>
          <w:sz w:val="24"/>
          <w:szCs w:val="24"/>
        </w:rPr>
        <w:t xml:space="preserve">% de las metas fueron formuladas </w:t>
      </w:r>
      <w:r w:rsidR="00E26A67" w:rsidRPr="002333F6">
        <w:rPr>
          <w:rFonts w:ascii="Book Antiqua" w:hAnsi="Book Antiqua" w:cs="Arial"/>
          <w:sz w:val="24"/>
          <w:szCs w:val="24"/>
        </w:rPr>
        <w:t xml:space="preserve">de manera que su cumplimiento se mediera </w:t>
      </w:r>
      <w:r w:rsidR="00D04A2A" w:rsidRPr="002333F6">
        <w:rPr>
          <w:rFonts w:ascii="Book Antiqua" w:hAnsi="Book Antiqua" w:cs="Arial"/>
          <w:sz w:val="24"/>
          <w:szCs w:val="24"/>
        </w:rPr>
        <w:t>en términos</w:t>
      </w:r>
      <w:r w:rsidR="00D61CB9" w:rsidRPr="002333F6">
        <w:rPr>
          <w:rFonts w:ascii="Book Antiqua" w:hAnsi="Book Antiqua" w:cs="Arial"/>
          <w:sz w:val="24"/>
          <w:szCs w:val="24"/>
        </w:rPr>
        <w:t xml:space="preserve"> relativos</w:t>
      </w:r>
      <w:r w:rsidR="00D04A2A" w:rsidRPr="002333F6">
        <w:rPr>
          <w:rFonts w:ascii="Book Antiqua" w:hAnsi="Book Antiqua" w:cs="Arial"/>
          <w:sz w:val="24"/>
          <w:szCs w:val="24"/>
        </w:rPr>
        <w:t xml:space="preserve"> de </w:t>
      </w:r>
      <w:r w:rsidR="00D04A2A" w:rsidRPr="002333F6">
        <w:rPr>
          <w:rFonts w:ascii="Book Antiqua" w:hAnsi="Book Antiqua" w:cs="Arial"/>
          <w:b/>
          <w:bCs/>
          <w:sz w:val="24"/>
          <w:szCs w:val="24"/>
        </w:rPr>
        <w:t>porcentaje</w:t>
      </w:r>
      <w:r w:rsidR="007234C9" w:rsidRPr="002333F6">
        <w:rPr>
          <w:rFonts w:ascii="Book Antiqua" w:hAnsi="Book Antiqua" w:cs="Arial"/>
          <w:sz w:val="24"/>
          <w:szCs w:val="24"/>
        </w:rPr>
        <w:t xml:space="preserve"> y un</w:t>
      </w:r>
      <w:r w:rsidR="00400030" w:rsidRPr="002333F6">
        <w:rPr>
          <w:rFonts w:ascii="Book Antiqua" w:hAnsi="Book Antiqua" w:cs="Arial"/>
          <w:sz w:val="24"/>
          <w:szCs w:val="24"/>
        </w:rPr>
        <w:t xml:space="preserve"> </w:t>
      </w:r>
      <w:r w:rsidR="000B61BE">
        <w:rPr>
          <w:rFonts w:ascii="Book Antiqua" w:hAnsi="Book Antiqua" w:cs="Arial"/>
          <w:sz w:val="24"/>
          <w:szCs w:val="24"/>
        </w:rPr>
        <w:t>70</w:t>
      </w:r>
      <w:r w:rsidR="00400030" w:rsidRPr="002333F6">
        <w:rPr>
          <w:rFonts w:ascii="Book Antiqua" w:hAnsi="Book Antiqua" w:cs="Arial"/>
          <w:sz w:val="24"/>
          <w:szCs w:val="24"/>
        </w:rPr>
        <w:t xml:space="preserve">% de las metas </w:t>
      </w:r>
      <w:r w:rsidR="00FF56E1" w:rsidRPr="002333F6">
        <w:rPr>
          <w:rFonts w:ascii="Book Antiqua" w:hAnsi="Book Antiqua" w:cs="Arial"/>
          <w:sz w:val="24"/>
          <w:szCs w:val="24"/>
        </w:rPr>
        <w:t>formuladas</w:t>
      </w:r>
      <w:r w:rsidR="00E414C8" w:rsidRPr="002333F6">
        <w:rPr>
          <w:rFonts w:ascii="Book Antiqua" w:hAnsi="Book Antiqua" w:cs="Arial"/>
          <w:sz w:val="24"/>
          <w:szCs w:val="24"/>
        </w:rPr>
        <w:t xml:space="preserve"> </w:t>
      </w:r>
      <w:r w:rsidR="00400030" w:rsidRPr="002333F6">
        <w:rPr>
          <w:rFonts w:ascii="Book Antiqua" w:hAnsi="Book Antiqua" w:cs="Arial"/>
          <w:sz w:val="24"/>
          <w:szCs w:val="24"/>
        </w:rPr>
        <w:t xml:space="preserve">tienen indicadores </w:t>
      </w:r>
      <w:r w:rsidR="00FF56E1" w:rsidRPr="002333F6">
        <w:rPr>
          <w:rFonts w:ascii="Book Antiqua" w:hAnsi="Book Antiqua" w:cs="Arial"/>
          <w:sz w:val="24"/>
          <w:szCs w:val="24"/>
        </w:rPr>
        <w:t>que son medibles</w:t>
      </w:r>
      <w:r w:rsidR="007F57EB" w:rsidRPr="002333F6">
        <w:rPr>
          <w:rFonts w:ascii="Book Antiqua" w:hAnsi="Book Antiqua" w:cs="Arial"/>
          <w:sz w:val="24"/>
          <w:szCs w:val="24"/>
        </w:rPr>
        <w:t xml:space="preserve"> </w:t>
      </w:r>
      <w:r w:rsidR="00E414C8" w:rsidRPr="002333F6">
        <w:rPr>
          <w:rFonts w:ascii="Book Antiqua" w:hAnsi="Book Antiqua" w:cs="Arial"/>
          <w:sz w:val="24"/>
          <w:szCs w:val="24"/>
        </w:rPr>
        <w:t>mediante</w:t>
      </w:r>
      <w:r w:rsidR="007F57EB" w:rsidRPr="002333F6">
        <w:rPr>
          <w:rFonts w:ascii="Book Antiqua" w:hAnsi="Book Antiqua" w:cs="Arial"/>
          <w:sz w:val="24"/>
          <w:szCs w:val="24"/>
        </w:rPr>
        <w:t xml:space="preserve"> </w:t>
      </w:r>
      <w:r w:rsidR="007F57EB" w:rsidRPr="002333F6">
        <w:rPr>
          <w:rFonts w:ascii="Book Antiqua" w:hAnsi="Book Antiqua" w:cs="Arial"/>
          <w:b/>
          <w:bCs/>
          <w:sz w:val="24"/>
          <w:szCs w:val="24"/>
        </w:rPr>
        <w:lastRenderedPageBreak/>
        <w:t>cantidades</w:t>
      </w:r>
      <w:r w:rsidR="00AA417C" w:rsidRPr="002333F6">
        <w:rPr>
          <w:rFonts w:ascii="Book Antiqua" w:hAnsi="Book Antiqua" w:cs="Arial"/>
          <w:b/>
          <w:bCs/>
          <w:sz w:val="24"/>
          <w:szCs w:val="24"/>
        </w:rPr>
        <w:t xml:space="preserve"> absolutas</w:t>
      </w:r>
      <w:r w:rsidR="007F57EB" w:rsidRPr="002333F6">
        <w:rPr>
          <w:rFonts w:ascii="Book Antiqua" w:hAnsi="Book Antiqua" w:cs="Arial"/>
          <w:sz w:val="24"/>
          <w:szCs w:val="24"/>
        </w:rPr>
        <w:t xml:space="preserve"> obtenidas a lo largo del año</w:t>
      </w:r>
      <w:r w:rsidR="00FF56E1" w:rsidRPr="002333F6">
        <w:rPr>
          <w:rFonts w:ascii="Book Antiqua" w:hAnsi="Book Antiqua" w:cs="Arial"/>
          <w:sz w:val="24"/>
          <w:szCs w:val="24"/>
        </w:rPr>
        <w:t xml:space="preserve"> de acuerdo </w:t>
      </w:r>
      <w:r w:rsidR="003A2C57" w:rsidRPr="002333F6">
        <w:rPr>
          <w:rFonts w:ascii="Book Antiqua" w:hAnsi="Book Antiqua" w:cs="Arial"/>
          <w:sz w:val="24"/>
          <w:szCs w:val="24"/>
        </w:rPr>
        <w:t>con la</w:t>
      </w:r>
      <w:r w:rsidR="00FF56E1" w:rsidRPr="002333F6">
        <w:rPr>
          <w:rFonts w:ascii="Book Antiqua" w:hAnsi="Book Antiqua" w:cs="Arial"/>
          <w:sz w:val="24"/>
          <w:szCs w:val="24"/>
        </w:rPr>
        <w:t xml:space="preserve"> actividad completada</w:t>
      </w:r>
      <w:r w:rsidR="00E414C8" w:rsidRPr="002333F6">
        <w:rPr>
          <w:rFonts w:ascii="Book Antiqua" w:hAnsi="Book Antiqua" w:cs="Arial"/>
          <w:sz w:val="24"/>
          <w:szCs w:val="24"/>
        </w:rPr>
        <w:t xml:space="preserve"> (unidades)</w:t>
      </w:r>
      <w:r w:rsidR="001D5424" w:rsidRPr="002333F6">
        <w:rPr>
          <w:rFonts w:ascii="Book Antiqua" w:hAnsi="Book Antiqua" w:cs="Arial"/>
          <w:sz w:val="24"/>
          <w:szCs w:val="24"/>
        </w:rPr>
        <w:t>.</w:t>
      </w:r>
    </w:p>
    <w:p w14:paraId="1161ADA6" w14:textId="77777777" w:rsidR="00143E9F" w:rsidRPr="002333F6" w:rsidRDefault="00143E9F" w:rsidP="008A3768">
      <w:pPr>
        <w:spacing w:after="0" w:line="240" w:lineRule="auto"/>
        <w:jc w:val="both"/>
        <w:rPr>
          <w:rFonts w:ascii="Book Antiqua" w:hAnsi="Book Antiqua" w:cs="Arial"/>
          <w:sz w:val="24"/>
          <w:szCs w:val="24"/>
        </w:rPr>
      </w:pPr>
    </w:p>
    <w:p w14:paraId="713B48AD" w14:textId="6CE7AF01" w:rsidR="000820BB" w:rsidRDefault="007F0BA9" w:rsidP="00807BF7">
      <w:pPr>
        <w:spacing w:after="0"/>
        <w:jc w:val="both"/>
        <w:rPr>
          <w:rFonts w:ascii="Book Antiqua" w:hAnsi="Book Antiqua" w:cs="Arial"/>
          <w:sz w:val="24"/>
          <w:szCs w:val="24"/>
        </w:rPr>
      </w:pPr>
      <w:r w:rsidRPr="00477109">
        <w:rPr>
          <w:rFonts w:ascii="Book Antiqua" w:hAnsi="Book Antiqua" w:cs="Arial"/>
          <w:sz w:val="24"/>
          <w:szCs w:val="24"/>
        </w:rPr>
        <w:t xml:space="preserve">De las </w:t>
      </w:r>
      <w:r w:rsidR="000B61BE" w:rsidRPr="00477109">
        <w:rPr>
          <w:rFonts w:ascii="Book Antiqua" w:hAnsi="Book Antiqua" w:cs="Arial"/>
          <w:sz w:val="24"/>
          <w:szCs w:val="24"/>
        </w:rPr>
        <w:t>36</w:t>
      </w:r>
      <w:r w:rsidR="00833979" w:rsidRPr="00477109">
        <w:rPr>
          <w:rFonts w:ascii="Book Antiqua" w:hAnsi="Book Antiqua" w:cs="Arial"/>
          <w:sz w:val="24"/>
          <w:szCs w:val="24"/>
        </w:rPr>
        <w:t>42</w:t>
      </w:r>
      <w:r w:rsidRPr="00477109">
        <w:rPr>
          <w:rFonts w:ascii="Book Antiqua" w:hAnsi="Book Antiqua" w:cs="Arial"/>
          <w:sz w:val="24"/>
          <w:szCs w:val="24"/>
        </w:rPr>
        <w:t xml:space="preserve"> metas</w:t>
      </w:r>
      <w:r w:rsidRPr="002333F6">
        <w:rPr>
          <w:rFonts w:ascii="Book Antiqua" w:hAnsi="Book Antiqua" w:cs="Arial"/>
          <w:sz w:val="24"/>
          <w:szCs w:val="24"/>
        </w:rPr>
        <w:t xml:space="preserve"> formuladas en términos de cantidad</w:t>
      </w:r>
      <w:r w:rsidR="00301CE9" w:rsidRPr="002333F6">
        <w:rPr>
          <w:rFonts w:ascii="Book Antiqua" w:hAnsi="Book Antiqua" w:cs="Arial"/>
          <w:sz w:val="24"/>
          <w:szCs w:val="24"/>
        </w:rPr>
        <w:t xml:space="preserve">es absolutas, se </w:t>
      </w:r>
      <w:r w:rsidR="004F2FA2" w:rsidRPr="002333F6">
        <w:rPr>
          <w:rFonts w:ascii="Book Antiqua" w:hAnsi="Book Antiqua" w:cs="Arial"/>
          <w:sz w:val="24"/>
          <w:szCs w:val="24"/>
        </w:rPr>
        <w:t>tiene un cumplimiento con estado “</w:t>
      </w:r>
      <w:r w:rsidR="004F2FA2" w:rsidRPr="002333F6">
        <w:rPr>
          <w:rFonts w:ascii="Book Antiqua" w:hAnsi="Book Antiqua" w:cs="Arial"/>
          <w:i/>
          <w:iCs/>
          <w:sz w:val="24"/>
          <w:szCs w:val="24"/>
        </w:rPr>
        <w:t>completado</w:t>
      </w:r>
      <w:r w:rsidR="004F2FA2" w:rsidRPr="002333F6">
        <w:rPr>
          <w:rFonts w:ascii="Book Antiqua" w:hAnsi="Book Antiqua" w:cs="Arial"/>
          <w:sz w:val="24"/>
          <w:szCs w:val="24"/>
        </w:rPr>
        <w:t xml:space="preserve">” en un </w:t>
      </w:r>
      <w:r w:rsidR="00477109">
        <w:rPr>
          <w:rFonts w:ascii="Book Antiqua" w:hAnsi="Book Antiqua" w:cs="Arial"/>
          <w:sz w:val="24"/>
          <w:szCs w:val="24"/>
        </w:rPr>
        <w:t>86</w:t>
      </w:r>
      <w:r w:rsidR="004F2FA2" w:rsidRPr="002333F6">
        <w:rPr>
          <w:rFonts w:ascii="Book Antiqua" w:hAnsi="Book Antiqua" w:cs="Arial"/>
          <w:sz w:val="24"/>
          <w:szCs w:val="24"/>
        </w:rPr>
        <w:t xml:space="preserve">% de esas metas, lo cual demuestra que los </w:t>
      </w:r>
      <w:r w:rsidR="00DE63E5" w:rsidRPr="002333F6">
        <w:rPr>
          <w:rFonts w:ascii="Book Antiqua" w:hAnsi="Book Antiqua" w:cs="Arial"/>
          <w:sz w:val="24"/>
          <w:szCs w:val="24"/>
        </w:rPr>
        <w:t>proyectos o tareas planteadas</w:t>
      </w:r>
      <w:r w:rsidR="004F2FA2" w:rsidRPr="002333F6">
        <w:rPr>
          <w:rFonts w:ascii="Book Antiqua" w:hAnsi="Book Antiqua" w:cs="Arial"/>
          <w:sz w:val="24"/>
          <w:szCs w:val="24"/>
        </w:rPr>
        <w:t xml:space="preserve"> fueron</w:t>
      </w:r>
      <w:r w:rsidR="00DE63E5" w:rsidRPr="002333F6">
        <w:rPr>
          <w:rFonts w:ascii="Book Antiqua" w:hAnsi="Book Antiqua" w:cs="Arial"/>
          <w:sz w:val="24"/>
          <w:szCs w:val="24"/>
        </w:rPr>
        <w:t xml:space="preserve"> exitosos a manera de entregables, </w:t>
      </w:r>
      <w:r w:rsidR="00B77659" w:rsidRPr="002333F6">
        <w:rPr>
          <w:rFonts w:ascii="Book Antiqua" w:hAnsi="Book Antiqua" w:cs="Arial"/>
          <w:sz w:val="24"/>
          <w:szCs w:val="24"/>
        </w:rPr>
        <w:t>debido</w:t>
      </w:r>
      <w:r w:rsidR="00DE63E5" w:rsidRPr="002333F6">
        <w:rPr>
          <w:rFonts w:ascii="Book Antiqua" w:hAnsi="Book Antiqua" w:cs="Arial"/>
          <w:sz w:val="24"/>
          <w:szCs w:val="24"/>
        </w:rPr>
        <w:t xml:space="preserve"> que la meta estaba</w:t>
      </w:r>
      <w:r w:rsidR="004F2FA2" w:rsidRPr="002333F6">
        <w:rPr>
          <w:rFonts w:ascii="Book Antiqua" w:hAnsi="Book Antiqua" w:cs="Arial"/>
          <w:sz w:val="24"/>
          <w:szCs w:val="24"/>
        </w:rPr>
        <w:t xml:space="preserve"> </w:t>
      </w:r>
      <w:r w:rsidR="00B77659" w:rsidRPr="002333F6">
        <w:rPr>
          <w:rFonts w:ascii="Book Antiqua" w:hAnsi="Book Antiqua" w:cs="Arial"/>
          <w:sz w:val="24"/>
          <w:szCs w:val="24"/>
        </w:rPr>
        <w:t>con el fin de entregar un diagnóstico, un informe, una política</w:t>
      </w:r>
      <w:r w:rsidR="00D06F66" w:rsidRPr="002333F6">
        <w:rPr>
          <w:rFonts w:ascii="Book Antiqua" w:hAnsi="Book Antiqua" w:cs="Arial"/>
          <w:sz w:val="24"/>
          <w:szCs w:val="24"/>
        </w:rPr>
        <w:t>.</w:t>
      </w:r>
    </w:p>
    <w:p w14:paraId="63A50874" w14:textId="77777777" w:rsidR="00143E9F" w:rsidRPr="002333F6" w:rsidRDefault="00143E9F" w:rsidP="00807BF7">
      <w:pPr>
        <w:spacing w:after="0"/>
        <w:jc w:val="both"/>
        <w:rPr>
          <w:rFonts w:ascii="Book Antiqua" w:hAnsi="Book Antiqua" w:cs="Arial"/>
          <w:sz w:val="24"/>
          <w:szCs w:val="24"/>
        </w:rPr>
      </w:pPr>
    </w:p>
    <w:p w14:paraId="27FA90A7" w14:textId="53C8005D" w:rsidR="00F42FBB" w:rsidRDefault="00F42FBB" w:rsidP="00807BF7">
      <w:pPr>
        <w:spacing w:after="0"/>
        <w:jc w:val="both"/>
        <w:rPr>
          <w:rFonts w:ascii="Book Antiqua" w:hAnsi="Book Antiqua" w:cs="Arial"/>
          <w:sz w:val="24"/>
          <w:szCs w:val="24"/>
        </w:rPr>
      </w:pPr>
      <w:r w:rsidRPr="002333F6">
        <w:rPr>
          <w:rFonts w:ascii="Book Antiqua" w:hAnsi="Book Antiqua" w:cs="Arial"/>
          <w:sz w:val="24"/>
          <w:szCs w:val="24"/>
        </w:rPr>
        <w:t>Este aspecto permite tener una visión más amplia y real de la producción de las oficinas y despachos judiciales en el 20</w:t>
      </w:r>
      <w:r w:rsidR="00477109">
        <w:rPr>
          <w:rFonts w:ascii="Book Antiqua" w:hAnsi="Book Antiqua" w:cs="Arial"/>
          <w:sz w:val="24"/>
          <w:szCs w:val="24"/>
        </w:rPr>
        <w:t>20</w:t>
      </w:r>
      <w:r w:rsidRPr="002333F6">
        <w:rPr>
          <w:rFonts w:ascii="Book Antiqua" w:hAnsi="Book Antiqua" w:cs="Arial"/>
          <w:sz w:val="24"/>
          <w:szCs w:val="24"/>
        </w:rPr>
        <w:t xml:space="preserve"> y no solo en términos porcentuales de alcance, sino con evidencia de los entregables.</w:t>
      </w:r>
    </w:p>
    <w:p w14:paraId="7E6DDA36" w14:textId="77777777" w:rsidR="00143E9F" w:rsidRPr="002333F6" w:rsidRDefault="00143E9F" w:rsidP="00807BF7">
      <w:pPr>
        <w:spacing w:after="0"/>
        <w:jc w:val="both"/>
        <w:rPr>
          <w:rFonts w:ascii="Book Antiqua" w:hAnsi="Book Antiqua" w:cs="Arial"/>
          <w:sz w:val="24"/>
          <w:szCs w:val="24"/>
        </w:rPr>
      </w:pPr>
    </w:p>
    <w:p w14:paraId="5C214623" w14:textId="6AE69F6E" w:rsidR="00301CE9" w:rsidRPr="002333F6" w:rsidRDefault="00D06F66" w:rsidP="00807BF7">
      <w:pPr>
        <w:spacing w:after="0"/>
        <w:jc w:val="both"/>
        <w:rPr>
          <w:rFonts w:ascii="Book Antiqua" w:hAnsi="Book Antiqua" w:cs="Arial"/>
          <w:sz w:val="24"/>
          <w:szCs w:val="24"/>
        </w:rPr>
      </w:pPr>
      <w:r w:rsidRPr="002333F6">
        <w:rPr>
          <w:rFonts w:ascii="Book Antiqua" w:hAnsi="Book Antiqua" w:cs="Arial"/>
          <w:sz w:val="24"/>
          <w:szCs w:val="24"/>
        </w:rPr>
        <w:t>Por otra parte, d</w:t>
      </w:r>
      <w:r w:rsidR="00301CE9" w:rsidRPr="002333F6">
        <w:rPr>
          <w:rFonts w:ascii="Book Antiqua" w:hAnsi="Book Antiqua" w:cs="Arial"/>
          <w:sz w:val="24"/>
          <w:szCs w:val="24"/>
        </w:rPr>
        <w:t xml:space="preserve">e las </w:t>
      </w:r>
      <w:r w:rsidR="00477109">
        <w:rPr>
          <w:rFonts w:ascii="Book Antiqua" w:hAnsi="Book Antiqua" w:cs="Arial"/>
          <w:sz w:val="24"/>
          <w:szCs w:val="24"/>
        </w:rPr>
        <w:t>1558</w:t>
      </w:r>
      <w:r w:rsidR="00301CE9" w:rsidRPr="002333F6">
        <w:rPr>
          <w:rFonts w:ascii="Book Antiqua" w:hAnsi="Book Antiqua" w:cs="Arial"/>
          <w:sz w:val="24"/>
          <w:szCs w:val="24"/>
        </w:rPr>
        <w:t xml:space="preserve"> metas formuladas en términos </w:t>
      </w:r>
      <w:r w:rsidR="00F42FBB" w:rsidRPr="002333F6">
        <w:rPr>
          <w:rFonts w:ascii="Book Antiqua" w:hAnsi="Book Antiqua" w:cs="Arial"/>
          <w:sz w:val="24"/>
          <w:szCs w:val="24"/>
        </w:rPr>
        <w:t xml:space="preserve">porcentuales, se tiene un cumplimiento de las metas </w:t>
      </w:r>
      <w:r w:rsidR="00A45A01" w:rsidRPr="002333F6">
        <w:rPr>
          <w:rFonts w:ascii="Book Antiqua" w:hAnsi="Book Antiqua" w:cs="Arial"/>
          <w:sz w:val="24"/>
          <w:szCs w:val="24"/>
        </w:rPr>
        <w:t>con estado “</w:t>
      </w:r>
      <w:r w:rsidR="00A45A01" w:rsidRPr="002333F6">
        <w:rPr>
          <w:rFonts w:ascii="Book Antiqua" w:hAnsi="Book Antiqua" w:cs="Arial"/>
          <w:i/>
          <w:iCs/>
          <w:sz w:val="24"/>
          <w:szCs w:val="24"/>
        </w:rPr>
        <w:t>completado</w:t>
      </w:r>
      <w:r w:rsidR="00A45A01" w:rsidRPr="002333F6">
        <w:rPr>
          <w:rFonts w:ascii="Book Antiqua" w:hAnsi="Book Antiqua" w:cs="Arial"/>
          <w:sz w:val="24"/>
          <w:szCs w:val="24"/>
        </w:rPr>
        <w:t xml:space="preserve">” </w:t>
      </w:r>
      <w:r w:rsidR="00C01CDD" w:rsidRPr="002333F6">
        <w:rPr>
          <w:rFonts w:ascii="Book Antiqua" w:hAnsi="Book Antiqua" w:cs="Arial"/>
          <w:sz w:val="24"/>
          <w:szCs w:val="24"/>
        </w:rPr>
        <w:t xml:space="preserve">en un </w:t>
      </w:r>
      <w:r w:rsidR="00477109">
        <w:rPr>
          <w:rFonts w:ascii="Book Antiqua" w:hAnsi="Book Antiqua" w:cs="Arial"/>
          <w:sz w:val="24"/>
          <w:szCs w:val="24"/>
        </w:rPr>
        <w:t>91</w:t>
      </w:r>
      <w:r w:rsidR="00C01CDD" w:rsidRPr="002333F6">
        <w:rPr>
          <w:rFonts w:ascii="Book Antiqua" w:hAnsi="Book Antiqua" w:cs="Arial"/>
          <w:sz w:val="24"/>
          <w:szCs w:val="24"/>
        </w:rPr>
        <w:t>%</w:t>
      </w:r>
      <w:r w:rsidR="00C42B84" w:rsidRPr="002333F6">
        <w:rPr>
          <w:rFonts w:ascii="Book Antiqua" w:hAnsi="Book Antiqua" w:cs="Arial"/>
          <w:sz w:val="24"/>
          <w:szCs w:val="24"/>
        </w:rPr>
        <w:t xml:space="preserve">. Estas metas </w:t>
      </w:r>
      <w:r w:rsidR="00696456" w:rsidRPr="002333F6">
        <w:rPr>
          <w:rFonts w:ascii="Book Antiqua" w:hAnsi="Book Antiqua" w:cs="Arial"/>
          <w:sz w:val="24"/>
          <w:szCs w:val="24"/>
        </w:rPr>
        <w:t xml:space="preserve">están planteadas con indicadores como porcentaje de avance anual del plan de descongestión, </w:t>
      </w:r>
      <w:r w:rsidR="007574E0" w:rsidRPr="002333F6">
        <w:rPr>
          <w:rFonts w:ascii="Book Antiqua" w:hAnsi="Book Antiqua" w:cs="Arial"/>
          <w:sz w:val="24"/>
          <w:szCs w:val="24"/>
        </w:rPr>
        <w:t xml:space="preserve">porcentaje de implementación de propuesta de mejora, </w:t>
      </w:r>
      <w:r w:rsidR="002B4584" w:rsidRPr="002333F6">
        <w:rPr>
          <w:rFonts w:ascii="Book Antiqua" w:hAnsi="Book Antiqua" w:cs="Arial"/>
          <w:sz w:val="24"/>
          <w:szCs w:val="24"/>
        </w:rPr>
        <w:t>porcentaje de avance de la estrategia para el abordaje</w:t>
      </w:r>
      <w:r w:rsidR="00D35479">
        <w:rPr>
          <w:rFonts w:ascii="Book Antiqua" w:hAnsi="Book Antiqua" w:cs="Arial"/>
          <w:sz w:val="24"/>
          <w:szCs w:val="24"/>
        </w:rPr>
        <w:t>, porcentaje de avances de proyectos, entre otros</w:t>
      </w:r>
      <w:r w:rsidR="002B4584" w:rsidRPr="002333F6">
        <w:rPr>
          <w:rFonts w:ascii="Book Antiqua" w:hAnsi="Book Antiqua" w:cs="Arial"/>
          <w:sz w:val="24"/>
          <w:szCs w:val="24"/>
        </w:rPr>
        <w:t xml:space="preserve">. </w:t>
      </w:r>
    </w:p>
    <w:p w14:paraId="39618054" w14:textId="77777777" w:rsidR="00491FCC" w:rsidRPr="002333F6" w:rsidRDefault="00491FCC" w:rsidP="008A3768">
      <w:pPr>
        <w:spacing w:after="0" w:line="240" w:lineRule="auto"/>
        <w:jc w:val="both"/>
        <w:rPr>
          <w:rFonts w:ascii="Book Antiqua" w:hAnsi="Book Antiqua" w:cs="Arial"/>
          <w:b/>
          <w:sz w:val="24"/>
          <w:szCs w:val="24"/>
          <w:lang w:val="es-ES"/>
        </w:rPr>
      </w:pPr>
    </w:p>
    <w:p w14:paraId="7B2B6EBD" w14:textId="0E6AEC27" w:rsidR="00A32328" w:rsidRDefault="00A32328" w:rsidP="00DE148A">
      <w:pPr>
        <w:pStyle w:val="Ttulo3"/>
        <w:rPr>
          <w:lang w:val="es-ES"/>
        </w:rPr>
      </w:pPr>
      <w:r w:rsidRPr="002333F6">
        <w:rPr>
          <w:lang w:val="es-ES"/>
        </w:rPr>
        <w:t>Análisis de</w:t>
      </w:r>
      <w:r w:rsidR="009A569E" w:rsidRPr="002333F6">
        <w:rPr>
          <w:lang w:val="es-ES"/>
        </w:rPr>
        <w:t xml:space="preserve"> la evaluación </w:t>
      </w:r>
      <w:r w:rsidRPr="002333F6">
        <w:rPr>
          <w:lang w:val="es-ES"/>
        </w:rPr>
        <w:t>de los Planes Anuales Operativos y su cumplimiento con el Plan Estratégico Institucional 2019-2024</w:t>
      </w:r>
    </w:p>
    <w:p w14:paraId="194939D4" w14:textId="77777777" w:rsidR="00143E9F" w:rsidRPr="002333F6" w:rsidRDefault="00143E9F" w:rsidP="008A3768">
      <w:pPr>
        <w:spacing w:after="0" w:line="240" w:lineRule="auto"/>
        <w:jc w:val="both"/>
        <w:rPr>
          <w:rFonts w:ascii="Book Antiqua" w:hAnsi="Book Antiqua" w:cs="Arial"/>
          <w:b/>
          <w:sz w:val="24"/>
          <w:szCs w:val="24"/>
          <w:lang w:val="es-ES"/>
        </w:rPr>
      </w:pPr>
    </w:p>
    <w:p w14:paraId="3E04C6B1" w14:textId="318B23D1" w:rsidR="00A32328" w:rsidRDefault="00A32328">
      <w:pPr>
        <w:spacing w:after="0"/>
        <w:jc w:val="both"/>
        <w:rPr>
          <w:rFonts w:ascii="Book Antiqua" w:hAnsi="Book Antiqua" w:cs="Arial"/>
          <w:sz w:val="24"/>
          <w:szCs w:val="24"/>
        </w:rPr>
      </w:pPr>
      <w:r w:rsidRPr="002333F6">
        <w:rPr>
          <w:rFonts w:ascii="Book Antiqua" w:hAnsi="Book Antiqua" w:cs="Arial"/>
          <w:sz w:val="24"/>
          <w:szCs w:val="24"/>
        </w:rPr>
        <w:t>Como parte de la vinculación de los Planes Anuales Operativos con el Plan Estratégico Institucional del 2019-2024 se ha procedido a identificar los avances registrados a los objetivos que contribuyen de manera directa con el cumplimiento del Plan Estratégico 2019-2024 y que fueron adjudicados a las oficinas responsables para su ejecución.</w:t>
      </w:r>
    </w:p>
    <w:p w14:paraId="41E9E649" w14:textId="77777777" w:rsidR="00143E9F" w:rsidRPr="002333F6" w:rsidRDefault="00143E9F" w:rsidP="00807BF7">
      <w:pPr>
        <w:spacing w:after="0"/>
        <w:jc w:val="both"/>
        <w:rPr>
          <w:rFonts w:ascii="Book Antiqua" w:hAnsi="Book Antiqua" w:cs="Arial"/>
          <w:sz w:val="24"/>
          <w:szCs w:val="24"/>
        </w:rPr>
      </w:pPr>
    </w:p>
    <w:p w14:paraId="3F463283" w14:textId="54A6A180" w:rsidR="00A32328" w:rsidRDefault="00A32328" w:rsidP="00807BF7">
      <w:pPr>
        <w:spacing w:after="0"/>
        <w:jc w:val="both"/>
        <w:rPr>
          <w:rFonts w:ascii="Book Antiqua" w:hAnsi="Book Antiqua" w:cs="Arial"/>
          <w:sz w:val="24"/>
          <w:szCs w:val="24"/>
        </w:rPr>
      </w:pPr>
      <w:r w:rsidRPr="002333F6">
        <w:rPr>
          <w:rFonts w:ascii="Book Antiqua" w:hAnsi="Book Antiqua" w:cs="Arial"/>
          <w:sz w:val="24"/>
          <w:szCs w:val="24"/>
        </w:rPr>
        <w:t xml:space="preserve">Se tiene que de las </w:t>
      </w:r>
      <w:r w:rsidR="00D37636" w:rsidRPr="002333F6">
        <w:rPr>
          <w:rFonts w:ascii="Book Antiqua" w:hAnsi="Book Antiqua" w:cs="Arial"/>
          <w:sz w:val="24"/>
          <w:szCs w:val="24"/>
        </w:rPr>
        <w:t>5</w:t>
      </w:r>
      <w:r w:rsidR="00026CA0">
        <w:rPr>
          <w:rFonts w:ascii="Book Antiqua" w:hAnsi="Book Antiqua" w:cs="Arial"/>
          <w:sz w:val="24"/>
          <w:szCs w:val="24"/>
        </w:rPr>
        <w:t>200</w:t>
      </w:r>
      <w:r w:rsidR="00D37636" w:rsidRPr="002333F6">
        <w:rPr>
          <w:rFonts w:ascii="Book Antiqua" w:hAnsi="Book Antiqua" w:cs="Arial"/>
          <w:sz w:val="24"/>
          <w:szCs w:val="24"/>
        </w:rPr>
        <w:t xml:space="preserve"> </w:t>
      </w:r>
      <w:r w:rsidRPr="002333F6">
        <w:rPr>
          <w:rFonts w:ascii="Book Antiqua" w:hAnsi="Book Antiqua" w:cs="Arial"/>
          <w:sz w:val="24"/>
          <w:szCs w:val="24"/>
        </w:rPr>
        <w:t xml:space="preserve">metas formuladas en todos los PAO a nivel nacional, </w:t>
      </w:r>
      <w:r w:rsidRPr="002333F6">
        <w:rPr>
          <w:rFonts w:ascii="Book Antiqua" w:hAnsi="Book Antiqua" w:cs="Arial"/>
          <w:b/>
          <w:bCs/>
          <w:sz w:val="24"/>
          <w:szCs w:val="24"/>
        </w:rPr>
        <w:t xml:space="preserve">hay </w:t>
      </w:r>
      <w:r w:rsidR="00026CA0">
        <w:rPr>
          <w:rFonts w:ascii="Book Antiqua" w:hAnsi="Book Antiqua" w:cs="Arial"/>
          <w:b/>
          <w:bCs/>
          <w:sz w:val="24"/>
          <w:szCs w:val="24"/>
        </w:rPr>
        <w:t>24</w:t>
      </w:r>
      <w:r w:rsidR="00071A9B">
        <w:rPr>
          <w:rFonts w:ascii="Book Antiqua" w:hAnsi="Book Antiqua" w:cs="Arial"/>
          <w:b/>
          <w:bCs/>
          <w:sz w:val="24"/>
          <w:szCs w:val="24"/>
        </w:rPr>
        <w:t>80</w:t>
      </w:r>
      <w:r w:rsidR="006C1930" w:rsidRPr="002333F6">
        <w:rPr>
          <w:rFonts w:ascii="Book Antiqua" w:hAnsi="Book Antiqua" w:cs="Arial"/>
          <w:b/>
          <w:bCs/>
          <w:sz w:val="24"/>
          <w:szCs w:val="24"/>
        </w:rPr>
        <w:t xml:space="preserve"> </w:t>
      </w:r>
      <w:r w:rsidRPr="002333F6">
        <w:rPr>
          <w:rFonts w:ascii="Book Antiqua" w:hAnsi="Book Antiqua" w:cs="Arial"/>
          <w:b/>
          <w:bCs/>
          <w:sz w:val="24"/>
          <w:szCs w:val="24"/>
        </w:rPr>
        <w:t>metas operativas provenientes del PEI</w:t>
      </w:r>
      <w:r w:rsidR="00E341EE" w:rsidRPr="002333F6">
        <w:rPr>
          <w:rFonts w:ascii="Book Antiqua" w:hAnsi="Book Antiqua" w:cs="Arial"/>
          <w:b/>
          <w:bCs/>
          <w:sz w:val="24"/>
          <w:szCs w:val="24"/>
        </w:rPr>
        <w:t xml:space="preserve"> (</w:t>
      </w:r>
      <w:r w:rsidR="00026CA0">
        <w:rPr>
          <w:rFonts w:ascii="Book Antiqua" w:hAnsi="Book Antiqua" w:cs="Arial"/>
          <w:b/>
          <w:bCs/>
          <w:sz w:val="24"/>
          <w:szCs w:val="24"/>
        </w:rPr>
        <w:t>4</w:t>
      </w:r>
      <w:r w:rsidR="00071A9B">
        <w:rPr>
          <w:rFonts w:ascii="Book Antiqua" w:hAnsi="Book Antiqua" w:cs="Arial"/>
          <w:b/>
          <w:bCs/>
          <w:sz w:val="24"/>
          <w:szCs w:val="24"/>
        </w:rPr>
        <w:t>8</w:t>
      </w:r>
      <w:r w:rsidR="00E341EE" w:rsidRPr="002333F6">
        <w:rPr>
          <w:rFonts w:ascii="Book Antiqua" w:hAnsi="Book Antiqua" w:cs="Arial"/>
          <w:b/>
          <w:bCs/>
          <w:sz w:val="24"/>
          <w:szCs w:val="24"/>
        </w:rPr>
        <w:t>%)</w:t>
      </w:r>
      <w:r w:rsidRPr="002333F6">
        <w:rPr>
          <w:rFonts w:ascii="Book Antiqua" w:hAnsi="Book Antiqua" w:cs="Arial"/>
          <w:sz w:val="24"/>
          <w:szCs w:val="24"/>
        </w:rPr>
        <w:t xml:space="preserve"> y por otra parte hay </w:t>
      </w:r>
      <w:r w:rsidR="00026CA0">
        <w:rPr>
          <w:rFonts w:ascii="Book Antiqua" w:hAnsi="Book Antiqua" w:cs="Arial"/>
          <w:sz w:val="24"/>
          <w:szCs w:val="24"/>
        </w:rPr>
        <w:t>27</w:t>
      </w:r>
      <w:r w:rsidR="00071A9B">
        <w:rPr>
          <w:rFonts w:ascii="Book Antiqua" w:hAnsi="Book Antiqua" w:cs="Arial"/>
          <w:sz w:val="24"/>
          <w:szCs w:val="24"/>
        </w:rPr>
        <w:t>20</w:t>
      </w:r>
      <w:r w:rsidR="00780F19" w:rsidRPr="002333F6">
        <w:rPr>
          <w:rFonts w:ascii="Book Antiqua" w:hAnsi="Book Antiqua" w:cs="Arial"/>
          <w:sz w:val="24"/>
          <w:szCs w:val="24"/>
        </w:rPr>
        <w:t xml:space="preserve"> </w:t>
      </w:r>
      <w:r w:rsidRPr="002333F6">
        <w:rPr>
          <w:rFonts w:ascii="Book Antiqua" w:hAnsi="Book Antiqua" w:cs="Arial"/>
          <w:sz w:val="24"/>
          <w:szCs w:val="24"/>
        </w:rPr>
        <w:t>metas que fueron formuladas por parte de los despachos y oficinas judiciales por su propia iniciativa</w:t>
      </w:r>
      <w:r w:rsidR="00F90005" w:rsidRPr="002333F6">
        <w:rPr>
          <w:rFonts w:ascii="Book Antiqua" w:hAnsi="Book Antiqua" w:cs="Arial"/>
          <w:sz w:val="24"/>
          <w:szCs w:val="24"/>
        </w:rPr>
        <w:t xml:space="preserve"> (</w:t>
      </w:r>
      <w:r w:rsidR="00780F19" w:rsidRPr="002333F6">
        <w:rPr>
          <w:rFonts w:ascii="Book Antiqua" w:hAnsi="Book Antiqua" w:cs="Arial"/>
          <w:sz w:val="24"/>
          <w:szCs w:val="24"/>
        </w:rPr>
        <w:t>5</w:t>
      </w:r>
      <w:r w:rsidR="00071A9B">
        <w:rPr>
          <w:rFonts w:ascii="Book Antiqua" w:hAnsi="Book Antiqua" w:cs="Arial"/>
          <w:sz w:val="24"/>
          <w:szCs w:val="24"/>
        </w:rPr>
        <w:t>2</w:t>
      </w:r>
      <w:r w:rsidR="00F90005" w:rsidRPr="002333F6">
        <w:rPr>
          <w:rFonts w:ascii="Book Antiqua" w:hAnsi="Book Antiqua" w:cs="Arial"/>
          <w:sz w:val="24"/>
          <w:szCs w:val="24"/>
        </w:rPr>
        <w:t>%)</w:t>
      </w:r>
      <w:r w:rsidRPr="002333F6">
        <w:rPr>
          <w:rFonts w:ascii="Book Antiqua" w:hAnsi="Book Antiqua" w:cs="Arial"/>
          <w:sz w:val="24"/>
          <w:szCs w:val="24"/>
        </w:rPr>
        <w:t>, siempre en consecución de la labor sustantiva de la oficina y alineados a las metas estratégicas.</w:t>
      </w:r>
    </w:p>
    <w:p w14:paraId="52AC817D" w14:textId="41DF4A93" w:rsidR="004935E3" w:rsidRDefault="004935E3" w:rsidP="00E571AE">
      <w:pPr>
        <w:pStyle w:val="Descripcin"/>
      </w:pPr>
    </w:p>
    <w:p w14:paraId="2E3CD3BA" w14:textId="77777777" w:rsidR="00C81695" w:rsidRPr="00C81695" w:rsidRDefault="00C81695" w:rsidP="00C81695">
      <w:pPr>
        <w:rPr>
          <w:lang w:val="es-ES_tradnl"/>
        </w:rPr>
      </w:pPr>
    </w:p>
    <w:p w14:paraId="0A05EE59" w14:textId="66FFDA0C" w:rsidR="00A32328" w:rsidRPr="002333F6" w:rsidRDefault="0030571B" w:rsidP="00E571AE">
      <w:pPr>
        <w:pStyle w:val="Descripcin"/>
        <w:rPr>
          <w:bCs/>
        </w:rPr>
      </w:pPr>
      <w:r>
        <w:lastRenderedPageBreak/>
        <w:t xml:space="preserve">Figura </w:t>
      </w:r>
      <w:r w:rsidR="00014B7C">
        <w:fldChar w:fldCharType="begin"/>
      </w:r>
      <w:r w:rsidR="00014B7C">
        <w:instrText xml:space="preserve"> SEQ Figura \* ARABIC </w:instrText>
      </w:r>
      <w:r w:rsidR="00014B7C">
        <w:fldChar w:fldCharType="separate"/>
      </w:r>
      <w:r>
        <w:rPr>
          <w:noProof/>
        </w:rPr>
        <w:t>1</w:t>
      </w:r>
      <w:r w:rsidR="00014B7C">
        <w:rPr>
          <w:noProof/>
        </w:rPr>
        <w:fldChar w:fldCharType="end"/>
      </w:r>
    </w:p>
    <w:p w14:paraId="209582A8" w14:textId="2B8DDA09" w:rsidR="00A32328" w:rsidRPr="002333F6" w:rsidRDefault="00A32328"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Detalle de cumplimiento de las metas operativas vinculadas con el Plan Estratégico Institucional</w:t>
      </w:r>
    </w:p>
    <w:p w14:paraId="22C234F5" w14:textId="4194F3D4" w:rsidR="00A32328" w:rsidRPr="002333F6" w:rsidRDefault="00A32328" w:rsidP="008A3768">
      <w:pPr>
        <w:spacing w:after="0" w:line="240" w:lineRule="auto"/>
        <w:jc w:val="both"/>
        <w:rPr>
          <w:rFonts w:ascii="Book Antiqua" w:hAnsi="Book Antiqua" w:cs="Arial"/>
          <w:sz w:val="24"/>
          <w:szCs w:val="24"/>
        </w:rPr>
      </w:pPr>
    </w:p>
    <w:p w14:paraId="0F767140" w14:textId="2811FA35" w:rsidR="00A32328" w:rsidRPr="002333F6" w:rsidRDefault="004935E3" w:rsidP="008A3768">
      <w:pPr>
        <w:spacing w:after="0" w:line="240" w:lineRule="auto"/>
        <w:jc w:val="both"/>
        <w:rPr>
          <w:rFonts w:ascii="Book Antiqua" w:hAnsi="Book Antiqua" w:cs="Arial"/>
          <w:sz w:val="24"/>
          <w:szCs w:val="24"/>
        </w:rPr>
      </w:pPr>
      <w:r w:rsidRPr="002333F6">
        <w:rPr>
          <w:rFonts w:ascii="Book Antiqua" w:hAnsi="Book Antiqua" w:cs="Arial"/>
          <w:b/>
          <w:bCs/>
          <w:noProof/>
          <w:sz w:val="24"/>
          <w:szCs w:val="24"/>
          <w:lang w:eastAsia="es-CR"/>
        </w:rPr>
        <w:drawing>
          <wp:anchor distT="0" distB="0" distL="114300" distR="114300" simplePos="0" relativeHeight="251658245" behindDoc="0" locked="0" layoutInCell="1" allowOverlap="1" wp14:anchorId="0CF4CDB4" wp14:editId="16EC92C0">
            <wp:simplePos x="0" y="0"/>
            <wp:positionH relativeFrom="column">
              <wp:posOffset>1784377</wp:posOffset>
            </wp:positionH>
            <wp:positionV relativeFrom="paragraph">
              <wp:posOffset>229870</wp:posOffset>
            </wp:positionV>
            <wp:extent cx="563880" cy="563880"/>
            <wp:effectExtent l="0" t="0" r="0" b="7620"/>
            <wp:wrapNone/>
            <wp:docPr id="29" name="Gráfico 29" descr="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earch.svg"/>
                    <pic:cNvPicPr/>
                  </pic:nvPicPr>
                  <pic:blipFill>
                    <a:blip r:embed="rId73" cstate="print">
                      <a:extLst>
                        <a:ext uri="{96DAC541-7B7A-43D3-8B79-37D633B846F1}">
                          <asvg:svgBlip xmlns:asvg="http://schemas.microsoft.com/office/drawing/2016/SVG/main" r:embed="rId74"/>
                        </a:ext>
                      </a:extLst>
                    </a:blip>
                    <a:stretch>
                      <a:fillRect/>
                    </a:stretch>
                  </pic:blipFill>
                  <pic:spPr>
                    <a:xfrm>
                      <a:off x="0" y="0"/>
                      <a:ext cx="563880" cy="563880"/>
                    </a:xfrm>
                    <a:prstGeom prst="rect">
                      <a:avLst/>
                    </a:prstGeom>
                  </pic:spPr>
                </pic:pic>
              </a:graphicData>
            </a:graphic>
          </wp:anchor>
        </w:drawing>
      </w:r>
      <w:r>
        <w:rPr>
          <w:noProof/>
        </w:rPr>
        <w:drawing>
          <wp:anchor distT="0" distB="0" distL="114300" distR="114300" simplePos="0" relativeHeight="251659270" behindDoc="0" locked="0" layoutInCell="1" allowOverlap="1" wp14:anchorId="5634B424" wp14:editId="08269BF4">
            <wp:simplePos x="0" y="0"/>
            <wp:positionH relativeFrom="column">
              <wp:posOffset>3127037</wp:posOffset>
            </wp:positionH>
            <wp:positionV relativeFrom="paragraph">
              <wp:posOffset>924776</wp:posOffset>
            </wp:positionV>
            <wp:extent cx="499110" cy="499110"/>
            <wp:effectExtent l="0" t="0" r="0" b="0"/>
            <wp:wrapNone/>
            <wp:docPr id="4" name="Gráfico 4" descr="Sire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Sirena con relleno sólido"/>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2333F6">
        <w:rPr>
          <w:rFonts w:ascii="Book Antiqua" w:hAnsi="Book Antiqua" w:cs="Arial"/>
          <w:noProof/>
          <w:sz w:val="24"/>
          <w:szCs w:val="24"/>
          <w:lang w:eastAsia="es-CR"/>
        </w:rPr>
        <w:drawing>
          <wp:anchor distT="0" distB="0" distL="114300" distR="114300" simplePos="0" relativeHeight="251658244" behindDoc="0" locked="0" layoutInCell="1" allowOverlap="1" wp14:anchorId="39738761" wp14:editId="67348A25">
            <wp:simplePos x="0" y="0"/>
            <wp:positionH relativeFrom="column">
              <wp:posOffset>1756977</wp:posOffset>
            </wp:positionH>
            <wp:positionV relativeFrom="paragraph">
              <wp:posOffset>1656904</wp:posOffset>
            </wp:positionV>
            <wp:extent cx="650240" cy="650240"/>
            <wp:effectExtent l="19050" t="0" r="0" b="0"/>
            <wp:wrapNone/>
            <wp:docPr id="7279" name="Gráfico 7279" descr="Flecha: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Straight.svg"/>
                    <pic:cNvPicPr/>
                  </pic:nvPicPr>
                  <pic:blipFill>
                    <a:blip r:embed="rId77" cstate="print">
                      <a:extLst>
                        <a:ext uri="{96DAC541-7B7A-43D3-8B79-37D633B846F1}">
                          <asvg:svgBlip xmlns:asvg="http://schemas.microsoft.com/office/drawing/2016/SVG/main" r:embed="rId78"/>
                        </a:ext>
                      </a:extLst>
                    </a:blip>
                    <a:stretch>
                      <a:fillRect/>
                    </a:stretch>
                  </pic:blipFill>
                  <pic:spPr>
                    <a:xfrm rot="10599615">
                      <a:off x="0" y="0"/>
                      <a:ext cx="650240" cy="650240"/>
                    </a:xfrm>
                    <a:prstGeom prst="rect">
                      <a:avLst/>
                    </a:prstGeom>
                  </pic:spPr>
                </pic:pic>
              </a:graphicData>
            </a:graphic>
          </wp:anchor>
        </w:drawing>
      </w:r>
      <w:r w:rsidR="00EB6544" w:rsidRPr="002333F6">
        <w:rPr>
          <w:rFonts w:ascii="Book Antiqua" w:hAnsi="Book Antiqua" w:cs="Arial"/>
          <w:noProof/>
          <w:sz w:val="24"/>
          <w:szCs w:val="24"/>
        </w:rPr>
        <mc:AlternateContent>
          <mc:Choice Requires="wps">
            <w:drawing>
              <wp:anchor distT="0" distB="0" distL="114300" distR="114300" simplePos="0" relativeHeight="251658243" behindDoc="0" locked="0" layoutInCell="1" allowOverlap="1" wp14:anchorId="30C34B66" wp14:editId="7449665F">
                <wp:simplePos x="0" y="0"/>
                <wp:positionH relativeFrom="column">
                  <wp:posOffset>255270</wp:posOffset>
                </wp:positionH>
                <wp:positionV relativeFrom="paragraph">
                  <wp:posOffset>2578735</wp:posOffset>
                </wp:positionV>
                <wp:extent cx="1810385" cy="467995"/>
                <wp:effectExtent l="0" t="0" r="0" b="0"/>
                <wp:wrapNone/>
                <wp:docPr id="7278" name="Cuadro de texto 7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467995"/>
                        </a:xfrm>
                        <a:prstGeom prst="rect">
                          <a:avLst/>
                        </a:prstGeom>
                        <a:noFill/>
                        <a:ln>
                          <a:noFill/>
                        </a:ln>
                      </wps:spPr>
                      <wps:txbx>
                        <w:txbxContent>
                          <w:p w14:paraId="249810CC" w14:textId="4B8FD984" w:rsidR="00524FDA" w:rsidRPr="008762C2" w:rsidRDefault="00524FDA" w:rsidP="00A32328">
                            <w:pPr>
                              <w:jc w:val="center"/>
                              <w:rPr>
                                <w:noProof/>
                                <w:color w:val="000000" w:themeColor="text1"/>
                                <w:sz w:val="28"/>
                                <w:szCs w:val="28"/>
                              </w:rPr>
                            </w:pPr>
                            <w:r>
                              <w:rPr>
                                <w:noProof/>
                                <w:color w:val="000000" w:themeColor="text1"/>
                                <w:sz w:val="28"/>
                                <w:szCs w:val="28"/>
                              </w:rPr>
                              <w:t>Cumplimiento al</w:t>
                            </w:r>
                            <w:r w:rsidRPr="008762C2">
                              <w:rPr>
                                <w:noProof/>
                                <w:color w:val="000000" w:themeColor="text1"/>
                                <w:sz w:val="28"/>
                                <w:szCs w:val="28"/>
                              </w:rPr>
                              <w:t xml:space="preserve">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0C34B66" id="_x0000_t202" coordsize="21600,21600" o:spt="202" path="m,l,21600r21600,l21600,xe">
                <v:stroke joinstyle="miter"/>
                <v:path gradientshapeok="t" o:connecttype="rect"/>
              </v:shapetype>
              <v:shape id="Cuadro de texto 7278" o:spid="_x0000_s1026" type="#_x0000_t202" style="position:absolute;left:0;text-align:left;margin-left:20.1pt;margin-top:203.05pt;width:142.55pt;height:36.8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" filled="f" stroked="f">
                <v:textbox style="mso-fit-shape-to-text:t">
                  <w:txbxContent>
                    <w:p w14:paraId="249810CC" w14:textId="4B8FD984" w:rsidR="00524FDA" w:rsidRPr="008762C2" w:rsidRDefault="00524FDA" w:rsidP="00A32328">
                      <w:pPr>
                        <w:jc w:val="center"/>
                        <w:rPr>
                          <w:noProof/>
                          <w:color w:val="000000" w:themeColor="text1"/>
                          <w:sz w:val="28"/>
                          <w:szCs w:val="28"/>
                        </w:rPr>
                      </w:pPr>
                      <w:r>
                        <w:rPr>
                          <w:noProof/>
                          <w:color w:val="000000" w:themeColor="text1"/>
                          <w:sz w:val="28"/>
                          <w:szCs w:val="28"/>
                        </w:rPr>
                        <w:t>Cumplimiento al</w:t>
                      </w:r>
                      <w:r w:rsidRPr="008762C2">
                        <w:rPr>
                          <w:noProof/>
                          <w:color w:val="000000" w:themeColor="text1"/>
                          <w:sz w:val="28"/>
                          <w:szCs w:val="28"/>
                        </w:rPr>
                        <w:t xml:space="preserve"> 100%</w:t>
                      </w:r>
                    </w:p>
                  </w:txbxContent>
                </v:textbox>
              </v:shape>
            </w:pict>
          </mc:Fallback>
        </mc:AlternateContent>
      </w:r>
      <w:r w:rsidR="008A0596" w:rsidRPr="002333F6">
        <w:rPr>
          <w:rFonts w:ascii="Book Antiqua" w:hAnsi="Book Antiqua" w:cs="Arial"/>
          <w:noProof/>
          <w:sz w:val="24"/>
          <w:szCs w:val="24"/>
        </w:rPr>
        <w:drawing>
          <wp:anchor distT="0" distB="0" distL="114300" distR="114300" simplePos="0" relativeHeight="251658246" behindDoc="0" locked="0" layoutInCell="1" allowOverlap="1" wp14:anchorId="0A1AF0F5" wp14:editId="0ABE10BB">
            <wp:simplePos x="0" y="0"/>
            <wp:positionH relativeFrom="column">
              <wp:posOffset>3021037</wp:posOffset>
            </wp:positionH>
            <wp:positionV relativeFrom="paragraph">
              <wp:posOffset>2449820</wp:posOffset>
            </wp:positionV>
            <wp:extent cx="600502" cy="600502"/>
            <wp:effectExtent l="0" t="0" r="0" b="0"/>
            <wp:wrapNone/>
            <wp:docPr id="2" name="Gráfico 2" descr="Tendencia alc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wardtrend_ltr.svg"/>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00502" cy="600502"/>
                    </a:xfrm>
                    <a:prstGeom prst="rect">
                      <a:avLst/>
                    </a:prstGeom>
                  </pic:spPr>
                </pic:pic>
              </a:graphicData>
            </a:graphic>
            <wp14:sizeRelH relativeFrom="page">
              <wp14:pctWidth>0</wp14:pctWidth>
            </wp14:sizeRelH>
            <wp14:sizeRelV relativeFrom="page">
              <wp14:pctHeight>0</wp14:pctHeight>
            </wp14:sizeRelV>
          </wp:anchor>
        </w:drawing>
      </w:r>
      <w:r w:rsidR="00EB6544" w:rsidRPr="002333F6">
        <w:rPr>
          <w:rFonts w:ascii="Book Antiqua" w:hAnsi="Book Antiqua" w:cs="Arial"/>
          <w:noProof/>
          <w:sz w:val="24"/>
          <w:szCs w:val="24"/>
        </w:rPr>
        <mc:AlternateContent>
          <mc:Choice Requires="wps">
            <w:drawing>
              <wp:anchor distT="0" distB="0" distL="114300" distR="114300" simplePos="0" relativeHeight="251658240" behindDoc="0" locked="0" layoutInCell="1" allowOverlap="1" wp14:anchorId="4F3059E0" wp14:editId="5FF1E517">
                <wp:simplePos x="0" y="0"/>
                <wp:positionH relativeFrom="column">
                  <wp:posOffset>-485775</wp:posOffset>
                </wp:positionH>
                <wp:positionV relativeFrom="paragraph">
                  <wp:posOffset>1089660</wp:posOffset>
                </wp:positionV>
                <wp:extent cx="2623185" cy="467995"/>
                <wp:effectExtent l="0" t="0" r="0" b="0"/>
                <wp:wrapNone/>
                <wp:docPr id="7275" name="Cuadro de texto 7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467995"/>
                        </a:xfrm>
                        <a:prstGeom prst="rect">
                          <a:avLst/>
                        </a:prstGeom>
                        <a:noFill/>
                        <a:ln>
                          <a:noFill/>
                        </a:ln>
                      </wps:spPr>
                      <wps:txbx>
                        <w:txbxContent>
                          <w:p w14:paraId="5A167612" w14:textId="10EE61B5" w:rsidR="00524FDA" w:rsidRPr="008762C2" w:rsidRDefault="00524FDA" w:rsidP="00A32328">
                            <w:pPr>
                              <w:jc w:val="center"/>
                              <w:rPr>
                                <w:noProof/>
                                <w:color w:val="000000" w:themeColor="text1"/>
                                <w:sz w:val="28"/>
                                <w:szCs w:val="28"/>
                              </w:rPr>
                            </w:pPr>
                            <w:r w:rsidRPr="008762C2">
                              <w:rPr>
                                <w:noProof/>
                                <w:color w:val="000000" w:themeColor="text1"/>
                                <w:sz w:val="28"/>
                                <w:szCs w:val="28"/>
                              </w:rPr>
                              <w:t>Cumplimiento de  50%</w:t>
                            </w:r>
                            <w:r>
                              <w:rPr>
                                <w:noProof/>
                                <w:color w:val="000000" w:themeColor="text1"/>
                                <w:sz w:val="28"/>
                                <w:szCs w:val="28"/>
                              </w:rPr>
                              <w:t xml:space="preserve"> a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F3059E0" id="Cuadro de texto 7275" o:spid="_x0000_s1027" type="#_x0000_t202" style="position:absolute;left:0;text-align:left;margin-left:-38.25pt;margin-top:85.8pt;width:206.5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" filled="f" stroked="f">
                <v:textbox style="mso-fit-shape-to-text:t">
                  <w:txbxContent>
                    <w:p w14:paraId="5A167612" w14:textId="10EE61B5" w:rsidR="00524FDA" w:rsidRPr="008762C2" w:rsidRDefault="00524FDA" w:rsidP="00A32328">
                      <w:pPr>
                        <w:jc w:val="center"/>
                        <w:rPr>
                          <w:noProof/>
                          <w:color w:val="000000" w:themeColor="text1"/>
                          <w:sz w:val="28"/>
                          <w:szCs w:val="28"/>
                        </w:rPr>
                      </w:pPr>
                      <w:r w:rsidRPr="008762C2">
                        <w:rPr>
                          <w:noProof/>
                          <w:color w:val="000000" w:themeColor="text1"/>
                          <w:sz w:val="28"/>
                          <w:szCs w:val="28"/>
                        </w:rPr>
                        <w:t>Cumplimiento de  50%</w:t>
                      </w:r>
                      <w:r>
                        <w:rPr>
                          <w:noProof/>
                          <w:color w:val="000000" w:themeColor="text1"/>
                          <w:sz w:val="28"/>
                          <w:szCs w:val="28"/>
                        </w:rPr>
                        <w:t xml:space="preserve"> a 74%</w:t>
                      </w:r>
                    </w:p>
                  </w:txbxContent>
                </v:textbox>
              </v:shape>
            </w:pict>
          </mc:Fallback>
        </mc:AlternateContent>
      </w:r>
      <w:r w:rsidR="00EB6544" w:rsidRPr="002333F6">
        <w:rPr>
          <w:rFonts w:ascii="Book Antiqua" w:hAnsi="Book Antiqua" w:cs="Arial"/>
          <w:noProof/>
          <w:sz w:val="24"/>
          <w:szCs w:val="24"/>
        </w:rPr>
        <mc:AlternateContent>
          <mc:Choice Requires="wps">
            <w:drawing>
              <wp:anchor distT="0" distB="0" distL="114300" distR="114300" simplePos="0" relativeHeight="251658241" behindDoc="0" locked="0" layoutInCell="1" allowOverlap="1" wp14:anchorId="20F2CB06" wp14:editId="39455395">
                <wp:simplePos x="0" y="0"/>
                <wp:positionH relativeFrom="column">
                  <wp:posOffset>3283585</wp:posOffset>
                </wp:positionH>
                <wp:positionV relativeFrom="paragraph">
                  <wp:posOffset>263525</wp:posOffset>
                </wp:positionV>
                <wp:extent cx="2643505" cy="467995"/>
                <wp:effectExtent l="0" t="0" r="0" b="0"/>
                <wp:wrapNone/>
                <wp:docPr id="7276" name="Cuadro de texto 7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467995"/>
                        </a:xfrm>
                        <a:prstGeom prst="rect">
                          <a:avLst/>
                        </a:prstGeom>
                        <a:noFill/>
                        <a:ln>
                          <a:noFill/>
                        </a:ln>
                      </wps:spPr>
                      <wps:txbx>
                        <w:txbxContent>
                          <w:p w14:paraId="1A974DE9" w14:textId="50B7E93E" w:rsidR="00524FDA" w:rsidRPr="008762C2" w:rsidRDefault="00524FDA" w:rsidP="00A32328">
                            <w:pPr>
                              <w:jc w:val="center"/>
                              <w:rPr>
                                <w:noProof/>
                                <w:color w:val="000000" w:themeColor="text1"/>
                                <w:sz w:val="28"/>
                                <w:szCs w:val="28"/>
                              </w:rPr>
                            </w:pPr>
                            <w:r w:rsidRPr="008762C2">
                              <w:rPr>
                                <w:noProof/>
                                <w:color w:val="000000" w:themeColor="text1"/>
                                <w:sz w:val="28"/>
                                <w:szCs w:val="28"/>
                              </w:rPr>
                              <w:t xml:space="preserve">Cumplimiento </w:t>
                            </w:r>
                            <w:r>
                              <w:rPr>
                                <w:noProof/>
                                <w:color w:val="000000" w:themeColor="text1"/>
                                <w:sz w:val="28"/>
                                <w:szCs w:val="28"/>
                              </w:rPr>
                              <w:t>por debajo del 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F2CB06" id="Cuadro de texto 7276" o:spid="_x0000_s1028" type="#_x0000_t202" style="position:absolute;left:0;text-align:left;margin-left:258.55pt;margin-top:20.75pt;width:208.15pt;height:36.8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" filled="f" stroked="f">
                <v:textbox style="mso-fit-shape-to-text:t">
                  <w:txbxContent>
                    <w:p w14:paraId="1A974DE9" w14:textId="50B7E93E" w:rsidR="00524FDA" w:rsidRPr="008762C2" w:rsidRDefault="00524FDA" w:rsidP="00A32328">
                      <w:pPr>
                        <w:jc w:val="center"/>
                        <w:rPr>
                          <w:noProof/>
                          <w:color w:val="000000" w:themeColor="text1"/>
                          <w:sz w:val="28"/>
                          <w:szCs w:val="28"/>
                        </w:rPr>
                      </w:pPr>
                      <w:r w:rsidRPr="008762C2">
                        <w:rPr>
                          <w:noProof/>
                          <w:color w:val="000000" w:themeColor="text1"/>
                          <w:sz w:val="28"/>
                          <w:szCs w:val="28"/>
                        </w:rPr>
                        <w:t xml:space="preserve">Cumplimiento </w:t>
                      </w:r>
                      <w:r>
                        <w:rPr>
                          <w:noProof/>
                          <w:color w:val="000000" w:themeColor="text1"/>
                          <w:sz w:val="28"/>
                          <w:szCs w:val="28"/>
                        </w:rPr>
                        <w:t>por debajo del 50%</w:t>
                      </w:r>
                    </w:p>
                  </w:txbxContent>
                </v:textbox>
              </v:shape>
            </w:pict>
          </mc:Fallback>
        </mc:AlternateContent>
      </w:r>
      <w:r w:rsidR="00EB6544" w:rsidRPr="002333F6">
        <w:rPr>
          <w:rFonts w:ascii="Book Antiqua" w:hAnsi="Book Antiqua" w:cs="Arial"/>
          <w:noProof/>
          <w:sz w:val="24"/>
          <w:szCs w:val="24"/>
        </w:rPr>
        <mc:AlternateContent>
          <mc:Choice Requires="wps">
            <w:drawing>
              <wp:anchor distT="0" distB="0" distL="114300" distR="114300" simplePos="0" relativeHeight="251658242" behindDoc="0" locked="0" layoutInCell="1" allowOverlap="1" wp14:anchorId="1D635716" wp14:editId="1BCBCAA0">
                <wp:simplePos x="0" y="0"/>
                <wp:positionH relativeFrom="column">
                  <wp:posOffset>3420745</wp:posOffset>
                </wp:positionH>
                <wp:positionV relativeFrom="paragraph">
                  <wp:posOffset>1858645</wp:posOffset>
                </wp:positionV>
                <wp:extent cx="2249170" cy="467995"/>
                <wp:effectExtent l="0" t="0" r="0" b="0"/>
                <wp:wrapNone/>
                <wp:docPr id="7277" name="Cuadro de texto 7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467995"/>
                        </a:xfrm>
                        <a:prstGeom prst="rect">
                          <a:avLst/>
                        </a:prstGeom>
                        <a:noFill/>
                        <a:ln>
                          <a:noFill/>
                        </a:ln>
                      </wps:spPr>
                      <wps:txbx>
                        <w:txbxContent>
                          <w:p w14:paraId="177E6F05" w14:textId="24271C20" w:rsidR="00524FDA" w:rsidRPr="008762C2" w:rsidRDefault="00524FDA" w:rsidP="00A32328">
                            <w:pPr>
                              <w:jc w:val="center"/>
                              <w:rPr>
                                <w:noProof/>
                                <w:color w:val="000000" w:themeColor="text1"/>
                                <w:sz w:val="28"/>
                                <w:szCs w:val="28"/>
                              </w:rPr>
                            </w:pPr>
                            <w:r w:rsidRPr="008762C2">
                              <w:rPr>
                                <w:noProof/>
                                <w:color w:val="000000" w:themeColor="text1"/>
                                <w:sz w:val="28"/>
                                <w:szCs w:val="28"/>
                              </w:rPr>
                              <w:t xml:space="preserve">Cumplimiento de </w:t>
                            </w:r>
                            <w:r>
                              <w:rPr>
                                <w:noProof/>
                                <w:color w:val="000000" w:themeColor="text1"/>
                                <w:sz w:val="28"/>
                                <w:szCs w:val="28"/>
                              </w:rPr>
                              <w:t>75</w:t>
                            </w:r>
                            <w:r w:rsidRPr="008762C2">
                              <w:rPr>
                                <w:noProof/>
                                <w:color w:val="000000" w:themeColor="text1"/>
                                <w:sz w:val="28"/>
                                <w:szCs w:val="28"/>
                              </w:rPr>
                              <w:t xml:space="preserve">% a </w:t>
                            </w:r>
                            <w:r>
                              <w:rPr>
                                <w:noProof/>
                                <w:color w:val="000000" w:themeColor="text1"/>
                                <w:sz w:val="28"/>
                                <w:szCs w:val="28"/>
                              </w:rPr>
                              <w:t>99</w:t>
                            </w:r>
                            <w:r w:rsidRPr="008762C2">
                              <w:rPr>
                                <w:noProof/>
                                <w:color w:val="000000" w:themeColor="text1"/>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D635716" id="Cuadro de texto 7277" o:spid="_x0000_s1029" type="#_x0000_t202" style="position:absolute;left:0;text-align:left;margin-left:269.35pt;margin-top:146.35pt;width:177.1pt;height:36.8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" filled="f" stroked="f">
                <v:textbox style="mso-fit-shape-to-text:t">
                  <w:txbxContent>
                    <w:p w14:paraId="177E6F05" w14:textId="24271C20" w:rsidR="00524FDA" w:rsidRPr="008762C2" w:rsidRDefault="00524FDA" w:rsidP="00A32328">
                      <w:pPr>
                        <w:jc w:val="center"/>
                        <w:rPr>
                          <w:noProof/>
                          <w:color w:val="000000" w:themeColor="text1"/>
                          <w:sz w:val="28"/>
                          <w:szCs w:val="28"/>
                        </w:rPr>
                      </w:pPr>
                      <w:r w:rsidRPr="008762C2">
                        <w:rPr>
                          <w:noProof/>
                          <w:color w:val="000000" w:themeColor="text1"/>
                          <w:sz w:val="28"/>
                          <w:szCs w:val="28"/>
                        </w:rPr>
                        <w:t xml:space="preserve">Cumplimiento de </w:t>
                      </w:r>
                      <w:r>
                        <w:rPr>
                          <w:noProof/>
                          <w:color w:val="000000" w:themeColor="text1"/>
                          <w:sz w:val="28"/>
                          <w:szCs w:val="28"/>
                        </w:rPr>
                        <w:t>75</w:t>
                      </w:r>
                      <w:r w:rsidRPr="008762C2">
                        <w:rPr>
                          <w:noProof/>
                          <w:color w:val="000000" w:themeColor="text1"/>
                          <w:sz w:val="28"/>
                          <w:szCs w:val="28"/>
                        </w:rPr>
                        <w:t xml:space="preserve">% a </w:t>
                      </w:r>
                      <w:r>
                        <w:rPr>
                          <w:noProof/>
                          <w:color w:val="000000" w:themeColor="text1"/>
                          <w:sz w:val="28"/>
                          <w:szCs w:val="28"/>
                        </w:rPr>
                        <w:t>99</w:t>
                      </w:r>
                      <w:r w:rsidRPr="008762C2">
                        <w:rPr>
                          <w:noProof/>
                          <w:color w:val="000000" w:themeColor="text1"/>
                          <w:sz w:val="28"/>
                          <w:szCs w:val="28"/>
                        </w:rPr>
                        <w:t>%</w:t>
                      </w:r>
                    </w:p>
                  </w:txbxContent>
                </v:textbox>
              </v:shape>
            </w:pict>
          </mc:Fallback>
        </mc:AlternateContent>
      </w:r>
      <w:r w:rsidR="00A32328" w:rsidRPr="002333F6">
        <w:rPr>
          <w:rFonts w:ascii="Book Antiqua" w:hAnsi="Book Antiqua" w:cs="Arial"/>
          <w:noProof/>
          <w:sz w:val="24"/>
          <w:szCs w:val="24"/>
          <w:lang w:eastAsia="es-CR"/>
        </w:rPr>
        <w:drawing>
          <wp:inline distT="0" distB="0" distL="0" distR="0" wp14:anchorId="0710996C" wp14:editId="42131210">
            <wp:extent cx="5486400" cy="3200400"/>
            <wp:effectExtent l="0" t="19050" r="0" b="76200"/>
            <wp:docPr id="7274" name="Diagrama 7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4DE35A59" w14:textId="09A93326" w:rsidR="00A32328" w:rsidRPr="002333F6" w:rsidRDefault="00A32328" w:rsidP="008A3768">
      <w:pPr>
        <w:spacing w:after="0" w:line="240" w:lineRule="auto"/>
        <w:jc w:val="center"/>
        <w:rPr>
          <w:rFonts w:ascii="Book Antiqua" w:hAnsi="Book Antiqua" w:cs="Arial"/>
          <w:sz w:val="20"/>
          <w:szCs w:val="20"/>
        </w:rPr>
      </w:pPr>
      <w:r w:rsidRPr="002333F6">
        <w:rPr>
          <w:rFonts w:ascii="Book Antiqua" w:hAnsi="Book Antiqua" w:cs="Arial"/>
          <w:sz w:val="20"/>
          <w:szCs w:val="20"/>
        </w:rPr>
        <w:t xml:space="preserve">Fuente: Sistema PAO </w:t>
      </w:r>
      <w:r w:rsidR="00B326A2" w:rsidRPr="002333F6">
        <w:rPr>
          <w:rFonts w:ascii="Book Antiqua" w:hAnsi="Book Antiqua" w:cs="Arial"/>
          <w:sz w:val="20"/>
          <w:szCs w:val="20"/>
        </w:rPr>
        <w:t xml:space="preserve">al 4 de </w:t>
      </w:r>
      <w:r w:rsidR="00CA1FC6">
        <w:rPr>
          <w:rFonts w:ascii="Book Antiqua" w:hAnsi="Book Antiqua" w:cs="Arial"/>
          <w:sz w:val="20"/>
          <w:szCs w:val="20"/>
        </w:rPr>
        <w:t>marzo</w:t>
      </w:r>
      <w:r w:rsidR="00B326A2" w:rsidRPr="002333F6">
        <w:rPr>
          <w:rFonts w:ascii="Book Antiqua" w:hAnsi="Book Antiqua" w:cs="Arial"/>
          <w:sz w:val="20"/>
          <w:szCs w:val="20"/>
        </w:rPr>
        <w:t xml:space="preserve"> del 202</w:t>
      </w:r>
      <w:r w:rsidR="00CA1FC6">
        <w:rPr>
          <w:rFonts w:ascii="Book Antiqua" w:hAnsi="Book Antiqua" w:cs="Arial"/>
          <w:sz w:val="20"/>
          <w:szCs w:val="20"/>
        </w:rPr>
        <w:t>1</w:t>
      </w:r>
    </w:p>
    <w:p w14:paraId="260DE7B8" w14:textId="444236D4" w:rsidR="00A32328" w:rsidRPr="002333F6" w:rsidRDefault="00A32328" w:rsidP="008A3768">
      <w:pPr>
        <w:spacing w:after="0" w:line="240" w:lineRule="auto"/>
        <w:jc w:val="both"/>
        <w:rPr>
          <w:rFonts w:ascii="Book Antiqua" w:hAnsi="Book Antiqua" w:cs="Arial"/>
          <w:sz w:val="24"/>
          <w:szCs w:val="24"/>
        </w:rPr>
      </w:pPr>
    </w:p>
    <w:p w14:paraId="71E43954" w14:textId="1C8BD03D" w:rsidR="00A32328" w:rsidRDefault="00A32328" w:rsidP="00807BF7">
      <w:pPr>
        <w:spacing w:after="0"/>
        <w:jc w:val="both"/>
        <w:rPr>
          <w:rFonts w:ascii="Book Antiqua" w:hAnsi="Book Antiqua" w:cs="Arial"/>
          <w:sz w:val="24"/>
          <w:szCs w:val="24"/>
        </w:rPr>
      </w:pPr>
      <w:r w:rsidRPr="006D5A54">
        <w:rPr>
          <w:rFonts w:ascii="Book Antiqua" w:hAnsi="Book Antiqua" w:cs="Arial"/>
          <w:sz w:val="24"/>
          <w:szCs w:val="24"/>
        </w:rPr>
        <w:t xml:space="preserve">Como se observa de la </w:t>
      </w:r>
      <w:r w:rsidR="005C21D8" w:rsidRPr="006D5A54">
        <w:rPr>
          <w:rFonts w:ascii="Book Antiqua" w:hAnsi="Book Antiqua" w:cs="Arial"/>
          <w:sz w:val="24"/>
          <w:szCs w:val="24"/>
        </w:rPr>
        <w:t xml:space="preserve">figura </w:t>
      </w:r>
      <w:r w:rsidRPr="006D5A54">
        <w:rPr>
          <w:rFonts w:ascii="Book Antiqua" w:hAnsi="Book Antiqua" w:cs="Arial"/>
          <w:sz w:val="24"/>
          <w:szCs w:val="24"/>
        </w:rPr>
        <w:t xml:space="preserve">anterior, de la totalidad de </w:t>
      </w:r>
      <w:r w:rsidR="00CA1FC6" w:rsidRPr="006D5A54">
        <w:rPr>
          <w:rFonts w:ascii="Book Antiqua" w:hAnsi="Book Antiqua" w:cs="Arial"/>
          <w:sz w:val="24"/>
          <w:szCs w:val="24"/>
        </w:rPr>
        <w:t>24</w:t>
      </w:r>
      <w:r w:rsidR="006D5A54" w:rsidRPr="006D5A54">
        <w:rPr>
          <w:rFonts w:ascii="Book Antiqua" w:hAnsi="Book Antiqua" w:cs="Arial"/>
          <w:sz w:val="24"/>
          <w:szCs w:val="24"/>
        </w:rPr>
        <w:t>80</w:t>
      </w:r>
      <w:r w:rsidRPr="006D5A54">
        <w:rPr>
          <w:rFonts w:ascii="Book Antiqua" w:hAnsi="Book Antiqua" w:cs="Arial"/>
          <w:sz w:val="24"/>
          <w:szCs w:val="24"/>
        </w:rPr>
        <w:t xml:space="preserve"> metas operativas </w:t>
      </w:r>
      <w:r w:rsidR="00914204" w:rsidRPr="006D5A54">
        <w:rPr>
          <w:rFonts w:ascii="Book Antiqua" w:hAnsi="Book Antiqua" w:cs="Arial"/>
          <w:sz w:val="24"/>
          <w:szCs w:val="24"/>
        </w:rPr>
        <w:t>vinculadas a</w:t>
      </w:r>
      <w:r w:rsidRPr="006D5A54">
        <w:rPr>
          <w:rFonts w:ascii="Book Antiqua" w:hAnsi="Book Antiqua" w:cs="Arial"/>
          <w:sz w:val="24"/>
          <w:szCs w:val="24"/>
        </w:rPr>
        <w:t xml:space="preserve">l PEI, hay </w:t>
      </w:r>
      <w:r w:rsidR="006D5A54" w:rsidRPr="006D5A54">
        <w:rPr>
          <w:rFonts w:ascii="Book Antiqua" w:hAnsi="Book Antiqua" w:cs="Arial"/>
          <w:sz w:val="24"/>
          <w:szCs w:val="24"/>
        </w:rPr>
        <w:t>2044</w:t>
      </w:r>
      <w:r w:rsidR="00A17365" w:rsidRPr="006D5A54">
        <w:rPr>
          <w:rFonts w:ascii="Book Antiqua" w:hAnsi="Book Antiqua" w:cs="Arial"/>
          <w:sz w:val="24"/>
          <w:szCs w:val="24"/>
        </w:rPr>
        <w:t xml:space="preserve"> metas que se encuentran completadas</w:t>
      </w:r>
      <w:r w:rsidRPr="006D5A54">
        <w:rPr>
          <w:rFonts w:ascii="Book Antiqua" w:hAnsi="Book Antiqua" w:cs="Arial"/>
          <w:sz w:val="24"/>
          <w:szCs w:val="24"/>
        </w:rPr>
        <w:t xml:space="preserve"> </w:t>
      </w:r>
      <w:r w:rsidR="00E7071F" w:rsidRPr="006D5A54">
        <w:rPr>
          <w:rFonts w:ascii="Book Antiqua" w:hAnsi="Book Antiqua" w:cs="Arial"/>
          <w:sz w:val="24"/>
          <w:szCs w:val="24"/>
        </w:rPr>
        <w:t xml:space="preserve">al 100% </w:t>
      </w:r>
      <w:r w:rsidR="002C659D" w:rsidRPr="006D5A54">
        <w:rPr>
          <w:rFonts w:ascii="Book Antiqua" w:hAnsi="Book Antiqua" w:cs="Arial"/>
          <w:sz w:val="24"/>
          <w:szCs w:val="24"/>
        </w:rPr>
        <w:t>eso equivale a un</w:t>
      </w:r>
      <w:r w:rsidR="00466DA7" w:rsidRPr="006D5A54">
        <w:rPr>
          <w:rFonts w:ascii="Book Antiqua" w:hAnsi="Book Antiqua" w:cs="Arial"/>
          <w:sz w:val="24"/>
          <w:szCs w:val="24"/>
        </w:rPr>
        <w:t xml:space="preserve"> 8</w:t>
      </w:r>
      <w:r w:rsidR="00CA1FC6" w:rsidRPr="006D5A54">
        <w:rPr>
          <w:rFonts w:ascii="Book Antiqua" w:hAnsi="Book Antiqua" w:cs="Arial"/>
          <w:sz w:val="24"/>
          <w:szCs w:val="24"/>
        </w:rPr>
        <w:t>2</w:t>
      </w:r>
      <w:r w:rsidR="00466DA7" w:rsidRPr="006D5A54">
        <w:rPr>
          <w:rFonts w:ascii="Book Antiqua" w:hAnsi="Book Antiqua" w:cs="Arial"/>
          <w:sz w:val="24"/>
          <w:szCs w:val="24"/>
        </w:rPr>
        <w:t xml:space="preserve">% de todas las metas operativas </w:t>
      </w:r>
      <w:r w:rsidR="00914204" w:rsidRPr="006D5A54">
        <w:rPr>
          <w:rFonts w:ascii="Book Antiqua" w:hAnsi="Book Antiqua" w:cs="Arial"/>
          <w:sz w:val="24"/>
          <w:szCs w:val="24"/>
        </w:rPr>
        <w:t>enlazadas</w:t>
      </w:r>
      <w:r w:rsidR="00466DA7" w:rsidRPr="006D5A54">
        <w:rPr>
          <w:rFonts w:ascii="Book Antiqua" w:hAnsi="Book Antiqua" w:cs="Arial"/>
          <w:sz w:val="24"/>
          <w:szCs w:val="24"/>
        </w:rPr>
        <w:t xml:space="preserve"> al PEI fueron exitosas en su cumplimiento</w:t>
      </w:r>
      <w:r w:rsidR="00466DA7" w:rsidRPr="002333F6">
        <w:rPr>
          <w:rFonts w:ascii="Book Antiqua" w:hAnsi="Book Antiqua" w:cs="Arial"/>
          <w:sz w:val="24"/>
          <w:szCs w:val="24"/>
        </w:rPr>
        <w:t xml:space="preserve">, aspecto de relevancia y que resulta positivo para enfocar esfuerzos </w:t>
      </w:r>
      <w:r w:rsidR="00E21A28" w:rsidRPr="002333F6">
        <w:rPr>
          <w:rFonts w:ascii="Book Antiqua" w:hAnsi="Book Antiqua" w:cs="Arial"/>
          <w:sz w:val="24"/>
          <w:szCs w:val="24"/>
        </w:rPr>
        <w:t xml:space="preserve">realizados por la oficina con el fin de cumplir los compromisos adquiridos en el Plan </w:t>
      </w:r>
      <w:r w:rsidR="005975AC" w:rsidRPr="002333F6">
        <w:rPr>
          <w:rFonts w:ascii="Book Antiqua" w:hAnsi="Book Antiqua" w:cs="Arial"/>
          <w:sz w:val="24"/>
          <w:szCs w:val="24"/>
        </w:rPr>
        <w:t>E</w:t>
      </w:r>
      <w:r w:rsidR="00E21A28" w:rsidRPr="002333F6">
        <w:rPr>
          <w:rFonts w:ascii="Book Antiqua" w:hAnsi="Book Antiqua" w:cs="Arial"/>
          <w:sz w:val="24"/>
          <w:szCs w:val="24"/>
        </w:rPr>
        <w:t>stratégico</w:t>
      </w:r>
      <w:r w:rsidR="005975AC" w:rsidRPr="002333F6">
        <w:rPr>
          <w:rFonts w:ascii="Book Antiqua" w:hAnsi="Book Antiqua" w:cs="Arial"/>
          <w:sz w:val="24"/>
          <w:szCs w:val="24"/>
        </w:rPr>
        <w:t xml:space="preserve"> Institucional</w:t>
      </w:r>
      <w:r w:rsidR="00E21A28" w:rsidRPr="002333F6">
        <w:rPr>
          <w:rFonts w:ascii="Book Antiqua" w:hAnsi="Book Antiqua" w:cs="Arial"/>
          <w:sz w:val="24"/>
          <w:szCs w:val="24"/>
        </w:rPr>
        <w:t>.</w:t>
      </w:r>
    </w:p>
    <w:p w14:paraId="5C8AD70E" w14:textId="77777777" w:rsidR="00143E9F" w:rsidRPr="002333F6" w:rsidRDefault="00143E9F" w:rsidP="00807BF7">
      <w:pPr>
        <w:spacing w:after="0"/>
        <w:jc w:val="both"/>
        <w:rPr>
          <w:rFonts w:ascii="Book Antiqua" w:hAnsi="Book Antiqua" w:cs="Arial"/>
          <w:sz w:val="24"/>
          <w:szCs w:val="24"/>
        </w:rPr>
      </w:pPr>
    </w:p>
    <w:p w14:paraId="0C0F4895" w14:textId="2139CAF1" w:rsidR="00A32328" w:rsidRDefault="00A32328" w:rsidP="00807BF7">
      <w:pPr>
        <w:spacing w:after="0"/>
        <w:jc w:val="both"/>
        <w:rPr>
          <w:rFonts w:ascii="Book Antiqua" w:hAnsi="Book Antiqua" w:cs="Arial"/>
          <w:sz w:val="24"/>
          <w:szCs w:val="24"/>
        </w:rPr>
      </w:pPr>
      <w:r w:rsidRPr="002333F6">
        <w:rPr>
          <w:rFonts w:ascii="Book Antiqua" w:hAnsi="Book Antiqua" w:cs="Arial"/>
          <w:sz w:val="24"/>
          <w:szCs w:val="24"/>
        </w:rPr>
        <w:t xml:space="preserve">Con respecto al segundo tracto, hay </w:t>
      </w:r>
      <w:r w:rsidR="00CA1FC6">
        <w:rPr>
          <w:rFonts w:ascii="Book Antiqua" w:hAnsi="Book Antiqua" w:cs="Arial"/>
          <w:sz w:val="24"/>
          <w:szCs w:val="24"/>
        </w:rPr>
        <w:t>2</w:t>
      </w:r>
      <w:r w:rsidR="006D5A54">
        <w:rPr>
          <w:rFonts w:ascii="Book Antiqua" w:hAnsi="Book Antiqua" w:cs="Arial"/>
          <w:sz w:val="24"/>
          <w:szCs w:val="24"/>
        </w:rPr>
        <w:t>24</w:t>
      </w:r>
      <w:r w:rsidRPr="002333F6">
        <w:rPr>
          <w:rFonts w:ascii="Book Antiqua" w:hAnsi="Book Antiqua" w:cs="Arial"/>
          <w:sz w:val="24"/>
          <w:szCs w:val="24"/>
        </w:rPr>
        <w:t xml:space="preserve"> metas con avances entre </w:t>
      </w:r>
      <w:r w:rsidR="007372A8" w:rsidRPr="002333F6">
        <w:rPr>
          <w:rFonts w:ascii="Book Antiqua" w:hAnsi="Book Antiqua" w:cs="Arial"/>
          <w:sz w:val="24"/>
          <w:szCs w:val="24"/>
        </w:rPr>
        <w:t>7</w:t>
      </w:r>
      <w:r w:rsidR="00D106C7" w:rsidRPr="002333F6">
        <w:rPr>
          <w:rFonts w:ascii="Book Antiqua" w:hAnsi="Book Antiqua" w:cs="Arial"/>
          <w:sz w:val="24"/>
          <w:szCs w:val="24"/>
        </w:rPr>
        <w:t>5</w:t>
      </w:r>
      <w:r w:rsidR="007372A8" w:rsidRPr="002333F6">
        <w:rPr>
          <w:rFonts w:ascii="Book Antiqua" w:hAnsi="Book Antiqua" w:cs="Arial"/>
          <w:sz w:val="24"/>
          <w:szCs w:val="24"/>
        </w:rPr>
        <w:t>% y 99</w:t>
      </w:r>
      <w:r w:rsidR="005620FA" w:rsidRPr="002333F6">
        <w:rPr>
          <w:rFonts w:ascii="Book Antiqua" w:hAnsi="Book Antiqua" w:cs="Arial"/>
          <w:sz w:val="24"/>
          <w:szCs w:val="24"/>
        </w:rPr>
        <w:t>%, lo</w:t>
      </w:r>
      <w:r w:rsidRPr="002333F6">
        <w:rPr>
          <w:rFonts w:ascii="Book Antiqua" w:hAnsi="Book Antiqua" w:cs="Arial"/>
          <w:sz w:val="24"/>
          <w:szCs w:val="24"/>
        </w:rPr>
        <w:t xml:space="preserve"> que equivale a un </w:t>
      </w:r>
      <w:r w:rsidR="006D5A54">
        <w:rPr>
          <w:rFonts w:ascii="Book Antiqua" w:hAnsi="Book Antiqua" w:cs="Arial"/>
          <w:sz w:val="24"/>
          <w:szCs w:val="24"/>
        </w:rPr>
        <w:t>9</w:t>
      </w:r>
      <w:r w:rsidRPr="002333F6">
        <w:rPr>
          <w:rFonts w:ascii="Book Antiqua" w:hAnsi="Book Antiqua" w:cs="Arial"/>
          <w:sz w:val="24"/>
          <w:szCs w:val="24"/>
        </w:rPr>
        <w:t xml:space="preserve">% de las metas </w:t>
      </w:r>
      <w:r w:rsidR="000B06F1" w:rsidRPr="002333F6">
        <w:rPr>
          <w:rFonts w:ascii="Book Antiqua" w:hAnsi="Book Antiqua" w:cs="Arial"/>
          <w:sz w:val="24"/>
          <w:szCs w:val="24"/>
        </w:rPr>
        <w:t xml:space="preserve">operativas vinculadas a la </w:t>
      </w:r>
      <w:r w:rsidR="008926B8" w:rsidRPr="002333F6">
        <w:rPr>
          <w:rFonts w:ascii="Book Antiqua" w:hAnsi="Book Antiqua" w:cs="Arial"/>
          <w:sz w:val="24"/>
          <w:szCs w:val="24"/>
        </w:rPr>
        <w:t>estrategia</w:t>
      </w:r>
      <w:r w:rsidR="000B06F1" w:rsidRPr="002333F6">
        <w:rPr>
          <w:rFonts w:ascii="Book Antiqua" w:hAnsi="Book Antiqua" w:cs="Arial"/>
          <w:sz w:val="24"/>
          <w:szCs w:val="24"/>
        </w:rPr>
        <w:t xml:space="preserve"> que por u</w:t>
      </w:r>
      <w:r w:rsidR="00863A45" w:rsidRPr="002333F6">
        <w:rPr>
          <w:rFonts w:ascii="Book Antiqua" w:hAnsi="Book Antiqua" w:cs="Arial"/>
          <w:sz w:val="24"/>
          <w:szCs w:val="24"/>
        </w:rPr>
        <w:t xml:space="preserve">n </w:t>
      </w:r>
      <w:r w:rsidR="005620FA" w:rsidRPr="002333F6">
        <w:rPr>
          <w:rFonts w:ascii="Book Antiqua" w:hAnsi="Book Antiqua" w:cs="Arial"/>
          <w:sz w:val="24"/>
          <w:szCs w:val="24"/>
        </w:rPr>
        <w:t>poco porcentaje</w:t>
      </w:r>
      <w:r w:rsidR="00F303F0" w:rsidRPr="002333F6">
        <w:rPr>
          <w:rFonts w:ascii="Book Antiqua" w:hAnsi="Book Antiqua" w:cs="Arial"/>
          <w:sz w:val="24"/>
          <w:szCs w:val="24"/>
        </w:rPr>
        <w:t xml:space="preserve"> no fueron cumplidas</w:t>
      </w:r>
      <w:r w:rsidR="004935E3">
        <w:rPr>
          <w:rFonts w:ascii="Book Antiqua" w:hAnsi="Book Antiqua" w:cs="Arial"/>
          <w:sz w:val="24"/>
          <w:szCs w:val="24"/>
        </w:rPr>
        <w:t>, sin embargo, aportaron al cumplimiento de la estrategia institucional</w:t>
      </w:r>
      <w:r w:rsidR="00F303F0" w:rsidRPr="002333F6">
        <w:rPr>
          <w:rFonts w:ascii="Book Antiqua" w:hAnsi="Book Antiqua" w:cs="Arial"/>
          <w:sz w:val="24"/>
          <w:szCs w:val="24"/>
        </w:rPr>
        <w:t xml:space="preserve">. </w:t>
      </w:r>
      <w:r w:rsidRPr="002333F6">
        <w:rPr>
          <w:rFonts w:ascii="Book Antiqua" w:hAnsi="Book Antiqua" w:cs="Arial"/>
          <w:sz w:val="24"/>
          <w:szCs w:val="24"/>
        </w:rPr>
        <w:t>De seguido</w:t>
      </w:r>
      <w:r w:rsidR="004935E3">
        <w:rPr>
          <w:rFonts w:ascii="Book Antiqua" w:hAnsi="Book Antiqua" w:cs="Arial"/>
          <w:sz w:val="24"/>
          <w:szCs w:val="24"/>
        </w:rPr>
        <w:t>,</w:t>
      </w:r>
      <w:r w:rsidRPr="002333F6">
        <w:rPr>
          <w:rFonts w:ascii="Book Antiqua" w:hAnsi="Book Antiqua" w:cs="Arial"/>
          <w:sz w:val="24"/>
          <w:szCs w:val="24"/>
        </w:rPr>
        <w:t xml:space="preserve"> hay un </w:t>
      </w:r>
      <w:r w:rsidR="006D5A54">
        <w:rPr>
          <w:rFonts w:ascii="Book Antiqua" w:hAnsi="Book Antiqua" w:cs="Arial"/>
          <w:sz w:val="24"/>
          <w:szCs w:val="24"/>
        </w:rPr>
        <w:t>9</w:t>
      </w:r>
      <w:r w:rsidRPr="002333F6">
        <w:rPr>
          <w:rFonts w:ascii="Book Antiqua" w:hAnsi="Book Antiqua" w:cs="Arial"/>
          <w:sz w:val="24"/>
          <w:szCs w:val="24"/>
        </w:rPr>
        <w:t xml:space="preserve">% de las metas </w:t>
      </w:r>
      <w:r w:rsidR="00DA6649" w:rsidRPr="002333F6">
        <w:rPr>
          <w:rFonts w:ascii="Book Antiqua" w:hAnsi="Book Antiqua" w:cs="Arial"/>
          <w:sz w:val="24"/>
          <w:szCs w:val="24"/>
        </w:rPr>
        <w:t xml:space="preserve">operativas </w:t>
      </w:r>
      <w:r w:rsidRPr="002333F6">
        <w:rPr>
          <w:rFonts w:ascii="Book Antiqua" w:hAnsi="Book Antiqua" w:cs="Arial"/>
          <w:sz w:val="24"/>
          <w:szCs w:val="24"/>
        </w:rPr>
        <w:t xml:space="preserve">provenientes del PEI que tienen un registro de avance del rango de </w:t>
      </w:r>
      <w:r w:rsidR="005237D9" w:rsidRPr="002333F6">
        <w:rPr>
          <w:rFonts w:ascii="Book Antiqua" w:hAnsi="Book Antiqua" w:cs="Arial"/>
          <w:sz w:val="24"/>
          <w:szCs w:val="24"/>
        </w:rPr>
        <w:t>0</w:t>
      </w:r>
      <w:r w:rsidRPr="002333F6">
        <w:rPr>
          <w:rFonts w:ascii="Book Antiqua" w:hAnsi="Book Antiqua" w:cs="Arial"/>
          <w:sz w:val="24"/>
          <w:szCs w:val="24"/>
        </w:rPr>
        <w:t>-</w:t>
      </w:r>
      <w:r w:rsidR="005237D9" w:rsidRPr="002333F6">
        <w:rPr>
          <w:rFonts w:ascii="Book Antiqua" w:hAnsi="Book Antiqua" w:cs="Arial"/>
          <w:sz w:val="24"/>
          <w:szCs w:val="24"/>
        </w:rPr>
        <w:t>75</w:t>
      </w:r>
      <w:r w:rsidRPr="002333F6">
        <w:rPr>
          <w:rFonts w:ascii="Book Antiqua" w:hAnsi="Book Antiqua" w:cs="Arial"/>
          <w:sz w:val="24"/>
          <w:szCs w:val="24"/>
        </w:rPr>
        <w:t xml:space="preserve">% lo cual </w:t>
      </w:r>
      <w:r w:rsidR="00DA6649" w:rsidRPr="002333F6">
        <w:rPr>
          <w:rFonts w:ascii="Book Antiqua" w:hAnsi="Book Antiqua" w:cs="Arial"/>
          <w:sz w:val="24"/>
          <w:szCs w:val="24"/>
        </w:rPr>
        <w:t>refleja</w:t>
      </w:r>
      <w:r w:rsidRPr="002333F6">
        <w:rPr>
          <w:rFonts w:ascii="Book Antiqua" w:hAnsi="Book Antiqua" w:cs="Arial"/>
          <w:sz w:val="24"/>
          <w:szCs w:val="24"/>
        </w:rPr>
        <w:t xml:space="preserve"> </w:t>
      </w:r>
      <w:r w:rsidR="00E67DB8" w:rsidRPr="002333F6">
        <w:rPr>
          <w:rFonts w:ascii="Book Antiqua" w:hAnsi="Book Antiqua" w:cs="Arial"/>
          <w:sz w:val="24"/>
          <w:szCs w:val="24"/>
        </w:rPr>
        <w:t xml:space="preserve">que son pocas las metas en las que el registro de cumplimiento fue </w:t>
      </w:r>
      <w:r w:rsidR="00514DD0" w:rsidRPr="002333F6">
        <w:rPr>
          <w:rFonts w:ascii="Book Antiqua" w:hAnsi="Book Antiqua" w:cs="Arial"/>
          <w:sz w:val="24"/>
          <w:szCs w:val="24"/>
        </w:rPr>
        <w:t xml:space="preserve">medio/bajo.  </w:t>
      </w:r>
      <w:r w:rsidR="004935E3">
        <w:rPr>
          <w:rFonts w:ascii="Book Antiqua" w:hAnsi="Book Antiqua" w:cs="Arial"/>
          <w:sz w:val="24"/>
          <w:szCs w:val="24"/>
        </w:rPr>
        <w:t xml:space="preserve">Estas metas son de vital atención y revisión por parte de las oficinas para determinar porque razón </w:t>
      </w:r>
      <w:r w:rsidR="004935E3">
        <w:rPr>
          <w:rFonts w:ascii="Book Antiqua" w:hAnsi="Book Antiqua" w:cs="Arial"/>
          <w:sz w:val="24"/>
          <w:szCs w:val="24"/>
        </w:rPr>
        <w:lastRenderedPageBreak/>
        <w:t>no fue posible completarlas, debido al impacto perjudicial en el cumplimiento de la estrategia.</w:t>
      </w:r>
    </w:p>
    <w:p w14:paraId="3C8CB4A5" w14:textId="77777777" w:rsidR="00143E9F" w:rsidRPr="002333F6" w:rsidRDefault="00143E9F" w:rsidP="008A3768">
      <w:pPr>
        <w:spacing w:after="0" w:line="240" w:lineRule="auto"/>
        <w:jc w:val="both"/>
        <w:rPr>
          <w:rFonts w:ascii="Book Antiqua" w:hAnsi="Book Antiqua" w:cs="Arial"/>
          <w:sz w:val="24"/>
          <w:szCs w:val="24"/>
        </w:rPr>
      </w:pPr>
    </w:p>
    <w:p w14:paraId="41602411" w14:textId="29084268" w:rsidR="00A32328" w:rsidRPr="002333F6" w:rsidRDefault="00F801F3" w:rsidP="008A3768">
      <w:pPr>
        <w:spacing w:after="0" w:line="240" w:lineRule="auto"/>
        <w:jc w:val="both"/>
        <w:rPr>
          <w:rFonts w:ascii="Book Antiqua" w:hAnsi="Book Antiqua" w:cs="Arial"/>
          <w:sz w:val="24"/>
          <w:szCs w:val="24"/>
        </w:rPr>
      </w:pPr>
      <w:r w:rsidRPr="002333F6">
        <w:rPr>
          <w:rFonts w:ascii="Book Antiqua" w:hAnsi="Book Antiqua" w:cs="Arial"/>
          <w:sz w:val="24"/>
          <w:szCs w:val="24"/>
        </w:rPr>
        <w:t>Muchos</w:t>
      </w:r>
      <w:r w:rsidR="00A32328" w:rsidRPr="002333F6">
        <w:rPr>
          <w:rFonts w:ascii="Book Antiqua" w:hAnsi="Book Antiqua" w:cs="Arial"/>
          <w:sz w:val="24"/>
          <w:szCs w:val="24"/>
        </w:rPr>
        <w:t xml:space="preserve"> de los trabajos y proyectos estratégicos se registra el avance cuando se t</w:t>
      </w:r>
      <w:r w:rsidR="009B60C1" w:rsidRPr="002333F6">
        <w:rPr>
          <w:rFonts w:ascii="Book Antiqua" w:hAnsi="Book Antiqua" w:cs="Arial"/>
          <w:sz w:val="24"/>
          <w:szCs w:val="24"/>
        </w:rPr>
        <w:t>iene</w:t>
      </w:r>
      <w:r w:rsidR="00A32328" w:rsidRPr="002333F6">
        <w:rPr>
          <w:rFonts w:ascii="Book Antiqua" w:hAnsi="Book Antiqua" w:cs="Arial"/>
          <w:sz w:val="24"/>
          <w:szCs w:val="24"/>
        </w:rPr>
        <w:t xml:space="preserve"> el resultado ya completado (ya sea un informe listo y aprobado o un diagnóstico terminado</w:t>
      </w:r>
      <w:r w:rsidR="00542978" w:rsidRPr="002333F6">
        <w:rPr>
          <w:rFonts w:ascii="Book Antiqua" w:hAnsi="Book Antiqua" w:cs="Arial"/>
          <w:sz w:val="24"/>
          <w:szCs w:val="24"/>
        </w:rPr>
        <w:t xml:space="preserve">), por lo que resulta conveniente analizar la lista de </w:t>
      </w:r>
      <w:r w:rsidR="00926859" w:rsidRPr="002333F6">
        <w:rPr>
          <w:rFonts w:ascii="Book Antiqua" w:hAnsi="Book Antiqua" w:cs="Arial"/>
          <w:sz w:val="24"/>
          <w:szCs w:val="24"/>
        </w:rPr>
        <w:t xml:space="preserve">las </w:t>
      </w:r>
      <w:r w:rsidR="008C51F0" w:rsidRPr="002333F6">
        <w:rPr>
          <w:rFonts w:ascii="Book Antiqua" w:hAnsi="Book Antiqua" w:cs="Arial"/>
          <w:sz w:val="24"/>
          <w:szCs w:val="24"/>
        </w:rPr>
        <w:t xml:space="preserve">80 </w:t>
      </w:r>
      <w:r w:rsidR="00542978" w:rsidRPr="002333F6">
        <w:rPr>
          <w:rFonts w:ascii="Book Antiqua" w:hAnsi="Book Antiqua" w:cs="Arial"/>
          <w:sz w:val="24"/>
          <w:szCs w:val="24"/>
        </w:rPr>
        <w:t xml:space="preserve">metas operativas que no fueron completadas y que registran un estado </w:t>
      </w:r>
      <w:r w:rsidR="004C34F7" w:rsidRPr="002333F6">
        <w:rPr>
          <w:rFonts w:ascii="Book Antiqua" w:hAnsi="Book Antiqua" w:cs="Arial"/>
          <w:sz w:val="24"/>
          <w:szCs w:val="24"/>
        </w:rPr>
        <w:t xml:space="preserve">de </w:t>
      </w:r>
      <w:r w:rsidR="00DB4D6D" w:rsidRPr="002333F6">
        <w:rPr>
          <w:rFonts w:ascii="Book Antiqua" w:hAnsi="Book Antiqua" w:cs="Arial"/>
          <w:sz w:val="24"/>
          <w:szCs w:val="24"/>
        </w:rPr>
        <w:t>pendiente, en progreso, demorado o no iniciado.</w:t>
      </w:r>
    </w:p>
    <w:p w14:paraId="3B264C66" w14:textId="7A66EC66" w:rsidR="00E72616" w:rsidRDefault="00E72616" w:rsidP="008A3768">
      <w:pPr>
        <w:spacing w:after="0" w:line="240" w:lineRule="auto"/>
        <w:jc w:val="center"/>
        <w:rPr>
          <w:rFonts w:ascii="Book Antiqua" w:hAnsi="Book Antiqua" w:cs="Arial"/>
          <w:b/>
          <w:bCs/>
          <w:sz w:val="24"/>
          <w:szCs w:val="24"/>
        </w:rPr>
      </w:pPr>
    </w:p>
    <w:p w14:paraId="67399520" w14:textId="55C3E15B" w:rsidR="00DB4D6D" w:rsidRPr="00FF4F8C" w:rsidRDefault="0030571B" w:rsidP="00E571AE">
      <w:pPr>
        <w:pStyle w:val="Descripcin"/>
        <w:rPr>
          <w:bCs/>
        </w:rPr>
      </w:pPr>
      <w:r>
        <w:t xml:space="preserve">Cuadro </w:t>
      </w:r>
      <w:r w:rsidR="00014B7C">
        <w:fldChar w:fldCharType="begin"/>
      </w:r>
      <w:r w:rsidR="00014B7C">
        <w:instrText xml:space="preserve"> SEQ Cuadro \* ARABIC </w:instrText>
      </w:r>
      <w:r w:rsidR="00014B7C">
        <w:fldChar w:fldCharType="separate"/>
      </w:r>
      <w:r>
        <w:rPr>
          <w:noProof/>
        </w:rPr>
        <w:t>6</w:t>
      </w:r>
      <w:r w:rsidR="00014B7C">
        <w:rPr>
          <w:noProof/>
        </w:rPr>
        <w:fldChar w:fldCharType="end"/>
      </w:r>
    </w:p>
    <w:p w14:paraId="073FE241" w14:textId="50C037FF" w:rsidR="000D6C69" w:rsidRDefault="000D6C69" w:rsidP="008A3768">
      <w:pPr>
        <w:spacing w:after="0" w:line="240" w:lineRule="auto"/>
        <w:jc w:val="center"/>
        <w:rPr>
          <w:rFonts w:ascii="Book Antiqua" w:hAnsi="Book Antiqua" w:cs="Arial"/>
          <w:b/>
          <w:bCs/>
          <w:sz w:val="24"/>
          <w:szCs w:val="24"/>
        </w:rPr>
      </w:pPr>
      <w:r w:rsidRPr="00FF4F8C">
        <w:rPr>
          <w:rFonts w:ascii="Book Antiqua" w:hAnsi="Book Antiqua" w:cs="Arial"/>
          <w:b/>
          <w:bCs/>
          <w:sz w:val="24"/>
          <w:szCs w:val="24"/>
        </w:rPr>
        <w:t>Cantidad de metas operativas vinculadas al PEI con un p</w:t>
      </w:r>
      <w:r w:rsidRPr="001A16F4">
        <w:rPr>
          <w:rFonts w:ascii="Book Antiqua" w:hAnsi="Book Antiqua" w:cs="Arial"/>
          <w:b/>
          <w:bCs/>
          <w:sz w:val="24"/>
          <w:szCs w:val="24"/>
        </w:rPr>
        <w:t>orcentaje de cumplimiento menor al 75%</w:t>
      </w:r>
      <w:r w:rsidR="00640911" w:rsidRPr="001A16F4">
        <w:rPr>
          <w:rFonts w:ascii="Book Antiqua" w:hAnsi="Book Antiqua" w:cs="Arial"/>
          <w:b/>
          <w:bCs/>
          <w:sz w:val="24"/>
          <w:szCs w:val="24"/>
        </w:rPr>
        <w:t xml:space="preserve"> de acuerdo </w:t>
      </w:r>
      <w:r w:rsidR="00A16D9B" w:rsidRPr="001A16F4">
        <w:rPr>
          <w:rFonts w:ascii="Book Antiqua" w:hAnsi="Book Antiqua" w:cs="Arial"/>
          <w:b/>
          <w:bCs/>
          <w:sz w:val="24"/>
          <w:szCs w:val="24"/>
        </w:rPr>
        <w:t>con e</w:t>
      </w:r>
      <w:r w:rsidR="00640911" w:rsidRPr="001A16F4">
        <w:rPr>
          <w:rFonts w:ascii="Book Antiqua" w:hAnsi="Book Antiqua" w:cs="Arial"/>
          <w:b/>
          <w:bCs/>
          <w:sz w:val="24"/>
          <w:szCs w:val="24"/>
        </w:rPr>
        <w:t>l Tema estratégico</w:t>
      </w:r>
    </w:p>
    <w:p w14:paraId="793123F9" w14:textId="77777777" w:rsidR="00CA1FC6" w:rsidRPr="002333F6" w:rsidRDefault="00CA1FC6" w:rsidP="008A3768">
      <w:pPr>
        <w:spacing w:after="0" w:line="240" w:lineRule="auto"/>
        <w:jc w:val="center"/>
        <w:rPr>
          <w:rFonts w:ascii="Book Antiqua" w:hAnsi="Book Antiqua" w:cs="Arial"/>
          <w:b/>
          <w:bCs/>
          <w:sz w:val="24"/>
          <w:szCs w:val="24"/>
        </w:rPr>
      </w:pPr>
    </w:p>
    <w:tbl>
      <w:tblPr>
        <w:tblW w:w="8020" w:type="dxa"/>
        <w:jc w:val="center"/>
        <w:tblCellMar>
          <w:left w:w="70" w:type="dxa"/>
          <w:right w:w="70" w:type="dxa"/>
        </w:tblCellMar>
        <w:tblLook w:val="04A0" w:firstRow="1" w:lastRow="0" w:firstColumn="1" w:lastColumn="0" w:noHBand="0" w:noVBand="1"/>
      </w:tblPr>
      <w:tblGrid>
        <w:gridCol w:w="5820"/>
        <w:gridCol w:w="2200"/>
      </w:tblGrid>
      <w:tr w:rsidR="00FF4F8C" w:rsidRPr="00FF4F8C" w14:paraId="3D468132" w14:textId="77777777" w:rsidTr="00807BF7">
        <w:trPr>
          <w:trHeight w:val="290"/>
          <w:jc w:val="center"/>
        </w:trPr>
        <w:tc>
          <w:tcPr>
            <w:tcW w:w="582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1EC5E09" w14:textId="01048B88" w:rsidR="00FF4F8C" w:rsidRPr="00FF4F8C" w:rsidRDefault="00FF4F8C" w:rsidP="00FF4F8C">
            <w:pPr>
              <w:spacing w:after="0" w:line="240" w:lineRule="auto"/>
              <w:jc w:val="center"/>
              <w:rPr>
                <w:rFonts w:ascii="Book Antiqua" w:eastAsia="Times New Roman" w:hAnsi="Book Antiqua" w:cs="Calibri"/>
                <w:b/>
                <w:bCs/>
                <w:color w:val="FFFFFF"/>
                <w:sz w:val="20"/>
                <w:szCs w:val="20"/>
                <w:lang w:eastAsia="es-CR"/>
              </w:rPr>
            </w:pPr>
            <w:r w:rsidRPr="00FF4F8C">
              <w:rPr>
                <w:rFonts w:ascii="Book Antiqua" w:eastAsia="Times New Roman" w:hAnsi="Book Antiqua" w:cs="Calibri"/>
                <w:b/>
                <w:bCs/>
                <w:color w:val="FFFFFF"/>
                <w:sz w:val="20"/>
                <w:szCs w:val="20"/>
                <w:lang w:eastAsia="es-CR"/>
              </w:rPr>
              <w:t>Tema Estratégico</w:t>
            </w:r>
            <w:r w:rsidR="004935E3">
              <w:rPr>
                <w:rFonts w:ascii="Book Antiqua" w:eastAsia="Times New Roman" w:hAnsi="Book Antiqua" w:cs="Calibri"/>
                <w:b/>
                <w:bCs/>
                <w:color w:val="FFFFFF"/>
                <w:sz w:val="20"/>
                <w:szCs w:val="20"/>
                <w:lang w:eastAsia="es-CR"/>
              </w:rPr>
              <w:t xml:space="preserve"> del PEI</w:t>
            </w:r>
          </w:p>
        </w:tc>
        <w:tc>
          <w:tcPr>
            <w:tcW w:w="2200" w:type="dxa"/>
            <w:tcBorders>
              <w:top w:val="single" w:sz="4" w:space="0" w:color="auto"/>
              <w:left w:val="nil"/>
              <w:bottom w:val="single" w:sz="4" w:space="0" w:color="auto"/>
              <w:right w:val="single" w:sz="4" w:space="0" w:color="auto"/>
            </w:tcBorders>
            <w:shd w:val="clear" w:color="000000" w:fill="0070C0"/>
            <w:noWrap/>
            <w:vAlign w:val="center"/>
            <w:hideMark/>
          </w:tcPr>
          <w:p w14:paraId="33E041BB" w14:textId="262B901A" w:rsidR="00FF4F8C" w:rsidRPr="00FF4F8C" w:rsidRDefault="00FF4F8C" w:rsidP="00FF4F8C">
            <w:pPr>
              <w:spacing w:after="0" w:line="240" w:lineRule="auto"/>
              <w:jc w:val="center"/>
              <w:rPr>
                <w:rFonts w:ascii="Book Antiqua" w:eastAsia="Times New Roman" w:hAnsi="Book Antiqua" w:cs="Calibri"/>
                <w:b/>
                <w:bCs/>
                <w:color w:val="FFFFFF"/>
                <w:sz w:val="20"/>
                <w:szCs w:val="20"/>
                <w:lang w:eastAsia="es-CR"/>
              </w:rPr>
            </w:pPr>
            <w:r w:rsidRPr="00FF4F8C">
              <w:rPr>
                <w:rFonts w:ascii="Book Antiqua" w:eastAsia="Times New Roman" w:hAnsi="Book Antiqua" w:cs="Calibri"/>
                <w:b/>
                <w:bCs/>
                <w:color w:val="FFFFFF"/>
                <w:sz w:val="20"/>
                <w:szCs w:val="20"/>
                <w:lang w:eastAsia="es-CR"/>
              </w:rPr>
              <w:t>Cantidad de metas</w:t>
            </w:r>
            <w:r w:rsidR="004935E3">
              <w:rPr>
                <w:rFonts w:ascii="Book Antiqua" w:eastAsia="Times New Roman" w:hAnsi="Book Antiqua" w:cs="Calibri"/>
                <w:b/>
                <w:bCs/>
                <w:color w:val="FFFFFF"/>
                <w:sz w:val="20"/>
                <w:szCs w:val="20"/>
                <w:lang w:eastAsia="es-CR"/>
              </w:rPr>
              <w:t xml:space="preserve"> operativas</w:t>
            </w:r>
          </w:p>
        </w:tc>
      </w:tr>
      <w:tr w:rsidR="00FF4F8C" w:rsidRPr="00FF4F8C" w14:paraId="7BD0D76D" w14:textId="77777777" w:rsidTr="00807BF7">
        <w:trPr>
          <w:trHeight w:val="520"/>
          <w:jc w:val="cente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4D721F8" w14:textId="24746D81" w:rsidR="00FF4F8C" w:rsidRPr="00FF4F8C" w:rsidRDefault="00C17AAF" w:rsidP="00807BF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Resolución oportuna de conflictos</w:t>
            </w:r>
          </w:p>
        </w:tc>
        <w:tc>
          <w:tcPr>
            <w:tcW w:w="2200" w:type="dxa"/>
            <w:tcBorders>
              <w:top w:val="nil"/>
              <w:left w:val="nil"/>
              <w:bottom w:val="single" w:sz="4" w:space="0" w:color="auto"/>
              <w:right w:val="single" w:sz="4" w:space="0" w:color="auto"/>
            </w:tcBorders>
            <w:shd w:val="clear" w:color="auto" w:fill="auto"/>
            <w:noWrap/>
            <w:vAlign w:val="center"/>
            <w:hideMark/>
          </w:tcPr>
          <w:p w14:paraId="5C3F19E2" w14:textId="77777777" w:rsidR="00FF4F8C" w:rsidRPr="00FF4F8C" w:rsidRDefault="00FF4F8C" w:rsidP="00BB46C9">
            <w:pPr>
              <w:spacing w:after="0" w:line="240" w:lineRule="auto"/>
              <w:jc w:val="center"/>
              <w:rPr>
                <w:rFonts w:ascii="Book Antiqua" w:eastAsia="Times New Roman" w:hAnsi="Book Antiqua" w:cs="Calibri"/>
                <w:color w:val="000000"/>
                <w:sz w:val="20"/>
                <w:szCs w:val="20"/>
                <w:lang w:eastAsia="es-CR"/>
              </w:rPr>
            </w:pPr>
            <w:r w:rsidRPr="00FF4F8C">
              <w:rPr>
                <w:rFonts w:ascii="Book Antiqua" w:eastAsia="Times New Roman" w:hAnsi="Book Antiqua" w:cs="Calibri"/>
                <w:color w:val="000000"/>
                <w:sz w:val="20"/>
                <w:szCs w:val="20"/>
                <w:lang w:eastAsia="es-CR"/>
              </w:rPr>
              <w:t>199</w:t>
            </w:r>
          </w:p>
        </w:tc>
      </w:tr>
      <w:tr w:rsidR="00FF4F8C" w:rsidRPr="00FF4F8C" w14:paraId="65C2206F" w14:textId="77777777" w:rsidTr="00807BF7">
        <w:trPr>
          <w:trHeight w:val="396"/>
          <w:jc w:val="cente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5E5791F" w14:textId="6ECD558D" w:rsidR="00FF4F8C" w:rsidRPr="00FF4F8C" w:rsidRDefault="00F20BA2" w:rsidP="00807BF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Gestión del personal</w:t>
            </w:r>
          </w:p>
        </w:tc>
        <w:tc>
          <w:tcPr>
            <w:tcW w:w="2200" w:type="dxa"/>
            <w:tcBorders>
              <w:top w:val="nil"/>
              <w:left w:val="nil"/>
              <w:bottom w:val="single" w:sz="4" w:space="0" w:color="auto"/>
              <w:right w:val="single" w:sz="4" w:space="0" w:color="auto"/>
            </w:tcBorders>
            <w:shd w:val="clear" w:color="auto" w:fill="auto"/>
            <w:noWrap/>
            <w:vAlign w:val="center"/>
            <w:hideMark/>
          </w:tcPr>
          <w:p w14:paraId="1F644BF1" w14:textId="77777777" w:rsidR="00FF4F8C" w:rsidRPr="00FF4F8C" w:rsidRDefault="00FF4F8C" w:rsidP="00BB46C9">
            <w:pPr>
              <w:spacing w:after="0" w:line="240" w:lineRule="auto"/>
              <w:jc w:val="center"/>
              <w:rPr>
                <w:rFonts w:ascii="Book Antiqua" w:eastAsia="Times New Roman" w:hAnsi="Book Antiqua" w:cs="Calibri"/>
                <w:color w:val="000000"/>
                <w:sz w:val="20"/>
                <w:szCs w:val="20"/>
                <w:lang w:eastAsia="es-CR"/>
              </w:rPr>
            </w:pPr>
            <w:r w:rsidRPr="00FF4F8C">
              <w:rPr>
                <w:rFonts w:ascii="Book Antiqua" w:eastAsia="Times New Roman" w:hAnsi="Book Antiqua" w:cs="Calibri"/>
                <w:color w:val="000000"/>
                <w:sz w:val="20"/>
                <w:szCs w:val="20"/>
                <w:lang w:eastAsia="es-CR"/>
              </w:rPr>
              <w:t>7</w:t>
            </w:r>
          </w:p>
        </w:tc>
      </w:tr>
      <w:tr w:rsidR="00FF4F8C" w:rsidRPr="00FF4F8C" w14:paraId="4B8AA024" w14:textId="77777777" w:rsidTr="00807BF7">
        <w:trPr>
          <w:trHeight w:val="416"/>
          <w:jc w:val="cente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36331E4" w14:textId="4D15B85C" w:rsidR="00FF4F8C" w:rsidRPr="00FF4F8C" w:rsidRDefault="006B6F62" w:rsidP="00807BF7">
            <w:pPr>
              <w:spacing w:after="0" w:line="240" w:lineRule="auto"/>
              <w:jc w:val="center"/>
              <w:rPr>
                <w:rFonts w:ascii="Book Antiqua" w:eastAsia="Times New Roman" w:hAnsi="Book Antiqua" w:cs="Calibri"/>
                <w:color w:val="000000"/>
                <w:sz w:val="20"/>
                <w:szCs w:val="20"/>
                <w:lang w:eastAsia="es-CR"/>
              </w:rPr>
            </w:pPr>
            <w:r>
              <w:rPr>
                <w:rFonts w:ascii="Book Antiqua" w:eastAsia="Times New Roman" w:hAnsi="Book Antiqua" w:cs="Calibri"/>
                <w:color w:val="000000"/>
                <w:sz w:val="20"/>
                <w:szCs w:val="20"/>
                <w:lang w:eastAsia="es-CR"/>
              </w:rPr>
              <w:t xml:space="preserve">Confianza y probidad </w:t>
            </w:r>
            <w:r w:rsidR="00FB02B9">
              <w:rPr>
                <w:rFonts w:ascii="Book Antiqua" w:eastAsia="Times New Roman" w:hAnsi="Book Antiqua" w:cs="Calibri"/>
                <w:color w:val="000000"/>
                <w:sz w:val="20"/>
                <w:szCs w:val="20"/>
                <w:lang w:eastAsia="es-CR"/>
              </w:rPr>
              <w:t>en la justicia</w:t>
            </w:r>
          </w:p>
        </w:tc>
        <w:tc>
          <w:tcPr>
            <w:tcW w:w="2200" w:type="dxa"/>
            <w:tcBorders>
              <w:top w:val="nil"/>
              <w:left w:val="nil"/>
              <w:bottom w:val="single" w:sz="4" w:space="0" w:color="auto"/>
              <w:right w:val="single" w:sz="4" w:space="0" w:color="auto"/>
            </w:tcBorders>
            <w:shd w:val="clear" w:color="auto" w:fill="auto"/>
            <w:noWrap/>
            <w:vAlign w:val="center"/>
            <w:hideMark/>
          </w:tcPr>
          <w:p w14:paraId="6F7DE36C" w14:textId="77777777" w:rsidR="00FF4F8C" w:rsidRPr="00FF4F8C" w:rsidRDefault="00FF4F8C" w:rsidP="00BB46C9">
            <w:pPr>
              <w:spacing w:after="0" w:line="240" w:lineRule="auto"/>
              <w:jc w:val="center"/>
              <w:rPr>
                <w:rFonts w:ascii="Book Antiqua" w:eastAsia="Times New Roman" w:hAnsi="Book Antiqua" w:cs="Calibri"/>
                <w:color w:val="000000"/>
                <w:sz w:val="20"/>
                <w:szCs w:val="20"/>
                <w:lang w:eastAsia="es-CR"/>
              </w:rPr>
            </w:pPr>
            <w:r w:rsidRPr="00FF4F8C">
              <w:rPr>
                <w:rFonts w:ascii="Book Antiqua" w:eastAsia="Times New Roman" w:hAnsi="Book Antiqua" w:cs="Calibri"/>
                <w:color w:val="000000"/>
                <w:sz w:val="20"/>
                <w:szCs w:val="20"/>
                <w:lang w:eastAsia="es-CR"/>
              </w:rPr>
              <w:t>3</w:t>
            </w:r>
          </w:p>
        </w:tc>
      </w:tr>
      <w:tr w:rsidR="00FF4F8C" w:rsidRPr="00FF4F8C" w14:paraId="697614A5" w14:textId="77777777" w:rsidTr="00807BF7">
        <w:trPr>
          <w:trHeight w:val="520"/>
          <w:jc w:val="cente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02E734D" w14:textId="402D92F4" w:rsidR="00FF4F8C" w:rsidRPr="00FF4F8C" w:rsidRDefault="00FF4F8C" w:rsidP="00807BF7">
            <w:pPr>
              <w:spacing w:after="0" w:line="240" w:lineRule="auto"/>
              <w:jc w:val="center"/>
              <w:rPr>
                <w:rFonts w:ascii="Book Antiqua" w:eastAsia="Times New Roman" w:hAnsi="Book Antiqua" w:cs="Calibri"/>
                <w:color w:val="000000"/>
                <w:sz w:val="20"/>
                <w:szCs w:val="20"/>
                <w:lang w:eastAsia="es-CR"/>
              </w:rPr>
            </w:pPr>
            <w:r w:rsidRPr="00FF4F8C">
              <w:rPr>
                <w:rFonts w:ascii="Book Antiqua" w:eastAsia="Times New Roman" w:hAnsi="Book Antiqua" w:cs="Calibri"/>
                <w:color w:val="000000"/>
                <w:sz w:val="20"/>
                <w:szCs w:val="20"/>
                <w:lang w:eastAsia="es-CR"/>
              </w:rPr>
              <w:t>Optimiza</w:t>
            </w:r>
            <w:r w:rsidR="00271DE0">
              <w:rPr>
                <w:rFonts w:ascii="Book Antiqua" w:eastAsia="Times New Roman" w:hAnsi="Book Antiqua" w:cs="Calibri"/>
                <w:color w:val="000000"/>
                <w:sz w:val="20"/>
                <w:szCs w:val="20"/>
                <w:lang w:eastAsia="es-CR"/>
              </w:rPr>
              <w:t>ción</w:t>
            </w:r>
            <w:r w:rsidRPr="00FF4F8C">
              <w:rPr>
                <w:rFonts w:ascii="Book Antiqua" w:eastAsia="Times New Roman" w:hAnsi="Book Antiqua" w:cs="Calibri"/>
                <w:color w:val="000000"/>
                <w:sz w:val="20"/>
                <w:szCs w:val="20"/>
                <w:lang w:eastAsia="es-CR"/>
              </w:rPr>
              <w:t xml:space="preserve"> </w:t>
            </w:r>
            <w:r w:rsidR="00912F98">
              <w:rPr>
                <w:rFonts w:ascii="Book Antiqua" w:eastAsia="Times New Roman" w:hAnsi="Book Antiqua" w:cs="Calibri"/>
                <w:color w:val="000000"/>
                <w:sz w:val="20"/>
                <w:szCs w:val="20"/>
                <w:lang w:eastAsia="es-CR"/>
              </w:rPr>
              <w:t>e innovación de los servicios judiciales</w:t>
            </w:r>
          </w:p>
        </w:tc>
        <w:tc>
          <w:tcPr>
            <w:tcW w:w="2200" w:type="dxa"/>
            <w:tcBorders>
              <w:top w:val="nil"/>
              <w:left w:val="nil"/>
              <w:bottom w:val="single" w:sz="4" w:space="0" w:color="auto"/>
              <w:right w:val="single" w:sz="4" w:space="0" w:color="auto"/>
            </w:tcBorders>
            <w:shd w:val="clear" w:color="auto" w:fill="auto"/>
            <w:noWrap/>
            <w:vAlign w:val="center"/>
            <w:hideMark/>
          </w:tcPr>
          <w:p w14:paraId="310A0BDE" w14:textId="77777777" w:rsidR="00FF4F8C" w:rsidRPr="00FF4F8C" w:rsidRDefault="00FF4F8C" w:rsidP="00BB46C9">
            <w:pPr>
              <w:spacing w:after="0" w:line="240" w:lineRule="auto"/>
              <w:jc w:val="center"/>
              <w:rPr>
                <w:rFonts w:ascii="Book Antiqua" w:eastAsia="Times New Roman" w:hAnsi="Book Antiqua" w:cs="Calibri"/>
                <w:color w:val="000000"/>
                <w:sz w:val="20"/>
                <w:szCs w:val="20"/>
                <w:lang w:eastAsia="es-CR"/>
              </w:rPr>
            </w:pPr>
            <w:r w:rsidRPr="00FF4F8C">
              <w:rPr>
                <w:rFonts w:ascii="Book Antiqua" w:eastAsia="Times New Roman" w:hAnsi="Book Antiqua" w:cs="Calibri"/>
                <w:color w:val="000000"/>
                <w:sz w:val="20"/>
                <w:szCs w:val="20"/>
                <w:lang w:eastAsia="es-CR"/>
              </w:rPr>
              <w:t>3</w:t>
            </w:r>
          </w:p>
        </w:tc>
      </w:tr>
      <w:tr w:rsidR="00FF4F8C" w:rsidRPr="00FF4F8C" w14:paraId="515F7F30" w14:textId="77777777" w:rsidTr="00807BF7">
        <w:trPr>
          <w:trHeight w:val="29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202E557" w14:textId="77777777" w:rsidR="00FF4F8C" w:rsidRPr="00FF4F8C" w:rsidRDefault="00FF4F8C" w:rsidP="00BB46C9">
            <w:pPr>
              <w:spacing w:after="0" w:line="240" w:lineRule="auto"/>
              <w:jc w:val="center"/>
              <w:rPr>
                <w:rFonts w:ascii="Book Antiqua" w:eastAsia="Times New Roman" w:hAnsi="Book Antiqua" w:cs="Calibri"/>
                <w:b/>
                <w:bCs/>
                <w:color w:val="000000"/>
                <w:sz w:val="18"/>
                <w:szCs w:val="18"/>
                <w:lang w:eastAsia="es-CR"/>
              </w:rPr>
            </w:pPr>
            <w:r w:rsidRPr="00FF4F8C">
              <w:rPr>
                <w:rFonts w:ascii="Book Antiqua" w:eastAsia="Times New Roman" w:hAnsi="Book Antiqua" w:cs="Calibri"/>
                <w:b/>
                <w:bCs/>
                <w:color w:val="000000"/>
                <w:sz w:val="18"/>
                <w:szCs w:val="18"/>
                <w:lang w:eastAsia="es-CR"/>
              </w:rPr>
              <w:t>Total General</w:t>
            </w:r>
          </w:p>
        </w:tc>
        <w:tc>
          <w:tcPr>
            <w:tcW w:w="2200" w:type="dxa"/>
            <w:tcBorders>
              <w:top w:val="nil"/>
              <w:left w:val="nil"/>
              <w:bottom w:val="single" w:sz="4" w:space="0" w:color="auto"/>
              <w:right w:val="single" w:sz="4" w:space="0" w:color="auto"/>
            </w:tcBorders>
            <w:shd w:val="clear" w:color="auto" w:fill="auto"/>
            <w:noWrap/>
            <w:vAlign w:val="center"/>
            <w:hideMark/>
          </w:tcPr>
          <w:p w14:paraId="74252DEB" w14:textId="77777777" w:rsidR="00FF4F8C" w:rsidRPr="00FF4F8C" w:rsidRDefault="00FF4F8C" w:rsidP="00BB46C9">
            <w:pPr>
              <w:spacing w:after="0" w:line="240" w:lineRule="auto"/>
              <w:jc w:val="center"/>
              <w:rPr>
                <w:rFonts w:ascii="Book Antiqua" w:eastAsia="Times New Roman" w:hAnsi="Book Antiqua" w:cs="Calibri"/>
                <w:b/>
                <w:bCs/>
                <w:color w:val="000000"/>
                <w:sz w:val="18"/>
                <w:szCs w:val="18"/>
                <w:lang w:eastAsia="es-CR"/>
              </w:rPr>
            </w:pPr>
            <w:r w:rsidRPr="00FF4F8C">
              <w:rPr>
                <w:rFonts w:ascii="Book Antiqua" w:eastAsia="Times New Roman" w:hAnsi="Book Antiqua" w:cs="Calibri"/>
                <w:b/>
                <w:bCs/>
                <w:color w:val="000000"/>
                <w:sz w:val="18"/>
                <w:szCs w:val="18"/>
                <w:lang w:eastAsia="es-CR"/>
              </w:rPr>
              <w:t>212</w:t>
            </w:r>
          </w:p>
        </w:tc>
      </w:tr>
    </w:tbl>
    <w:p w14:paraId="7E513F38" w14:textId="09B0A49A" w:rsidR="005D042B" w:rsidRPr="002333F6" w:rsidRDefault="00EE092C" w:rsidP="00807BF7">
      <w:pPr>
        <w:spacing w:after="0" w:line="240" w:lineRule="auto"/>
        <w:ind w:left="708" w:firstLine="708"/>
        <w:rPr>
          <w:rFonts w:ascii="Book Antiqua" w:hAnsi="Book Antiqua" w:cs="Arial"/>
          <w:sz w:val="24"/>
          <w:szCs w:val="24"/>
        </w:rPr>
      </w:pPr>
      <w:r w:rsidRPr="002333F6">
        <w:rPr>
          <w:rFonts w:ascii="Book Antiqua" w:hAnsi="Book Antiqua" w:cs="Arial"/>
          <w:sz w:val="16"/>
          <w:szCs w:val="16"/>
        </w:rPr>
        <w:t xml:space="preserve">Fuente: Sistema PAO al 4 de </w:t>
      </w:r>
      <w:r w:rsidR="00FF4F8C">
        <w:rPr>
          <w:rFonts w:ascii="Book Antiqua" w:hAnsi="Book Antiqua" w:cs="Arial"/>
          <w:sz w:val="16"/>
          <w:szCs w:val="16"/>
        </w:rPr>
        <w:t>marzo</w:t>
      </w:r>
      <w:r w:rsidRPr="002333F6">
        <w:rPr>
          <w:rFonts w:ascii="Book Antiqua" w:hAnsi="Book Antiqua" w:cs="Arial"/>
          <w:sz w:val="16"/>
          <w:szCs w:val="16"/>
        </w:rPr>
        <w:t xml:space="preserve"> del 202</w:t>
      </w:r>
      <w:r w:rsidR="00FF4F8C">
        <w:rPr>
          <w:rFonts w:ascii="Book Antiqua" w:hAnsi="Book Antiqua" w:cs="Arial"/>
          <w:sz w:val="16"/>
          <w:szCs w:val="16"/>
        </w:rPr>
        <w:t>1</w:t>
      </w:r>
    </w:p>
    <w:p w14:paraId="17170DBE" w14:textId="77777777" w:rsidR="00026CE3" w:rsidRPr="002333F6" w:rsidRDefault="00026CE3" w:rsidP="008A3768">
      <w:pPr>
        <w:spacing w:after="0" w:line="240" w:lineRule="auto"/>
        <w:jc w:val="both"/>
        <w:rPr>
          <w:rFonts w:ascii="Book Antiqua" w:hAnsi="Book Antiqua" w:cs="Arial"/>
          <w:sz w:val="24"/>
          <w:szCs w:val="24"/>
        </w:rPr>
      </w:pPr>
    </w:p>
    <w:p w14:paraId="6BCDF56A" w14:textId="2F6B82DE" w:rsidR="00271DE0" w:rsidRDefault="00BF69D7"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Como se observa de la tabla anterior, </w:t>
      </w:r>
      <w:r w:rsidR="00E9066C" w:rsidRPr="002333F6">
        <w:rPr>
          <w:rFonts w:ascii="Book Antiqua" w:hAnsi="Book Antiqua" w:cs="Arial"/>
          <w:sz w:val="24"/>
          <w:szCs w:val="24"/>
        </w:rPr>
        <w:t>la mayor cantidad de metas operativas no cumplidas pertenecen al tema de Resolución oportuna de conflictos</w:t>
      </w:r>
      <w:r w:rsidR="00026CE3" w:rsidRPr="002333F6">
        <w:rPr>
          <w:rFonts w:ascii="Book Antiqua" w:hAnsi="Book Antiqua" w:cs="Arial"/>
          <w:sz w:val="24"/>
          <w:szCs w:val="24"/>
        </w:rPr>
        <w:t xml:space="preserve"> (</w:t>
      </w:r>
      <w:r w:rsidR="00EA5754">
        <w:rPr>
          <w:rFonts w:ascii="Book Antiqua" w:hAnsi="Book Antiqua" w:cs="Arial"/>
          <w:sz w:val="24"/>
          <w:szCs w:val="24"/>
        </w:rPr>
        <w:t>94</w:t>
      </w:r>
      <w:r w:rsidR="00026CE3" w:rsidRPr="002333F6">
        <w:rPr>
          <w:rFonts w:ascii="Book Antiqua" w:hAnsi="Book Antiqua" w:cs="Arial"/>
          <w:sz w:val="24"/>
          <w:szCs w:val="24"/>
        </w:rPr>
        <w:t xml:space="preserve">%).  Esto se debe principalmente a que muchos indicadores </w:t>
      </w:r>
      <w:r w:rsidR="00EC0EC5" w:rsidRPr="002333F6">
        <w:rPr>
          <w:rFonts w:ascii="Book Antiqua" w:hAnsi="Book Antiqua" w:cs="Arial"/>
          <w:sz w:val="24"/>
          <w:szCs w:val="24"/>
        </w:rPr>
        <w:t xml:space="preserve">estaban constituidos en función de los </w:t>
      </w:r>
      <w:r w:rsidR="00EC0EC5" w:rsidRPr="00807BF7">
        <w:rPr>
          <w:rFonts w:ascii="Book Antiqua" w:hAnsi="Book Antiqua" w:cs="Arial"/>
          <w:b/>
          <w:bCs/>
          <w:sz w:val="24"/>
          <w:szCs w:val="24"/>
        </w:rPr>
        <w:t>casos terminados</w:t>
      </w:r>
      <w:r w:rsidR="00271DE0">
        <w:rPr>
          <w:rFonts w:ascii="Book Antiqua" w:hAnsi="Book Antiqua" w:cs="Arial"/>
          <w:b/>
          <w:bCs/>
          <w:sz w:val="24"/>
          <w:szCs w:val="24"/>
        </w:rPr>
        <w:t xml:space="preserve"> que registran</w:t>
      </w:r>
      <w:r w:rsidR="00EC0EC5" w:rsidRPr="00807BF7">
        <w:rPr>
          <w:rFonts w:ascii="Book Antiqua" w:hAnsi="Book Antiqua" w:cs="Arial"/>
          <w:b/>
          <w:bCs/>
          <w:sz w:val="24"/>
          <w:szCs w:val="24"/>
        </w:rPr>
        <w:t xml:space="preserve"> los despachos judiciales</w:t>
      </w:r>
      <w:r w:rsidR="00A6100E" w:rsidRPr="00807BF7">
        <w:rPr>
          <w:rFonts w:ascii="Book Antiqua" w:hAnsi="Book Antiqua" w:cs="Arial"/>
          <w:b/>
          <w:bCs/>
          <w:sz w:val="24"/>
          <w:szCs w:val="24"/>
        </w:rPr>
        <w:t xml:space="preserve"> y la implementación de planes para reducir la antigüedad del circulante</w:t>
      </w:r>
      <w:r w:rsidR="00A6100E" w:rsidRPr="002333F6">
        <w:rPr>
          <w:rFonts w:ascii="Book Antiqua" w:hAnsi="Book Antiqua" w:cs="Arial"/>
          <w:sz w:val="24"/>
          <w:szCs w:val="24"/>
        </w:rPr>
        <w:t>,</w:t>
      </w:r>
      <w:r w:rsidR="00EC0EC5" w:rsidRPr="002333F6">
        <w:rPr>
          <w:rFonts w:ascii="Book Antiqua" w:hAnsi="Book Antiqua" w:cs="Arial"/>
          <w:sz w:val="24"/>
          <w:szCs w:val="24"/>
        </w:rPr>
        <w:t xml:space="preserve"> con el fin de reducir la mora judicial</w:t>
      </w:r>
      <w:r w:rsidR="00BA3172" w:rsidRPr="002333F6">
        <w:rPr>
          <w:rFonts w:ascii="Book Antiqua" w:hAnsi="Book Antiqua" w:cs="Arial"/>
          <w:sz w:val="24"/>
          <w:szCs w:val="24"/>
        </w:rPr>
        <w:t>.</w:t>
      </w:r>
      <w:r w:rsidR="00A6100E" w:rsidRPr="002333F6">
        <w:rPr>
          <w:rFonts w:ascii="Book Antiqua" w:hAnsi="Book Antiqua" w:cs="Arial"/>
          <w:sz w:val="24"/>
          <w:szCs w:val="24"/>
        </w:rPr>
        <w:t xml:space="preserve"> </w:t>
      </w:r>
      <w:r w:rsidR="00173CF1" w:rsidRPr="002333F6">
        <w:rPr>
          <w:rFonts w:ascii="Book Antiqua" w:hAnsi="Book Antiqua" w:cs="Arial"/>
          <w:sz w:val="24"/>
          <w:szCs w:val="24"/>
        </w:rPr>
        <w:t xml:space="preserve"> </w:t>
      </w:r>
      <w:r w:rsidR="00271DE0">
        <w:rPr>
          <w:rFonts w:ascii="Book Antiqua" w:hAnsi="Book Antiqua" w:cs="Arial"/>
          <w:sz w:val="24"/>
          <w:szCs w:val="24"/>
        </w:rPr>
        <w:t>A raíz de una mejora en el Sistema PEI y Sistema PAO se logró hacer efectivo un enlace entre esos sistemas y el Sistema de estadísticas judiciales SIGMA, lo cual permite un registro automatizado de los asuntos fenecidos en los diferentes juzgados competentes en las diferentes materias. Esto impactará positivamente los avances del PAO porque será un fiel reflejo de la realidad de esas oficinas.</w:t>
      </w:r>
    </w:p>
    <w:p w14:paraId="3886F45F" w14:textId="77777777" w:rsidR="00271DE0" w:rsidRDefault="00271DE0" w:rsidP="008A3768">
      <w:pPr>
        <w:spacing w:after="0" w:line="240" w:lineRule="auto"/>
        <w:jc w:val="both"/>
        <w:rPr>
          <w:rFonts w:ascii="Book Antiqua" w:hAnsi="Book Antiqua" w:cs="Arial"/>
          <w:sz w:val="24"/>
          <w:szCs w:val="24"/>
        </w:rPr>
      </w:pPr>
    </w:p>
    <w:p w14:paraId="44A9F230" w14:textId="3347897C" w:rsidR="00143E9F" w:rsidRPr="002333F6" w:rsidRDefault="00271DE0" w:rsidP="008A3768">
      <w:pPr>
        <w:spacing w:after="0" w:line="240" w:lineRule="auto"/>
        <w:jc w:val="both"/>
        <w:rPr>
          <w:rFonts w:ascii="Book Antiqua" w:hAnsi="Book Antiqua" w:cs="Arial"/>
          <w:sz w:val="24"/>
          <w:szCs w:val="24"/>
        </w:rPr>
      </w:pPr>
      <w:r>
        <w:rPr>
          <w:rFonts w:ascii="Book Antiqua" w:hAnsi="Book Antiqua" w:cs="Arial"/>
          <w:sz w:val="24"/>
          <w:szCs w:val="24"/>
        </w:rPr>
        <w:t xml:space="preserve">El restante 6% de </w:t>
      </w:r>
      <w:r w:rsidRPr="00271DE0">
        <w:rPr>
          <w:rFonts w:ascii="Book Antiqua" w:hAnsi="Book Antiqua" w:cs="Arial"/>
          <w:sz w:val="24"/>
          <w:szCs w:val="24"/>
        </w:rPr>
        <w:t xml:space="preserve">las metas operativas vinculadas al PEI corresponden a temas estratégicos de Gestión del personal, </w:t>
      </w:r>
      <w:r w:rsidRPr="00807BF7">
        <w:rPr>
          <w:rFonts w:ascii="Book Antiqua" w:eastAsia="Times New Roman" w:hAnsi="Book Antiqua" w:cs="Calibri"/>
          <w:color w:val="000000"/>
          <w:sz w:val="24"/>
          <w:szCs w:val="24"/>
          <w:lang w:eastAsia="es-CR"/>
        </w:rPr>
        <w:t xml:space="preserve">Confianza y probidad en la </w:t>
      </w:r>
      <w:r w:rsidR="003D21EA" w:rsidRPr="00807BF7">
        <w:rPr>
          <w:rFonts w:ascii="Book Antiqua" w:eastAsia="Times New Roman" w:hAnsi="Book Antiqua" w:cs="Calibri"/>
          <w:color w:val="000000"/>
          <w:sz w:val="24"/>
          <w:szCs w:val="24"/>
          <w:lang w:eastAsia="es-CR"/>
        </w:rPr>
        <w:t>justicia</w:t>
      </w:r>
      <w:r w:rsidR="003D21EA" w:rsidRPr="00271DE0" w:rsidDel="00271DE0">
        <w:rPr>
          <w:rFonts w:ascii="Book Antiqua" w:hAnsi="Book Antiqua" w:cs="Arial"/>
          <w:sz w:val="24"/>
          <w:szCs w:val="24"/>
        </w:rPr>
        <w:t xml:space="preserve"> </w:t>
      </w:r>
      <w:r w:rsidR="003D21EA" w:rsidRPr="00271DE0">
        <w:rPr>
          <w:rFonts w:ascii="Book Antiqua" w:hAnsi="Book Antiqua" w:cs="Arial"/>
          <w:sz w:val="24"/>
          <w:szCs w:val="24"/>
        </w:rPr>
        <w:t>y</w:t>
      </w:r>
      <w:r w:rsidRPr="00271DE0">
        <w:rPr>
          <w:rFonts w:ascii="Book Antiqua" w:hAnsi="Book Antiqua" w:cs="Arial"/>
          <w:sz w:val="24"/>
          <w:szCs w:val="24"/>
        </w:rPr>
        <w:t xml:space="preserve"> </w:t>
      </w:r>
      <w:r w:rsidRPr="00807BF7">
        <w:rPr>
          <w:rFonts w:ascii="Book Antiqua" w:eastAsia="Times New Roman" w:hAnsi="Book Antiqua" w:cs="Calibri"/>
          <w:color w:val="000000"/>
          <w:sz w:val="24"/>
          <w:szCs w:val="24"/>
          <w:lang w:eastAsia="es-CR"/>
        </w:rPr>
        <w:t>Optimización e innovación de los servicios judiciales</w:t>
      </w:r>
      <w:r>
        <w:rPr>
          <w:rFonts w:ascii="Book Antiqua" w:hAnsi="Book Antiqua" w:cs="Arial"/>
          <w:sz w:val="24"/>
          <w:szCs w:val="24"/>
        </w:rPr>
        <w:t>.</w:t>
      </w:r>
    </w:p>
    <w:p w14:paraId="5AA47042" w14:textId="77777777" w:rsidR="00143E9F" w:rsidRPr="002333F6" w:rsidRDefault="00143E9F" w:rsidP="008A3768">
      <w:pPr>
        <w:spacing w:after="0" w:line="240" w:lineRule="auto"/>
        <w:jc w:val="both"/>
        <w:rPr>
          <w:rFonts w:ascii="Book Antiqua" w:hAnsi="Book Antiqua" w:cs="Arial"/>
          <w:sz w:val="24"/>
          <w:szCs w:val="24"/>
        </w:rPr>
      </w:pPr>
    </w:p>
    <w:p w14:paraId="25739E80" w14:textId="77777777" w:rsidR="00C81695" w:rsidRDefault="00C81695" w:rsidP="00E571AE">
      <w:pPr>
        <w:pStyle w:val="Descripcin"/>
      </w:pPr>
    </w:p>
    <w:p w14:paraId="5B799B5D" w14:textId="77777777" w:rsidR="00C81695" w:rsidRDefault="00C81695" w:rsidP="00E571AE">
      <w:pPr>
        <w:pStyle w:val="Descripcin"/>
      </w:pPr>
    </w:p>
    <w:p w14:paraId="4B08029E" w14:textId="5F94687E" w:rsidR="00EA0B70" w:rsidRPr="008568A7" w:rsidRDefault="0030571B" w:rsidP="00E571AE">
      <w:pPr>
        <w:pStyle w:val="Descripcin"/>
        <w:rPr>
          <w:bCs/>
        </w:rPr>
      </w:pPr>
      <w:r>
        <w:lastRenderedPageBreak/>
        <w:t xml:space="preserve">Cuadro </w:t>
      </w:r>
      <w:r w:rsidR="00014B7C">
        <w:fldChar w:fldCharType="begin"/>
      </w:r>
      <w:r w:rsidR="00014B7C">
        <w:instrText xml:space="preserve"> SEQ Cuadro \* ARABIC </w:instrText>
      </w:r>
      <w:r w:rsidR="00014B7C">
        <w:fldChar w:fldCharType="separate"/>
      </w:r>
      <w:r>
        <w:rPr>
          <w:noProof/>
        </w:rPr>
        <w:t>7</w:t>
      </w:r>
      <w:r w:rsidR="00014B7C">
        <w:rPr>
          <w:noProof/>
        </w:rPr>
        <w:fldChar w:fldCharType="end"/>
      </w:r>
    </w:p>
    <w:p w14:paraId="0CD56C70" w14:textId="66E78520" w:rsidR="00C7041F" w:rsidRPr="002333F6" w:rsidRDefault="00C7041F" w:rsidP="008A3768">
      <w:pPr>
        <w:spacing w:after="0" w:line="240" w:lineRule="auto"/>
        <w:jc w:val="center"/>
        <w:rPr>
          <w:rFonts w:ascii="Book Antiqua" w:hAnsi="Book Antiqua" w:cs="Arial"/>
          <w:b/>
          <w:bCs/>
          <w:sz w:val="24"/>
          <w:szCs w:val="24"/>
        </w:rPr>
      </w:pPr>
      <w:r w:rsidRPr="008568A7">
        <w:rPr>
          <w:rFonts w:ascii="Book Antiqua" w:hAnsi="Book Antiqua" w:cs="Arial"/>
          <w:b/>
          <w:bCs/>
          <w:sz w:val="24"/>
          <w:szCs w:val="24"/>
        </w:rPr>
        <w:t>Cantidad de metas operativas vinculadas al PEI con un porcentaje de cumplimiento menor al 75%</w:t>
      </w:r>
      <w:r w:rsidR="00640911" w:rsidRPr="008568A7">
        <w:rPr>
          <w:rFonts w:ascii="Book Antiqua" w:hAnsi="Book Antiqua" w:cs="Arial"/>
          <w:b/>
          <w:bCs/>
          <w:sz w:val="24"/>
          <w:szCs w:val="24"/>
        </w:rPr>
        <w:t xml:space="preserve"> de acuerdo </w:t>
      </w:r>
      <w:r w:rsidR="00EA2D56" w:rsidRPr="008568A7">
        <w:rPr>
          <w:rFonts w:ascii="Book Antiqua" w:hAnsi="Book Antiqua" w:cs="Arial"/>
          <w:b/>
          <w:bCs/>
          <w:sz w:val="24"/>
          <w:szCs w:val="24"/>
        </w:rPr>
        <w:t>con</w:t>
      </w:r>
      <w:r w:rsidR="00640911" w:rsidRPr="008568A7">
        <w:rPr>
          <w:rFonts w:ascii="Book Antiqua" w:hAnsi="Book Antiqua" w:cs="Arial"/>
          <w:b/>
          <w:bCs/>
          <w:sz w:val="24"/>
          <w:szCs w:val="24"/>
        </w:rPr>
        <w:t xml:space="preserve"> la oficina a la que pertenece</w:t>
      </w:r>
    </w:p>
    <w:p w14:paraId="74F7827D" w14:textId="77777777" w:rsidR="008568A7" w:rsidRDefault="008568A7" w:rsidP="008A3768">
      <w:pPr>
        <w:spacing w:after="0" w:line="240" w:lineRule="auto"/>
        <w:rPr>
          <w:rFonts w:ascii="Book Antiqua" w:hAnsi="Book Antiqua" w:cs="Arial"/>
          <w:sz w:val="20"/>
          <w:szCs w:val="20"/>
        </w:rPr>
      </w:pPr>
    </w:p>
    <w:p w14:paraId="386C346D" w14:textId="52AC9A63" w:rsidR="008568A7" w:rsidRDefault="008568A7" w:rsidP="008A3768">
      <w:pPr>
        <w:spacing w:after="0" w:line="240" w:lineRule="auto"/>
        <w:rPr>
          <w:rFonts w:ascii="Book Antiqua" w:hAnsi="Book Antiqua" w:cs="Arial"/>
          <w:sz w:val="20"/>
          <w:szCs w:val="20"/>
        </w:rPr>
      </w:pP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0"/>
        <w:gridCol w:w="2760"/>
      </w:tblGrid>
      <w:tr w:rsidR="008053FD" w:rsidRPr="008053FD" w14:paraId="67D78138" w14:textId="77777777" w:rsidTr="008053FD">
        <w:trPr>
          <w:trHeight w:val="290"/>
          <w:jc w:val="center"/>
        </w:trPr>
        <w:tc>
          <w:tcPr>
            <w:tcW w:w="4920" w:type="dxa"/>
            <w:shd w:val="clear" w:color="000000" w:fill="0070C0"/>
            <w:noWrap/>
            <w:vAlign w:val="center"/>
            <w:hideMark/>
          </w:tcPr>
          <w:p w14:paraId="3678B2AD" w14:textId="77777777" w:rsidR="008053FD" w:rsidRPr="008053FD" w:rsidRDefault="008053FD" w:rsidP="008053FD">
            <w:pPr>
              <w:spacing w:after="0" w:line="240" w:lineRule="auto"/>
              <w:jc w:val="center"/>
              <w:rPr>
                <w:rFonts w:ascii="Book Antiqua" w:eastAsia="Times New Roman" w:hAnsi="Book Antiqua" w:cs="Calibri"/>
                <w:b/>
                <w:bCs/>
                <w:color w:val="FFFFFF"/>
                <w:sz w:val="20"/>
                <w:szCs w:val="20"/>
                <w:lang w:eastAsia="es-CR"/>
              </w:rPr>
            </w:pPr>
            <w:r w:rsidRPr="008053FD">
              <w:rPr>
                <w:rFonts w:ascii="Book Antiqua" w:eastAsia="Times New Roman" w:hAnsi="Book Antiqua" w:cs="Calibri"/>
                <w:b/>
                <w:bCs/>
                <w:color w:val="FFFFFF"/>
                <w:sz w:val="20"/>
                <w:szCs w:val="20"/>
                <w:lang w:eastAsia="es-CR"/>
              </w:rPr>
              <w:t>Despacho u oficina judicial</w:t>
            </w:r>
          </w:p>
        </w:tc>
        <w:tc>
          <w:tcPr>
            <w:tcW w:w="2760" w:type="dxa"/>
            <w:shd w:val="clear" w:color="000000" w:fill="0070C0"/>
            <w:noWrap/>
            <w:vAlign w:val="center"/>
            <w:hideMark/>
          </w:tcPr>
          <w:p w14:paraId="4F6B70E9" w14:textId="231B0D83" w:rsidR="008053FD" w:rsidRPr="008053FD" w:rsidRDefault="008053FD" w:rsidP="008053FD">
            <w:pPr>
              <w:spacing w:after="0" w:line="240" w:lineRule="auto"/>
              <w:jc w:val="center"/>
              <w:rPr>
                <w:rFonts w:ascii="Book Antiqua" w:eastAsia="Times New Roman" w:hAnsi="Book Antiqua" w:cs="Calibri"/>
                <w:b/>
                <w:bCs/>
                <w:color w:val="FFFFFF"/>
                <w:sz w:val="20"/>
                <w:szCs w:val="20"/>
                <w:lang w:eastAsia="es-CR"/>
              </w:rPr>
            </w:pPr>
            <w:r w:rsidRPr="008053FD">
              <w:rPr>
                <w:rFonts w:ascii="Book Antiqua" w:eastAsia="Times New Roman" w:hAnsi="Book Antiqua" w:cs="Calibri"/>
                <w:b/>
                <w:bCs/>
                <w:color w:val="FFFFFF"/>
                <w:sz w:val="20"/>
                <w:szCs w:val="20"/>
                <w:lang w:eastAsia="es-CR"/>
              </w:rPr>
              <w:t>Cantidad de metas</w:t>
            </w:r>
            <w:r w:rsidR="00271DE0">
              <w:rPr>
                <w:rFonts w:ascii="Book Antiqua" w:eastAsia="Times New Roman" w:hAnsi="Book Antiqua" w:cs="Calibri"/>
                <w:b/>
                <w:bCs/>
                <w:color w:val="FFFFFF"/>
                <w:sz w:val="20"/>
                <w:szCs w:val="20"/>
                <w:lang w:eastAsia="es-CR"/>
              </w:rPr>
              <w:t xml:space="preserve"> operativas</w:t>
            </w:r>
          </w:p>
        </w:tc>
      </w:tr>
      <w:tr w:rsidR="008053FD" w:rsidRPr="008053FD" w14:paraId="3344A47E" w14:textId="77777777" w:rsidTr="00807BF7">
        <w:trPr>
          <w:trHeight w:val="520"/>
          <w:jc w:val="center"/>
        </w:trPr>
        <w:tc>
          <w:tcPr>
            <w:tcW w:w="4920" w:type="dxa"/>
            <w:shd w:val="clear" w:color="auto" w:fill="FFFFFF" w:themeFill="background1"/>
            <w:vAlign w:val="bottom"/>
            <w:hideMark/>
          </w:tcPr>
          <w:p w14:paraId="518534BC" w14:textId="430C01D4"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JUZGADO CIVIL,</w:t>
            </w:r>
            <w:r w:rsidR="00271DE0">
              <w:rPr>
                <w:rFonts w:ascii="Book Antiqua" w:eastAsia="Times New Roman" w:hAnsi="Book Antiqua" w:cs="Calibri"/>
                <w:color w:val="000000"/>
                <w:sz w:val="20"/>
                <w:szCs w:val="20"/>
                <w:lang w:eastAsia="es-CR"/>
              </w:rPr>
              <w:t xml:space="preserve"> </w:t>
            </w:r>
            <w:r w:rsidRPr="008053FD">
              <w:rPr>
                <w:rFonts w:ascii="Book Antiqua" w:eastAsia="Times New Roman" w:hAnsi="Book Antiqua" w:cs="Calibri"/>
                <w:color w:val="000000"/>
                <w:sz w:val="20"/>
                <w:szCs w:val="20"/>
                <w:lang w:eastAsia="es-CR"/>
              </w:rPr>
              <w:t xml:space="preserve">TRAB, FAM, AGRA, PENAL JUV, VIOL DOM Y PROT CAUTELAR BUENOS AIRES                                                                                                                                                                                </w:t>
            </w:r>
          </w:p>
        </w:tc>
        <w:tc>
          <w:tcPr>
            <w:tcW w:w="2760" w:type="dxa"/>
            <w:shd w:val="clear" w:color="auto" w:fill="FFFFFF" w:themeFill="background1"/>
            <w:vAlign w:val="center"/>
            <w:hideMark/>
          </w:tcPr>
          <w:p w14:paraId="7E44DFA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15</w:t>
            </w:r>
          </w:p>
        </w:tc>
      </w:tr>
      <w:tr w:rsidR="008053FD" w:rsidRPr="008053FD" w14:paraId="4B42968B" w14:textId="77777777" w:rsidTr="00807BF7">
        <w:trPr>
          <w:trHeight w:val="290"/>
          <w:jc w:val="center"/>
        </w:trPr>
        <w:tc>
          <w:tcPr>
            <w:tcW w:w="4920" w:type="dxa"/>
            <w:shd w:val="clear" w:color="auto" w:fill="FFFFFF" w:themeFill="background1"/>
            <w:vAlign w:val="bottom"/>
            <w:hideMark/>
          </w:tcPr>
          <w:p w14:paraId="6B6750CF"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SANTA CRUZ                                                                                                                                                                                                                                       </w:t>
            </w:r>
          </w:p>
        </w:tc>
        <w:tc>
          <w:tcPr>
            <w:tcW w:w="2760" w:type="dxa"/>
            <w:shd w:val="clear" w:color="auto" w:fill="FFFFFF" w:themeFill="background1"/>
            <w:vAlign w:val="center"/>
            <w:hideMark/>
          </w:tcPr>
          <w:p w14:paraId="759409A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9</w:t>
            </w:r>
          </w:p>
        </w:tc>
      </w:tr>
      <w:tr w:rsidR="008053FD" w:rsidRPr="008053FD" w14:paraId="1F712E27" w14:textId="77777777" w:rsidTr="00807BF7">
        <w:trPr>
          <w:trHeight w:val="520"/>
          <w:jc w:val="center"/>
        </w:trPr>
        <w:tc>
          <w:tcPr>
            <w:tcW w:w="4920" w:type="dxa"/>
            <w:shd w:val="clear" w:color="auto" w:fill="FFFFFF" w:themeFill="background1"/>
            <w:vAlign w:val="bottom"/>
            <w:hideMark/>
          </w:tcPr>
          <w:p w14:paraId="549634B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 TRA, AGR, FAM, PEN JUV, VIO DOM Y PROT CAU II CIR J ALA, SEDE UPALA                                                                                                                                                                               </w:t>
            </w:r>
          </w:p>
        </w:tc>
        <w:tc>
          <w:tcPr>
            <w:tcW w:w="2760" w:type="dxa"/>
            <w:shd w:val="clear" w:color="auto" w:fill="FFFFFF" w:themeFill="background1"/>
            <w:vAlign w:val="center"/>
            <w:hideMark/>
          </w:tcPr>
          <w:p w14:paraId="2171A26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6</w:t>
            </w:r>
          </w:p>
        </w:tc>
      </w:tr>
      <w:tr w:rsidR="008053FD" w:rsidRPr="008053FD" w14:paraId="1A236E25" w14:textId="77777777" w:rsidTr="00807BF7">
        <w:trPr>
          <w:trHeight w:val="520"/>
          <w:jc w:val="center"/>
        </w:trPr>
        <w:tc>
          <w:tcPr>
            <w:tcW w:w="4920" w:type="dxa"/>
            <w:shd w:val="clear" w:color="auto" w:fill="FFFFFF" w:themeFill="background1"/>
            <w:vAlign w:val="bottom"/>
            <w:hideMark/>
          </w:tcPr>
          <w:p w14:paraId="54045FFD"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MONTEVERDE                                                                                                                                                                                                                          </w:t>
            </w:r>
          </w:p>
        </w:tc>
        <w:tc>
          <w:tcPr>
            <w:tcW w:w="2760" w:type="dxa"/>
            <w:shd w:val="clear" w:color="auto" w:fill="FFFFFF" w:themeFill="background1"/>
            <w:vAlign w:val="center"/>
            <w:hideMark/>
          </w:tcPr>
          <w:p w14:paraId="46E3543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5</w:t>
            </w:r>
          </w:p>
        </w:tc>
      </w:tr>
      <w:tr w:rsidR="008053FD" w:rsidRPr="008053FD" w14:paraId="526FBFDE" w14:textId="77777777" w:rsidTr="00807BF7">
        <w:trPr>
          <w:trHeight w:val="520"/>
          <w:jc w:val="center"/>
        </w:trPr>
        <w:tc>
          <w:tcPr>
            <w:tcW w:w="4920" w:type="dxa"/>
            <w:shd w:val="clear" w:color="auto" w:fill="FFFFFF" w:themeFill="background1"/>
            <w:vAlign w:val="bottom"/>
            <w:hideMark/>
          </w:tcPr>
          <w:p w14:paraId="5C454DF1"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SANTA CRUZ                                                                                                                                                                                                                          </w:t>
            </w:r>
          </w:p>
        </w:tc>
        <w:tc>
          <w:tcPr>
            <w:tcW w:w="2760" w:type="dxa"/>
            <w:shd w:val="clear" w:color="auto" w:fill="FFFFFF" w:themeFill="background1"/>
            <w:vAlign w:val="center"/>
            <w:hideMark/>
          </w:tcPr>
          <w:p w14:paraId="69CC01D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5</w:t>
            </w:r>
          </w:p>
        </w:tc>
      </w:tr>
      <w:tr w:rsidR="008053FD" w:rsidRPr="008053FD" w14:paraId="346FD151" w14:textId="77777777" w:rsidTr="00807BF7">
        <w:trPr>
          <w:trHeight w:val="290"/>
          <w:jc w:val="center"/>
        </w:trPr>
        <w:tc>
          <w:tcPr>
            <w:tcW w:w="4920" w:type="dxa"/>
            <w:shd w:val="clear" w:color="auto" w:fill="FFFFFF" w:themeFill="background1"/>
            <w:vAlign w:val="bottom"/>
            <w:hideMark/>
          </w:tcPr>
          <w:p w14:paraId="24207FE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BATAN                                                                                                                                                                                                                                         </w:t>
            </w:r>
          </w:p>
        </w:tc>
        <w:tc>
          <w:tcPr>
            <w:tcW w:w="2760" w:type="dxa"/>
            <w:shd w:val="clear" w:color="auto" w:fill="FFFFFF" w:themeFill="background1"/>
            <w:vAlign w:val="center"/>
            <w:hideMark/>
          </w:tcPr>
          <w:p w14:paraId="0DD80CC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5</w:t>
            </w:r>
          </w:p>
        </w:tc>
      </w:tr>
      <w:tr w:rsidR="008053FD" w:rsidRPr="008053FD" w14:paraId="7E1E24B0" w14:textId="77777777" w:rsidTr="008053FD">
        <w:trPr>
          <w:trHeight w:val="520"/>
          <w:jc w:val="center"/>
        </w:trPr>
        <w:tc>
          <w:tcPr>
            <w:tcW w:w="4920" w:type="dxa"/>
            <w:shd w:val="clear" w:color="000000" w:fill="FFFFFF"/>
            <w:vAlign w:val="bottom"/>
            <w:hideMark/>
          </w:tcPr>
          <w:p w14:paraId="40BDD6C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ABANGARES                                                                                                                                                                                                                           </w:t>
            </w:r>
          </w:p>
        </w:tc>
        <w:tc>
          <w:tcPr>
            <w:tcW w:w="2760" w:type="dxa"/>
            <w:shd w:val="clear" w:color="000000" w:fill="FFFFFF"/>
            <w:vAlign w:val="center"/>
            <w:hideMark/>
          </w:tcPr>
          <w:p w14:paraId="4DE5A600"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4</w:t>
            </w:r>
          </w:p>
        </w:tc>
      </w:tr>
      <w:tr w:rsidR="008053FD" w:rsidRPr="008053FD" w14:paraId="3B93D249" w14:textId="77777777" w:rsidTr="008053FD">
        <w:trPr>
          <w:trHeight w:val="290"/>
          <w:jc w:val="center"/>
        </w:trPr>
        <w:tc>
          <w:tcPr>
            <w:tcW w:w="4920" w:type="dxa"/>
            <w:shd w:val="clear" w:color="000000" w:fill="FFFFFF"/>
            <w:vAlign w:val="bottom"/>
            <w:hideMark/>
          </w:tcPr>
          <w:p w14:paraId="65727A3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POAS                                                                                                                                                                                                                                </w:t>
            </w:r>
          </w:p>
        </w:tc>
        <w:tc>
          <w:tcPr>
            <w:tcW w:w="2760" w:type="dxa"/>
            <w:shd w:val="clear" w:color="000000" w:fill="FFFFFF"/>
            <w:vAlign w:val="center"/>
            <w:hideMark/>
          </w:tcPr>
          <w:p w14:paraId="73C7304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4</w:t>
            </w:r>
          </w:p>
        </w:tc>
      </w:tr>
      <w:tr w:rsidR="008053FD" w:rsidRPr="008053FD" w14:paraId="2EFBE98A" w14:textId="77777777" w:rsidTr="008053FD">
        <w:trPr>
          <w:trHeight w:val="520"/>
          <w:jc w:val="center"/>
        </w:trPr>
        <w:tc>
          <w:tcPr>
            <w:tcW w:w="4920" w:type="dxa"/>
            <w:shd w:val="clear" w:color="000000" w:fill="FFFFFF"/>
            <w:vAlign w:val="bottom"/>
            <w:hideMark/>
          </w:tcPr>
          <w:p w14:paraId="30F700E1"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I CIRCUITO JUDICIAL DE GUANACASTE                                                                                                                                                                                                                </w:t>
            </w:r>
          </w:p>
        </w:tc>
        <w:tc>
          <w:tcPr>
            <w:tcW w:w="2760" w:type="dxa"/>
            <w:shd w:val="clear" w:color="000000" w:fill="FFFFFF"/>
            <w:vAlign w:val="center"/>
            <w:hideMark/>
          </w:tcPr>
          <w:p w14:paraId="0EE980B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4</w:t>
            </w:r>
          </w:p>
        </w:tc>
      </w:tr>
      <w:tr w:rsidR="008053FD" w:rsidRPr="008053FD" w14:paraId="4FB96A80" w14:textId="77777777" w:rsidTr="008053FD">
        <w:trPr>
          <w:trHeight w:val="290"/>
          <w:jc w:val="center"/>
        </w:trPr>
        <w:tc>
          <w:tcPr>
            <w:tcW w:w="4920" w:type="dxa"/>
            <w:shd w:val="clear" w:color="000000" w:fill="FFFFFF"/>
            <w:vAlign w:val="bottom"/>
            <w:hideMark/>
          </w:tcPr>
          <w:p w14:paraId="113B0CA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II CIRC. JUD. GUANACASTE                                                                                                                                                                                                                         </w:t>
            </w:r>
          </w:p>
        </w:tc>
        <w:tc>
          <w:tcPr>
            <w:tcW w:w="2760" w:type="dxa"/>
            <w:shd w:val="clear" w:color="000000" w:fill="FFFFFF"/>
            <w:vAlign w:val="center"/>
            <w:hideMark/>
          </w:tcPr>
          <w:p w14:paraId="216235D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4</w:t>
            </w:r>
          </w:p>
        </w:tc>
      </w:tr>
      <w:tr w:rsidR="008053FD" w:rsidRPr="008053FD" w14:paraId="2C3ECEDA" w14:textId="77777777" w:rsidTr="008053FD">
        <w:trPr>
          <w:trHeight w:val="520"/>
          <w:jc w:val="center"/>
        </w:trPr>
        <w:tc>
          <w:tcPr>
            <w:tcW w:w="4920" w:type="dxa"/>
            <w:shd w:val="clear" w:color="000000" w:fill="FFFFFF"/>
            <w:vAlign w:val="bottom"/>
            <w:hideMark/>
          </w:tcPr>
          <w:p w14:paraId="17379D13"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DEL II CIRCUITO JUDICIAL DE GUANACASTE                                                                                                                                                                                                                </w:t>
            </w:r>
          </w:p>
        </w:tc>
        <w:tc>
          <w:tcPr>
            <w:tcW w:w="2760" w:type="dxa"/>
            <w:shd w:val="clear" w:color="000000" w:fill="FFFFFF"/>
            <w:vAlign w:val="center"/>
            <w:hideMark/>
          </w:tcPr>
          <w:p w14:paraId="4B919CF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4</w:t>
            </w:r>
          </w:p>
        </w:tc>
      </w:tr>
      <w:tr w:rsidR="008053FD" w:rsidRPr="008053FD" w14:paraId="775E4228" w14:textId="77777777" w:rsidTr="008053FD">
        <w:trPr>
          <w:trHeight w:val="520"/>
          <w:jc w:val="center"/>
        </w:trPr>
        <w:tc>
          <w:tcPr>
            <w:tcW w:w="4920" w:type="dxa"/>
            <w:shd w:val="clear" w:color="000000" w:fill="FFFFFF"/>
            <w:vAlign w:val="bottom"/>
            <w:hideMark/>
          </w:tcPr>
          <w:p w14:paraId="009239FF"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DEL II CIRCUITO JUDICIAL DE GUANACASTE, SEDE SANTA CRUZ                                                                                                                                                                                               </w:t>
            </w:r>
          </w:p>
        </w:tc>
        <w:tc>
          <w:tcPr>
            <w:tcW w:w="2760" w:type="dxa"/>
            <w:shd w:val="clear" w:color="000000" w:fill="FFFFFF"/>
            <w:vAlign w:val="center"/>
            <w:hideMark/>
          </w:tcPr>
          <w:p w14:paraId="04C792FA"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4</w:t>
            </w:r>
          </w:p>
        </w:tc>
      </w:tr>
      <w:tr w:rsidR="008053FD" w:rsidRPr="008053FD" w14:paraId="69017419" w14:textId="77777777" w:rsidTr="008053FD">
        <w:trPr>
          <w:trHeight w:val="520"/>
          <w:jc w:val="center"/>
        </w:trPr>
        <w:tc>
          <w:tcPr>
            <w:tcW w:w="4920" w:type="dxa"/>
            <w:shd w:val="clear" w:color="000000" w:fill="FFFFFF"/>
            <w:vAlign w:val="bottom"/>
            <w:hideMark/>
          </w:tcPr>
          <w:p w14:paraId="761CECD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DEPARTAMENTO DE PRENSA Y COMUNICACION ORGANIZACIONAL                                                                                                                                                                                                           </w:t>
            </w:r>
          </w:p>
        </w:tc>
        <w:tc>
          <w:tcPr>
            <w:tcW w:w="2760" w:type="dxa"/>
            <w:shd w:val="clear" w:color="000000" w:fill="FFFFFF"/>
            <w:vAlign w:val="center"/>
            <w:hideMark/>
          </w:tcPr>
          <w:p w14:paraId="4EB74C9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1CC8E527" w14:textId="77777777" w:rsidTr="008053FD">
        <w:trPr>
          <w:trHeight w:val="290"/>
          <w:jc w:val="center"/>
        </w:trPr>
        <w:tc>
          <w:tcPr>
            <w:tcW w:w="4920" w:type="dxa"/>
            <w:shd w:val="clear" w:color="000000" w:fill="FFFFFF"/>
            <w:vAlign w:val="bottom"/>
            <w:hideMark/>
          </w:tcPr>
          <w:p w14:paraId="77CFD4F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CIVIL Y TRABAJO DE QUEPOS                                                                                                                                                                                                                              </w:t>
            </w:r>
          </w:p>
        </w:tc>
        <w:tc>
          <w:tcPr>
            <w:tcW w:w="2760" w:type="dxa"/>
            <w:shd w:val="clear" w:color="000000" w:fill="FFFFFF"/>
            <w:vAlign w:val="center"/>
            <w:hideMark/>
          </w:tcPr>
          <w:p w14:paraId="7B2A31E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659FCA8C" w14:textId="77777777" w:rsidTr="008053FD">
        <w:trPr>
          <w:trHeight w:val="780"/>
          <w:jc w:val="center"/>
        </w:trPr>
        <w:tc>
          <w:tcPr>
            <w:tcW w:w="4920" w:type="dxa"/>
            <w:shd w:val="clear" w:color="000000" w:fill="FFFFFF"/>
            <w:vAlign w:val="bottom"/>
            <w:hideMark/>
          </w:tcPr>
          <w:p w14:paraId="620BBD3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CIVIL, TRAB., FAM., PENAL JUV., VIOLENCIA DOM. Y PROT. CAUTELAR PURISCAL                                                                                                                                                                               </w:t>
            </w:r>
          </w:p>
        </w:tc>
        <w:tc>
          <w:tcPr>
            <w:tcW w:w="2760" w:type="dxa"/>
            <w:shd w:val="clear" w:color="000000" w:fill="FFFFFF"/>
            <w:vAlign w:val="center"/>
            <w:hideMark/>
          </w:tcPr>
          <w:p w14:paraId="7767D69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0F6146E7" w14:textId="77777777" w:rsidTr="008053FD">
        <w:trPr>
          <w:trHeight w:val="290"/>
          <w:jc w:val="center"/>
        </w:trPr>
        <w:tc>
          <w:tcPr>
            <w:tcW w:w="4920" w:type="dxa"/>
            <w:shd w:val="clear" w:color="000000" w:fill="FFFFFF"/>
            <w:vAlign w:val="bottom"/>
            <w:hideMark/>
          </w:tcPr>
          <w:p w14:paraId="3E2A548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PARAISO                                                                                                                                                                                                                             </w:t>
            </w:r>
          </w:p>
        </w:tc>
        <w:tc>
          <w:tcPr>
            <w:tcW w:w="2760" w:type="dxa"/>
            <w:shd w:val="clear" w:color="000000" w:fill="FFFFFF"/>
            <w:vAlign w:val="center"/>
            <w:hideMark/>
          </w:tcPr>
          <w:p w14:paraId="78F94F3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08887B61" w14:textId="77777777" w:rsidTr="008053FD">
        <w:trPr>
          <w:trHeight w:val="520"/>
          <w:jc w:val="center"/>
        </w:trPr>
        <w:tc>
          <w:tcPr>
            <w:tcW w:w="4920" w:type="dxa"/>
            <w:shd w:val="clear" w:color="000000" w:fill="FFFFFF"/>
            <w:vAlign w:val="bottom"/>
            <w:hideMark/>
          </w:tcPr>
          <w:p w14:paraId="21E9D5E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Y PENSIONES ALIMENTARIAS I CJ GUANACASTE                                                                                                                                                                                               </w:t>
            </w:r>
          </w:p>
        </w:tc>
        <w:tc>
          <w:tcPr>
            <w:tcW w:w="2760" w:type="dxa"/>
            <w:shd w:val="clear" w:color="000000" w:fill="FFFFFF"/>
            <w:vAlign w:val="center"/>
            <w:hideMark/>
          </w:tcPr>
          <w:p w14:paraId="22BEB091"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7ECCB983" w14:textId="77777777" w:rsidTr="008053FD">
        <w:trPr>
          <w:trHeight w:val="520"/>
          <w:jc w:val="center"/>
        </w:trPr>
        <w:tc>
          <w:tcPr>
            <w:tcW w:w="4920" w:type="dxa"/>
            <w:shd w:val="clear" w:color="000000" w:fill="FFFFFF"/>
            <w:vAlign w:val="bottom"/>
            <w:hideMark/>
          </w:tcPr>
          <w:p w14:paraId="76F1DD66"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COBRO II CIRCUITO JUDICIAL GUANACASTE (SANTA CRUZ)                                                                                                                                                                                                  </w:t>
            </w:r>
          </w:p>
        </w:tc>
        <w:tc>
          <w:tcPr>
            <w:tcW w:w="2760" w:type="dxa"/>
            <w:shd w:val="clear" w:color="000000" w:fill="FFFFFF"/>
            <w:vAlign w:val="center"/>
            <w:hideMark/>
          </w:tcPr>
          <w:p w14:paraId="37C795D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50D5B63C" w14:textId="77777777" w:rsidTr="008053FD">
        <w:trPr>
          <w:trHeight w:val="520"/>
          <w:jc w:val="center"/>
        </w:trPr>
        <w:tc>
          <w:tcPr>
            <w:tcW w:w="4920" w:type="dxa"/>
            <w:shd w:val="clear" w:color="000000" w:fill="FFFFFF"/>
            <w:vAlign w:val="bottom"/>
            <w:hideMark/>
          </w:tcPr>
          <w:p w14:paraId="0EF5D752"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FAMILIA DEL II CIRCUITO JUDICIAL DE ALAJUELA                                                                                                                                                                                                        </w:t>
            </w:r>
          </w:p>
        </w:tc>
        <w:tc>
          <w:tcPr>
            <w:tcW w:w="2760" w:type="dxa"/>
            <w:shd w:val="clear" w:color="000000" w:fill="FFFFFF"/>
            <w:vAlign w:val="center"/>
            <w:hideMark/>
          </w:tcPr>
          <w:p w14:paraId="08521AA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51B86605" w14:textId="77777777" w:rsidTr="008053FD">
        <w:trPr>
          <w:trHeight w:val="520"/>
          <w:jc w:val="center"/>
        </w:trPr>
        <w:tc>
          <w:tcPr>
            <w:tcW w:w="4920" w:type="dxa"/>
            <w:shd w:val="clear" w:color="000000" w:fill="FFFFFF"/>
            <w:vAlign w:val="bottom"/>
            <w:hideMark/>
          </w:tcPr>
          <w:p w14:paraId="31BD0AC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FAMILIA II CIRCUITO JUD. DE SAN JOSE                                                                                                                                                                                                                </w:t>
            </w:r>
          </w:p>
        </w:tc>
        <w:tc>
          <w:tcPr>
            <w:tcW w:w="2760" w:type="dxa"/>
            <w:shd w:val="clear" w:color="000000" w:fill="FFFFFF"/>
            <w:vAlign w:val="center"/>
            <w:hideMark/>
          </w:tcPr>
          <w:p w14:paraId="3C52DB6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461EC486" w14:textId="77777777" w:rsidTr="008053FD">
        <w:trPr>
          <w:trHeight w:val="290"/>
          <w:jc w:val="center"/>
        </w:trPr>
        <w:tc>
          <w:tcPr>
            <w:tcW w:w="4920" w:type="dxa"/>
            <w:shd w:val="clear" w:color="000000" w:fill="FFFFFF"/>
            <w:vAlign w:val="bottom"/>
            <w:hideMark/>
          </w:tcPr>
          <w:p w14:paraId="2A2EB8F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GARABITO                                                                                                                                                                                                                                      </w:t>
            </w:r>
          </w:p>
        </w:tc>
        <w:tc>
          <w:tcPr>
            <w:tcW w:w="2760" w:type="dxa"/>
            <w:shd w:val="clear" w:color="000000" w:fill="FFFFFF"/>
            <w:vAlign w:val="center"/>
            <w:hideMark/>
          </w:tcPr>
          <w:p w14:paraId="5D7AABD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1E22EAED" w14:textId="77777777" w:rsidTr="008053FD">
        <w:trPr>
          <w:trHeight w:val="290"/>
          <w:jc w:val="center"/>
        </w:trPr>
        <w:tc>
          <w:tcPr>
            <w:tcW w:w="4920" w:type="dxa"/>
            <w:shd w:val="clear" w:color="000000" w:fill="FFFFFF"/>
            <w:vAlign w:val="bottom"/>
            <w:hideMark/>
          </w:tcPr>
          <w:p w14:paraId="256620B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PUNTARENAS                                                                                                                                                                                                                                    </w:t>
            </w:r>
          </w:p>
        </w:tc>
        <w:tc>
          <w:tcPr>
            <w:tcW w:w="2760" w:type="dxa"/>
            <w:shd w:val="clear" w:color="000000" w:fill="FFFFFF"/>
            <w:vAlign w:val="center"/>
            <w:hideMark/>
          </w:tcPr>
          <w:p w14:paraId="5A021D1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3</w:t>
            </w:r>
          </w:p>
        </w:tc>
      </w:tr>
      <w:tr w:rsidR="008053FD" w:rsidRPr="008053FD" w14:paraId="70135060" w14:textId="77777777" w:rsidTr="008053FD">
        <w:trPr>
          <w:trHeight w:val="780"/>
          <w:jc w:val="center"/>
        </w:trPr>
        <w:tc>
          <w:tcPr>
            <w:tcW w:w="4920" w:type="dxa"/>
            <w:shd w:val="clear" w:color="000000" w:fill="FFFFFF"/>
            <w:vAlign w:val="bottom"/>
            <w:hideMark/>
          </w:tcPr>
          <w:p w14:paraId="3C9B4B5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lastRenderedPageBreak/>
              <w:t xml:space="preserve">COMISION NACIONAL PARA EL MEJORAMIENTO DE LA ADMINISTRACION DE JUSTICIA                                                                                                                                                                                        </w:t>
            </w:r>
          </w:p>
        </w:tc>
        <w:tc>
          <w:tcPr>
            <w:tcW w:w="2760" w:type="dxa"/>
            <w:shd w:val="clear" w:color="000000" w:fill="FFFFFF"/>
            <w:vAlign w:val="center"/>
            <w:hideMark/>
          </w:tcPr>
          <w:p w14:paraId="2CA5CF6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72F106CA" w14:textId="77777777" w:rsidTr="008053FD">
        <w:trPr>
          <w:trHeight w:val="520"/>
          <w:jc w:val="center"/>
        </w:trPr>
        <w:tc>
          <w:tcPr>
            <w:tcW w:w="4920" w:type="dxa"/>
            <w:shd w:val="clear" w:color="000000" w:fill="FFFFFF"/>
            <w:vAlign w:val="bottom"/>
            <w:hideMark/>
          </w:tcPr>
          <w:p w14:paraId="2FFF7387" w14:textId="66830812"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AGRARIO DEL II CIRCUITO JUD. </w:t>
            </w:r>
            <w:r w:rsidR="003D21EA" w:rsidRPr="008053FD">
              <w:rPr>
                <w:rFonts w:ascii="Book Antiqua" w:eastAsia="Times New Roman" w:hAnsi="Book Antiqua" w:cs="Calibri"/>
                <w:color w:val="000000"/>
                <w:sz w:val="20"/>
                <w:szCs w:val="20"/>
                <w:lang w:eastAsia="es-CR"/>
              </w:rPr>
              <w:t>DE ALAJUELA</w:t>
            </w:r>
            <w:r w:rsidRPr="008053FD">
              <w:rPr>
                <w:rFonts w:ascii="Book Antiqua" w:eastAsia="Times New Roman" w:hAnsi="Book Antiqua" w:cs="Calibri"/>
                <w:color w:val="000000"/>
                <w:sz w:val="20"/>
                <w:szCs w:val="20"/>
                <w:lang w:eastAsia="es-CR"/>
              </w:rPr>
              <w:t xml:space="preserve">                                                                                                                                                                                                              </w:t>
            </w:r>
          </w:p>
        </w:tc>
        <w:tc>
          <w:tcPr>
            <w:tcW w:w="2760" w:type="dxa"/>
            <w:shd w:val="clear" w:color="000000" w:fill="FFFFFF"/>
            <w:vAlign w:val="center"/>
            <w:hideMark/>
          </w:tcPr>
          <w:p w14:paraId="75FFD73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69FD7732" w14:textId="77777777" w:rsidTr="008053FD">
        <w:trPr>
          <w:trHeight w:val="290"/>
          <w:jc w:val="center"/>
        </w:trPr>
        <w:tc>
          <w:tcPr>
            <w:tcW w:w="4920" w:type="dxa"/>
            <w:shd w:val="clear" w:color="000000" w:fill="FFFFFF"/>
            <w:vAlign w:val="bottom"/>
            <w:hideMark/>
          </w:tcPr>
          <w:p w14:paraId="239E661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ASERRI                                                                                                                                                                                                                              </w:t>
            </w:r>
          </w:p>
        </w:tc>
        <w:tc>
          <w:tcPr>
            <w:tcW w:w="2760" w:type="dxa"/>
            <w:shd w:val="clear" w:color="000000" w:fill="FFFFFF"/>
            <w:vAlign w:val="center"/>
            <w:hideMark/>
          </w:tcPr>
          <w:p w14:paraId="0EBFAA8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789CEB14" w14:textId="77777777" w:rsidTr="008053FD">
        <w:trPr>
          <w:trHeight w:val="290"/>
          <w:jc w:val="center"/>
        </w:trPr>
        <w:tc>
          <w:tcPr>
            <w:tcW w:w="4920" w:type="dxa"/>
            <w:shd w:val="clear" w:color="000000" w:fill="FFFFFF"/>
            <w:vAlign w:val="bottom"/>
            <w:hideMark/>
          </w:tcPr>
          <w:p w14:paraId="3BD2B2E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BRIBRI                                                                                                                                                                                                                              </w:t>
            </w:r>
          </w:p>
        </w:tc>
        <w:tc>
          <w:tcPr>
            <w:tcW w:w="2760" w:type="dxa"/>
            <w:shd w:val="clear" w:color="000000" w:fill="FFFFFF"/>
            <w:vAlign w:val="center"/>
            <w:hideMark/>
          </w:tcPr>
          <w:p w14:paraId="1D26E7F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0921DED2" w14:textId="77777777" w:rsidTr="008053FD">
        <w:trPr>
          <w:trHeight w:val="290"/>
          <w:jc w:val="center"/>
        </w:trPr>
        <w:tc>
          <w:tcPr>
            <w:tcW w:w="4920" w:type="dxa"/>
            <w:shd w:val="clear" w:color="000000" w:fill="FFFFFF"/>
            <w:vAlign w:val="bottom"/>
            <w:hideMark/>
          </w:tcPr>
          <w:p w14:paraId="36F3590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CARRILLO                                                                                                                                                                                                                            </w:t>
            </w:r>
          </w:p>
        </w:tc>
        <w:tc>
          <w:tcPr>
            <w:tcW w:w="2760" w:type="dxa"/>
            <w:shd w:val="clear" w:color="000000" w:fill="FFFFFF"/>
            <w:vAlign w:val="center"/>
            <w:hideMark/>
          </w:tcPr>
          <w:p w14:paraId="30AA1CD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0BB324AB" w14:textId="77777777" w:rsidTr="008053FD">
        <w:trPr>
          <w:trHeight w:val="290"/>
          <w:jc w:val="center"/>
        </w:trPr>
        <w:tc>
          <w:tcPr>
            <w:tcW w:w="4920" w:type="dxa"/>
            <w:shd w:val="clear" w:color="000000" w:fill="FFFFFF"/>
            <w:vAlign w:val="bottom"/>
            <w:hideMark/>
          </w:tcPr>
          <w:p w14:paraId="736DC8E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HATILLO                                                                                                                                                                                                                             </w:t>
            </w:r>
          </w:p>
        </w:tc>
        <w:tc>
          <w:tcPr>
            <w:tcW w:w="2760" w:type="dxa"/>
            <w:shd w:val="clear" w:color="000000" w:fill="FFFFFF"/>
            <w:vAlign w:val="center"/>
            <w:hideMark/>
          </w:tcPr>
          <w:p w14:paraId="55C1ED2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58284092" w14:textId="77777777" w:rsidTr="008053FD">
        <w:trPr>
          <w:trHeight w:val="520"/>
          <w:jc w:val="center"/>
        </w:trPr>
        <w:tc>
          <w:tcPr>
            <w:tcW w:w="4920" w:type="dxa"/>
            <w:shd w:val="clear" w:color="000000" w:fill="FFFFFF"/>
            <w:vAlign w:val="bottom"/>
            <w:hideMark/>
          </w:tcPr>
          <w:p w14:paraId="72927C8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PUNTARENAS                                                                                                                                                                                                                          </w:t>
            </w:r>
          </w:p>
        </w:tc>
        <w:tc>
          <w:tcPr>
            <w:tcW w:w="2760" w:type="dxa"/>
            <w:shd w:val="clear" w:color="000000" w:fill="FFFFFF"/>
            <w:vAlign w:val="center"/>
            <w:hideMark/>
          </w:tcPr>
          <w:p w14:paraId="78BF262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0EFDDEA5" w14:textId="77777777" w:rsidTr="008053FD">
        <w:trPr>
          <w:trHeight w:val="290"/>
          <w:jc w:val="center"/>
        </w:trPr>
        <w:tc>
          <w:tcPr>
            <w:tcW w:w="4920" w:type="dxa"/>
            <w:shd w:val="clear" w:color="000000" w:fill="FFFFFF"/>
            <w:vAlign w:val="bottom"/>
            <w:hideMark/>
          </w:tcPr>
          <w:p w14:paraId="1B42121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COBRO DE PUNTARENAS                                                                                                                                                                                                                                 </w:t>
            </w:r>
          </w:p>
        </w:tc>
        <w:tc>
          <w:tcPr>
            <w:tcW w:w="2760" w:type="dxa"/>
            <w:shd w:val="clear" w:color="000000" w:fill="FFFFFF"/>
            <w:vAlign w:val="center"/>
            <w:hideMark/>
          </w:tcPr>
          <w:p w14:paraId="50BD735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5F71784D" w14:textId="77777777" w:rsidTr="008053FD">
        <w:trPr>
          <w:trHeight w:val="520"/>
          <w:jc w:val="center"/>
        </w:trPr>
        <w:tc>
          <w:tcPr>
            <w:tcW w:w="4920" w:type="dxa"/>
            <w:shd w:val="clear" w:color="000000" w:fill="FFFFFF"/>
            <w:vAlign w:val="bottom"/>
            <w:hideMark/>
          </w:tcPr>
          <w:p w14:paraId="3C5308D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FAMILIA DEL I CIRCUITO JUDICIAL DE LA ZONA ATLANTICA                                                                                                                                                                                                </w:t>
            </w:r>
          </w:p>
        </w:tc>
        <w:tc>
          <w:tcPr>
            <w:tcW w:w="2760" w:type="dxa"/>
            <w:shd w:val="clear" w:color="000000" w:fill="FFFFFF"/>
            <w:vAlign w:val="center"/>
            <w:hideMark/>
          </w:tcPr>
          <w:p w14:paraId="588773C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35EEA942" w14:textId="77777777" w:rsidTr="008053FD">
        <w:trPr>
          <w:trHeight w:val="290"/>
          <w:jc w:val="center"/>
        </w:trPr>
        <w:tc>
          <w:tcPr>
            <w:tcW w:w="4920" w:type="dxa"/>
            <w:shd w:val="clear" w:color="000000" w:fill="FFFFFF"/>
            <w:vAlign w:val="bottom"/>
            <w:hideMark/>
          </w:tcPr>
          <w:p w14:paraId="1F21081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TRABAJO DE PUNTARENAS                                                                                                                                                                                                                               </w:t>
            </w:r>
          </w:p>
        </w:tc>
        <w:tc>
          <w:tcPr>
            <w:tcW w:w="2760" w:type="dxa"/>
            <w:shd w:val="clear" w:color="000000" w:fill="FFFFFF"/>
            <w:vAlign w:val="center"/>
            <w:hideMark/>
          </w:tcPr>
          <w:p w14:paraId="5140970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40B4B139" w14:textId="77777777" w:rsidTr="008053FD">
        <w:trPr>
          <w:trHeight w:val="290"/>
          <w:jc w:val="center"/>
        </w:trPr>
        <w:tc>
          <w:tcPr>
            <w:tcW w:w="4920" w:type="dxa"/>
            <w:shd w:val="clear" w:color="000000" w:fill="FFFFFF"/>
            <w:vAlign w:val="bottom"/>
            <w:hideMark/>
          </w:tcPr>
          <w:p w14:paraId="1FE007E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TRABAJO DE SANTA CRUZ                                                                                                                                                                                                                               </w:t>
            </w:r>
          </w:p>
        </w:tc>
        <w:tc>
          <w:tcPr>
            <w:tcW w:w="2760" w:type="dxa"/>
            <w:shd w:val="clear" w:color="000000" w:fill="FFFFFF"/>
            <w:vAlign w:val="center"/>
            <w:hideMark/>
          </w:tcPr>
          <w:p w14:paraId="709C8C0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09A0AD04" w14:textId="77777777" w:rsidTr="008053FD">
        <w:trPr>
          <w:trHeight w:val="520"/>
          <w:jc w:val="center"/>
        </w:trPr>
        <w:tc>
          <w:tcPr>
            <w:tcW w:w="4920" w:type="dxa"/>
            <w:shd w:val="clear" w:color="000000" w:fill="FFFFFF"/>
            <w:vAlign w:val="bottom"/>
            <w:hideMark/>
          </w:tcPr>
          <w:p w14:paraId="6EFFB90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TRABAJO I CIRCUITO JUDICIAL DE LA ZONA ATLANTICA                                                                                                                                                                                                    </w:t>
            </w:r>
          </w:p>
        </w:tc>
        <w:tc>
          <w:tcPr>
            <w:tcW w:w="2760" w:type="dxa"/>
            <w:shd w:val="clear" w:color="000000" w:fill="FFFFFF"/>
            <w:vAlign w:val="center"/>
            <w:hideMark/>
          </w:tcPr>
          <w:p w14:paraId="636A8C9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6E28E6BC" w14:textId="77777777" w:rsidTr="008053FD">
        <w:trPr>
          <w:trHeight w:val="520"/>
          <w:jc w:val="center"/>
        </w:trPr>
        <w:tc>
          <w:tcPr>
            <w:tcW w:w="4920" w:type="dxa"/>
            <w:shd w:val="clear" w:color="000000" w:fill="FFFFFF"/>
            <w:vAlign w:val="bottom"/>
            <w:hideMark/>
          </w:tcPr>
          <w:p w14:paraId="741A275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TRABAJO PRIMER CIRCUITO JUDICIAL DE SAN JOSE                                                                                                                                                                                                        </w:t>
            </w:r>
          </w:p>
        </w:tc>
        <w:tc>
          <w:tcPr>
            <w:tcW w:w="2760" w:type="dxa"/>
            <w:shd w:val="clear" w:color="000000" w:fill="FFFFFF"/>
            <w:vAlign w:val="center"/>
            <w:hideMark/>
          </w:tcPr>
          <w:p w14:paraId="2A648AA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261321C5" w14:textId="77777777" w:rsidTr="008053FD">
        <w:trPr>
          <w:trHeight w:val="520"/>
          <w:jc w:val="center"/>
        </w:trPr>
        <w:tc>
          <w:tcPr>
            <w:tcW w:w="4920" w:type="dxa"/>
            <w:shd w:val="clear" w:color="000000" w:fill="FFFFFF"/>
            <w:vAlign w:val="bottom"/>
            <w:hideMark/>
          </w:tcPr>
          <w:p w14:paraId="3228BCF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TRABAJO SEGUNDO CIRCUITO JUDICIAL DE SAN JOSE                                                                                                                                                                                                       </w:t>
            </w:r>
          </w:p>
        </w:tc>
        <w:tc>
          <w:tcPr>
            <w:tcW w:w="2760" w:type="dxa"/>
            <w:shd w:val="clear" w:color="000000" w:fill="FFFFFF"/>
            <w:vAlign w:val="center"/>
            <w:hideMark/>
          </w:tcPr>
          <w:p w14:paraId="5FE66DE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4E353D6B" w14:textId="77777777" w:rsidTr="008053FD">
        <w:trPr>
          <w:trHeight w:val="290"/>
          <w:jc w:val="center"/>
        </w:trPr>
        <w:tc>
          <w:tcPr>
            <w:tcW w:w="4920" w:type="dxa"/>
            <w:shd w:val="clear" w:color="000000" w:fill="FFFFFF"/>
            <w:vAlign w:val="bottom"/>
            <w:hideMark/>
          </w:tcPr>
          <w:p w14:paraId="470336C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COTO BRUS                                                                                                                                                                                                                                     </w:t>
            </w:r>
          </w:p>
        </w:tc>
        <w:tc>
          <w:tcPr>
            <w:tcW w:w="2760" w:type="dxa"/>
            <w:shd w:val="clear" w:color="000000" w:fill="FFFFFF"/>
            <w:vAlign w:val="center"/>
            <w:hideMark/>
          </w:tcPr>
          <w:p w14:paraId="6159D45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517DAE54" w14:textId="77777777" w:rsidTr="008053FD">
        <w:trPr>
          <w:trHeight w:val="290"/>
          <w:jc w:val="center"/>
        </w:trPr>
        <w:tc>
          <w:tcPr>
            <w:tcW w:w="4920" w:type="dxa"/>
            <w:shd w:val="clear" w:color="000000" w:fill="FFFFFF"/>
            <w:vAlign w:val="bottom"/>
            <w:hideMark/>
          </w:tcPr>
          <w:p w14:paraId="6B8203D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II CIRC. JUD. ZONA SUR                                                                                                                                                                                                                           </w:t>
            </w:r>
          </w:p>
        </w:tc>
        <w:tc>
          <w:tcPr>
            <w:tcW w:w="2760" w:type="dxa"/>
            <w:shd w:val="clear" w:color="000000" w:fill="FFFFFF"/>
            <w:vAlign w:val="center"/>
            <w:hideMark/>
          </w:tcPr>
          <w:p w14:paraId="75DA445E"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50AFBD6A" w14:textId="77777777" w:rsidTr="008053FD">
        <w:trPr>
          <w:trHeight w:val="520"/>
          <w:jc w:val="center"/>
        </w:trPr>
        <w:tc>
          <w:tcPr>
            <w:tcW w:w="4920" w:type="dxa"/>
            <w:shd w:val="clear" w:color="000000" w:fill="FFFFFF"/>
            <w:vAlign w:val="bottom"/>
            <w:hideMark/>
          </w:tcPr>
          <w:p w14:paraId="5D95A0CF"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PENSIONES, VIOLENCIA DOMESTICA Y PROTECCION CAUTELAR ESCAZU                                                                                                                                                                                            </w:t>
            </w:r>
          </w:p>
        </w:tc>
        <w:tc>
          <w:tcPr>
            <w:tcW w:w="2760" w:type="dxa"/>
            <w:shd w:val="clear" w:color="000000" w:fill="FFFFFF"/>
            <w:vAlign w:val="center"/>
            <w:hideMark/>
          </w:tcPr>
          <w:p w14:paraId="50470C4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265C742D" w14:textId="77777777" w:rsidTr="008053FD">
        <w:trPr>
          <w:trHeight w:val="520"/>
          <w:jc w:val="center"/>
        </w:trPr>
        <w:tc>
          <w:tcPr>
            <w:tcW w:w="4920" w:type="dxa"/>
            <w:shd w:val="clear" w:color="000000" w:fill="FFFFFF"/>
            <w:vAlign w:val="bottom"/>
            <w:hideMark/>
          </w:tcPr>
          <w:p w14:paraId="0102646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TRANSITO I CIRCUITO JUDICIAL SAN JOSE                                                                                                                                                                                                                  </w:t>
            </w:r>
          </w:p>
        </w:tc>
        <w:tc>
          <w:tcPr>
            <w:tcW w:w="2760" w:type="dxa"/>
            <w:shd w:val="clear" w:color="000000" w:fill="FFFFFF"/>
            <w:vAlign w:val="center"/>
            <w:hideMark/>
          </w:tcPr>
          <w:p w14:paraId="53D17AA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456307E3" w14:textId="77777777" w:rsidTr="008053FD">
        <w:trPr>
          <w:trHeight w:val="520"/>
          <w:jc w:val="center"/>
        </w:trPr>
        <w:tc>
          <w:tcPr>
            <w:tcW w:w="4920" w:type="dxa"/>
            <w:shd w:val="clear" w:color="000000" w:fill="FFFFFF"/>
            <w:vAlign w:val="bottom"/>
            <w:hideMark/>
          </w:tcPr>
          <w:p w14:paraId="43E1B72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OFICINA DE ATENCION A LA VICTIMA DE DELITOS                                                                                                                                                                                                                    </w:t>
            </w:r>
          </w:p>
        </w:tc>
        <w:tc>
          <w:tcPr>
            <w:tcW w:w="2760" w:type="dxa"/>
            <w:shd w:val="clear" w:color="000000" w:fill="FFFFFF"/>
            <w:vAlign w:val="center"/>
            <w:hideMark/>
          </w:tcPr>
          <w:p w14:paraId="453CB7C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2166EAB7" w14:textId="77777777" w:rsidTr="008053FD">
        <w:trPr>
          <w:trHeight w:val="290"/>
          <w:jc w:val="center"/>
        </w:trPr>
        <w:tc>
          <w:tcPr>
            <w:tcW w:w="4920" w:type="dxa"/>
            <w:shd w:val="clear" w:color="000000" w:fill="FFFFFF"/>
            <w:vAlign w:val="bottom"/>
            <w:hideMark/>
          </w:tcPr>
          <w:p w14:paraId="03326AF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SECCION DE TRANSPORTES DEL O.I.J.                                                                                                                                                                                                                              </w:t>
            </w:r>
          </w:p>
        </w:tc>
        <w:tc>
          <w:tcPr>
            <w:tcW w:w="2760" w:type="dxa"/>
            <w:shd w:val="clear" w:color="000000" w:fill="FFFFFF"/>
            <w:vAlign w:val="center"/>
            <w:hideMark/>
          </w:tcPr>
          <w:p w14:paraId="403DE42A"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309B7698" w14:textId="77777777" w:rsidTr="008053FD">
        <w:trPr>
          <w:trHeight w:val="290"/>
          <w:jc w:val="center"/>
        </w:trPr>
        <w:tc>
          <w:tcPr>
            <w:tcW w:w="4920" w:type="dxa"/>
            <w:shd w:val="clear" w:color="000000" w:fill="FFFFFF"/>
            <w:vAlign w:val="bottom"/>
            <w:hideMark/>
          </w:tcPr>
          <w:p w14:paraId="0447359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DE HEREDIA                                                                                                                                                                                                                                            </w:t>
            </w:r>
          </w:p>
        </w:tc>
        <w:tc>
          <w:tcPr>
            <w:tcW w:w="2760" w:type="dxa"/>
            <w:shd w:val="clear" w:color="000000" w:fill="FFFFFF"/>
            <w:vAlign w:val="center"/>
            <w:hideMark/>
          </w:tcPr>
          <w:p w14:paraId="3ADFA3C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7254CA4E" w14:textId="77777777" w:rsidTr="008053FD">
        <w:trPr>
          <w:trHeight w:val="520"/>
          <w:jc w:val="center"/>
        </w:trPr>
        <w:tc>
          <w:tcPr>
            <w:tcW w:w="4920" w:type="dxa"/>
            <w:shd w:val="clear" w:color="000000" w:fill="FFFFFF"/>
            <w:vAlign w:val="bottom"/>
            <w:hideMark/>
          </w:tcPr>
          <w:p w14:paraId="57216282"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DEL I CIRCUITO JUDICIAL DE LA ZONA ATLANTICA                                                                                                                                                                                                          </w:t>
            </w:r>
          </w:p>
        </w:tc>
        <w:tc>
          <w:tcPr>
            <w:tcW w:w="2760" w:type="dxa"/>
            <w:shd w:val="clear" w:color="000000" w:fill="FFFFFF"/>
            <w:vAlign w:val="center"/>
            <w:hideMark/>
          </w:tcPr>
          <w:p w14:paraId="36CD056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0BB0E669" w14:textId="77777777" w:rsidTr="008053FD">
        <w:trPr>
          <w:trHeight w:val="520"/>
          <w:jc w:val="center"/>
        </w:trPr>
        <w:tc>
          <w:tcPr>
            <w:tcW w:w="4920" w:type="dxa"/>
            <w:shd w:val="clear" w:color="000000" w:fill="FFFFFF"/>
            <w:vAlign w:val="bottom"/>
            <w:hideMark/>
          </w:tcPr>
          <w:p w14:paraId="39E211A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PENAL DEL I CIRCUITO JUDICIAL SAN JOSE                                                                                                                                                                                                                </w:t>
            </w:r>
          </w:p>
        </w:tc>
        <w:tc>
          <w:tcPr>
            <w:tcW w:w="2760" w:type="dxa"/>
            <w:shd w:val="clear" w:color="000000" w:fill="FFFFFF"/>
            <w:vAlign w:val="center"/>
            <w:hideMark/>
          </w:tcPr>
          <w:p w14:paraId="30CB8B6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3EE62B41" w14:textId="77777777" w:rsidTr="008053FD">
        <w:trPr>
          <w:trHeight w:val="520"/>
          <w:jc w:val="center"/>
        </w:trPr>
        <w:tc>
          <w:tcPr>
            <w:tcW w:w="4920" w:type="dxa"/>
            <w:shd w:val="clear" w:color="000000" w:fill="FFFFFF"/>
            <w:vAlign w:val="bottom"/>
            <w:hideMark/>
          </w:tcPr>
          <w:p w14:paraId="1C840FC1"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PENAL DEL III CIRCUITO JUDICIAL DE SAN JOSE                                                                                                                                                                                                           </w:t>
            </w:r>
          </w:p>
        </w:tc>
        <w:tc>
          <w:tcPr>
            <w:tcW w:w="2760" w:type="dxa"/>
            <w:shd w:val="clear" w:color="000000" w:fill="FFFFFF"/>
            <w:vAlign w:val="center"/>
            <w:hideMark/>
          </w:tcPr>
          <w:p w14:paraId="115D2F2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638BC490" w14:textId="77777777" w:rsidTr="008053FD">
        <w:trPr>
          <w:trHeight w:val="780"/>
          <w:jc w:val="center"/>
        </w:trPr>
        <w:tc>
          <w:tcPr>
            <w:tcW w:w="4920" w:type="dxa"/>
            <w:shd w:val="clear" w:color="000000" w:fill="FFFFFF"/>
            <w:vAlign w:val="bottom"/>
            <w:hideMark/>
          </w:tcPr>
          <w:p w14:paraId="1F1638C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PRIMERO COLEGIADO PRIMERA INSTANCIA CIVIL I CIRCUITO JUDICIAL SAN JOSE                                                                                                                                                                                </w:t>
            </w:r>
          </w:p>
        </w:tc>
        <w:tc>
          <w:tcPr>
            <w:tcW w:w="2760" w:type="dxa"/>
            <w:shd w:val="clear" w:color="000000" w:fill="FFFFFF"/>
            <w:vAlign w:val="center"/>
            <w:hideMark/>
          </w:tcPr>
          <w:p w14:paraId="328CEDCE"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3023A87F" w14:textId="77777777" w:rsidTr="008053FD">
        <w:trPr>
          <w:trHeight w:val="290"/>
          <w:jc w:val="center"/>
        </w:trPr>
        <w:tc>
          <w:tcPr>
            <w:tcW w:w="4920" w:type="dxa"/>
            <w:shd w:val="clear" w:color="000000" w:fill="FFFFFF"/>
            <w:vAlign w:val="bottom"/>
            <w:hideMark/>
          </w:tcPr>
          <w:p w14:paraId="0400A22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UNIDAD DE ADIESTRAMIENTO                                                                                                                                                                                                                                       </w:t>
            </w:r>
          </w:p>
        </w:tc>
        <w:tc>
          <w:tcPr>
            <w:tcW w:w="2760" w:type="dxa"/>
            <w:shd w:val="clear" w:color="000000" w:fill="FFFFFF"/>
            <w:vAlign w:val="center"/>
            <w:hideMark/>
          </w:tcPr>
          <w:p w14:paraId="275983D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2</w:t>
            </w:r>
          </w:p>
        </w:tc>
      </w:tr>
      <w:tr w:rsidR="008053FD" w:rsidRPr="008053FD" w14:paraId="2688B71D" w14:textId="77777777" w:rsidTr="008053FD">
        <w:trPr>
          <w:trHeight w:val="520"/>
          <w:jc w:val="center"/>
        </w:trPr>
        <w:tc>
          <w:tcPr>
            <w:tcW w:w="4920" w:type="dxa"/>
            <w:shd w:val="clear" w:color="000000" w:fill="FFFFFF"/>
            <w:vAlign w:val="bottom"/>
            <w:hideMark/>
          </w:tcPr>
          <w:p w14:paraId="6303DE5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CENTRO DE CONCILIACION DEL PODER JUDICIAL                                                                                                                                                                                                                      </w:t>
            </w:r>
          </w:p>
        </w:tc>
        <w:tc>
          <w:tcPr>
            <w:tcW w:w="2760" w:type="dxa"/>
            <w:shd w:val="clear" w:color="000000" w:fill="FFFFFF"/>
            <w:vAlign w:val="center"/>
            <w:hideMark/>
          </w:tcPr>
          <w:p w14:paraId="2676618A"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3D0A6F4" w14:textId="77777777" w:rsidTr="008053FD">
        <w:trPr>
          <w:trHeight w:val="520"/>
          <w:jc w:val="center"/>
        </w:trPr>
        <w:tc>
          <w:tcPr>
            <w:tcW w:w="4920" w:type="dxa"/>
            <w:shd w:val="clear" w:color="000000" w:fill="FFFFFF"/>
            <w:vAlign w:val="bottom"/>
            <w:hideMark/>
          </w:tcPr>
          <w:p w14:paraId="65E58E0D"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lastRenderedPageBreak/>
              <w:t xml:space="preserve">CENTRO DE CONCILIACION, SEDE II CIRCUITO JUDICIAL DE ALAJUELA                                                                                                                                                                                                  </w:t>
            </w:r>
          </w:p>
        </w:tc>
        <w:tc>
          <w:tcPr>
            <w:tcW w:w="2760" w:type="dxa"/>
            <w:shd w:val="clear" w:color="000000" w:fill="FFFFFF"/>
            <w:vAlign w:val="center"/>
            <w:hideMark/>
          </w:tcPr>
          <w:p w14:paraId="3287839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5E96B7FC" w14:textId="77777777" w:rsidTr="008053FD">
        <w:trPr>
          <w:trHeight w:val="520"/>
          <w:jc w:val="center"/>
        </w:trPr>
        <w:tc>
          <w:tcPr>
            <w:tcW w:w="4920" w:type="dxa"/>
            <w:shd w:val="clear" w:color="000000" w:fill="FFFFFF"/>
            <w:vAlign w:val="bottom"/>
            <w:hideMark/>
          </w:tcPr>
          <w:p w14:paraId="46A1A9B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CENTRO DE CONCILIACION, SEDE II CIRCUITO JUDICIAL ZONA ATLANTICA                                                                                                                                                                                               </w:t>
            </w:r>
          </w:p>
        </w:tc>
        <w:tc>
          <w:tcPr>
            <w:tcW w:w="2760" w:type="dxa"/>
            <w:shd w:val="clear" w:color="000000" w:fill="FFFFFF"/>
            <w:vAlign w:val="center"/>
            <w:hideMark/>
          </w:tcPr>
          <w:p w14:paraId="42F8D1D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C76964E" w14:textId="77777777" w:rsidTr="008053FD">
        <w:trPr>
          <w:trHeight w:val="290"/>
          <w:jc w:val="center"/>
        </w:trPr>
        <w:tc>
          <w:tcPr>
            <w:tcW w:w="4920" w:type="dxa"/>
            <w:shd w:val="clear" w:color="000000" w:fill="FFFFFF"/>
            <w:vAlign w:val="bottom"/>
            <w:hideMark/>
          </w:tcPr>
          <w:p w14:paraId="571D360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CENTRO DE CONCILIACION, SEDE SANTA CRUZ                                                                                                                                                                                                                        </w:t>
            </w:r>
          </w:p>
        </w:tc>
        <w:tc>
          <w:tcPr>
            <w:tcW w:w="2760" w:type="dxa"/>
            <w:shd w:val="clear" w:color="000000" w:fill="FFFFFF"/>
            <w:vAlign w:val="center"/>
            <w:hideMark/>
          </w:tcPr>
          <w:p w14:paraId="16AFAC6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5ADBB9C" w14:textId="77777777" w:rsidTr="008053FD">
        <w:trPr>
          <w:trHeight w:val="520"/>
          <w:jc w:val="center"/>
        </w:trPr>
        <w:tc>
          <w:tcPr>
            <w:tcW w:w="4920" w:type="dxa"/>
            <w:shd w:val="clear" w:color="000000" w:fill="FFFFFF"/>
            <w:vAlign w:val="bottom"/>
            <w:hideMark/>
          </w:tcPr>
          <w:p w14:paraId="1C711DD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COMISION DE LA JURISDICCION DE FAMILIA, NIÑEZ Y ADOLESCENCIA                                                                                                                                                                                                   </w:t>
            </w:r>
          </w:p>
        </w:tc>
        <w:tc>
          <w:tcPr>
            <w:tcW w:w="2760" w:type="dxa"/>
            <w:shd w:val="clear" w:color="000000" w:fill="FFFFFF"/>
            <w:vAlign w:val="center"/>
            <w:hideMark/>
          </w:tcPr>
          <w:p w14:paraId="3A9232A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B091AA0" w14:textId="77777777" w:rsidTr="008053FD">
        <w:trPr>
          <w:trHeight w:val="290"/>
          <w:jc w:val="center"/>
        </w:trPr>
        <w:tc>
          <w:tcPr>
            <w:tcW w:w="4920" w:type="dxa"/>
            <w:shd w:val="clear" w:color="000000" w:fill="FFFFFF"/>
            <w:vAlign w:val="bottom"/>
            <w:hideMark/>
          </w:tcPr>
          <w:p w14:paraId="4503171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ESCUELA JUDICIAL                                                                                                                                                                                                                                               </w:t>
            </w:r>
          </w:p>
        </w:tc>
        <w:tc>
          <w:tcPr>
            <w:tcW w:w="2760" w:type="dxa"/>
            <w:shd w:val="clear" w:color="000000" w:fill="FFFFFF"/>
            <w:vAlign w:val="center"/>
            <w:hideMark/>
          </w:tcPr>
          <w:p w14:paraId="2299381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7B910C09" w14:textId="77777777" w:rsidTr="008053FD">
        <w:trPr>
          <w:trHeight w:val="290"/>
          <w:jc w:val="center"/>
        </w:trPr>
        <w:tc>
          <w:tcPr>
            <w:tcW w:w="4920" w:type="dxa"/>
            <w:shd w:val="clear" w:color="000000" w:fill="FFFFFF"/>
            <w:vAlign w:val="bottom"/>
            <w:hideMark/>
          </w:tcPr>
          <w:p w14:paraId="574F514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FISCALIA ADJUNTA PUNTARENAS                                                                                                                                                                                                                                    </w:t>
            </w:r>
          </w:p>
        </w:tc>
        <w:tc>
          <w:tcPr>
            <w:tcW w:w="2760" w:type="dxa"/>
            <w:shd w:val="clear" w:color="000000" w:fill="FFFFFF"/>
            <w:vAlign w:val="center"/>
            <w:hideMark/>
          </w:tcPr>
          <w:p w14:paraId="18EDF30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F992427" w14:textId="77777777" w:rsidTr="008053FD">
        <w:trPr>
          <w:trHeight w:val="520"/>
          <w:jc w:val="center"/>
        </w:trPr>
        <w:tc>
          <w:tcPr>
            <w:tcW w:w="4920" w:type="dxa"/>
            <w:shd w:val="clear" w:color="000000" w:fill="FFFFFF"/>
            <w:vAlign w:val="bottom"/>
            <w:hideMark/>
          </w:tcPr>
          <w:p w14:paraId="0687B3D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FISCALIA CONTRA EL NARCOTRAFICO Y DELITOS CONEXOS                                                                                                                                                                                                              </w:t>
            </w:r>
          </w:p>
        </w:tc>
        <w:tc>
          <w:tcPr>
            <w:tcW w:w="2760" w:type="dxa"/>
            <w:shd w:val="clear" w:color="000000" w:fill="FFFFFF"/>
            <w:vAlign w:val="center"/>
            <w:hideMark/>
          </w:tcPr>
          <w:p w14:paraId="1F0A778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715BC952" w14:textId="77777777" w:rsidTr="008053FD">
        <w:trPr>
          <w:trHeight w:val="290"/>
          <w:jc w:val="center"/>
        </w:trPr>
        <w:tc>
          <w:tcPr>
            <w:tcW w:w="4920" w:type="dxa"/>
            <w:shd w:val="clear" w:color="000000" w:fill="FFFFFF"/>
            <w:vAlign w:val="bottom"/>
            <w:hideMark/>
          </w:tcPr>
          <w:p w14:paraId="610CD46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FISCALIA DE BUENOS AIRES                                                                                                                                                                                                                                       </w:t>
            </w:r>
          </w:p>
        </w:tc>
        <w:tc>
          <w:tcPr>
            <w:tcW w:w="2760" w:type="dxa"/>
            <w:shd w:val="clear" w:color="000000" w:fill="FFFFFF"/>
            <w:vAlign w:val="center"/>
            <w:hideMark/>
          </w:tcPr>
          <w:p w14:paraId="443CF3A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24AA223" w14:textId="77777777" w:rsidTr="008053FD">
        <w:trPr>
          <w:trHeight w:val="290"/>
          <w:jc w:val="center"/>
        </w:trPr>
        <w:tc>
          <w:tcPr>
            <w:tcW w:w="4920" w:type="dxa"/>
            <w:shd w:val="clear" w:color="000000" w:fill="FFFFFF"/>
            <w:vAlign w:val="bottom"/>
            <w:hideMark/>
          </w:tcPr>
          <w:p w14:paraId="69473A7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FISCALIA DE COBANO                                                                                                                                                                                                                                             </w:t>
            </w:r>
          </w:p>
        </w:tc>
        <w:tc>
          <w:tcPr>
            <w:tcW w:w="2760" w:type="dxa"/>
            <w:shd w:val="clear" w:color="000000" w:fill="FFFFFF"/>
            <w:vAlign w:val="center"/>
            <w:hideMark/>
          </w:tcPr>
          <w:p w14:paraId="6C9A9B7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A33F026" w14:textId="77777777" w:rsidTr="008053FD">
        <w:trPr>
          <w:trHeight w:val="290"/>
          <w:jc w:val="center"/>
        </w:trPr>
        <w:tc>
          <w:tcPr>
            <w:tcW w:w="4920" w:type="dxa"/>
            <w:shd w:val="clear" w:color="000000" w:fill="FFFFFF"/>
            <w:vAlign w:val="bottom"/>
            <w:hideMark/>
          </w:tcPr>
          <w:p w14:paraId="043AC8E6"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FISCALIA DE LA UNION                                                                                                                                                                                                                                           </w:t>
            </w:r>
          </w:p>
        </w:tc>
        <w:tc>
          <w:tcPr>
            <w:tcW w:w="2760" w:type="dxa"/>
            <w:shd w:val="clear" w:color="000000" w:fill="FFFFFF"/>
            <w:vAlign w:val="center"/>
            <w:hideMark/>
          </w:tcPr>
          <w:p w14:paraId="5E39CB2A"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939B700" w14:textId="77777777" w:rsidTr="008053FD">
        <w:trPr>
          <w:trHeight w:val="290"/>
          <w:jc w:val="center"/>
        </w:trPr>
        <w:tc>
          <w:tcPr>
            <w:tcW w:w="4920" w:type="dxa"/>
            <w:shd w:val="clear" w:color="000000" w:fill="FFFFFF"/>
            <w:vAlign w:val="bottom"/>
            <w:hideMark/>
          </w:tcPr>
          <w:p w14:paraId="6590D3E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FISCALIA DE SANTA CRUZ                                                                                                                                                                                                                                         </w:t>
            </w:r>
          </w:p>
        </w:tc>
        <w:tc>
          <w:tcPr>
            <w:tcW w:w="2760" w:type="dxa"/>
            <w:shd w:val="clear" w:color="000000" w:fill="FFFFFF"/>
            <w:vAlign w:val="center"/>
            <w:hideMark/>
          </w:tcPr>
          <w:p w14:paraId="001ED0B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40E16DB1" w14:textId="77777777" w:rsidTr="008053FD">
        <w:trPr>
          <w:trHeight w:val="520"/>
          <w:jc w:val="center"/>
        </w:trPr>
        <w:tc>
          <w:tcPr>
            <w:tcW w:w="4920" w:type="dxa"/>
            <w:shd w:val="clear" w:color="000000" w:fill="FFFFFF"/>
            <w:vAlign w:val="bottom"/>
            <w:hideMark/>
          </w:tcPr>
          <w:p w14:paraId="762E4F8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AGRARIO DEL I CIRC. JUD. DE LA ZONA ATLANTICA                                                                                                                                                                                                          </w:t>
            </w:r>
          </w:p>
        </w:tc>
        <w:tc>
          <w:tcPr>
            <w:tcW w:w="2760" w:type="dxa"/>
            <w:shd w:val="clear" w:color="000000" w:fill="FFFFFF"/>
            <w:vAlign w:val="center"/>
            <w:hideMark/>
          </w:tcPr>
          <w:p w14:paraId="69AD8558"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7541ACBD" w14:textId="77777777" w:rsidTr="008053FD">
        <w:trPr>
          <w:trHeight w:val="520"/>
          <w:jc w:val="center"/>
        </w:trPr>
        <w:tc>
          <w:tcPr>
            <w:tcW w:w="4920" w:type="dxa"/>
            <w:shd w:val="clear" w:color="000000" w:fill="FFFFFF"/>
            <w:vAlign w:val="bottom"/>
            <w:hideMark/>
          </w:tcPr>
          <w:p w14:paraId="2339E84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CIVIL DEL II CIRCUITO JUDICIAL DE ALAJUELA                                                                                                                                                                                                             </w:t>
            </w:r>
          </w:p>
        </w:tc>
        <w:tc>
          <w:tcPr>
            <w:tcW w:w="2760" w:type="dxa"/>
            <w:shd w:val="clear" w:color="000000" w:fill="FFFFFF"/>
            <w:vAlign w:val="center"/>
            <w:hideMark/>
          </w:tcPr>
          <w:p w14:paraId="7F90E8D8"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5981D54" w14:textId="77777777" w:rsidTr="008053FD">
        <w:trPr>
          <w:trHeight w:val="290"/>
          <w:jc w:val="center"/>
        </w:trPr>
        <w:tc>
          <w:tcPr>
            <w:tcW w:w="4920" w:type="dxa"/>
            <w:shd w:val="clear" w:color="000000" w:fill="FFFFFF"/>
            <w:vAlign w:val="bottom"/>
            <w:hideMark/>
          </w:tcPr>
          <w:p w14:paraId="738CBBA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CIVIL Y TRABAJO DE GOLFITO                                                                                                                                                                                                                             </w:t>
            </w:r>
          </w:p>
        </w:tc>
        <w:tc>
          <w:tcPr>
            <w:tcW w:w="2760" w:type="dxa"/>
            <w:shd w:val="clear" w:color="000000" w:fill="FFFFFF"/>
            <w:vAlign w:val="center"/>
            <w:hideMark/>
          </w:tcPr>
          <w:p w14:paraId="7908E72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7C86D05" w14:textId="77777777" w:rsidTr="008053FD">
        <w:trPr>
          <w:trHeight w:val="520"/>
          <w:jc w:val="center"/>
        </w:trPr>
        <w:tc>
          <w:tcPr>
            <w:tcW w:w="4920" w:type="dxa"/>
            <w:shd w:val="clear" w:color="000000" w:fill="FFFFFF"/>
            <w:vAlign w:val="bottom"/>
            <w:hideMark/>
          </w:tcPr>
          <w:p w14:paraId="17AA03D9" w14:textId="741293B6"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CIVIL Y TRABAJO II CIRC. </w:t>
            </w:r>
            <w:r w:rsidR="003D21EA" w:rsidRPr="008053FD">
              <w:rPr>
                <w:rFonts w:ascii="Book Antiqua" w:eastAsia="Times New Roman" w:hAnsi="Book Antiqua" w:cs="Calibri"/>
                <w:color w:val="000000"/>
                <w:sz w:val="20"/>
                <w:szCs w:val="20"/>
                <w:lang w:eastAsia="es-CR"/>
              </w:rPr>
              <w:t>JUD.DE GUANACASTE</w:t>
            </w:r>
            <w:r w:rsidRPr="008053FD">
              <w:rPr>
                <w:rFonts w:ascii="Book Antiqua" w:eastAsia="Times New Roman" w:hAnsi="Book Antiqua" w:cs="Calibri"/>
                <w:color w:val="000000"/>
                <w:sz w:val="20"/>
                <w:szCs w:val="20"/>
                <w:lang w:eastAsia="es-CR"/>
              </w:rPr>
              <w:t xml:space="preserve">                                                                                                                                                                                                            </w:t>
            </w:r>
          </w:p>
        </w:tc>
        <w:tc>
          <w:tcPr>
            <w:tcW w:w="2760" w:type="dxa"/>
            <w:shd w:val="clear" w:color="000000" w:fill="FFFFFF"/>
            <w:vAlign w:val="center"/>
            <w:hideMark/>
          </w:tcPr>
          <w:p w14:paraId="7062579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5E3A30B" w14:textId="77777777" w:rsidTr="008053FD">
        <w:trPr>
          <w:trHeight w:val="520"/>
          <w:jc w:val="center"/>
        </w:trPr>
        <w:tc>
          <w:tcPr>
            <w:tcW w:w="4920" w:type="dxa"/>
            <w:shd w:val="clear" w:color="000000" w:fill="FFFFFF"/>
            <w:vAlign w:val="bottom"/>
            <w:hideMark/>
          </w:tcPr>
          <w:p w14:paraId="2F0B0ED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CIVIL Y TRABAJO II CIRCUITO JUDICIAL ZONA SUR                                                                                                                                                                                                          </w:t>
            </w:r>
          </w:p>
        </w:tc>
        <w:tc>
          <w:tcPr>
            <w:tcW w:w="2760" w:type="dxa"/>
            <w:shd w:val="clear" w:color="000000" w:fill="FFFFFF"/>
            <w:vAlign w:val="center"/>
            <w:hideMark/>
          </w:tcPr>
          <w:p w14:paraId="5645268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B2C4D56" w14:textId="77777777" w:rsidTr="008053FD">
        <w:trPr>
          <w:trHeight w:val="290"/>
          <w:jc w:val="center"/>
        </w:trPr>
        <w:tc>
          <w:tcPr>
            <w:tcW w:w="4920" w:type="dxa"/>
            <w:shd w:val="clear" w:color="000000" w:fill="FFFFFF"/>
            <w:vAlign w:val="bottom"/>
            <w:hideMark/>
          </w:tcPr>
          <w:p w14:paraId="78F2B7F5" w14:textId="79DBED4A"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w:t>
            </w:r>
            <w:r w:rsidR="003D21EA" w:rsidRPr="008053FD">
              <w:rPr>
                <w:rFonts w:ascii="Book Antiqua" w:eastAsia="Times New Roman" w:hAnsi="Book Antiqua" w:cs="Calibri"/>
                <w:color w:val="000000"/>
                <w:sz w:val="20"/>
                <w:szCs w:val="20"/>
                <w:lang w:eastAsia="es-CR"/>
              </w:rPr>
              <w:t>CONTRAVENCIONAL DE</w:t>
            </w:r>
            <w:r w:rsidRPr="008053FD">
              <w:rPr>
                <w:rFonts w:ascii="Book Antiqua" w:eastAsia="Times New Roman" w:hAnsi="Book Antiqua" w:cs="Calibri"/>
                <w:color w:val="000000"/>
                <w:sz w:val="20"/>
                <w:szCs w:val="20"/>
                <w:lang w:eastAsia="es-CR"/>
              </w:rPr>
              <w:t xml:space="preserve"> ACOSTA                                                                                                                                                                                                                             </w:t>
            </w:r>
          </w:p>
        </w:tc>
        <w:tc>
          <w:tcPr>
            <w:tcW w:w="2760" w:type="dxa"/>
            <w:shd w:val="clear" w:color="000000" w:fill="FFFFFF"/>
            <w:vAlign w:val="center"/>
            <w:hideMark/>
          </w:tcPr>
          <w:p w14:paraId="12881F7A"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71129CEB" w14:textId="77777777" w:rsidTr="008053FD">
        <w:trPr>
          <w:trHeight w:val="290"/>
          <w:jc w:val="center"/>
        </w:trPr>
        <w:tc>
          <w:tcPr>
            <w:tcW w:w="4920" w:type="dxa"/>
            <w:shd w:val="clear" w:color="000000" w:fill="FFFFFF"/>
            <w:vAlign w:val="bottom"/>
            <w:hideMark/>
          </w:tcPr>
          <w:p w14:paraId="3D9F90B1"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CARTAGO                                                                                                                                                                                                                             </w:t>
            </w:r>
          </w:p>
        </w:tc>
        <w:tc>
          <w:tcPr>
            <w:tcW w:w="2760" w:type="dxa"/>
            <w:shd w:val="clear" w:color="000000" w:fill="FFFFFF"/>
            <w:vAlign w:val="center"/>
            <w:hideMark/>
          </w:tcPr>
          <w:p w14:paraId="2D7EB5D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BE36814" w14:textId="77777777" w:rsidTr="008053FD">
        <w:trPr>
          <w:trHeight w:val="290"/>
          <w:jc w:val="center"/>
        </w:trPr>
        <w:tc>
          <w:tcPr>
            <w:tcW w:w="4920" w:type="dxa"/>
            <w:shd w:val="clear" w:color="000000" w:fill="FFFFFF"/>
            <w:vAlign w:val="bottom"/>
            <w:hideMark/>
          </w:tcPr>
          <w:p w14:paraId="721ADCD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COTO BRUS                                                                                                                                                                                                                           </w:t>
            </w:r>
          </w:p>
        </w:tc>
        <w:tc>
          <w:tcPr>
            <w:tcW w:w="2760" w:type="dxa"/>
            <w:shd w:val="clear" w:color="000000" w:fill="FFFFFF"/>
            <w:vAlign w:val="center"/>
            <w:hideMark/>
          </w:tcPr>
          <w:p w14:paraId="0B969BC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56443A16" w14:textId="77777777" w:rsidTr="008053FD">
        <w:trPr>
          <w:trHeight w:val="290"/>
          <w:jc w:val="center"/>
        </w:trPr>
        <w:tc>
          <w:tcPr>
            <w:tcW w:w="4920" w:type="dxa"/>
            <w:shd w:val="clear" w:color="000000" w:fill="FFFFFF"/>
            <w:vAlign w:val="bottom"/>
            <w:hideMark/>
          </w:tcPr>
          <w:p w14:paraId="4E1C9CF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GARABITO                                                                                                                                                                                                                            </w:t>
            </w:r>
          </w:p>
        </w:tc>
        <w:tc>
          <w:tcPr>
            <w:tcW w:w="2760" w:type="dxa"/>
            <w:shd w:val="clear" w:color="000000" w:fill="FFFFFF"/>
            <w:vAlign w:val="center"/>
            <w:hideMark/>
          </w:tcPr>
          <w:p w14:paraId="3ABF4198"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18E8F27" w14:textId="77777777" w:rsidTr="008053FD">
        <w:trPr>
          <w:trHeight w:val="290"/>
          <w:jc w:val="center"/>
        </w:trPr>
        <w:tc>
          <w:tcPr>
            <w:tcW w:w="4920" w:type="dxa"/>
            <w:shd w:val="clear" w:color="000000" w:fill="FFFFFF"/>
            <w:vAlign w:val="bottom"/>
            <w:hideMark/>
          </w:tcPr>
          <w:p w14:paraId="12753DF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GRECIA                                                                                                                                                                                                                              </w:t>
            </w:r>
          </w:p>
        </w:tc>
        <w:tc>
          <w:tcPr>
            <w:tcW w:w="2760" w:type="dxa"/>
            <w:shd w:val="clear" w:color="000000" w:fill="FFFFFF"/>
            <w:vAlign w:val="center"/>
            <w:hideMark/>
          </w:tcPr>
          <w:p w14:paraId="36D76D7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41688AFD" w14:textId="77777777" w:rsidTr="008053FD">
        <w:trPr>
          <w:trHeight w:val="290"/>
          <w:jc w:val="center"/>
        </w:trPr>
        <w:tc>
          <w:tcPr>
            <w:tcW w:w="4920" w:type="dxa"/>
            <w:shd w:val="clear" w:color="000000" w:fill="FFFFFF"/>
            <w:vAlign w:val="bottom"/>
            <w:hideMark/>
          </w:tcPr>
          <w:p w14:paraId="55166B63"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JIMENEZ                                                                                                                                                                                                                             </w:t>
            </w:r>
          </w:p>
        </w:tc>
        <w:tc>
          <w:tcPr>
            <w:tcW w:w="2760" w:type="dxa"/>
            <w:shd w:val="clear" w:color="000000" w:fill="FFFFFF"/>
            <w:vAlign w:val="center"/>
            <w:hideMark/>
          </w:tcPr>
          <w:p w14:paraId="582292DA"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B4923D3" w14:textId="77777777" w:rsidTr="008053FD">
        <w:trPr>
          <w:trHeight w:val="290"/>
          <w:jc w:val="center"/>
        </w:trPr>
        <w:tc>
          <w:tcPr>
            <w:tcW w:w="4920" w:type="dxa"/>
            <w:shd w:val="clear" w:color="000000" w:fill="FFFFFF"/>
            <w:vAlign w:val="bottom"/>
            <w:hideMark/>
          </w:tcPr>
          <w:p w14:paraId="62A8E4E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OSA                                                                                                                                                                                                                                 </w:t>
            </w:r>
          </w:p>
        </w:tc>
        <w:tc>
          <w:tcPr>
            <w:tcW w:w="2760" w:type="dxa"/>
            <w:shd w:val="clear" w:color="000000" w:fill="FFFFFF"/>
            <w:vAlign w:val="center"/>
            <w:hideMark/>
          </w:tcPr>
          <w:p w14:paraId="046329D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88FA7BC" w14:textId="77777777" w:rsidTr="008053FD">
        <w:trPr>
          <w:trHeight w:val="290"/>
          <w:jc w:val="center"/>
        </w:trPr>
        <w:tc>
          <w:tcPr>
            <w:tcW w:w="4920" w:type="dxa"/>
            <w:shd w:val="clear" w:color="000000" w:fill="FFFFFF"/>
            <w:vAlign w:val="bottom"/>
            <w:hideMark/>
          </w:tcPr>
          <w:p w14:paraId="6FF0461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QUEPOS                                                                                                                                                                                                                              </w:t>
            </w:r>
          </w:p>
        </w:tc>
        <w:tc>
          <w:tcPr>
            <w:tcW w:w="2760" w:type="dxa"/>
            <w:shd w:val="clear" w:color="000000" w:fill="FFFFFF"/>
            <w:vAlign w:val="center"/>
            <w:hideMark/>
          </w:tcPr>
          <w:p w14:paraId="6FBEDF7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812F3DD" w14:textId="77777777" w:rsidTr="008053FD">
        <w:trPr>
          <w:trHeight w:val="520"/>
          <w:jc w:val="center"/>
        </w:trPr>
        <w:tc>
          <w:tcPr>
            <w:tcW w:w="4920" w:type="dxa"/>
            <w:shd w:val="clear" w:color="000000" w:fill="FFFFFF"/>
            <w:vAlign w:val="bottom"/>
            <w:hideMark/>
          </w:tcPr>
          <w:p w14:paraId="0A228023"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SANTA ANA                                                                                                                                                                                                                           </w:t>
            </w:r>
          </w:p>
        </w:tc>
        <w:tc>
          <w:tcPr>
            <w:tcW w:w="2760" w:type="dxa"/>
            <w:shd w:val="clear" w:color="000000" w:fill="FFFFFF"/>
            <w:vAlign w:val="center"/>
            <w:hideMark/>
          </w:tcPr>
          <w:p w14:paraId="689A71F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D1AB999" w14:textId="77777777" w:rsidTr="008053FD">
        <w:trPr>
          <w:trHeight w:val="520"/>
          <w:jc w:val="center"/>
        </w:trPr>
        <w:tc>
          <w:tcPr>
            <w:tcW w:w="4920" w:type="dxa"/>
            <w:shd w:val="clear" w:color="000000" w:fill="FFFFFF"/>
            <w:vAlign w:val="bottom"/>
            <w:hideMark/>
          </w:tcPr>
          <w:p w14:paraId="5A2224A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SANTO DOMINGO                                                                                                                                                                                                                       </w:t>
            </w:r>
          </w:p>
        </w:tc>
        <w:tc>
          <w:tcPr>
            <w:tcW w:w="2760" w:type="dxa"/>
            <w:shd w:val="clear" w:color="000000" w:fill="FFFFFF"/>
            <w:vAlign w:val="center"/>
            <w:hideMark/>
          </w:tcPr>
          <w:p w14:paraId="6AE5CDF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829A3A8" w14:textId="77777777" w:rsidTr="008053FD">
        <w:trPr>
          <w:trHeight w:val="290"/>
          <w:jc w:val="center"/>
        </w:trPr>
        <w:tc>
          <w:tcPr>
            <w:tcW w:w="4920" w:type="dxa"/>
            <w:shd w:val="clear" w:color="000000" w:fill="FFFFFF"/>
            <w:vAlign w:val="bottom"/>
            <w:hideMark/>
          </w:tcPr>
          <w:p w14:paraId="554EDFA6"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 TURRIALBA                                                                                                                                                                                                                           </w:t>
            </w:r>
          </w:p>
        </w:tc>
        <w:tc>
          <w:tcPr>
            <w:tcW w:w="2760" w:type="dxa"/>
            <w:shd w:val="clear" w:color="000000" w:fill="FFFFFF"/>
            <w:vAlign w:val="center"/>
            <w:hideMark/>
          </w:tcPr>
          <w:p w14:paraId="4DE6BE91"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CDE98EB" w14:textId="77777777" w:rsidTr="008053FD">
        <w:trPr>
          <w:trHeight w:val="520"/>
          <w:jc w:val="center"/>
        </w:trPr>
        <w:tc>
          <w:tcPr>
            <w:tcW w:w="4920" w:type="dxa"/>
            <w:shd w:val="clear" w:color="000000" w:fill="FFFFFF"/>
            <w:vAlign w:val="bottom"/>
            <w:hideMark/>
          </w:tcPr>
          <w:p w14:paraId="60783BD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DEL I CIR.JUD. SAN JOSE                                                                                                                                                                                                                </w:t>
            </w:r>
          </w:p>
        </w:tc>
        <w:tc>
          <w:tcPr>
            <w:tcW w:w="2760" w:type="dxa"/>
            <w:shd w:val="clear" w:color="000000" w:fill="FFFFFF"/>
            <w:vAlign w:val="center"/>
            <w:hideMark/>
          </w:tcPr>
          <w:p w14:paraId="7F9CC92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072C5C2" w14:textId="77777777" w:rsidTr="008053FD">
        <w:trPr>
          <w:trHeight w:val="520"/>
          <w:jc w:val="center"/>
        </w:trPr>
        <w:tc>
          <w:tcPr>
            <w:tcW w:w="4920" w:type="dxa"/>
            <w:shd w:val="clear" w:color="000000" w:fill="FFFFFF"/>
            <w:vAlign w:val="bottom"/>
            <w:hideMark/>
          </w:tcPr>
          <w:p w14:paraId="429D33A2"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DEL II CIR.JUD. DE SAN JOSE                                                                                                                                                                                                            </w:t>
            </w:r>
          </w:p>
        </w:tc>
        <w:tc>
          <w:tcPr>
            <w:tcW w:w="2760" w:type="dxa"/>
            <w:shd w:val="clear" w:color="000000" w:fill="FFFFFF"/>
            <w:vAlign w:val="center"/>
            <w:hideMark/>
          </w:tcPr>
          <w:p w14:paraId="23D2938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0651EF2" w14:textId="77777777" w:rsidTr="008053FD">
        <w:trPr>
          <w:trHeight w:val="780"/>
          <w:jc w:val="center"/>
        </w:trPr>
        <w:tc>
          <w:tcPr>
            <w:tcW w:w="4920" w:type="dxa"/>
            <w:shd w:val="clear" w:color="000000" w:fill="FFFFFF"/>
            <w:vAlign w:val="bottom"/>
            <w:hideMark/>
          </w:tcPr>
          <w:p w14:paraId="2E199F42"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CONTRAVENCIONAL Y PENS. ALIMEN. III CIRC. JUD. ALAJUELA (SAN RAMON)                                                                                                                                                                                    </w:t>
            </w:r>
          </w:p>
        </w:tc>
        <w:tc>
          <w:tcPr>
            <w:tcW w:w="2760" w:type="dxa"/>
            <w:shd w:val="clear" w:color="000000" w:fill="FFFFFF"/>
            <w:vAlign w:val="center"/>
            <w:hideMark/>
          </w:tcPr>
          <w:p w14:paraId="27FF838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DFED99D" w14:textId="77777777" w:rsidTr="008053FD">
        <w:trPr>
          <w:trHeight w:val="520"/>
          <w:jc w:val="center"/>
        </w:trPr>
        <w:tc>
          <w:tcPr>
            <w:tcW w:w="4920" w:type="dxa"/>
            <w:shd w:val="clear" w:color="000000" w:fill="FFFFFF"/>
            <w:vAlign w:val="bottom"/>
            <w:hideMark/>
          </w:tcPr>
          <w:p w14:paraId="1260E20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lastRenderedPageBreak/>
              <w:t xml:space="preserve">JUZGADO CONTRAVENCIONAL Y TRANSITO SARAPIQUI                                                                                                                                                                                                                   </w:t>
            </w:r>
          </w:p>
        </w:tc>
        <w:tc>
          <w:tcPr>
            <w:tcW w:w="2760" w:type="dxa"/>
            <w:shd w:val="clear" w:color="000000" w:fill="FFFFFF"/>
            <w:vAlign w:val="center"/>
            <w:hideMark/>
          </w:tcPr>
          <w:p w14:paraId="29CC4EF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A5A8EC8" w14:textId="77777777" w:rsidTr="008053FD">
        <w:trPr>
          <w:trHeight w:val="520"/>
          <w:jc w:val="center"/>
        </w:trPr>
        <w:tc>
          <w:tcPr>
            <w:tcW w:w="4920" w:type="dxa"/>
            <w:shd w:val="clear" w:color="000000" w:fill="FFFFFF"/>
            <w:vAlign w:val="bottom"/>
            <w:hideMark/>
          </w:tcPr>
          <w:p w14:paraId="54EF1B2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FAMILIA DEL II CIRCUITO JUDICIAL DE LA ZONA ATLANTICA                                                                                                                                                                                               </w:t>
            </w:r>
          </w:p>
        </w:tc>
        <w:tc>
          <w:tcPr>
            <w:tcW w:w="2760" w:type="dxa"/>
            <w:shd w:val="clear" w:color="000000" w:fill="FFFFFF"/>
            <w:vAlign w:val="center"/>
            <w:hideMark/>
          </w:tcPr>
          <w:p w14:paraId="73F0723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20607C8" w14:textId="77777777" w:rsidTr="008053FD">
        <w:trPr>
          <w:trHeight w:val="520"/>
          <w:jc w:val="center"/>
        </w:trPr>
        <w:tc>
          <w:tcPr>
            <w:tcW w:w="4920" w:type="dxa"/>
            <w:shd w:val="clear" w:color="000000" w:fill="FFFFFF"/>
            <w:vAlign w:val="bottom"/>
            <w:hideMark/>
          </w:tcPr>
          <w:p w14:paraId="2F24709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DE TRABAJO Y FAMILIA DE HATILLO, SAN SEBASTIAN Y ALAJUELITA                                                                                                                                                                                            </w:t>
            </w:r>
          </w:p>
        </w:tc>
        <w:tc>
          <w:tcPr>
            <w:tcW w:w="2760" w:type="dxa"/>
            <w:shd w:val="clear" w:color="000000" w:fill="FFFFFF"/>
            <w:vAlign w:val="center"/>
            <w:hideMark/>
          </w:tcPr>
          <w:p w14:paraId="240013D8"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F44307A" w14:textId="77777777" w:rsidTr="008053FD">
        <w:trPr>
          <w:trHeight w:val="520"/>
          <w:jc w:val="center"/>
        </w:trPr>
        <w:tc>
          <w:tcPr>
            <w:tcW w:w="4920" w:type="dxa"/>
            <w:shd w:val="clear" w:color="000000" w:fill="FFFFFF"/>
            <w:vAlign w:val="bottom"/>
            <w:hideMark/>
          </w:tcPr>
          <w:p w14:paraId="2C6553F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ESPECIALIZADO DE COBRO II CIRCUITO JUDICIAL DE SAN JOSE                                                                                                                                                                                                </w:t>
            </w:r>
          </w:p>
        </w:tc>
        <w:tc>
          <w:tcPr>
            <w:tcW w:w="2760" w:type="dxa"/>
            <w:shd w:val="clear" w:color="000000" w:fill="FFFFFF"/>
            <w:vAlign w:val="center"/>
            <w:hideMark/>
          </w:tcPr>
          <w:p w14:paraId="4653933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48739676" w14:textId="77777777" w:rsidTr="008053FD">
        <w:trPr>
          <w:trHeight w:val="520"/>
          <w:jc w:val="center"/>
        </w:trPr>
        <w:tc>
          <w:tcPr>
            <w:tcW w:w="4920" w:type="dxa"/>
            <w:shd w:val="clear" w:color="000000" w:fill="FFFFFF"/>
            <w:vAlign w:val="bottom"/>
            <w:hideMark/>
          </w:tcPr>
          <w:p w14:paraId="46047D5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FAMILIA, VIOLENCIA DOMESTICA Y PROTECCION CAUTELAR SANTA CRUZ                                                                                                                                                                                          </w:t>
            </w:r>
          </w:p>
        </w:tc>
        <w:tc>
          <w:tcPr>
            <w:tcW w:w="2760" w:type="dxa"/>
            <w:shd w:val="clear" w:color="000000" w:fill="FFFFFF"/>
            <w:vAlign w:val="center"/>
            <w:hideMark/>
          </w:tcPr>
          <w:p w14:paraId="3548E48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CBEB8F9" w14:textId="77777777" w:rsidTr="008053FD">
        <w:trPr>
          <w:trHeight w:val="290"/>
          <w:jc w:val="center"/>
        </w:trPr>
        <w:tc>
          <w:tcPr>
            <w:tcW w:w="4920" w:type="dxa"/>
            <w:shd w:val="clear" w:color="000000" w:fill="FFFFFF"/>
            <w:vAlign w:val="bottom"/>
            <w:hideMark/>
          </w:tcPr>
          <w:p w14:paraId="1560060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HATILLO                                                                                                                                                                                                                                       </w:t>
            </w:r>
          </w:p>
        </w:tc>
        <w:tc>
          <w:tcPr>
            <w:tcW w:w="2760" w:type="dxa"/>
            <w:shd w:val="clear" w:color="000000" w:fill="FFFFFF"/>
            <w:vAlign w:val="center"/>
            <w:hideMark/>
          </w:tcPr>
          <w:p w14:paraId="1FD44098"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49CBC6A" w14:textId="77777777" w:rsidTr="008053FD">
        <w:trPr>
          <w:trHeight w:val="290"/>
          <w:jc w:val="center"/>
        </w:trPr>
        <w:tc>
          <w:tcPr>
            <w:tcW w:w="4920" w:type="dxa"/>
            <w:shd w:val="clear" w:color="000000" w:fill="FFFFFF"/>
            <w:vAlign w:val="bottom"/>
            <w:hideMark/>
          </w:tcPr>
          <w:p w14:paraId="2BCAF35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OSA                                                                                                                                                                                                                                           </w:t>
            </w:r>
          </w:p>
        </w:tc>
        <w:tc>
          <w:tcPr>
            <w:tcW w:w="2760" w:type="dxa"/>
            <w:shd w:val="clear" w:color="000000" w:fill="FFFFFF"/>
            <w:vAlign w:val="center"/>
            <w:hideMark/>
          </w:tcPr>
          <w:p w14:paraId="23E50926"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49C0A013" w14:textId="77777777" w:rsidTr="008053FD">
        <w:trPr>
          <w:trHeight w:val="520"/>
          <w:jc w:val="center"/>
        </w:trPr>
        <w:tc>
          <w:tcPr>
            <w:tcW w:w="4920" w:type="dxa"/>
            <w:shd w:val="clear" w:color="000000" w:fill="FFFFFF"/>
            <w:vAlign w:val="bottom"/>
            <w:hideMark/>
          </w:tcPr>
          <w:p w14:paraId="2BF4FE8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PUNTARENAS, SEDE COBANO                                                                                                                                                                                                                       </w:t>
            </w:r>
          </w:p>
        </w:tc>
        <w:tc>
          <w:tcPr>
            <w:tcW w:w="2760" w:type="dxa"/>
            <w:shd w:val="clear" w:color="000000" w:fill="FFFFFF"/>
            <w:vAlign w:val="center"/>
            <w:hideMark/>
          </w:tcPr>
          <w:p w14:paraId="70D580F1"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70CA297" w14:textId="77777777" w:rsidTr="008053FD">
        <w:trPr>
          <w:trHeight w:val="290"/>
          <w:jc w:val="center"/>
        </w:trPr>
        <w:tc>
          <w:tcPr>
            <w:tcW w:w="4920" w:type="dxa"/>
            <w:shd w:val="clear" w:color="000000" w:fill="FFFFFF"/>
            <w:vAlign w:val="bottom"/>
            <w:hideMark/>
          </w:tcPr>
          <w:p w14:paraId="7DC9E2E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QUEPOS                                                                                                                                                                                                                                        </w:t>
            </w:r>
          </w:p>
        </w:tc>
        <w:tc>
          <w:tcPr>
            <w:tcW w:w="2760" w:type="dxa"/>
            <w:shd w:val="clear" w:color="000000" w:fill="FFFFFF"/>
            <w:vAlign w:val="center"/>
            <w:hideMark/>
          </w:tcPr>
          <w:p w14:paraId="451378C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FFCAB1A" w14:textId="77777777" w:rsidTr="008053FD">
        <w:trPr>
          <w:trHeight w:val="290"/>
          <w:jc w:val="center"/>
        </w:trPr>
        <w:tc>
          <w:tcPr>
            <w:tcW w:w="4920" w:type="dxa"/>
            <w:shd w:val="clear" w:color="000000" w:fill="FFFFFF"/>
            <w:vAlign w:val="bottom"/>
            <w:hideMark/>
          </w:tcPr>
          <w:p w14:paraId="5AC634D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 UPALA                                                                                                                                                                                                                                         </w:t>
            </w:r>
          </w:p>
        </w:tc>
        <w:tc>
          <w:tcPr>
            <w:tcW w:w="2760" w:type="dxa"/>
            <w:shd w:val="clear" w:color="000000" w:fill="FFFFFF"/>
            <w:vAlign w:val="center"/>
            <w:hideMark/>
          </w:tcPr>
          <w:p w14:paraId="00E6594E"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01B3EAB" w14:textId="77777777" w:rsidTr="008053FD">
        <w:trPr>
          <w:trHeight w:val="520"/>
          <w:jc w:val="center"/>
        </w:trPr>
        <w:tc>
          <w:tcPr>
            <w:tcW w:w="4920" w:type="dxa"/>
            <w:shd w:val="clear" w:color="000000" w:fill="FFFFFF"/>
            <w:vAlign w:val="bottom"/>
            <w:hideMark/>
          </w:tcPr>
          <w:p w14:paraId="3B3CCCE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DEL I CIRCUITO JUDICIAL DE LA ZONA ATLANTICA                                                                                                                                                                                                     </w:t>
            </w:r>
          </w:p>
        </w:tc>
        <w:tc>
          <w:tcPr>
            <w:tcW w:w="2760" w:type="dxa"/>
            <w:shd w:val="clear" w:color="000000" w:fill="FFFFFF"/>
            <w:vAlign w:val="center"/>
            <w:hideMark/>
          </w:tcPr>
          <w:p w14:paraId="268D91B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1AFB356" w14:textId="77777777" w:rsidTr="008053FD">
        <w:trPr>
          <w:trHeight w:val="520"/>
          <w:jc w:val="center"/>
        </w:trPr>
        <w:tc>
          <w:tcPr>
            <w:tcW w:w="4920" w:type="dxa"/>
            <w:shd w:val="clear" w:color="000000" w:fill="FFFFFF"/>
            <w:vAlign w:val="bottom"/>
            <w:hideMark/>
          </w:tcPr>
          <w:p w14:paraId="503FFA4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DEL II CIRCUITO JUDICIAL DE ALAJUELA                                                                                                                                                                                                             </w:t>
            </w:r>
          </w:p>
        </w:tc>
        <w:tc>
          <w:tcPr>
            <w:tcW w:w="2760" w:type="dxa"/>
            <w:shd w:val="clear" w:color="000000" w:fill="FFFFFF"/>
            <w:vAlign w:val="center"/>
            <w:hideMark/>
          </w:tcPr>
          <w:p w14:paraId="4170DBDE"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196CB6EF" w14:textId="77777777" w:rsidTr="008053FD">
        <w:trPr>
          <w:trHeight w:val="290"/>
          <w:jc w:val="center"/>
        </w:trPr>
        <w:tc>
          <w:tcPr>
            <w:tcW w:w="4920" w:type="dxa"/>
            <w:shd w:val="clear" w:color="000000" w:fill="FFFFFF"/>
            <w:vAlign w:val="bottom"/>
            <w:hideMark/>
          </w:tcPr>
          <w:p w14:paraId="6C7F9BF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I CRC. JUD. ZONA SUR                                                                                                                                                                                                                             </w:t>
            </w:r>
          </w:p>
        </w:tc>
        <w:tc>
          <w:tcPr>
            <w:tcW w:w="2760" w:type="dxa"/>
            <w:shd w:val="clear" w:color="000000" w:fill="FFFFFF"/>
            <w:vAlign w:val="center"/>
            <w:hideMark/>
          </w:tcPr>
          <w:p w14:paraId="7690507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2C6CFBE" w14:textId="77777777" w:rsidTr="008053FD">
        <w:trPr>
          <w:trHeight w:val="520"/>
          <w:jc w:val="center"/>
        </w:trPr>
        <w:tc>
          <w:tcPr>
            <w:tcW w:w="4920" w:type="dxa"/>
            <w:shd w:val="clear" w:color="000000" w:fill="FFFFFF"/>
            <w:vAlign w:val="bottom"/>
            <w:hideMark/>
          </w:tcPr>
          <w:p w14:paraId="7AB2BB7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II CIRCUITO JUDICIAL DE SAN JOSE                                                                                                                                                                                                                 </w:t>
            </w:r>
          </w:p>
        </w:tc>
        <w:tc>
          <w:tcPr>
            <w:tcW w:w="2760" w:type="dxa"/>
            <w:shd w:val="clear" w:color="000000" w:fill="FFFFFF"/>
            <w:vAlign w:val="center"/>
            <w:hideMark/>
          </w:tcPr>
          <w:p w14:paraId="35CF0A31"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E133344" w14:textId="77777777" w:rsidTr="008053FD">
        <w:trPr>
          <w:trHeight w:val="290"/>
          <w:jc w:val="center"/>
        </w:trPr>
        <w:tc>
          <w:tcPr>
            <w:tcW w:w="4920" w:type="dxa"/>
            <w:shd w:val="clear" w:color="000000" w:fill="FFFFFF"/>
            <w:vAlign w:val="bottom"/>
            <w:hideMark/>
          </w:tcPr>
          <w:p w14:paraId="001C92F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JUVENIL DE SAN JOSE                                                                                                                                                                                                                              </w:t>
            </w:r>
          </w:p>
        </w:tc>
        <w:tc>
          <w:tcPr>
            <w:tcW w:w="2760" w:type="dxa"/>
            <w:shd w:val="clear" w:color="000000" w:fill="FFFFFF"/>
            <w:vAlign w:val="center"/>
            <w:hideMark/>
          </w:tcPr>
          <w:p w14:paraId="633F4A53"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5FF563D" w14:textId="77777777" w:rsidTr="008053FD">
        <w:trPr>
          <w:trHeight w:val="520"/>
          <w:jc w:val="center"/>
        </w:trPr>
        <w:tc>
          <w:tcPr>
            <w:tcW w:w="4920" w:type="dxa"/>
            <w:shd w:val="clear" w:color="000000" w:fill="FFFFFF"/>
            <w:vAlign w:val="bottom"/>
            <w:hideMark/>
          </w:tcPr>
          <w:p w14:paraId="11A262CA"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PENAL JUVENIL DEL I CIRCUITO JUDICIAL DE LA ZONA ATLANTICA                                                                                                                                                                                             </w:t>
            </w:r>
          </w:p>
        </w:tc>
        <w:tc>
          <w:tcPr>
            <w:tcW w:w="2760" w:type="dxa"/>
            <w:shd w:val="clear" w:color="000000" w:fill="FFFFFF"/>
            <w:vAlign w:val="center"/>
            <w:hideMark/>
          </w:tcPr>
          <w:p w14:paraId="1DB4A3D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51F5B112" w14:textId="77777777" w:rsidTr="008053FD">
        <w:trPr>
          <w:trHeight w:val="520"/>
          <w:jc w:val="center"/>
        </w:trPr>
        <w:tc>
          <w:tcPr>
            <w:tcW w:w="4920" w:type="dxa"/>
            <w:shd w:val="clear" w:color="000000" w:fill="FFFFFF"/>
            <w:vAlign w:val="bottom"/>
            <w:hideMark/>
          </w:tcPr>
          <w:p w14:paraId="1F9C2CC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PENSIONES ALIMENTARIAS II CIRCUITO JUDICIAL ALAJUELA                                                                                                                                                                                                   </w:t>
            </w:r>
          </w:p>
        </w:tc>
        <w:tc>
          <w:tcPr>
            <w:tcW w:w="2760" w:type="dxa"/>
            <w:shd w:val="clear" w:color="000000" w:fill="FFFFFF"/>
            <w:vAlign w:val="center"/>
            <w:hideMark/>
          </w:tcPr>
          <w:p w14:paraId="456F17ED"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BF872FF" w14:textId="77777777" w:rsidTr="008053FD">
        <w:trPr>
          <w:trHeight w:val="290"/>
          <w:jc w:val="center"/>
        </w:trPr>
        <w:tc>
          <w:tcPr>
            <w:tcW w:w="4920" w:type="dxa"/>
            <w:shd w:val="clear" w:color="000000" w:fill="FFFFFF"/>
            <w:vAlign w:val="bottom"/>
            <w:hideMark/>
          </w:tcPr>
          <w:p w14:paraId="5996CE70"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TERCERO CIVIL DE SAN JOSE                                                                                                                                                                                                                              </w:t>
            </w:r>
          </w:p>
        </w:tc>
        <w:tc>
          <w:tcPr>
            <w:tcW w:w="2760" w:type="dxa"/>
            <w:shd w:val="clear" w:color="000000" w:fill="FFFFFF"/>
            <w:vAlign w:val="center"/>
            <w:hideMark/>
          </w:tcPr>
          <w:p w14:paraId="097A82C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2C424777" w14:textId="77777777" w:rsidTr="008053FD">
        <w:trPr>
          <w:trHeight w:val="290"/>
          <w:jc w:val="center"/>
        </w:trPr>
        <w:tc>
          <w:tcPr>
            <w:tcW w:w="4920" w:type="dxa"/>
            <w:shd w:val="clear" w:color="000000" w:fill="FFFFFF"/>
            <w:vAlign w:val="bottom"/>
            <w:hideMark/>
          </w:tcPr>
          <w:p w14:paraId="456084E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TRANSITO CARTAGO                                                                                                                                                                                                                                       </w:t>
            </w:r>
          </w:p>
        </w:tc>
        <w:tc>
          <w:tcPr>
            <w:tcW w:w="2760" w:type="dxa"/>
            <w:shd w:val="clear" w:color="000000" w:fill="FFFFFF"/>
            <w:vAlign w:val="center"/>
            <w:hideMark/>
          </w:tcPr>
          <w:p w14:paraId="22D6FA0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7A1143F1" w14:textId="77777777" w:rsidTr="008053FD">
        <w:trPr>
          <w:trHeight w:val="290"/>
          <w:jc w:val="center"/>
        </w:trPr>
        <w:tc>
          <w:tcPr>
            <w:tcW w:w="4920" w:type="dxa"/>
            <w:shd w:val="clear" w:color="000000" w:fill="FFFFFF"/>
            <w:vAlign w:val="bottom"/>
            <w:hideMark/>
          </w:tcPr>
          <w:p w14:paraId="05BC7C2C"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TRANSITO HEREDIA                                                                                                                                                                                                                                       </w:t>
            </w:r>
          </w:p>
        </w:tc>
        <w:tc>
          <w:tcPr>
            <w:tcW w:w="2760" w:type="dxa"/>
            <w:shd w:val="clear" w:color="000000" w:fill="FFFFFF"/>
            <w:vAlign w:val="center"/>
            <w:hideMark/>
          </w:tcPr>
          <w:p w14:paraId="2AF4529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BE9810D" w14:textId="77777777" w:rsidTr="008053FD">
        <w:trPr>
          <w:trHeight w:val="520"/>
          <w:jc w:val="center"/>
        </w:trPr>
        <w:tc>
          <w:tcPr>
            <w:tcW w:w="4920" w:type="dxa"/>
            <w:shd w:val="clear" w:color="000000" w:fill="FFFFFF"/>
            <w:vAlign w:val="bottom"/>
            <w:hideMark/>
          </w:tcPr>
          <w:p w14:paraId="036873A2"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TRANSITO I CIRCUITO JUDICIAL ZONA ATLANTICA                                                                                                                                                                                                            </w:t>
            </w:r>
          </w:p>
        </w:tc>
        <w:tc>
          <w:tcPr>
            <w:tcW w:w="2760" w:type="dxa"/>
            <w:shd w:val="clear" w:color="000000" w:fill="FFFFFF"/>
            <w:vAlign w:val="center"/>
            <w:hideMark/>
          </w:tcPr>
          <w:p w14:paraId="5928C3B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58FDDC15" w14:textId="77777777" w:rsidTr="008053FD">
        <w:trPr>
          <w:trHeight w:val="520"/>
          <w:jc w:val="center"/>
        </w:trPr>
        <w:tc>
          <w:tcPr>
            <w:tcW w:w="4920" w:type="dxa"/>
            <w:shd w:val="clear" w:color="000000" w:fill="FFFFFF"/>
            <w:vAlign w:val="bottom"/>
            <w:hideMark/>
          </w:tcPr>
          <w:p w14:paraId="1808985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TRANSITO II CIRCUITO JUDICIAL SAN JOSE                                                                                                                                                                                                                 </w:t>
            </w:r>
          </w:p>
        </w:tc>
        <w:tc>
          <w:tcPr>
            <w:tcW w:w="2760" w:type="dxa"/>
            <w:shd w:val="clear" w:color="000000" w:fill="FFFFFF"/>
            <w:vAlign w:val="center"/>
            <w:hideMark/>
          </w:tcPr>
          <w:p w14:paraId="1CC8A8BB"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DE692D6" w14:textId="77777777" w:rsidTr="008053FD">
        <w:trPr>
          <w:trHeight w:val="520"/>
          <w:jc w:val="center"/>
        </w:trPr>
        <w:tc>
          <w:tcPr>
            <w:tcW w:w="4920" w:type="dxa"/>
            <w:shd w:val="clear" w:color="000000" w:fill="FFFFFF"/>
            <w:vAlign w:val="bottom"/>
            <w:hideMark/>
          </w:tcPr>
          <w:p w14:paraId="1DF0FCC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JUZGADO TRANSITO III CIRCUITO JUDICIAL ALAJUELA (SAN RAMON)                                                                                                                                                                                                    </w:t>
            </w:r>
          </w:p>
        </w:tc>
        <w:tc>
          <w:tcPr>
            <w:tcW w:w="2760" w:type="dxa"/>
            <w:shd w:val="clear" w:color="000000" w:fill="FFFFFF"/>
            <w:vAlign w:val="center"/>
            <w:hideMark/>
          </w:tcPr>
          <w:p w14:paraId="411E2E6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5A28727C" w14:textId="77777777" w:rsidTr="008053FD">
        <w:trPr>
          <w:trHeight w:val="520"/>
          <w:jc w:val="center"/>
        </w:trPr>
        <w:tc>
          <w:tcPr>
            <w:tcW w:w="4920" w:type="dxa"/>
            <w:shd w:val="clear" w:color="000000" w:fill="FFFFFF"/>
            <w:vAlign w:val="bottom"/>
            <w:hideMark/>
          </w:tcPr>
          <w:p w14:paraId="519BF3C8"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OFICINA TRABAJO SOCIAL Y PSICOLOGIA I CIRCUITO JUDICIAL GUANACASTE                                                                                                                                                                                             </w:t>
            </w:r>
          </w:p>
        </w:tc>
        <w:tc>
          <w:tcPr>
            <w:tcW w:w="2760" w:type="dxa"/>
            <w:shd w:val="clear" w:color="000000" w:fill="FFFFFF"/>
            <w:vAlign w:val="center"/>
            <w:hideMark/>
          </w:tcPr>
          <w:p w14:paraId="66E429E7"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9C77630" w14:textId="77777777" w:rsidTr="008053FD">
        <w:trPr>
          <w:trHeight w:val="520"/>
          <w:jc w:val="center"/>
        </w:trPr>
        <w:tc>
          <w:tcPr>
            <w:tcW w:w="4920" w:type="dxa"/>
            <w:shd w:val="clear" w:color="000000" w:fill="FFFFFF"/>
            <w:vAlign w:val="bottom"/>
            <w:hideMark/>
          </w:tcPr>
          <w:p w14:paraId="5CBCEAA4"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OFICINA TRABAJO SOCIAL Y PSICOLOGIA I CIRUITO JUDICIAL ZONA ATLANTICA                                                                                                                                                                                          </w:t>
            </w:r>
          </w:p>
        </w:tc>
        <w:tc>
          <w:tcPr>
            <w:tcW w:w="2760" w:type="dxa"/>
            <w:shd w:val="clear" w:color="000000" w:fill="FFFFFF"/>
            <w:vAlign w:val="center"/>
            <w:hideMark/>
          </w:tcPr>
          <w:p w14:paraId="56828F7C"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7B6D63FB" w14:textId="77777777" w:rsidTr="008053FD">
        <w:trPr>
          <w:trHeight w:val="290"/>
          <w:jc w:val="center"/>
        </w:trPr>
        <w:tc>
          <w:tcPr>
            <w:tcW w:w="4920" w:type="dxa"/>
            <w:shd w:val="clear" w:color="000000" w:fill="FFFFFF"/>
            <w:vAlign w:val="bottom"/>
            <w:hideMark/>
          </w:tcPr>
          <w:p w14:paraId="240E1017"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CONTENCIOSO ADMINISTRATIVO                                                                                                                                                                                                                            </w:t>
            </w:r>
          </w:p>
        </w:tc>
        <w:tc>
          <w:tcPr>
            <w:tcW w:w="2760" w:type="dxa"/>
            <w:shd w:val="clear" w:color="000000" w:fill="FFFFFF"/>
            <w:vAlign w:val="center"/>
            <w:hideMark/>
          </w:tcPr>
          <w:p w14:paraId="4A8C1779"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09C03104" w14:textId="77777777" w:rsidTr="008053FD">
        <w:trPr>
          <w:trHeight w:val="520"/>
          <w:jc w:val="center"/>
        </w:trPr>
        <w:tc>
          <w:tcPr>
            <w:tcW w:w="4920" w:type="dxa"/>
            <w:shd w:val="clear" w:color="000000" w:fill="FFFFFF"/>
            <w:vAlign w:val="bottom"/>
            <w:hideMark/>
          </w:tcPr>
          <w:p w14:paraId="2EA18B05"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DE II CIRCUITO JUDICIAL DE LA ZONA ATLANTICA                                                                                                                                                                                                          </w:t>
            </w:r>
          </w:p>
        </w:tc>
        <w:tc>
          <w:tcPr>
            <w:tcW w:w="2760" w:type="dxa"/>
            <w:shd w:val="clear" w:color="000000" w:fill="FFFFFF"/>
            <w:vAlign w:val="center"/>
            <w:hideMark/>
          </w:tcPr>
          <w:p w14:paraId="065F1BF5"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63880C17" w14:textId="77777777" w:rsidTr="008053FD">
        <w:trPr>
          <w:trHeight w:val="290"/>
          <w:jc w:val="center"/>
        </w:trPr>
        <w:tc>
          <w:tcPr>
            <w:tcW w:w="4920" w:type="dxa"/>
            <w:shd w:val="clear" w:color="000000" w:fill="FFFFFF"/>
            <w:vAlign w:val="bottom"/>
            <w:hideMark/>
          </w:tcPr>
          <w:p w14:paraId="2D2523F9"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lastRenderedPageBreak/>
              <w:t xml:space="preserve">TRIBUNAL I CIRCUITO JUDICIAL ZONA SUR                                                                                                                                                                                                                          </w:t>
            </w:r>
          </w:p>
        </w:tc>
        <w:tc>
          <w:tcPr>
            <w:tcW w:w="2760" w:type="dxa"/>
            <w:shd w:val="clear" w:color="000000" w:fill="FFFFFF"/>
            <w:vAlign w:val="center"/>
            <w:hideMark/>
          </w:tcPr>
          <w:p w14:paraId="04E1BFCF"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5B0AC3E1" w14:textId="77777777" w:rsidTr="008053FD">
        <w:trPr>
          <w:trHeight w:val="520"/>
          <w:jc w:val="center"/>
        </w:trPr>
        <w:tc>
          <w:tcPr>
            <w:tcW w:w="4920" w:type="dxa"/>
            <w:shd w:val="clear" w:color="000000" w:fill="FFFFFF"/>
            <w:vAlign w:val="bottom"/>
            <w:hideMark/>
          </w:tcPr>
          <w:p w14:paraId="7544A86B"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III CIRCUITO JUDICIAL DE ALAJUELA, SEDE GRECIA                                                                                                                                                                                                        </w:t>
            </w:r>
          </w:p>
        </w:tc>
        <w:tc>
          <w:tcPr>
            <w:tcW w:w="2760" w:type="dxa"/>
            <w:shd w:val="clear" w:color="000000" w:fill="FFFFFF"/>
            <w:vAlign w:val="center"/>
            <w:hideMark/>
          </w:tcPr>
          <w:p w14:paraId="65FDF772"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r w:rsidR="008053FD" w:rsidRPr="008053FD" w14:paraId="39EB7C37" w14:textId="77777777" w:rsidTr="008053FD">
        <w:trPr>
          <w:trHeight w:val="780"/>
          <w:jc w:val="center"/>
        </w:trPr>
        <w:tc>
          <w:tcPr>
            <w:tcW w:w="4920" w:type="dxa"/>
            <w:shd w:val="clear" w:color="000000" w:fill="FFFFFF"/>
            <w:vAlign w:val="bottom"/>
            <w:hideMark/>
          </w:tcPr>
          <w:p w14:paraId="4709650E" w14:textId="77777777" w:rsidR="008053FD" w:rsidRPr="008053FD" w:rsidRDefault="008053FD" w:rsidP="008053FD">
            <w:pPr>
              <w:spacing w:after="0" w:line="240" w:lineRule="auto"/>
              <w:jc w:val="both"/>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 xml:space="preserve">TRIBUNAL SEGUNDO COLEGIADO PRIMERA INSTANCIA CIVIL I CIRCUITO JUDICIAL SAN JOSE                                                                                                                                                                                </w:t>
            </w:r>
          </w:p>
        </w:tc>
        <w:tc>
          <w:tcPr>
            <w:tcW w:w="2760" w:type="dxa"/>
            <w:shd w:val="clear" w:color="000000" w:fill="FFFFFF"/>
            <w:vAlign w:val="center"/>
            <w:hideMark/>
          </w:tcPr>
          <w:p w14:paraId="4E76AD84" w14:textId="77777777" w:rsidR="008053FD" w:rsidRPr="008053FD" w:rsidRDefault="008053FD" w:rsidP="008053FD">
            <w:pPr>
              <w:spacing w:after="0" w:line="240" w:lineRule="auto"/>
              <w:jc w:val="center"/>
              <w:rPr>
                <w:rFonts w:ascii="Book Antiqua" w:eastAsia="Times New Roman" w:hAnsi="Book Antiqua" w:cs="Calibri"/>
                <w:color w:val="000000"/>
                <w:sz w:val="20"/>
                <w:szCs w:val="20"/>
                <w:lang w:eastAsia="es-CR"/>
              </w:rPr>
            </w:pPr>
            <w:r w:rsidRPr="008053FD">
              <w:rPr>
                <w:rFonts w:ascii="Book Antiqua" w:eastAsia="Times New Roman" w:hAnsi="Book Antiqua" w:cs="Calibri"/>
                <w:color w:val="000000"/>
                <w:sz w:val="20"/>
                <w:szCs w:val="20"/>
                <w:lang w:eastAsia="es-CR"/>
              </w:rPr>
              <w:t>1</w:t>
            </w:r>
          </w:p>
        </w:tc>
      </w:tr>
    </w:tbl>
    <w:p w14:paraId="595BFFB0" w14:textId="299A32C6" w:rsidR="00EA0B70" w:rsidRPr="008568A7" w:rsidRDefault="008053FD" w:rsidP="008A3768">
      <w:pPr>
        <w:spacing w:after="0" w:line="240" w:lineRule="auto"/>
        <w:rPr>
          <w:rFonts w:ascii="Book Antiqua" w:hAnsi="Book Antiqua" w:cs="Arial"/>
          <w:sz w:val="16"/>
          <w:szCs w:val="16"/>
        </w:rPr>
      </w:pPr>
      <w:r>
        <w:rPr>
          <w:rFonts w:ascii="Book Antiqua" w:hAnsi="Book Antiqua" w:cs="Arial"/>
          <w:b/>
          <w:bCs/>
          <w:sz w:val="16"/>
          <w:szCs w:val="16"/>
        </w:rPr>
        <w:t xml:space="preserve">               </w:t>
      </w:r>
      <w:r w:rsidR="004874BA" w:rsidRPr="008568A7">
        <w:rPr>
          <w:rFonts w:ascii="Book Antiqua" w:hAnsi="Book Antiqua" w:cs="Arial"/>
          <w:b/>
          <w:bCs/>
          <w:sz w:val="16"/>
          <w:szCs w:val="16"/>
        </w:rPr>
        <w:t>Fuente:</w:t>
      </w:r>
      <w:r w:rsidR="004874BA" w:rsidRPr="008568A7">
        <w:rPr>
          <w:rFonts w:ascii="Book Antiqua" w:hAnsi="Book Antiqua" w:cs="Arial"/>
          <w:sz w:val="16"/>
          <w:szCs w:val="16"/>
        </w:rPr>
        <w:t xml:space="preserve"> Sistema PAO al 4 de </w:t>
      </w:r>
      <w:r w:rsidR="008568A7">
        <w:rPr>
          <w:rFonts w:ascii="Book Antiqua" w:hAnsi="Book Antiqua" w:cs="Arial"/>
          <w:sz w:val="16"/>
          <w:szCs w:val="16"/>
        </w:rPr>
        <w:t>marzo</w:t>
      </w:r>
      <w:r w:rsidR="004874BA" w:rsidRPr="008568A7">
        <w:rPr>
          <w:rFonts w:ascii="Book Antiqua" w:hAnsi="Book Antiqua" w:cs="Arial"/>
          <w:sz w:val="16"/>
          <w:szCs w:val="16"/>
        </w:rPr>
        <w:t xml:space="preserve"> del 202</w:t>
      </w:r>
      <w:r w:rsidR="008568A7">
        <w:rPr>
          <w:rFonts w:ascii="Book Antiqua" w:hAnsi="Book Antiqua" w:cs="Arial"/>
          <w:sz w:val="16"/>
          <w:szCs w:val="16"/>
        </w:rPr>
        <w:t>1</w:t>
      </w:r>
      <w:r w:rsidR="004874BA" w:rsidRPr="008568A7">
        <w:rPr>
          <w:rFonts w:ascii="Book Antiqua" w:hAnsi="Book Antiqua" w:cs="Arial"/>
          <w:sz w:val="16"/>
          <w:szCs w:val="16"/>
        </w:rPr>
        <w:t>.</w:t>
      </w:r>
    </w:p>
    <w:p w14:paraId="735187B8" w14:textId="77777777" w:rsidR="00143E9F" w:rsidRPr="002333F6" w:rsidRDefault="00143E9F" w:rsidP="008A3768">
      <w:pPr>
        <w:spacing w:after="0" w:line="240" w:lineRule="auto"/>
        <w:rPr>
          <w:rFonts w:ascii="Book Antiqua" w:hAnsi="Book Antiqua" w:cs="Arial"/>
          <w:sz w:val="20"/>
          <w:szCs w:val="20"/>
        </w:rPr>
      </w:pPr>
    </w:p>
    <w:p w14:paraId="1A3072E7" w14:textId="34F552E7" w:rsidR="00451B0A" w:rsidRDefault="00213402" w:rsidP="001E5E36">
      <w:pPr>
        <w:spacing w:after="0"/>
        <w:jc w:val="both"/>
        <w:rPr>
          <w:rFonts w:ascii="Book Antiqua" w:hAnsi="Book Antiqua" w:cs="Arial"/>
          <w:sz w:val="24"/>
          <w:szCs w:val="24"/>
        </w:rPr>
      </w:pPr>
      <w:r w:rsidRPr="002333F6">
        <w:rPr>
          <w:rFonts w:ascii="Book Antiqua" w:hAnsi="Book Antiqua" w:cs="Arial"/>
          <w:sz w:val="24"/>
          <w:szCs w:val="24"/>
        </w:rPr>
        <w:t>Con respecto a la lista anterior, se muestran las oficinas que registraron</w:t>
      </w:r>
      <w:r w:rsidR="002653F4" w:rsidRPr="002333F6">
        <w:rPr>
          <w:rFonts w:ascii="Book Antiqua" w:hAnsi="Book Antiqua" w:cs="Arial"/>
          <w:sz w:val="24"/>
          <w:szCs w:val="24"/>
        </w:rPr>
        <w:t xml:space="preserve"> </w:t>
      </w:r>
      <w:r w:rsidR="00271DE0">
        <w:rPr>
          <w:rFonts w:ascii="Book Antiqua" w:hAnsi="Book Antiqua" w:cs="Arial"/>
          <w:sz w:val="24"/>
          <w:szCs w:val="24"/>
        </w:rPr>
        <w:t>una</w:t>
      </w:r>
      <w:r w:rsidR="00271DE0" w:rsidRPr="002333F6">
        <w:rPr>
          <w:rFonts w:ascii="Book Antiqua" w:hAnsi="Book Antiqua" w:cs="Arial"/>
          <w:sz w:val="24"/>
          <w:szCs w:val="24"/>
        </w:rPr>
        <w:t xml:space="preserve"> </w:t>
      </w:r>
      <w:r w:rsidR="002653F4" w:rsidRPr="002333F6">
        <w:rPr>
          <w:rFonts w:ascii="Book Antiqua" w:hAnsi="Book Antiqua" w:cs="Arial"/>
          <w:sz w:val="24"/>
          <w:szCs w:val="24"/>
        </w:rPr>
        <w:t xml:space="preserve">o </w:t>
      </w:r>
      <w:r w:rsidR="00E72616" w:rsidRPr="002333F6">
        <w:rPr>
          <w:rFonts w:ascii="Book Antiqua" w:hAnsi="Book Antiqua" w:cs="Arial"/>
          <w:sz w:val="24"/>
          <w:szCs w:val="24"/>
        </w:rPr>
        <w:t xml:space="preserve">más </w:t>
      </w:r>
      <w:r w:rsidRPr="002333F6">
        <w:rPr>
          <w:rFonts w:ascii="Book Antiqua" w:hAnsi="Book Antiqua" w:cs="Arial"/>
          <w:sz w:val="24"/>
          <w:szCs w:val="24"/>
        </w:rPr>
        <w:t xml:space="preserve">metas </w:t>
      </w:r>
      <w:r w:rsidR="00882AD4" w:rsidRPr="002333F6">
        <w:rPr>
          <w:rFonts w:ascii="Book Antiqua" w:hAnsi="Book Antiqua" w:cs="Arial"/>
          <w:sz w:val="24"/>
          <w:szCs w:val="24"/>
        </w:rPr>
        <w:t xml:space="preserve">operativas provenientes del PEI </w:t>
      </w:r>
      <w:r w:rsidR="002653F4" w:rsidRPr="002333F6">
        <w:rPr>
          <w:rFonts w:ascii="Book Antiqua" w:hAnsi="Book Antiqua" w:cs="Arial"/>
          <w:sz w:val="24"/>
          <w:szCs w:val="24"/>
        </w:rPr>
        <w:t xml:space="preserve">con un grado de avance dentro </w:t>
      </w:r>
      <w:r w:rsidR="00882AD4" w:rsidRPr="002333F6">
        <w:rPr>
          <w:rFonts w:ascii="Book Antiqua" w:hAnsi="Book Antiqua" w:cs="Arial"/>
          <w:sz w:val="24"/>
          <w:szCs w:val="24"/>
        </w:rPr>
        <w:t>del rango de 0-75%</w:t>
      </w:r>
      <w:r w:rsidR="002653F4" w:rsidRPr="002333F6">
        <w:rPr>
          <w:rFonts w:ascii="Book Antiqua" w:hAnsi="Book Antiqua" w:cs="Arial"/>
          <w:sz w:val="24"/>
          <w:szCs w:val="24"/>
        </w:rPr>
        <w:t>. Resulta conveniente analizar</w:t>
      </w:r>
      <w:r w:rsidR="00787659" w:rsidRPr="002333F6">
        <w:rPr>
          <w:rFonts w:ascii="Book Antiqua" w:hAnsi="Book Antiqua" w:cs="Arial"/>
          <w:sz w:val="24"/>
          <w:szCs w:val="24"/>
        </w:rPr>
        <w:t xml:space="preserve"> por parte de es</w:t>
      </w:r>
      <w:r w:rsidR="00E72616" w:rsidRPr="002333F6">
        <w:rPr>
          <w:rFonts w:ascii="Book Antiqua" w:hAnsi="Book Antiqua" w:cs="Arial"/>
          <w:sz w:val="24"/>
          <w:szCs w:val="24"/>
        </w:rPr>
        <w:t>t</w:t>
      </w:r>
      <w:r w:rsidR="00787659" w:rsidRPr="002333F6">
        <w:rPr>
          <w:rFonts w:ascii="Book Antiqua" w:hAnsi="Book Antiqua" w:cs="Arial"/>
          <w:sz w:val="24"/>
          <w:szCs w:val="24"/>
        </w:rPr>
        <w:t>as oficinas y de sus Centros de Responsabilidad, porqu</w:t>
      </w:r>
      <w:r w:rsidR="00271DE0">
        <w:rPr>
          <w:rFonts w:ascii="Book Antiqua" w:hAnsi="Book Antiqua" w:cs="Arial"/>
          <w:sz w:val="24"/>
          <w:szCs w:val="24"/>
        </w:rPr>
        <w:t>é</w:t>
      </w:r>
      <w:r w:rsidR="00787659" w:rsidRPr="002333F6">
        <w:rPr>
          <w:rFonts w:ascii="Book Antiqua" w:hAnsi="Book Antiqua" w:cs="Arial"/>
          <w:sz w:val="24"/>
          <w:szCs w:val="24"/>
        </w:rPr>
        <w:t xml:space="preserve"> razones no se lograron completar las metas, </w:t>
      </w:r>
      <w:r w:rsidR="00761797" w:rsidRPr="002333F6">
        <w:rPr>
          <w:rFonts w:ascii="Book Antiqua" w:hAnsi="Book Antiqua" w:cs="Arial"/>
          <w:sz w:val="24"/>
          <w:szCs w:val="24"/>
        </w:rPr>
        <w:t xml:space="preserve">si se presentaron situaciones </w:t>
      </w:r>
      <w:r w:rsidR="009650A3" w:rsidRPr="002333F6">
        <w:rPr>
          <w:rFonts w:ascii="Book Antiqua" w:hAnsi="Book Antiqua" w:cs="Arial"/>
          <w:sz w:val="24"/>
          <w:szCs w:val="24"/>
        </w:rPr>
        <w:t>ajenas a la oficina, si los valores iniciales o finales fueron imposibles de alcanzar</w:t>
      </w:r>
      <w:r w:rsidR="00216D4C" w:rsidRPr="002333F6">
        <w:rPr>
          <w:rFonts w:ascii="Book Antiqua" w:hAnsi="Book Antiqua" w:cs="Arial"/>
          <w:sz w:val="24"/>
          <w:szCs w:val="24"/>
        </w:rPr>
        <w:t xml:space="preserve"> o presentaron complicaciones</w:t>
      </w:r>
      <w:r w:rsidR="00271DE0">
        <w:rPr>
          <w:rFonts w:ascii="Book Antiqua" w:hAnsi="Book Antiqua" w:cs="Arial"/>
          <w:sz w:val="24"/>
          <w:szCs w:val="24"/>
        </w:rPr>
        <w:t xml:space="preserve"> por el COVID-19</w:t>
      </w:r>
      <w:r w:rsidR="009650A3" w:rsidRPr="002333F6">
        <w:rPr>
          <w:rFonts w:ascii="Book Antiqua" w:hAnsi="Book Antiqua" w:cs="Arial"/>
          <w:sz w:val="24"/>
          <w:szCs w:val="24"/>
        </w:rPr>
        <w:t xml:space="preserve">, entre otras. Resulta prudente realizar </w:t>
      </w:r>
      <w:r w:rsidR="00216D4C" w:rsidRPr="002333F6">
        <w:rPr>
          <w:rFonts w:ascii="Book Antiqua" w:hAnsi="Book Antiqua" w:cs="Arial"/>
          <w:sz w:val="24"/>
          <w:szCs w:val="24"/>
        </w:rPr>
        <w:t xml:space="preserve">este </w:t>
      </w:r>
      <w:r w:rsidR="00F80D77" w:rsidRPr="002333F6">
        <w:rPr>
          <w:rFonts w:ascii="Book Antiqua" w:hAnsi="Book Antiqua" w:cs="Arial"/>
          <w:sz w:val="24"/>
          <w:szCs w:val="24"/>
        </w:rPr>
        <w:t>análisis</w:t>
      </w:r>
      <w:r w:rsidR="00216D4C" w:rsidRPr="002333F6">
        <w:rPr>
          <w:rFonts w:ascii="Book Antiqua" w:hAnsi="Book Antiqua" w:cs="Arial"/>
          <w:sz w:val="24"/>
          <w:szCs w:val="24"/>
        </w:rPr>
        <w:t xml:space="preserve"> debido a que se ha detectado en ocasiones que corresponden a omisiones u olvidos por parte de las oficinas con respecto al registro </w:t>
      </w:r>
      <w:r w:rsidR="0003794D" w:rsidRPr="002333F6">
        <w:rPr>
          <w:rFonts w:ascii="Book Antiqua" w:hAnsi="Book Antiqua" w:cs="Arial"/>
          <w:sz w:val="24"/>
          <w:szCs w:val="24"/>
        </w:rPr>
        <w:t xml:space="preserve">oportuno </w:t>
      </w:r>
      <w:r w:rsidR="00216D4C" w:rsidRPr="002333F6">
        <w:rPr>
          <w:rFonts w:ascii="Book Antiqua" w:hAnsi="Book Antiqua" w:cs="Arial"/>
          <w:sz w:val="24"/>
          <w:szCs w:val="24"/>
        </w:rPr>
        <w:t xml:space="preserve">de </w:t>
      </w:r>
      <w:r w:rsidR="0003794D" w:rsidRPr="002333F6">
        <w:rPr>
          <w:rFonts w:ascii="Book Antiqua" w:hAnsi="Book Antiqua" w:cs="Arial"/>
          <w:sz w:val="24"/>
          <w:szCs w:val="24"/>
        </w:rPr>
        <w:t>l</w:t>
      </w:r>
      <w:r w:rsidR="00216D4C" w:rsidRPr="002333F6">
        <w:rPr>
          <w:rFonts w:ascii="Book Antiqua" w:hAnsi="Book Antiqua" w:cs="Arial"/>
          <w:sz w:val="24"/>
          <w:szCs w:val="24"/>
        </w:rPr>
        <w:t xml:space="preserve">a información, </w:t>
      </w:r>
      <w:r w:rsidR="00F80D77" w:rsidRPr="002333F6">
        <w:rPr>
          <w:rFonts w:ascii="Book Antiqua" w:hAnsi="Book Antiqua" w:cs="Arial"/>
          <w:sz w:val="24"/>
          <w:szCs w:val="24"/>
        </w:rPr>
        <w:t>de ahí la importancia de involucrar al Centro de Responsabilidad para este análisis.</w:t>
      </w:r>
      <w:r w:rsidR="00A83114" w:rsidRPr="002333F6">
        <w:rPr>
          <w:rFonts w:ascii="Book Antiqua" w:hAnsi="Book Antiqua" w:cs="Arial"/>
          <w:sz w:val="24"/>
          <w:szCs w:val="24"/>
        </w:rPr>
        <w:t xml:space="preserve"> </w:t>
      </w:r>
    </w:p>
    <w:p w14:paraId="35EA2C88" w14:textId="77777777" w:rsidR="009032A2" w:rsidRPr="002333F6" w:rsidRDefault="009032A2" w:rsidP="008A3768">
      <w:pPr>
        <w:spacing w:after="0" w:line="240" w:lineRule="auto"/>
        <w:jc w:val="both"/>
        <w:rPr>
          <w:rFonts w:ascii="Book Antiqua" w:hAnsi="Book Antiqua" w:cs="Arial"/>
          <w:sz w:val="24"/>
          <w:szCs w:val="24"/>
        </w:rPr>
      </w:pPr>
    </w:p>
    <w:p w14:paraId="47180267" w14:textId="36FD5EC1" w:rsidR="00A32328" w:rsidRPr="00960174" w:rsidRDefault="00445C42" w:rsidP="00960174">
      <w:pPr>
        <w:pStyle w:val="Ttulo4"/>
        <w:rPr>
          <w:rFonts w:ascii="Book Antiqua" w:hAnsi="Book Antiqua"/>
          <w:i w:val="0"/>
          <w:iCs w:val="0"/>
          <w:color w:val="auto"/>
          <w:sz w:val="24"/>
          <w:szCs w:val="24"/>
        </w:rPr>
      </w:pPr>
      <w:r w:rsidRPr="00960174">
        <w:rPr>
          <w:rFonts w:ascii="Book Antiqua" w:hAnsi="Book Antiqua"/>
          <w:i w:val="0"/>
          <w:iCs w:val="0"/>
          <w:color w:val="auto"/>
          <w:sz w:val="24"/>
          <w:szCs w:val="24"/>
        </w:rPr>
        <w:t>5.1</w:t>
      </w:r>
      <w:r w:rsidR="005620FA" w:rsidRPr="00960174">
        <w:rPr>
          <w:rFonts w:ascii="Book Antiqua" w:hAnsi="Book Antiqua"/>
          <w:i w:val="0"/>
          <w:iCs w:val="0"/>
          <w:color w:val="auto"/>
          <w:sz w:val="24"/>
          <w:szCs w:val="24"/>
        </w:rPr>
        <w:t>. Cumplimiento</w:t>
      </w:r>
      <w:r w:rsidR="00A32328" w:rsidRPr="00960174">
        <w:rPr>
          <w:rFonts w:ascii="Book Antiqua" w:hAnsi="Book Antiqua"/>
          <w:i w:val="0"/>
          <w:iCs w:val="0"/>
          <w:color w:val="auto"/>
          <w:sz w:val="24"/>
          <w:szCs w:val="24"/>
        </w:rPr>
        <w:t xml:space="preserve"> de los PAO´s </w:t>
      </w:r>
      <w:r w:rsidR="0025415D" w:rsidRPr="00960174">
        <w:rPr>
          <w:rFonts w:ascii="Book Antiqua" w:hAnsi="Book Antiqua"/>
          <w:i w:val="0"/>
          <w:iCs w:val="0"/>
          <w:color w:val="auto"/>
          <w:sz w:val="24"/>
          <w:szCs w:val="24"/>
        </w:rPr>
        <w:t>con respecto a</w:t>
      </w:r>
      <w:r w:rsidR="00A32328" w:rsidRPr="00960174">
        <w:rPr>
          <w:rFonts w:ascii="Book Antiqua" w:hAnsi="Book Antiqua"/>
          <w:i w:val="0"/>
          <w:iCs w:val="0"/>
          <w:color w:val="auto"/>
          <w:sz w:val="24"/>
          <w:szCs w:val="24"/>
        </w:rPr>
        <w:t xml:space="preserve"> las Acciones Estratégicas</w:t>
      </w:r>
    </w:p>
    <w:p w14:paraId="6ED9B751" w14:textId="77777777" w:rsidR="00143E9F" w:rsidRPr="002333F6" w:rsidRDefault="00143E9F" w:rsidP="008A3768">
      <w:pPr>
        <w:spacing w:after="0" w:line="240" w:lineRule="auto"/>
        <w:jc w:val="both"/>
        <w:rPr>
          <w:rFonts w:ascii="Book Antiqua" w:hAnsi="Book Antiqua" w:cs="Arial"/>
          <w:b/>
          <w:bCs/>
          <w:sz w:val="24"/>
          <w:szCs w:val="24"/>
        </w:rPr>
      </w:pPr>
    </w:p>
    <w:p w14:paraId="434182CA" w14:textId="68A2684D" w:rsidR="00F80D77" w:rsidRDefault="00A32328" w:rsidP="00807BF7">
      <w:pPr>
        <w:spacing w:after="0"/>
        <w:jc w:val="both"/>
        <w:rPr>
          <w:rFonts w:ascii="Book Antiqua" w:hAnsi="Book Antiqua" w:cs="Arial"/>
          <w:sz w:val="24"/>
          <w:szCs w:val="24"/>
        </w:rPr>
      </w:pPr>
      <w:r w:rsidRPr="002333F6">
        <w:rPr>
          <w:rFonts w:ascii="Book Antiqua" w:hAnsi="Book Antiqua" w:cs="Arial"/>
          <w:sz w:val="24"/>
          <w:szCs w:val="24"/>
        </w:rPr>
        <w:t>Este apartado incluye los avances en el cumplimiento de las acciones estratégicas que fueron enlazadas por las oficinas con las metas operativas y desglosados por Tema Estratégico. A diferencia del apartado anterior</w:t>
      </w:r>
      <w:r w:rsidR="00696150" w:rsidRPr="002333F6">
        <w:rPr>
          <w:rFonts w:ascii="Book Antiqua" w:hAnsi="Book Antiqua" w:cs="Arial"/>
          <w:sz w:val="24"/>
          <w:szCs w:val="24"/>
        </w:rPr>
        <w:t>,</w:t>
      </w:r>
      <w:r w:rsidRPr="002333F6">
        <w:rPr>
          <w:rFonts w:ascii="Book Antiqua" w:hAnsi="Book Antiqua" w:cs="Arial"/>
          <w:sz w:val="24"/>
          <w:szCs w:val="24"/>
        </w:rPr>
        <w:t xml:space="preserve"> aquí también se incluyen las metas</w:t>
      </w:r>
      <w:r w:rsidR="00696150" w:rsidRPr="002333F6">
        <w:rPr>
          <w:rFonts w:ascii="Book Antiqua" w:hAnsi="Book Antiqua" w:cs="Arial"/>
          <w:sz w:val="24"/>
          <w:szCs w:val="24"/>
        </w:rPr>
        <w:t xml:space="preserve"> operativas</w:t>
      </w:r>
      <w:r w:rsidRPr="002333F6">
        <w:rPr>
          <w:rFonts w:ascii="Book Antiqua" w:hAnsi="Book Antiqua" w:cs="Arial"/>
          <w:sz w:val="24"/>
          <w:szCs w:val="24"/>
        </w:rPr>
        <w:t xml:space="preserve"> asociadas a un tema estratégico que contribuyen directamente al Plan Estratégico</w:t>
      </w:r>
      <w:r w:rsidR="00271DE0">
        <w:rPr>
          <w:rFonts w:ascii="Book Antiqua" w:hAnsi="Book Antiqua" w:cs="Arial"/>
          <w:sz w:val="24"/>
          <w:szCs w:val="24"/>
        </w:rPr>
        <w:t xml:space="preserve"> y las metas operativas que las oficinas consideran, contribuyen con la estrategia</w:t>
      </w:r>
      <w:r w:rsidRPr="002333F6">
        <w:rPr>
          <w:rFonts w:ascii="Book Antiqua" w:hAnsi="Book Antiqua" w:cs="Arial"/>
          <w:sz w:val="24"/>
          <w:szCs w:val="24"/>
        </w:rPr>
        <w:t>.</w:t>
      </w:r>
    </w:p>
    <w:p w14:paraId="367ADE3C" w14:textId="523375E6" w:rsidR="00960174" w:rsidRDefault="00960174" w:rsidP="00960174">
      <w:pPr>
        <w:spacing w:after="0" w:line="240" w:lineRule="auto"/>
        <w:jc w:val="both"/>
        <w:rPr>
          <w:rFonts w:ascii="Book Antiqua" w:hAnsi="Book Antiqua" w:cs="Arial"/>
          <w:sz w:val="24"/>
          <w:szCs w:val="24"/>
        </w:rPr>
      </w:pPr>
    </w:p>
    <w:p w14:paraId="1B3ECE0D" w14:textId="537385DD" w:rsidR="00271DE0" w:rsidRDefault="00271DE0" w:rsidP="00960174">
      <w:pPr>
        <w:spacing w:after="0" w:line="240" w:lineRule="auto"/>
        <w:jc w:val="both"/>
        <w:rPr>
          <w:rFonts w:ascii="Book Antiqua" w:hAnsi="Book Antiqua" w:cs="Arial"/>
          <w:sz w:val="24"/>
          <w:szCs w:val="24"/>
        </w:rPr>
      </w:pPr>
    </w:p>
    <w:p w14:paraId="11E35185" w14:textId="58BB13D0" w:rsidR="00271DE0" w:rsidRDefault="00271DE0" w:rsidP="00960174">
      <w:pPr>
        <w:spacing w:after="0" w:line="240" w:lineRule="auto"/>
        <w:jc w:val="both"/>
        <w:rPr>
          <w:rFonts w:ascii="Book Antiqua" w:hAnsi="Book Antiqua" w:cs="Arial"/>
          <w:sz w:val="24"/>
          <w:szCs w:val="24"/>
        </w:rPr>
      </w:pPr>
    </w:p>
    <w:p w14:paraId="1BF3EAC1" w14:textId="7781BFEF" w:rsidR="00271DE0" w:rsidRDefault="00271DE0" w:rsidP="00960174">
      <w:pPr>
        <w:spacing w:after="0" w:line="240" w:lineRule="auto"/>
        <w:jc w:val="both"/>
        <w:rPr>
          <w:rFonts w:ascii="Book Antiqua" w:hAnsi="Book Antiqua" w:cs="Arial"/>
          <w:sz w:val="24"/>
          <w:szCs w:val="24"/>
        </w:rPr>
      </w:pPr>
    </w:p>
    <w:p w14:paraId="47AD1B26" w14:textId="56F76D3A" w:rsidR="00271DE0" w:rsidRDefault="00271DE0" w:rsidP="00960174">
      <w:pPr>
        <w:spacing w:after="0" w:line="240" w:lineRule="auto"/>
        <w:jc w:val="both"/>
        <w:rPr>
          <w:rFonts w:ascii="Book Antiqua" w:hAnsi="Book Antiqua" w:cs="Arial"/>
          <w:sz w:val="24"/>
          <w:szCs w:val="24"/>
        </w:rPr>
      </w:pPr>
    </w:p>
    <w:p w14:paraId="6D261D8A" w14:textId="6A481E4F" w:rsidR="00271DE0" w:rsidRDefault="00271DE0" w:rsidP="00960174">
      <w:pPr>
        <w:spacing w:after="0" w:line="240" w:lineRule="auto"/>
        <w:jc w:val="both"/>
        <w:rPr>
          <w:rFonts w:ascii="Book Antiqua" w:hAnsi="Book Antiqua" w:cs="Arial"/>
          <w:sz w:val="24"/>
          <w:szCs w:val="24"/>
        </w:rPr>
      </w:pPr>
    </w:p>
    <w:p w14:paraId="6BBF9B2E" w14:textId="634A26B5" w:rsidR="00271DE0" w:rsidRDefault="00271DE0" w:rsidP="00960174">
      <w:pPr>
        <w:spacing w:after="0" w:line="240" w:lineRule="auto"/>
        <w:jc w:val="both"/>
        <w:rPr>
          <w:rFonts w:ascii="Book Antiqua" w:hAnsi="Book Antiqua" w:cs="Arial"/>
          <w:sz w:val="24"/>
          <w:szCs w:val="24"/>
        </w:rPr>
      </w:pPr>
    </w:p>
    <w:p w14:paraId="2EBBEB7C" w14:textId="7A45C5F1" w:rsidR="00C81695" w:rsidRDefault="00C81695" w:rsidP="00960174">
      <w:pPr>
        <w:spacing w:after="0" w:line="240" w:lineRule="auto"/>
        <w:jc w:val="both"/>
        <w:rPr>
          <w:rFonts w:ascii="Book Antiqua" w:hAnsi="Book Antiqua" w:cs="Arial"/>
          <w:sz w:val="24"/>
          <w:szCs w:val="24"/>
        </w:rPr>
      </w:pPr>
    </w:p>
    <w:p w14:paraId="61C79CD8" w14:textId="77777777" w:rsidR="00C81695" w:rsidRDefault="00C81695" w:rsidP="00960174">
      <w:pPr>
        <w:spacing w:after="0" w:line="240" w:lineRule="auto"/>
        <w:jc w:val="both"/>
        <w:rPr>
          <w:rFonts w:ascii="Book Antiqua" w:hAnsi="Book Antiqua" w:cs="Arial"/>
          <w:sz w:val="24"/>
          <w:szCs w:val="24"/>
        </w:rPr>
      </w:pPr>
    </w:p>
    <w:p w14:paraId="19694673" w14:textId="77777777" w:rsidR="00271DE0" w:rsidRPr="00960174" w:rsidRDefault="00271DE0" w:rsidP="00960174">
      <w:pPr>
        <w:spacing w:after="0" w:line="240" w:lineRule="auto"/>
        <w:jc w:val="both"/>
        <w:rPr>
          <w:rFonts w:ascii="Book Antiqua" w:hAnsi="Book Antiqua" w:cs="Arial"/>
          <w:sz w:val="24"/>
          <w:szCs w:val="24"/>
        </w:rPr>
      </w:pPr>
    </w:p>
    <w:p w14:paraId="5E96E3F6" w14:textId="4431BC01" w:rsidR="00A32328" w:rsidRPr="007B5A54" w:rsidRDefault="004A40C3" w:rsidP="007B5A54">
      <w:pPr>
        <w:pStyle w:val="Ttulo4"/>
        <w:rPr>
          <w:rFonts w:ascii="Book Antiqua" w:hAnsi="Book Antiqua"/>
          <w:i w:val="0"/>
          <w:iCs w:val="0"/>
          <w:sz w:val="24"/>
          <w:szCs w:val="24"/>
        </w:rPr>
      </w:pPr>
      <w:r w:rsidRPr="007B5A54">
        <w:rPr>
          <w:rFonts w:ascii="Book Antiqua" w:hAnsi="Book Antiqua"/>
          <w:i w:val="0"/>
          <w:iCs w:val="0"/>
          <w:color w:val="000000" w:themeColor="text1"/>
          <w:sz w:val="24"/>
          <w:szCs w:val="24"/>
        </w:rPr>
        <w:lastRenderedPageBreak/>
        <w:t>5</w:t>
      </w:r>
      <w:r w:rsidR="001747FB" w:rsidRPr="007B5A54">
        <w:rPr>
          <w:rFonts w:ascii="Book Antiqua" w:hAnsi="Book Antiqua"/>
          <w:i w:val="0"/>
          <w:iCs w:val="0"/>
          <w:color w:val="000000" w:themeColor="text1"/>
          <w:sz w:val="24"/>
          <w:szCs w:val="24"/>
        </w:rPr>
        <w:t>.</w:t>
      </w:r>
      <w:r w:rsidRPr="007B5A54">
        <w:rPr>
          <w:rFonts w:ascii="Book Antiqua" w:hAnsi="Book Antiqua"/>
          <w:i w:val="0"/>
          <w:iCs w:val="0"/>
          <w:color w:val="000000" w:themeColor="text1"/>
          <w:sz w:val="24"/>
          <w:szCs w:val="24"/>
        </w:rPr>
        <w:t>1</w:t>
      </w:r>
      <w:r w:rsidR="001747FB" w:rsidRPr="007B5A54">
        <w:rPr>
          <w:rFonts w:ascii="Book Antiqua" w:hAnsi="Book Antiqua"/>
          <w:i w:val="0"/>
          <w:iCs w:val="0"/>
          <w:color w:val="000000" w:themeColor="text1"/>
          <w:sz w:val="24"/>
          <w:szCs w:val="24"/>
        </w:rPr>
        <w:t>.</w:t>
      </w:r>
      <w:r w:rsidR="003E7F0B" w:rsidRPr="007B5A54">
        <w:rPr>
          <w:rFonts w:ascii="Book Antiqua" w:hAnsi="Book Antiqua"/>
          <w:i w:val="0"/>
          <w:iCs w:val="0"/>
          <w:color w:val="000000" w:themeColor="text1"/>
          <w:sz w:val="24"/>
          <w:szCs w:val="24"/>
        </w:rPr>
        <w:t>1</w:t>
      </w:r>
      <w:r w:rsidR="001747FB" w:rsidRPr="007B5A54">
        <w:rPr>
          <w:rFonts w:ascii="Book Antiqua" w:hAnsi="Book Antiqua"/>
          <w:i w:val="0"/>
          <w:iCs w:val="0"/>
          <w:color w:val="000000" w:themeColor="text1"/>
          <w:sz w:val="24"/>
          <w:szCs w:val="24"/>
        </w:rPr>
        <w:t xml:space="preserve"> </w:t>
      </w:r>
      <w:r w:rsidR="00A32328" w:rsidRPr="007B5A54">
        <w:rPr>
          <w:rFonts w:ascii="Book Antiqua" w:hAnsi="Book Antiqua"/>
          <w:i w:val="0"/>
          <w:iCs w:val="0"/>
          <w:color w:val="000000" w:themeColor="text1"/>
          <w:sz w:val="24"/>
          <w:szCs w:val="24"/>
        </w:rPr>
        <w:t>Tema Estratégico: Resolución oportuna de conflictos</w:t>
      </w:r>
    </w:p>
    <w:p w14:paraId="3558C248" w14:textId="77777777" w:rsidR="00960174" w:rsidRDefault="00960174" w:rsidP="008A3768">
      <w:pPr>
        <w:spacing w:after="0" w:line="240" w:lineRule="auto"/>
        <w:jc w:val="center"/>
        <w:rPr>
          <w:rFonts w:ascii="Book Antiqua" w:hAnsi="Book Antiqua" w:cs="Arial"/>
          <w:b/>
          <w:bCs/>
          <w:sz w:val="24"/>
          <w:szCs w:val="24"/>
        </w:rPr>
      </w:pPr>
    </w:p>
    <w:p w14:paraId="5DB4400A" w14:textId="75479081" w:rsidR="00A32328" w:rsidRDefault="0030571B" w:rsidP="00E571AE">
      <w:pPr>
        <w:pStyle w:val="Descripcin"/>
        <w:rPr>
          <w:bCs/>
        </w:rPr>
      </w:pPr>
      <w:r>
        <w:t xml:space="preserve">Cuadro </w:t>
      </w:r>
      <w:r w:rsidR="00014B7C">
        <w:fldChar w:fldCharType="begin"/>
      </w:r>
      <w:r w:rsidR="00014B7C">
        <w:instrText xml:space="preserve"> SEQ Cuadro \* ARABIC </w:instrText>
      </w:r>
      <w:r w:rsidR="00014B7C">
        <w:fldChar w:fldCharType="separate"/>
      </w:r>
      <w:r>
        <w:rPr>
          <w:noProof/>
        </w:rPr>
        <w:t>8</w:t>
      </w:r>
      <w:r w:rsidR="00014B7C">
        <w:rPr>
          <w:noProof/>
        </w:rPr>
        <w:fldChar w:fldCharType="end"/>
      </w:r>
    </w:p>
    <w:p w14:paraId="4D411451" w14:textId="77777777" w:rsidR="00143E9F" w:rsidRPr="002333F6" w:rsidRDefault="00143E9F" w:rsidP="008A3768">
      <w:pPr>
        <w:spacing w:after="0" w:line="240" w:lineRule="auto"/>
        <w:jc w:val="center"/>
        <w:rPr>
          <w:rFonts w:ascii="Book Antiqua" w:hAnsi="Book Antiqua" w:cs="Arial"/>
          <w:b/>
          <w:bCs/>
          <w:sz w:val="24"/>
          <w:szCs w:val="24"/>
        </w:rPr>
      </w:pPr>
    </w:p>
    <w:tbl>
      <w:tblPr>
        <w:tblW w:w="6939" w:type="dxa"/>
        <w:jc w:val="center"/>
        <w:tblCellMar>
          <w:left w:w="70" w:type="dxa"/>
          <w:right w:w="70" w:type="dxa"/>
        </w:tblCellMar>
        <w:tblLook w:val="04A0" w:firstRow="1" w:lastRow="0" w:firstColumn="1" w:lastColumn="0" w:noHBand="0" w:noVBand="1"/>
      </w:tblPr>
      <w:tblGrid>
        <w:gridCol w:w="5354"/>
        <w:gridCol w:w="1585"/>
      </w:tblGrid>
      <w:tr w:rsidR="006E59A9" w:rsidRPr="006E59A9" w14:paraId="5ECB1079" w14:textId="77777777" w:rsidTr="006E59A9">
        <w:trPr>
          <w:trHeight w:val="287"/>
          <w:jc w:val="center"/>
        </w:trPr>
        <w:tc>
          <w:tcPr>
            <w:tcW w:w="535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57A5F397" w14:textId="77777777" w:rsidR="006E59A9" w:rsidRPr="006E59A9" w:rsidRDefault="006E59A9" w:rsidP="006E59A9">
            <w:pPr>
              <w:spacing w:after="0" w:line="240" w:lineRule="auto"/>
              <w:jc w:val="center"/>
              <w:rPr>
                <w:rFonts w:ascii="Book Antiqua" w:eastAsia="Times New Roman" w:hAnsi="Book Antiqua" w:cs="Arial"/>
                <w:b/>
                <w:bCs/>
                <w:color w:val="FFFFFF"/>
                <w:sz w:val="20"/>
                <w:szCs w:val="20"/>
                <w:lang w:eastAsia="es-CR"/>
              </w:rPr>
            </w:pPr>
            <w:r w:rsidRPr="006E59A9">
              <w:rPr>
                <w:rFonts w:ascii="Book Antiqua" w:eastAsia="Times New Roman" w:hAnsi="Book Antiqua" w:cs="Arial"/>
                <w:b/>
                <w:bCs/>
                <w:color w:val="FFFFFF"/>
                <w:sz w:val="20"/>
                <w:szCs w:val="20"/>
                <w:lang w:eastAsia="es-CR"/>
              </w:rPr>
              <w:t>Descripción de la Acción Estratégica</w:t>
            </w:r>
          </w:p>
        </w:tc>
        <w:tc>
          <w:tcPr>
            <w:tcW w:w="1585" w:type="dxa"/>
            <w:tcBorders>
              <w:top w:val="single" w:sz="4" w:space="0" w:color="auto"/>
              <w:left w:val="nil"/>
              <w:bottom w:val="single" w:sz="4" w:space="0" w:color="auto"/>
              <w:right w:val="single" w:sz="4" w:space="0" w:color="auto"/>
            </w:tcBorders>
            <w:shd w:val="clear" w:color="000000" w:fill="4472C4"/>
            <w:vAlign w:val="bottom"/>
            <w:hideMark/>
          </w:tcPr>
          <w:p w14:paraId="147EC7FE" w14:textId="77777777" w:rsidR="006E59A9" w:rsidRPr="006E59A9" w:rsidRDefault="006E59A9" w:rsidP="006E59A9">
            <w:pPr>
              <w:spacing w:after="0" w:line="240" w:lineRule="auto"/>
              <w:jc w:val="center"/>
              <w:rPr>
                <w:rFonts w:ascii="Book Antiqua" w:eastAsia="Times New Roman" w:hAnsi="Book Antiqua" w:cs="Arial"/>
                <w:b/>
                <w:bCs/>
                <w:color w:val="FFFFFF"/>
                <w:sz w:val="20"/>
                <w:szCs w:val="20"/>
                <w:lang w:eastAsia="es-CR"/>
              </w:rPr>
            </w:pPr>
            <w:r w:rsidRPr="006E59A9">
              <w:rPr>
                <w:rFonts w:ascii="Book Antiqua" w:eastAsia="Times New Roman" w:hAnsi="Book Antiqua" w:cs="Arial"/>
                <w:b/>
                <w:bCs/>
                <w:color w:val="FFFFFF"/>
                <w:sz w:val="20"/>
                <w:szCs w:val="20"/>
                <w:lang w:eastAsia="es-CR"/>
              </w:rPr>
              <w:t>Avance</w:t>
            </w:r>
          </w:p>
        </w:tc>
      </w:tr>
      <w:tr w:rsidR="006E59A9" w:rsidRPr="006E59A9" w14:paraId="47C5BA03" w14:textId="77777777" w:rsidTr="006E59A9">
        <w:trPr>
          <w:trHeight w:val="1069"/>
          <w:jc w:val="center"/>
        </w:trPr>
        <w:tc>
          <w:tcPr>
            <w:tcW w:w="5354" w:type="dxa"/>
            <w:tcBorders>
              <w:top w:val="nil"/>
              <w:left w:val="single" w:sz="4" w:space="0" w:color="auto"/>
              <w:bottom w:val="single" w:sz="4" w:space="0" w:color="auto"/>
              <w:right w:val="single" w:sz="4" w:space="0" w:color="auto"/>
            </w:tcBorders>
            <w:shd w:val="clear" w:color="auto" w:fill="auto"/>
            <w:vAlign w:val="bottom"/>
            <w:hideMark/>
          </w:tcPr>
          <w:p w14:paraId="2F43CA73" w14:textId="005766B3"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ABORDAJE INTEGRAL A LA CRIMINALIDAD:</w:t>
            </w:r>
            <w:r w:rsidRPr="006E59A9">
              <w:rPr>
                <w:rFonts w:ascii="Book Antiqua" w:eastAsia="Times New Roman" w:hAnsi="Book Antiqua" w:cs="Arial"/>
                <w:sz w:val="20"/>
                <w:szCs w:val="20"/>
                <w:lang w:eastAsia="es-CR"/>
              </w:rPr>
              <w:t xml:space="preserve"> Definir e implementar una política de persecución penal y abordaje de la criminalidad, acorde a las realidades sociales y la criminalidad del país. </w:t>
            </w:r>
          </w:p>
        </w:tc>
        <w:tc>
          <w:tcPr>
            <w:tcW w:w="1585" w:type="dxa"/>
            <w:tcBorders>
              <w:top w:val="nil"/>
              <w:left w:val="nil"/>
              <w:bottom w:val="single" w:sz="4" w:space="0" w:color="auto"/>
              <w:right w:val="single" w:sz="4" w:space="0" w:color="auto"/>
            </w:tcBorders>
            <w:shd w:val="clear" w:color="auto" w:fill="auto"/>
            <w:vAlign w:val="center"/>
            <w:hideMark/>
          </w:tcPr>
          <w:p w14:paraId="56BA651C" w14:textId="77777777" w:rsidR="006E59A9" w:rsidRPr="006E59A9" w:rsidRDefault="006E59A9" w:rsidP="006E59A9">
            <w:pPr>
              <w:spacing w:after="0" w:line="240" w:lineRule="auto"/>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97.61 %</w:t>
            </w:r>
          </w:p>
        </w:tc>
      </w:tr>
      <w:tr w:rsidR="006E59A9" w:rsidRPr="006E59A9" w14:paraId="2240BC8D" w14:textId="77777777" w:rsidTr="006E59A9">
        <w:trPr>
          <w:trHeight w:val="1069"/>
          <w:jc w:val="center"/>
        </w:trPr>
        <w:tc>
          <w:tcPr>
            <w:tcW w:w="5354" w:type="dxa"/>
            <w:tcBorders>
              <w:top w:val="nil"/>
              <w:left w:val="single" w:sz="4" w:space="0" w:color="auto"/>
              <w:bottom w:val="single" w:sz="4" w:space="0" w:color="auto"/>
              <w:right w:val="single" w:sz="4" w:space="0" w:color="auto"/>
            </w:tcBorders>
            <w:shd w:val="clear" w:color="auto" w:fill="auto"/>
            <w:vAlign w:val="bottom"/>
            <w:hideMark/>
          </w:tcPr>
          <w:p w14:paraId="077DF2F0" w14:textId="77777777"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MEDIDAS ALTERNAS:</w:t>
            </w:r>
            <w:r w:rsidRPr="006E59A9">
              <w:rPr>
                <w:rFonts w:ascii="Book Antiqua" w:eastAsia="Times New Roman" w:hAnsi="Book Antiqua" w:cs="Arial"/>
                <w:sz w:val="20"/>
                <w:szCs w:val="20"/>
                <w:lang w:eastAsia="es-CR"/>
              </w:rPr>
              <w:t xml:space="preserve"> Fortalecer la aplicación de las medidas alternas en la solución de conflictos, que contribuyan a agilizar los procesos judiciales y fomentar la paz social. </w:t>
            </w:r>
          </w:p>
        </w:tc>
        <w:tc>
          <w:tcPr>
            <w:tcW w:w="1585" w:type="dxa"/>
            <w:tcBorders>
              <w:top w:val="nil"/>
              <w:left w:val="nil"/>
              <w:bottom w:val="single" w:sz="4" w:space="0" w:color="auto"/>
              <w:right w:val="single" w:sz="4" w:space="0" w:color="auto"/>
            </w:tcBorders>
            <w:shd w:val="clear" w:color="auto" w:fill="auto"/>
            <w:vAlign w:val="center"/>
            <w:hideMark/>
          </w:tcPr>
          <w:p w14:paraId="05DD9F9B" w14:textId="77777777" w:rsidR="006E59A9" w:rsidRPr="006E59A9" w:rsidRDefault="006E59A9" w:rsidP="006E59A9">
            <w:pPr>
              <w:spacing w:after="0" w:line="240" w:lineRule="auto"/>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97.01 %</w:t>
            </w:r>
          </w:p>
        </w:tc>
      </w:tr>
      <w:tr w:rsidR="006E59A9" w:rsidRPr="006E59A9" w14:paraId="3305E75D" w14:textId="77777777" w:rsidTr="0030571B">
        <w:trPr>
          <w:trHeight w:val="802"/>
          <w:jc w:val="center"/>
        </w:trPr>
        <w:tc>
          <w:tcPr>
            <w:tcW w:w="5354" w:type="dxa"/>
            <w:tcBorders>
              <w:top w:val="nil"/>
              <w:left w:val="single" w:sz="4" w:space="0" w:color="auto"/>
              <w:bottom w:val="single" w:sz="4" w:space="0" w:color="auto"/>
              <w:right w:val="single" w:sz="4" w:space="0" w:color="auto"/>
            </w:tcBorders>
            <w:shd w:val="clear" w:color="auto" w:fill="auto"/>
            <w:vAlign w:val="bottom"/>
            <w:hideMark/>
          </w:tcPr>
          <w:p w14:paraId="288E2C64" w14:textId="77777777"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CELERIDAD JUDICIAL:</w:t>
            </w:r>
            <w:r w:rsidRPr="006E59A9">
              <w:rPr>
                <w:rFonts w:ascii="Book Antiqua" w:eastAsia="Times New Roman" w:hAnsi="Book Antiqua" w:cs="Arial"/>
                <w:sz w:val="20"/>
                <w:szCs w:val="20"/>
                <w:lang w:eastAsia="es-CR"/>
              </w:rPr>
              <w:t xml:space="preserve"> Implementar mecanismos de gestión que permitan aumentar la celeridad judicial de los juzgados y oficinas judiciales.</w:t>
            </w:r>
          </w:p>
        </w:tc>
        <w:tc>
          <w:tcPr>
            <w:tcW w:w="1585" w:type="dxa"/>
            <w:tcBorders>
              <w:top w:val="nil"/>
              <w:left w:val="nil"/>
              <w:bottom w:val="single" w:sz="4" w:space="0" w:color="auto"/>
              <w:right w:val="single" w:sz="4" w:space="0" w:color="auto"/>
            </w:tcBorders>
            <w:shd w:val="clear" w:color="auto" w:fill="auto"/>
            <w:vAlign w:val="center"/>
            <w:hideMark/>
          </w:tcPr>
          <w:p w14:paraId="7149B086" w14:textId="77777777" w:rsidR="006E59A9" w:rsidRPr="006E59A9" w:rsidRDefault="006E59A9" w:rsidP="006E59A9">
            <w:pPr>
              <w:spacing w:after="0" w:line="240" w:lineRule="auto"/>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95.44 %</w:t>
            </w:r>
          </w:p>
        </w:tc>
      </w:tr>
      <w:tr w:rsidR="006E59A9" w:rsidRPr="006E59A9" w14:paraId="0234DE05" w14:textId="77777777" w:rsidTr="0030571B">
        <w:trPr>
          <w:trHeight w:val="1069"/>
          <w:jc w:val="center"/>
        </w:trPr>
        <w:tc>
          <w:tcPr>
            <w:tcW w:w="53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996CF" w14:textId="77777777"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 xml:space="preserve">JUSTICIA RESTAURATIVA: </w:t>
            </w:r>
            <w:r w:rsidRPr="006E59A9">
              <w:rPr>
                <w:rFonts w:ascii="Book Antiqua" w:eastAsia="Times New Roman" w:hAnsi="Book Antiqua" w:cs="Arial"/>
                <w:sz w:val="20"/>
                <w:szCs w:val="20"/>
                <w:lang w:eastAsia="es-CR"/>
              </w:rPr>
              <w:t>Fortalecer a nivel nacional la Justicia Restaurativa para agilizar la resolución de los procesos judiciales y fomentar a la paz social.</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B2345" w14:textId="77777777" w:rsidR="006E59A9" w:rsidRPr="006E59A9" w:rsidRDefault="006E59A9" w:rsidP="006E59A9">
            <w:pPr>
              <w:spacing w:after="0" w:line="240" w:lineRule="auto"/>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94.56 %</w:t>
            </w:r>
          </w:p>
        </w:tc>
      </w:tr>
    </w:tbl>
    <w:p w14:paraId="6669C471" w14:textId="4AEF5183" w:rsidR="003E2671" w:rsidRDefault="006E59A9" w:rsidP="008A3768">
      <w:pPr>
        <w:spacing w:after="0" w:line="240" w:lineRule="auto"/>
        <w:jc w:val="both"/>
        <w:rPr>
          <w:rFonts w:ascii="Book Antiqua" w:hAnsi="Book Antiqua" w:cs="Arial"/>
          <w:sz w:val="16"/>
          <w:szCs w:val="16"/>
        </w:rPr>
      </w:pPr>
      <w:r w:rsidRPr="006E59A9">
        <w:rPr>
          <w:rFonts w:ascii="Book Antiqua" w:hAnsi="Book Antiqua" w:cs="Arial"/>
          <w:sz w:val="16"/>
          <w:szCs w:val="16"/>
        </w:rPr>
        <w:t xml:space="preserve">                   </w:t>
      </w:r>
      <w:r>
        <w:rPr>
          <w:rFonts w:ascii="Book Antiqua" w:hAnsi="Book Antiqua" w:cs="Arial"/>
          <w:sz w:val="16"/>
          <w:szCs w:val="16"/>
        </w:rPr>
        <w:t xml:space="preserve">     </w:t>
      </w:r>
      <w:r w:rsidR="00A32328" w:rsidRPr="006E59A9">
        <w:rPr>
          <w:rFonts w:ascii="Book Antiqua" w:hAnsi="Book Antiqua" w:cs="Arial"/>
          <w:b/>
          <w:bCs/>
          <w:sz w:val="16"/>
          <w:szCs w:val="16"/>
        </w:rPr>
        <w:t>Fuente:</w:t>
      </w:r>
      <w:r w:rsidR="00A32328" w:rsidRPr="006E59A9">
        <w:rPr>
          <w:rFonts w:ascii="Book Antiqua" w:hAnsi="Book Antiqua" w:cs="Arial"/>
          <w:sz w:val="16"/>
          <w:szCs w:val="16"/>
        </w:rPr>
        <w:t xml:space="preserve"> Sistema PAO al </w:t>
      </w:r>
      <w:r w:rsidR="000C275B" w:rsidRPr="006E59A9">
        <w:rPr>
          <w:rFonts w:ascii="Book Antiqua" w:hAnsi="Book Antiqua" w:cs="Arial"/>
          <w:sz w:val="16"/>
          <w:szCs w:val="16"/>
        </w:rPr>
        <w:t>4 de</w:t>
      </w:r>
      <w:r>
        <w:rPr>
          <w:rFonts w:ascii="Book Antiqua" w:hAnsi="Book Antiqua" w:cs="Arial"/>
          <w:sz w:val="16"/>
          <w:szCs w:val="16"/>
        </w:rPr>
        <w:t xml:space="preserve"> marzo</w:t>
      </w:r>
      <w:r w:rsidR="000C275B" w:rsidRPr="006E59A9">
        <w:rPr>
          <w:rFonts w:ascii="Book Antiqua" w:hAnsi="Book Antiqua" w:cs="Arial"/>
          <w:sz w:val="16"/>
          <w:szCs w:val="16"/>
        </w:rPr>
        <w:t xml:space="preserve"> del 202</w:t>
      </w:r>
      <w:r>
        <w:rPr>
          <w:rFonts w:ascii="Book Antiqua" w:hAnsi="Book Antiqua" w:cs="Arial"/>
          <w:sz w:val="16"/>
          <w:szCs w:val="16"/>
        </w:rPr>
        <w:t>1</w:t>
      </w:r>
      <w:r w:rsidR="00A32328" w:rsidRPr="006E59A9">
        <w:rPr>
          <w:rFonts w:ascii="Book Antiqua" w:hAnsi="Book Antiqua" w:cs="Arial"/>
          <w:sz w:val="16"/>
          <w:szCs w:val="16"/>
        </w:rPr>
        <w:t>.</w:t>
      </w:r>
    </w:p>
    <w:p w14:paraId="5A16E49B" w14:textId="77777777" w:rsidR="003E2671" w:rsidRPr="003E2671" w:rsidRDefault="003E2671" w:rsidP="008A3768">
      <w:pPr>
        <w:spacing w:after="0" w:line="240" w:lineRule="auto"/>
        <w:jc w:val="both"/>
        <w:rPr>
          <w:rFonts w:ascii="Book Antiqua" w:hAnsi="Book Antiqua" w:cs="Arial"/>
          <w:sz w:val="16"/>
          <w:szCs w:val="16"/>
        </w:rPr>
      </w:pPr>
    </w:p>
    <w:p w14:paraId="15AB11EE" w14:textId="4897AE45" w:rsidR="00A32328" w:rsidRDefault="00A32328" w:rsidP="003E2671">
      <w:pPr>
        <w:spacing w:after="0"/>
        <w:jc w:val="both"/>
        <w:rPr>
          <w:rFonts w:ascii="Book Antiqua" w:hAnsi="Book Antiqua" w:cs="Arial"/>
          <w:sz w:val="24"/>
          <w:szCs w:val="24"/>
        </w:rPr>
      </w:pPr>
      <w:r w:rsidRPr="00AB5BA6">
        <w:rPr>
          <w:rFonts w:ascii="Book Antiqua" w:hAnsi="Book Antiqua" w:cs="Arial"/>
          <w:sz w:val="24"/>
          <w:szCs w:val="24"/>
        </w:rPr>
        <w:t>El tema de “Resolución oportuna de conflictos” incluye cuatro acciones estratégicas muy importantes cuyo fin es</w:t>
      </w:r>
      <w:r w:rsidR="009A3822" w:rsidRPr="00AB5BA6">
        <w:rPr>
          <w:rFonts w:ascii="Book Antiqua" w:hAnsi="Book Antiqua" w:cs="Arial"/>
          <w:sz w:val="24"/>
          <w:szCs w:val="24"/>
        </w:rPr>
        <w:t xml:space="preserve"> finiquitar</w:t>
      </w:r>
      <w:r w:rsidRPr="00AB5BA6">
        <w:rPr>
          <w:rFonts w:ascii="Book Antiqua" w:hAnsi="Book Antiqua" w:cs="Arial"/>
          <w:sz w:val="24"/>
          <w:szCs w:val="24"/>
        </w:rPr>
        <w:t xml:space="preserve"> asuntos de manera pronta y con diversas modalidades</w:t>
      </w:r>
      <w:r w:rsidRPr="002333F6">
        <w:rPr>
          <w:rFonts w:ascii="Book Antiqua" w:hAnsi="Book Antiqua" w:cs="Arial"/>
          <w:sz w:val="24"/>
          <w:szCs w:val="24"/>
        </w:rPr>
        <w:t xml:space="preserve"> de resolución. La que </w:t>
      </w:r>
      <w:r w:rsidR="00D84D48" w:rsidRPr="002333F6">
        <w:rPr>
          <w:rFonts w:ascii="Book Antiqua" w:hAnsi="Book Antiqua" w:cs="Arial"/>
          <w:sz w:val="24"/>
          <w:szCs w:val="24"/>
        </w:rPr>
        <w:t>registra</w:t>
      </w:r>
      <w:r w:rsidRPr="002333F6">
        <w:rPr>
          <w:rFonts w:ascii="Book Antiqua" w:hAnsi="Book Antiqua" w:cs="Arial"/>
          <w:sz w:val="24"/>
          <w:szCs w:val="24"/>
        </w:rPr>
        <w:t xml:space="preserve"> un mayor nivel de cumplimiento al momento del seguimiento es la acción de abordaje criminal a la criminalidad dado que se han realizado esfuerzos importantes por parte del el Ministerio Público</w:t>
      </w:r>
      <w:r w:rsidR="001B1A85" w:rsidRPr="002333F6">
        <w:rPr>
          <w:rFonts w:ascii="Book Antiqua" w:hAnsi="Book Antiqua" w:cs="Arial"/>
          <w:sz w:val="24"/>
          <w:szCs w:val="24"/>
        </w:rPr>
        <w:t>.</w:t>
      </w:r>
    </w:p>
    <w:p w14:paraId="0BB37F77" w14:textId="77777777" w:rsidR="00143E9F" w:rsidRPr="002333F6" w:rsidRDefault="00143E9F" w:rsidP="008A3768">
      <w:pPr>
        <w:spacing w:after="0" w:line="240" w:lineRule="auto"/>
        <w:jc w:val="both"/>
        <w:rPr>
          <w:rFonts w:ascii="Book Antiqua" w:hAnsi="Book Antiqua" w:cs="Arial"/>
          <w:sz w:val="24"/>
          <w:szCs w:val="24"/>
        </w:rPr>
      </w:pPr>
    </w:p>
    <w:p w14:paraId="072F791F" w14:textId="3ADFA88D" w:rsidR="003177B1" w:rsidRDefault="00F067B2" w:rsidP="008966E8">
      <w:pPr>
        <w:spacing w:after="0"/>
        <w:jc w:val="both"/>
        <w:rPr>
          <w:rFonts w:ascii="Book Antiqua" w:hAnsi="Book Antiqua" w:cs="Arial"/>
          <w:sz w:val="24"/>
          <w:szCs w:val="24"/>
        </w:rPr>
      </w:pPr>
      <w:r w:rsidRPr="00F067B2">
        <w:rPr>
          <w:rFonts w:ascii="Book Antiqua" w:hAnsi="Book Antiqua" w:cs="Arial"/>
          <w:sz w:val="24"/>
          <w:szCs w:val="24"/>
        </w:rPr>
        <w:t>Adicionalmente, la acción estratégica denominada “</w:t>
      </w:r>
      <w:r>
        <w:rPr>
          <w:rFonts w:ascii="Book Antiqua" w:hAnsi="Book Antiqua" w:cs="Arial"/>
          <w:sz w:val="24"/>
          <w:szCs w:val="24"/>
        </w:rPr>
        <w:t>Medidas Alternas</w:t>
      </w:r>
      <w:r w:rsidRPr="00F067B2">
        <w:rPr>
          <w:rFonts w:ascii="Book Antiqua" w:hAnsi="Book Antiqua" w:cs="Arial"/>
          <w:sz w:val="24"/>
          <w:szCs w:val="24"/>
        </w:rPr>
        <w:t>”</w:t>
      </w:r>
      <w:r>
        <w:rPr>
          <w:rFonts w:ascii="Book Antiqua" w:hAnsi="Book Antiqua" w:cs="Arial"/>
          <w:sz w:val="24"/>
          <w:szCs w:val="24"/>
        </w:rPr>
        <w:t xml:space="preserve"> donde</w:t>
      </w:r>
      <w:r w:rsidRPr="00F067B2">
        <w:rPr>
          <w:rFonts w:ascii="Book Antiqua" w:hAnsi="Book Antiqua" w:cs="Arial"/>
          <w:sz w:val="24"/>
          <w:szCs w:val="24"/>
        </w:rPr>
        <w:t xml:space="preserve"> obtiene el </w:t>
      </w:r>
      <w:r>
        <w:rPr>
          <w:rFonts w:ascii="Book Antiqua" w:hAnsi="Book Antiqua" w:cs="Arial"/>
          <w:sz w:val="24"/>
          <w:szCs w:val="24"/>
        </w:rPr>
        <w:t>97,01</w:t>
      </w:r>
      <w:r w:rsidRPr="00F067B2">
        <w:rPr>
          <w:rFonts w:ascii="Book Antiqua" w:hAnsi="Book Antiqua" w:cs="Arial"/>
          <w:sz w:val="24"/>
          <w:szCs w:val="24"/>
        </w:rPr>
        <w:t>%</w:t>
      </w:r>
      <w:r>
        <w:rPr>
          <w:rFonts w:ascii="Book Antiqua" w:hAnsi="Book Antiqua" w:cs="Arial"/>
          <w:sz w:val="24"/>
          <w:szCs w:val="24"/>
        </w:rPr>
        <w:t xml:space="preserve"> de cumplimiento</w:t>
      </w:r>
      <w:r w:rsidR="003D7953">
        <w:rPr>
          <w:rFonts w:ascii="Book Antiqua" w:hAnsi="Book Antiqua" w:cs="Arial"/>
          <w:sz w:val="24"/>
          <w:szCs w:val="24"/>
        </w:rPr>
        <w:t xml:space="preserve">, </w:t>
      </w:r>
      <w:r w:rsidR="003D7953" w:rsidRPr="003177B1">
        <w:rPr>
          <w:rFonts w:ascii="Book Antiqua" w:hAnsi="Book Antiqua" w:cs="Arial"/>
          <w:sz w:val="24"/>
          <w:szCs w:val="24"/>
        </w:rPr>
        <w:t xml:space="preserve">lo cual manifiesta </w:t>
      </w:r>
      <w:r w:rsidR="003177B1" w:rsidRPr="003177B1">
        <w:rPr>
          <w:rFonts w:ascii="Book Antiqua" w:hAnsi="Book Antiqua" w:cs="Arial"/>
          <w:sz w:val="24"/>
          <w:szCs w:val="24"/>
        </w:rPr>
        <w:t xml:space="preserve">el </w:t>
      </w:r>
      <w:r w:rsidR="008966E8">
        <w:rPr>
          <w:rFonts w:ascii="Book Antiqua" w:hAnsi="Book Antiqua" w:cs="Arial"/>
          <w:sz w:val="24"/>
          <w:szCs w:val="24"/>
        </w:rPr>
        <w:t xml:space="preserve">esfuerzo importante que realizo el </w:t>
      </w:r>
      <w:r w:rsidR="003177B1" w:rsidRPr="003177B1">
        <w:rPr>
          <w:rFonts w:ascii="Book Antiqua" w:hAnsi="Book Antiqua" w:cs="Arial"/>
          <w:sz w:val="24"/>
          <w:szCs w:val="24"/>
        </w:rPr>
        <w:t xml:space="preserve">Centro de Conciliación en coordinación </w:t>
      </w:r>
      <w:r w:rsidR="008966E8">
        <w:rPr>
          <w:rFonts w:ascii="Book Antiqua" w:hAnsi="Book Antiqua" w:cs="Arial"/>
          <w:sz w:val="24"/>
          <w:szCs w:val="24"/>
        </w:rPr>
        <w:t xml:space="preserve">con </w:t>
      </w:r>
      <w:r w:rsidR="003177B1" w:rsidRPr="003177B1">
        <w:rPr>
          <w:rFonts w:ascii="Book Antiqua" w:hAnsi="Book Antiqua" w:cs="Arial"/>
          <w:sz w:val="24"/>
          <w:szCs w:val="24"/>
        </w:rPr>
        <w:t>el Ministerio Público, la Defensa Pública, así como las comisiones institucionales de Familia, Penal, Pensiones Alimentarias, Tránsito, la  Dirección de Planificación y el Consejo Superior de Poder Judicial</w:t>
      </w:r>
      <w:r w:rsidR="003177B1">
        <w:rPr>
          <w:rFonts w:ascii="Book Antiqua" w:hAnsi="Book Antiqua" w:cs="Arial"/>
          <w:sz w:val="24"/>
          <w:szCs w:val="24"/>
        </w:rPr>
        <w:t xml:space="preserve">, en </w:t>
      </w:r>
      <w:r w:rsidR="003177B1" w:rsidRPr="003177B1">
        <w:rPr>
          <w:rFonts w:ascii="Book Antiqua" w:hAnsi="Book Antiqua" w:cs="Arial"/>
          <w:sz w:val="24"/>
          <w:szCs w:val="24"/>
        </w:rPr>
        <w:t>el Diseño y Elaboración de una Política Institucional Integral sobre el tratamiento de los diferentes métodos de resolución de Conflictos</w:t>
      </w:r>
      <w:r w:rsidR="008966E8">
        <w:rPr>
          <w:rFonts w:ascii="Book Antiqua" w:hAnsi="Book Antiqua" w:cs="Arial"/>
          <w:sz w:val="24"/>
          <w:szCs w:val="24"/>
        </w:rPr>
        <w:t>.</w:t>
      </w:r>
    </w:p>
    <w:p w14:paraId="3151FCD8" w14:textId="315DB938" w:rsidR="0055336B" w:rsidRDefault="0055336B" w:rsidP="008966E8">
      <w:pPr>
        <w:spacing w:after="0"/>
        <w:jc w:val="both"/>
        <w:rPr>
          <w:rFonts w:ascii="Book Antiqua" w:hAnsi="Book Antiqua" w:cs="Arial"/>
          <w:sz w:val="24"/>
          <w:szCs w:val="24"/>
        </w:rPr>
      </w:pPr>
    </w:p>
    <w:p w14:paraId="3E3583F3" w14:textId="4849CD1B" w:rsidR="004B4FEA" w:rsidRPr="002333F6" w:rsidRDefault="0055336B" w:rsidP="004B4FEA">
      <w:pPr>
        <w:spacing w:after="0"/>
        <w:jc w:val="both"/>
        <w:rPr>
          <w:rFonts w:ascii="Book Antiqua" w:hAnsi="Book Antiqua" w:cs="Arial"/>
          <w:sz w:val="24"/>
          <w:szCs w:val="24"/>
        </w:rPr>
      </w:pPr>
      <w:r>
        <w:rPr>
          <w:rFonts w:ascii="Book Antiqua" w:hAnsi="Book Antiqua" w:cs="Arial"/>
          <w:sz w:val="24"/>
          <w:szCs w:val="24"/>
        </w:rPr>
        <w:t xml:space="preserve">Por otro lado, la acción estratégica denominada “Celeridad Judicial” logra un 95,4% de cumplimiento, </w:t>
      </w:r>
      <w:r w:rsidR="004B4FEA" w:rsidRPr="002333F6">
        <w:rPr>
          <w:rFonts w:ascii="Book Antiqua" w:hAnsi="Book Antiqua" w:cs="Arial"/>
          <w:sz w:val="24"/>
          <w:szCs w:val="24"/>
        </w:rPr>
        <w:t xml:space="preserve">la cual es la que contiene más metas formuladas y además hay más responsables involucrados en su cumplimiento, por lo que se debe prestar énfasis en </w:t>
      </w:r>
      <w:r w:rsidR="004B4FEA" w:rsidRPr="002333F6">
        <w:rPr>
          <w:rFonts w:ascii="Book Antiqua" w:hAnsi="Book Antiqua" w:cs="Arial"/>
          <w:sz w:val="24"/>
          <w:szCs w:val="24"/>
        </w:rPr>
        <w:lastRenderedPageBreak/>
        <w:t>su ejecución por parte de todas las oficinas y despachos involucrados, principalmente los Juzgados y Tribunales de todo el país.</w:t>
      </w:r>
    </w:p>
    <w:p w14:paraId="73976F82" w14:textId="2613C7C9" w:rsidR="0055336B" w:rsidRDefault="0055336B" w:rsidP="008966E8">
      <w:pPr>
        <w:spacing w:after="0"/>
        <w:jc w:val="both"/>
        <w:rPr>
          <w:rFonts w:ascii="Book Antiqua" w:hAnsi="Book Antiqua" w:cs="Arial"/>
          <w:sz w:val="24"/>
          <w:szCs w:val="24"/>
        </w:rPr>
      </w:pPr>
    </w:p>
    <w:p w14:paraId="5D8CE534" w14:textId="57EEDB69" w:rsidR="00AB5BA6" w:rsidRDefault="004B4FEA" w:rsidP="001E5E36">
      <w:pPr>
        <w:spacing w:after="0"/>
        <w:jc w:val="both"/>
        <w:rPr>
          <w:rFonts w:ascii="Book Antiqua" w:hAnsi="Book Antiqua" w:cs="Arial"/>
          <w:sz w:val="24"/>
          <w:szCs w:val="24"/>
        </w:rPr>
      </w:pPr>
      <w:r>
        <w:rPr>
          <w:rFonts w:ascii="Book Antiqua" w:hAnsi="Book Antiqua" w:cs="Arial"/>
          <w:sz w:val="24"/>
          <w:szCs w:val="24"/>
        </w:rPr>
        <w:t>Finalmente, la acción estratégica denominada “Justicia Restaurativa” logra un 94,56% de cumplimiento, implementando a tres oficinas judiciales la Justicia Restaurativa</w:t>
      </w:r>
      <w:r w:rsidR="00141BB2">
        <w:rPr>
          <w:rFonts w:ascii="Book Antiqua" w:hAnsi="Book Antiqua" w:cs="Arial"/>
          <w:sz w:val="24"/>
          <w:szCs w:val="24"/>
        </w:rPr>
        <w:t xml:space="preserve"> (Oficina de Justicia Restaurativa en Alajuela, San Ramón y Limón) para el 2020.</w:t>
      </w:r>
      <w:r>
        <w:rPr>
          <w:rFonts w:ascii="Book Antiqua" w:hAnsi="Book Antiqua" w:cs="Arial"/>
          <w:sz w:val="24"/>
          <w:szCs w:val="24"/>
        </w:rPr>
        <w:t xml:space="preserve"> </w:t>
      </w:r>
    </w:p>
    <w:p w14:paraId="30692E01" w14:textId="77777777" w:rsidR="007B5A54" w:rsidRPr="002333F6" w:rsidRDefault="007B5A54" w:rsidP="008A3768">
      <w:pPr>
        <w:spacing w:after="0" w:line="240" w:lineRule="auto"/>
        <w:jc w:val="both"/>
        <w:rPr>
          <w:rFonts w:ascii="Book Antiqua" w:hAnsi="Book Antiqua" w:cs="Arial"/>
          <w:sz w:val="24"/>
          <w:szCs w:val="24"/>
        </w:rPr>
      </w:pPr>
    </w:p>
    <w:p w14:paraId="3BDDED7F" w14:textId="0A6EC45C" w:rsidR="00A32328" w:rsidRPr="007B5A54" w:rsidRDefault="004A40C3" w:rsidP="007B5A54">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t>5</w:t>
      </w:r>
      <w:r w:rsidR="003E7F0B" w:rsidRPr="007B5A54">
        <w:rPr>
          <w:rFonts w:ascii="Book Antiqua" w:hAnsi="Book Antiqua"/>
          <w:i w:val="0"/>
          <w:iCs w:val="0"/>
          <w:color w:val="000000" w:themeColor="text1"/>
          <w:sz w:val="24"/>
          <w:szCs w:val="24"/>
        </w:rPr>
        <w:t>.1.2</w:t>
      </w:r>
      <w:r w:rsidR="001747FB" w:rsidRPr="007B5A54">
        <w:rPr>
          <w:rFonts w:ascii="Book Antiqua" w:hAnsi="Book Antiqua"/>
          <w:i w:val="0"/>
          <w:iCs w:val="0"/>
          <w:color w:val="000000" w:themeColor="text1"/>
          <w:sz w:val="24"/>
          <w:szCs w:val="24"/>
        </w:rPr>
        <w:t xml:space="preserve"> </w:t>
      </w:r>
      <w:r w:rsidR="00A32328" w:rsidRPr="007B5A54">
        <w:rPr>
          <w:rFonts w:ascii="Book Antiqua" w:hAnsi="Book Antiqua"/>
          <w:i w:val="0"/>
          <w:iCs w:val="0"/>
          <w:color w:val="000000" w:themeColor="text1"/>
          <w:sz w:val="24"/>
          <w:szCs w:val="24"/>
        </w:rPr>
        <w:t>Tema Estratégico: Planificación Institucional</w:t>
      </w:r>
    </w:p>
    <w:p w14:paraId="3BDC8916" w14:textId="77777777" w:rsidR="00960174" w:rsidRDefault="00960174" w:rsidP="008A3768">
      <w:pPr>
        <w:pStyle w:val="Prrafodelista"/>
        <w:spacing w:after="0" w:line="240" w:lineRule="auto"/>
        <w:jc w:val="center"/>
        <w:rPr>
          <w:rFonts w:ascii="Book Antiqua" w:hAnsi="Book Antiqua" w:cs="Arial"/>
          <w:b/>
          <w:bCs/>
          <w:sz w:val="24"/>
          <w:szCs w:val="24"/>
        </w:rPr>
      </w:pPr>
    </w:p>
    <w:p w14:paraId="4BECF462" w14:textId="79004A2B" w:rsidR="00A32328" w:rsidRDefault="0030571B" w:rsidP="00E571AE">
      <w:pPr>
        <w:pStyle w:val="Descripcin"/>
        <w:rPr>
          <w:bCs/>
        </w:rPr>
      </w:pPr>
      <w:r>
        <w:t xml:space="preserve">Cuadro </w:t>
      </w:r>
      <w:r w:rsidR="00014B7C">
        <w:fldChar w:fldCharType="begin"/>
      </w:r>
      <w:r w:rsidR="00014B7C">
        <w:instrText xml:space="preserve"> SEQ Cuadro \* ARABIC </w:instrText>
      </w:r>
      <w:r w:rsidR="00014B7C">
        <w:fldChar w:fldCharType="separate"/>
      </w:r>
      <w:r>
        <w:rPr>
          <w:noProof/>
        </w:rPr>
        <w:t>9</w:t>
      </w:r>
      <w:r w:rsidR="00014B7C">
        <w:rPr>
          <w:noProof/>
        </w:rPr>
        <w:fldChar w:fldCharType="end"/>
      </w:r>
    </w:p>
    <w:p w14:paraId="72DF6427" w14:textId="77777777" w:rsidR="0030571B" w:rsidRDefault="0030571B" w:rsidP="008A3768">
      <w:pPr>
        <w:spacing w:after="0" w:line="240" w:lineRule="auto"/>
        <w:jc w:val="both"/>
        <w:rPr>
          <w:rFonts w:ascii="Book Antiqua" w:hAnsi="Book Antiqua" w:cs="Arial"/>
          <w:sz w:val="20"/>
          <w:szCs w:val="20"/>
        </w:rPr>
      </w:pPr>
    </w:p>
    <w:tbl>
      <w:tblPr>
        <w:tblW w:w="7199" w:type="dxa"/>
        <w:jc w:val="center"/>
        <w:tblCellMar>
          <w:left w:w="70" w:type="dxa"/>
          <w:right w:w="70" w:type="dxa"/>
        </w:tblCellMar>
        <w:tblLook w:val="04A0" w:firstRow="1" w:lastRow="0" w:firstColumn="1" w:lastColumn="0" w:noHBand="0" w:noVBand="1"/>
      </w:tblPr>
      <w:tblGrid>
        <w:gridCol w:w="5642"/>
        <w:gridCol w:w="1557"/>
      </w:tblGrid>
      <w:tr w:rsidR="006E59A9" w:rsidRPr="006E59A9" w14:paraId="79C848B7" w14:textId="77777777" w:rsidTr="006E59A9">
        <w:trPr>
          <w:trHeight w:val="285"/>
          <w:jc w:val="center"/>
        </w:trPr>
        <w:tc>
          <w:tcPr>
            <w:tcW w:w="5642" w:type="dxa"/>
            <w:tcBorders>
              <w:top w:val="single" w:sz="4" w:space="0" w:color="auto"/>
              <w:left w:val="single" w:sz="4" w:space="0" w:color="auto"/>
              <w:bottom w:val="single" w:sz="4" w:space="0" w:color="auto"/>
              <w:right w:val="single" w:sz="4" w:space="0" w:color="auto"/>
            </w:tcBorders>
            <w:shd w:val="clear" w:color="000000" w:fill="4472C4"/>
            <w:hideMark/>
          </w:tcPr>
          <w:p w14:paraId="70155FC7" w14:textId="77777777" w:rsidR="006E59A9" w:rsidRPr="006E59A9" w:rsidRDefault="006E59A9" w:rsidP="006E59A9">
            <w:pPr>
              <w:spacing w:after="0"/>
              <w:jc w:val="center"/>
              <w:rPr>
                <w:rFonts w:ascii="Book Antiqua" w:eastAsia="Times New Roman" w:hAnsi="Book Antiqua" w:cs="Arial"/>
                <w:b/>
                <w:bCs/>
                <w:color w:val="FFFFFF"/>
                <w:sz w:val="20"/>
                <w:szCs w:val="20"/>
                <w:lang w:eastAsia="es-CR"/>
              </w:rPr>
            </w:pPr>
            <w:r w:rsidRPr="006E59A9">
              <w:rPr>
                <w:rFonts w:ascii="Book Antiqua" w:eastAsia="Times New Roman" w:hAnsi="Book Antiqua" w:cs="Arial"/>
                <w:b/>
                <w:bCs/>
                <w:color w:val="FFFFFF"/>
                <w:sz w:val="20"/>
                <w:szCs w:val="20"/>
                <w:lang w:eastAsia="es-CR"/>
              </w:rPr>
              <w:t>Descripción de la Acción Estratégica</w:t>
            </w:r>
          </w:p>
        </w:tc>
        <w:tc>
          <w:tcPr>
            <w:tcW w:w="1557" w:type="dxa"/>
            <w:tcBorders>
              <w:top w:val="single" w:sz="4" w:space="0" w:color="auto"/>
              <w:left w:val="nil"/>
              <w:bottom w:val="single" w:sz="4" w:space="0" w:color="auto"/>
              <w:right w:val="single" w:sz="4" w:space="0" w:color="auto"/>
            </w:tcBorders>
            <w:shd w:val="clear" w:color="000000" w:fill="4472C4"/>
            <w:hideMark/>
          </w:tcPr>
          <w:p w14:paraId="7F083AE4" w14:textId="77777777" w:rsidR="006E59A9" w:rsidRPr="006E59A9" w:rsidRDefault="006E59A9" w:rsidP="006E59A9">
            <w:pPr>
              <w:spacing w:after="0"/>
              <w:jc w:val="center"/>
              <w:rPr>
                <w:rFonts w:ascii="Book Antiqua" w:eastAsia="Times New Roman" w:hAnsi="Book Antiqua" w:cs="Arial"/>
                <w:b/>
                <w:bCs/>
                <w:color w:val="FFFFFF"/>
                <w:sz w:val="20"/>
                <w:szCs w:val="20"/>
                <w:lang w:eastAsia="es-CR"/>
              </w:rPr>
            </w:pPr>
            <w:r w:rsidRPr="006E59A9">
              <w:rPr>
                <w:rFonts w:ascii="Book Antiqua" w:eastAsia="Times New Roman" w:hAnsi="Book Antiqua" w:cs="Arial"/>
                <w:b/>
                <w:bCs/>
                <w:color w:val="FFFFFF"/>
                <w:sz w:val="20"/>
                <w:szCs w:val="20"/>
                <w:lang w:eastAsia="es-CR"/>
              </w:rPr>
              <w:t>Avance</w:t>
            </w:r>
          </w:p>
        </w:tc>
      </w:tr>
      <w:tr w:rsidR="006E59A9" w:rsidRPr="006E59A9" w14:paraId="4526D626" w14:textId="77777777" w:rsidTr="006E59A9">
        <w:trPr>
          <w:trHeight w:val="1326"/>
          <w:jc w:val="center"/>
        </w:trPr>
        <w:tc>
          <w:tcPr>
            <w:tcW w:w="5642" w:type="dxa"/>
            <w:tcBorders>
              <w:top w:val="nil"/>
              <w:left w:val="single" w:sz="4" w:space="0" w:color="auto"/>
              <w:bottom w:val="single" w:sz="4" w:space="0" w:color="auto"/>
              <w:right w:val="single" w:sz="4" w:space="0" w:color="auto"/>
            </w:tcBorders>
            <w:shd w:val="clear" w:color="auto" w:fill="auto"/>
            <w:vAlign w:val="bottom"/>
            <w:hideMark/>
          </w:tcPr>
          <w:p w14:paraId="139A997B" w14:textId="77777777"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GESTIÓN ESTRATÉGICA INSTITUCIONAL:</w:t>
            </w:r>
            <w:r w:rsidRPr="006E59A9">
              <w:rPr>
                <w:rFonts w:ascii="Book Antiqua" w:eastAsia="Times New Roman" w:hAnsi="Book Antiqua" w:cs="Arial"/>
                <w:sz w:val="20"/>
                <w:szCs w:val="20"/>
                <w:lang w:eastAsia="es-CR"/>
              </w:rPr>
              <w:t xml:space="preserve"> Gestionar el proceso de toma de decisiones conforme al contenido del plan estratégico con el fin de administrar los recursos presupuestarios en función de las prioridades institucionales.</w:t>
            </w:r>
          </w:p>
        </w:tc>
        <w:tc>
          <w:tcPr>
            <w:tcW w:w="1557" w:type="dxa"/>
            <w:tcBorders>
              <w:top w:val="nil"/>
              <w:left w:val="nil"/>
              <w:bottom w:val="single" w:sz="4" w:space="0" w:color="auto"/>
              <w:right w:val="single" w:sz="4" w:space="0" w:color="auto"/>
            </w:tcBorders>
            <w:shd w:val="clear" w:color="auto" w:fill="auto"/>
            <w:vAlign w:val="center"/>
            <w:hideMark/>
          </w:tcPr>
          <w:p w14:paraId="2CFEC70C" w14:textId="77777777" w:rsidR="006E59A9" w:rsidRPr="006E59A9" w:rsidRDefault="006E59A9" w:rsidP="006E59A9">
            <w:pPr>
              <w:spacing w:after="0"/>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99.04 %</w:t>
            </w:r>
          </w:p>
        </w:tc>
      </w:tr>
      <w:tr w:rsidR="006E59A9" w:rsidRPr="006E59A9" w14:paraId="26CBB066" w14:textId="77777777" w:rsidTr="006E59A9">
        <w:trPr>
          <w:trHeight w:val="1591"/>
          <w:jc w:val="center"/>
        </w:trPr>
        <w:tc>
          <w:tcPr>
            <w:tcW w:w="5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251E2" w14:textId="77777777"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GESTIÓN ADMINISTRATIVA POR MEDIO DEL PORTAFOLIO DE PROYECTOS ESTRATÉGICOS:</w:t>
            </w:r>
            <w:r w:rsidRPr="006E59A9">
              <w:rPr>
                <w:rFonts w:ascii="Book Antiqua" w:eastAsia="Times New Roman" w:hAnsi="Book Antiqua" w:cs="Arial"/>
                <w:sz w:val="20"/>
                <w:szCs w:val="20"/>
                <w:lang w:eastAsia="es-CR"/>
              </w:rPr>
              <w:t xml:space="preserve"> Fortalecer la administración del portafolio de proyectos en la gestión del Poder Judicial, que contribuya en el cumplimiento de los compromisos establecidos en el plan estratégico institucional.</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C4263" w14:textId="77777777" w:rsidR="006E59A9" w:rsidRPr="006E59A9" w:rsidRDefault="006E59A9" w:rsidP="006E59A9">
            <w:pPr>
              <w:spacing w:after="0"/>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98.97 %</w:t>
            </w:r>
          </w:p>
        </w:tc>
      </w:tr>
      <w:tr w:rsidR="006E59A9" w:rsidRPr="006E59A9" w14:paraId="73D60E8A" w14:textId="77777777" w:rsidTr="006E59A9">
        <w:trPr>
          <w:trHeight w:val="1061"/>
          <w:jc w:val="center"/>
        </w:trPr>
        <w:tc>
          <w:tcPr>
            <w:tcW w:w="5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B0A20" w14:textId="77777777" w:rsidR="006E59A9" w:rsidRPr="006E59A9" w:rsidRDefault="006E59A9" w:rsidP="006E59A9">
            <w:pPr>
              <w:spacing w:after="0"/>
              <w:jc w:val="both"/>
              <w:rPr>
                <w:rFonts w:ascii="Book Antiqua" w:eastAsia="Times New Roman" w:hAnsi="Book Antiqua" w:cs="Arial"/>
                <w:sz w:val="20"/>
                <w:szCs w:val="20"/>
                <w:lang w:eastAsia="es-CR"/>
              </w:rPr>
            </w:pPr>
            <w:r w:rsidRPr="006E59A9">
              <w:rPr>
                <w:rFonts w:ascii="Book Antiqua" w:eastAsia="Times New Roman" w:hAnsi="Book Antiqua" w:cs="Arial"/>
                <w:b/>
                <w:bCs/>
                <w:sz w:val="20"/>
                <w:szCs w:val="20"/>
                <w:lang w:eastAsia="es-CR"/>
              </w:rPr>
              <w:t>GESTIÓN DE POLÍTICAS INSTITUCIONALES:</w:t>
            </w:r>
            <w:r w:rsidRPr="006E59A9">
              <w:rPr>
                <w:rFonts w:ascii="Book Antiqua" w:eastAsia="Times New Roman" w:hAnsi="Book Antiqua" w:cs="Arial"/>
                <w:sz w:val="20"/>
                <w:szCs w:val="20"/>
                <w:lang w:eastAsia="es-CR"/>
              </w:rPr>
              <w:t xml:space="preserve"> Gestionar el desarrollo, implementación y seguimiento de las políticas institucionales para fortalecer la gestión judicial con el fin de mejorar los servicios de justicia. </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14:paraId="47005BFF" w14:textId="77777777" w:rsidR="006E59A9" w:rsidRPr="006E59A9" w:rsidRDefault="006E59A9" w:rsidP="006E59A9">
            <w:pPr>
              <w:spacing w:after="0"/>
              <w:jc w:val="center"/>
              <w:rPr>
                <w:rFonts w:ascii="Book Antiqua" w:eastAsia="Times New Roman" w:hAnsi="Book Antiqua" w:cs="Arial"/>
                <w:color w:val="000000"/>
                <w:sz w:val="20"/>
                <w:szCs w:val="20"/>
                <w:lang w:eastAsia="es-CR"/>
              </w:rPr>
            </w:pPr>
            <w:r w:rsidRPr="006E59A9">
              <w:rPr>
                <w:rFonts w:ascii="Book Antiqua" w:eastAsia="Times New Roman" w:hAnsi="Book Antiqua" w:cs="Arial"/>
                <w:color w:val="000000"/>
                <w:sz w:val="20"/>
                <w:szCs w:val="20"/>
                <w:lang w:eastAsia="es-CR"/>
              </w:rPr>
              <w:t>97.43 %</w:t>
            </w:r>
          </w:p>
        </w:tc>
      </w:tr>
    </w:tbl>
    <w:p w14:paraId="0A5FB591" w14:textId="3208B469" w:rsidR="003C006D" w:rsidRPr="006E59A9" w:rsidRDefault="006E59A9" w:rsidP="008A3768">
      <w:pPr>
        <w:spacing w:after="0" w:line="240" w:lineRule="auto"/>
        <w:jc w:val="both"/>
        <w:rPr>
          <w:rFonts w:ascii="Book Antiqua" w:hAnsi="Book Antiqua" w:cs="Arial"/>
          <w:sz w:val="16"/>
          <w:szCs w:val="16"/>
        </w:rPr>
      </w:pPr>
      <w:r w:rsidRPr="006E59A9">
        <w:rPr>
          <w:rFonts w:ascii="Book Antiqua" w:hAnsi="Book Antiqua" w:cs="Arial"/>
          <w:b/>
          <w:bCs/>
          <w:sz w:val="20"/>
          <w:szCs w:val="20"/>
        </w:rPr>
        <w:t xml:space="preserve">                 </w:t>
      </w:r>
      <w:r w:rsidR="003C006D" w:rsidRPr="006E59A9">
        <w:rPr>
          <w:rFonts w:ascii="Book Antiqua" w:hAnsi="Book Antiqua" w:cs="Arial"/>
          <w:b/>
          <w:bCs/>
          <w:sz w:val="16"/>
          <w:szCs w:val="16"/>
        </w:rPr>
        <w:t>Fuente:</w:t>
      </w:r>
      <w:r w:rsidR="003C006D" w:rsidRPr="006E59A9">
        <w:rPr>
          <w:rFonts w:ascii="Book Antiqua" w:hAnsi="Book Antiqua" w:cs="Arial"/>
          <w:sz w:val="16"/>
          <w:szCs w:val="16"/>
        </w:rPr>
        <w:t xml:space="preserve"> Sistema PAO al </w:t>
      </w:r>
      <w:r>
        <w:rPr>
          <w:rFonts w:ascii="Book Antiqua" w:hAnsi="Book Antiqua" w:cs="Arial"/>
          <w:sz w:val="16"/>
          <w:szCs w:val="16"/>
        </w:rPr>
        <w:t>4</w:t>
      </w:r>
      <w:r w:rsidR="003C006D" w:rsidRPr="006E59A9">
        <w:rPr>
          <w:rFonts w:ascii="Book Antiqua" w:hAnsi="Book Antiqua" w:cs="Arial"/>
          <w:sz w:val="16"/>
          <w:szCs w:val="16"/>
        </w:rPr>
        <w:t xml:space="preserve"> de </w:t>
      </w:r>
      <w:r>
        <w:rPr>
          <w:rFonts w:ascii="Book Antiqua" w:hAnsi="Book Antiqua" w:cs="Arial"/>
          <w:sz w:val="16"/>
          <w:szCs w:val="16"/>
        </w:rPr>
        <w:t>marzo</w:t>
      </w:r>
      <w:r w:rsidR="003C006D" w:rsidRPr="006E59A9">
        <w:rPr>
          <w:rFonts w:ascii="Book Antiqua" w:hAnsi="Book Antiqua" w:cs="Arial"/>
          <w:sz w:val="16"/>
          <w:szCs w:val="16"/>
        </w:rPr>
        <w:t xml:space="preserve"> del 202</w:t>
      </w:r>
      <w:r>
        <w:rPr>
          <w:rFonts w:ascii="Book Antiqua" w:hAnsi="Book Antiqua" w:cs="Arial"/>
          <w:sz w:val="16"/>
          <w:szCs w:val="16"/>
        </w:rPr>
        <w:t>1</w:t>
      </w:r>
      <w:r w:rsidR="003C006D" w:rsidRPr="006E59A9">
        <w:rPr>
          <w:rFonts w:ascii="Book Antiqua" w:hAnsi="Book Antiqua" w:cs="Arial"/>
          <w:sz w:val="16"/>
          <w:szCs w:val="16"/>
        </w:rPr>
        <w:t>.</w:t>
      </w:r>
    </w:p>
    <w:p w14:paraId="189B36A1" w14:textId="77777777" w:rsidR="00A32328" w:rsidRPr="002333F6" w:rsidRDefault="00A32328" w:rsidP="008A3768">
      <w:pPr>
        <w:spacing w:after="0" w:line="240" w:lineRule="auto"/>
        <w:jc w:val="both"/>
        <w:rPr>
          <w:rFonts w:ascii="Book Antiqua" w:hAnsi="Book Antiqua" w:cs="Arial"/>
          <w:sz w:val="24"/>
          <w:szCs w:val="24"/>
        </w:rPr>
      </w:pPr>
    </w:p>
    <w:p w14:paraId="158B74F7" w14:textId="580ACDB3" w:rsidR="00A32328" w:rsidRDefault="00A32328" w:rsidP="00B65B20">
      <w:pPr>
        <w:spacing w:after="0"/>
        <w:jc w:val="both"/>
        <w:rPr>
          <w:rFonts w:ascii="Book Antiqua" w:hAnsi="Book Antiqua" w:cs="Arial"/>
          <w:sz w:val="24"/>
          <w:szCs w:val="24"/>
        </w:rPr>
      </w:pPr>
      <w:r w:rsidRPr="002333F6">
        <w:rPr>
          <w:rFonts w:ascii="Book Antiqua" w:hAnsi="Book Antiqua" w:cs="Arial"/>
          <w:sz w:val="24"/>
          <w:szCs w:val="24"/>
        </w:rPr>
        <w:t xml:space="preserve">Por otra parte, el </w:t>
      </w:r>
      <w:r w:rsidR="004C387E">
        <w:rPr>
          <w:rFonts w:ascii="Book Antiqua" w:hAnsi="Book Antiqua" w:cs="Arial"/>
          <w:sz w:val="24"/>
          <w:szCs w:val="24"/>
        </w:rPr>
        <w:t>T</w:t>
      </w:r>
      <w:r w:rsidRPr="002333F6">
        <w:rPr>
          <w:rFonts w:ascii="Book Antiqua" w:hAnsi="Book Antiqua" w:cs="Arial"/>
          <w:sz w:val="24"/>
          <w:szCs w:val="24"/>
        </w:rPr>
        <w:t>ema</w:t>
      </w:r>
      <w:r w:rsidR="004C387E">
        <w:rPr>
          <w:rFonts w:ascii="Book Antiqua" w:hAnsi="Book Antiqua" w:cs="Arial"/>
          <w:sz w:val="24"/>
          <w:szCs w:val="24"/>
        </w:rPr>
        <w:t xml:space="preserve"> Estratégico</w:t>
      </w:r>
      <w:r w:rsidRPr="002333F6">
        <w:rPr>
          <w:rFonts w:ascii="Book Antiqua" w:hAnsi="Book Antiqua" w:cs="Arial"/>
          <w:sz w:val="24"/>
          <w:szCs w:val="24"/>
        </w:rPr>
        <w:t xml:space="preserve"> de “Planificación Institucional” reviste una importancia especial debido a la necesidad de maximizar los recursos existentes de acuerdo con las prioridades institucionales.</w:t>
      </w:r>
    </w:p>
    <w:p w14:paraId="72ED52C0" w14:textId="77777777" w:rsidR="00143E9F" w:rsidRPr="002333F6" w:rsidRDefault="00143E9F" w:rsidP="008A3768">
      <w:pPr>
        <w:spacing w:after="0" w:line="240" w:lineRule="auto"/>
        <w:jc w:val="both"/>
        <w:rPr>
          <w:rFonts w:ascii="Book Antiqua" w:hAnsi="Book Antiqua" w:cs="Arial"/>
          <w:sz w:val="24"/>
          <w:szCs w:val="24"/>
        </w:rPr>
      </w:pPr>
    </w:p>
    <w:p w14:paraId="3B4CEFD3" w14:textId="427A3698" w:rsidR="00B65B20" w:rsidRPr="00B65B20" w:rsidRDefault="00B65B20" w:rsidP="00B65B20">
      <w:pPr>
        <w:spacing w:after="0"/>
        <w:jc w:val="both"/>
        <w:rPr>
          <w:rFonts w:ascii="Book Antiqua" w:hAnsi="Book Antiqua" w:cs="Arial"/>
          <w:sz w:val="24"/>
          <w:szCs w:val="24"/>
        </w:rPr>
      </w:pPr>
      <w:r w:rsidRPr="00B65B20">
        <w:rPr>
          <w:rFonts w:ascii="Book Antiqua" w:hAnsi="Book Antiqua" w:cs="Arial"/>
          <w:sz w:val="24"/>
          <w:szCs w:val="24"/>
        </w:rPr>
        <w:t xml:space="preserve">En relación con </w:t>
      </w:r>
      <w:r w:rsidR="002D4E80">
        <w:rPr>
          <w:rFonts w:ascii="Book Antiqua" w:hAnsi="Book Antiqua" w:cs="Arial"/>
          <w:sz w:val="24"/>
          <w:szCs w:val="24"/>
        </w:rPr>
        <w:t>la acción</w:t>
      </w:r>
      <w:r w:rsidRPr="00B65B20">
        <w:rPr>
          <w:rFonts w:ascii="Book Antiqua" w:hAnsi="Book Antiqua" w:cs="Arial"/>
          <w:sz w:val="24"/>
          <w:szCs w:val="24"/>
        </w:rPr>
        <w:t xml:space="preserve"> denominad</w:t>
      </w:r>
      <w:r w:rsidR="002D4E80">
        <w:rPr>
          <w:rFonts w:ascii="Book Antiqua" w:hAnsi="Book Antiqua" w:cs="Arial"/>
          <w:sz w:val="24"/>
          <w:szCs w:val="24"/>
        </w:rPr>
        <w:t>a</w:t>
      </w:r>
      <w:r w:rsidRPr="00B65B20">
        <w:rPr>
          <w:rFonts w:ascii="Book Antiqua" w:hAnsi="Book Antiqua" w:cs="Arial"/>
          <w:sz w:val="24"/>
          <w:szCs w:val="24"/>
        </w:rPr>
        <w:t xml:space="preserve"> “Gestión Estratégica Institucional”</w:t>
      </w:r>
      <w:r>
        <w:rPr>
          <w:rFonts w:ascii="Book Antiqua" w:hAnsi="Book Antiqua" w:cs="Arial"/>
          <w:sz w:val="24"/>
          <w:szCs w:val="24"/>
        </w:rPr>
        <w:t xml:space="preserve">, se tiene un grado de cumplimiento del 99,04%, en donde </w:t>
      </w:r>
      <w:r w:rsidRPr="00B65B20">
        <w:rPr>
          <w:rFonts w:ascii="Book Antiqua" w:hAnsi="Book Antiqua" w:cs="Arial"/>
          <w:sz w:val="24"/>
          <w:szCs w:val="24"/>
        </w:rPr>
        <w:t>la Dirección de Planificación ha realiz</w:t>
      </w:r>
      <w:r w:rsidR="00664867">
        <w:rPr>
          <w:rFonts w:ascii="Book Antiqua" w:hAnsi="Book Antiqua" w:cs="Arial"/>
          <w:sz w:val="24"/>
          <w:szCs w:val="24"/>
        </w:rPr>
        <w:t>ado</w:t>
      </w:r>
      <w:r w:rsidRPr="00B65B20">
        <w:rPr>
          <w:rFonts w:ascii="Book Antiqua" w:hAnsi="Book Antiqua" w:cs="Arial"/>
          <w:sz w:val="24"/>
          <w:szCs w:val="24"/>
        </w:rPr>
        <w:t xml:space="preserve"> avances importantes en estudios de impacto de ley, que contienen datos presupuestarios y de estructura organizacional del Poder Judicial, lo que contribuye en uno de los temas de estratégicos de la acción estratégica</w:t>
      </w:r>
      <w:r>
        <w:rPr>
          <w:rFonts w:ascii="Book Antiqua" w:hAnsi="Book Antiqua" w:cs="Arial"/>
          <w:sz w:val="24"/>
          <w:szCs w:val="24"/>
        </w:rPr>
        <w:t>.</w:t>
      </w:r>
    </w:p>
    <w:p w14:paraId="42A6DECA" w14:textId="77777777" w:rsidR="00B65B20" w:rsidRDefault="00B65B20" w:rsidP="008A3768">
      <w:pPr>
        <w:spacing w:after="0" w:line="240" w:lineRule="auto"/>
        <w:jc w:val="both"/>
        <w:rPr>
          <w:rFonts w:ascii="Book Antiqua" w:hAnsi="Book Antiqua" w:cs="Arial"/>
          <w:sz w:val="24"/>
          <w:szCs w:val="24"/>
        </w:rPr>
      </w:pPr>
    </w:p>
    <w:p w14:paraId="074FC3E3" w14:textId="77DB8EA3" w:rsidR="00B65B20" w:rsidRDefault="00B65B20" w:rsidP="004C387E">
      <w:pPr>
        <w:spacing w:after="0"/>
        <w:jc w:val="both"/>
        <w:rPr>
          <w:rFonts w:ascii="Book Antiqua" w:hAnsi="Book Antiqua" w:cs="Arial"/>
          <w:sz w:val="24"/>
          <w:szCs w:val="24"/>
        </w:rPr>
      </w:pPr>
      <w:r>
        <w:rPr>
          <w:rFonts w:ascii="Book Antiqua" w:hAnsi="Book Antiqua" w:cs="Arial"/>
          <w:sz w:val="24"/>
          <w:szCs w:val="24"/>
        </w:rPr>
        <w:lastRenderedPageBreak/>
        <w:t xml:space="preserve">Por otro lado, </w:t>
      </w:r>
      <w:r w:rsidR="002D4E80">
        <w:rPr>
          <w:rFonts w:ascii="Book Antiqua" w:hAnsi="Book Antiqua" w:cs="Arial"/>
          <w:sz w:val="24"/>
          <w:szCs w:val="24"/>
        </w:rPr>
        <w:t>la acción</w:t>
      </w:r>
      <w:r w:rsidR="004C387E">
        <w:rPr>
          <w:rFonts w:ascii="Book Antiqua" w:hAnsi="Book Antiqua" w:cs="Arial"/>
          <w:sz w:val="24"/>
          <w:szCs w:val="24"/>
        </w:rPr>
        <w:t xml:space="preserve"> “Gestión Administrativa por medio del Portafolio de Proyectos Estratégicos”, logró un 98,97% de cumplimiento en </w:t>
      </w:r>
      <w:r w:rsidR="004C387E" w:rsidRPr="002333F6">
        <w:rPr>
          <w:rFonts w:ascii="Book Antiqua" w:hAnsi="Book Antiqua" w:cs="Arial"/>
          <w:sz w:val="24"/>
          <w:szCs w:val="24"/>
        </w:rPr>
        <w:t>se destaca el fortalecimiento que ha tenido el Poder Judicial con respecto al Portafolio de Proyectos los cuales han pasado a ser parte del día a día de la institución</w:t>
      </w:r>
      <w:r w:rsidR="004C387E">
        <w:rPr>
          <w:rFonts w:ascii="Book Antiqua" w:hAnsi="Book Antiqua" w:cs="Arial"/>
          <w:sz w:val="24"/>
          <w:szCs w:val="24"/>
        </w:rPr>
        <w:t>.</w:t>
      </w:r>
    </w:p>
    <w:p w14:paraId="705B74A7" w14:textId="7F972C24" w:rsidR="004C387E" w:rsidRDefault="004C387E" w:rsidP="008A3768">
      <w:pPr>
        <w:spacing w:after="0" w:line="240" w:lineRule="auto"/>
        <w:jc w:val="both"/>
        <w:rPr>
          <w:rFonts w:ascii="Book Antiqua" w:hAnsi="Book Antiqua" w:cs="Arial"/>
          <w:sz w:val="24"/>
          <w:szCs w:val="24"/>
        </w:rPr>
      </w:pPr>
    </w:p>
    <w:p w14:paraId="639832F7" w14:textId="627FDC21" w:rsidR="002D4E80" w:rsidRDefault="004C387E" w:rsidP="004C42AC">
      <w:pPr>
        <w:jc w:val="both"/>
        <w:rPr>
          <w:rFonts w:ascii="Book Antiqua" w:hAnsi="Book Antiqua" w:cs="Arial"/>
          <w:sz w:val="24"/>
          <w:szCs w:val="24"/>
        </w:rPr>
      </w:pPr>
      <w:r w:rsidRPr="004C42AC">
        <w:rPr>
          <w:rFonts w:ascii="Book Antiqua" w:hAnsi="Book Antiqua" w:cs="Arial"/>
          <w:sz w:val="24"/>
          <w:szCs w:val="24"/>
        </w:rPr>
        <w:t xml:space="preserve">Finalmente, </w:t>
      </w:r>
      <w:bookmarkStart w:id="7" w:name="_Hlk67667360"/>
      <w:r w:rsidRPr="004C42AC">
        <w:rPr>
          <w:rFonts w:ascii="Book Antiqua" w:hAnsi="Book Antiqua" w:cs="Arial"/>
          <w:sz w:val="24"/>
          <w:szCs w:val="24"/>
        </w:rPr>
        <w:t xml:space="preserve">la acción estratégica </w:t>
      </w:r>
      <w:r w:rsidR="004C42AC" w:rsidRPr="004C42AC">
        <w:rPr>
          <w:rFonts w:ascii="Book Antiqua" w:hAnsi="Book Antiqua" w:cs="Arial"/>
          <w:sz w:val="24"/>
          <w:szCs w:val="24"/>
        </w:rPr>
        <w:t>denominada</w:t>
      </w:r>
      <w:r w:rsidRPr="004C42AC">
        <w:rPr>
          <w:rFonts w:ascii="Book Antiqua" w:hAnsi="Book Antiqua" w:cs="Arial"/>
          <w:sz w:val="24"/>
          <w:szCs w:val="24"/>
        </w:rPr>
        <w:t xml:space="preserve"> “Gestión de Políticas </w:t>
      </w:r>
      <w:r w:rsidR="004C42AC" w:rsidRPr="004C42AC">
        <w:rPr>
          <w:rFonts w:ascii="Book Antiqua" w:hAnsi="Book Antiqua" w:cs="Arial"/>
          <w:sz w:val="24"/>
          <w:szCs w:val="24"/>
        </w:rPr>
        <w:t>Institucionales</w:t>
      </w:r>
      <w:r w:rsidRPr="004C42AC">
        <w:rPr>
          <w:rFonts w:ascii="Book Antiqua" w:hAnsi="Book Antiqua" w:cs="Arial"/>
          <w:sz w:val="24"/>
          <w:szCs w:val="24"/>
        </w:rPr>
        <w:t>”</w:t>
      </w:r>
      <w:r w:rsidR="004C42AC" w:rsidRPr="004C42AC">
        <w:rPr>
          <w:rFonts w:ascii="Book Antiqua" w:hAnsi="Book Antiqua" w:cs="Arial"/>
          <w:sz w:val="24"/>
          <w:szCs w:val="24"/>
        </w:rPr>
        <w:t xml:space="preserve"> obtuvo un 97,43% de cumplimiento, en donde la Corte Plena en sesión 02-2020 celebrada el 13 de enero de 2020, artículo XXXII, aprobó el Modelo de Gestión de las Políticas Institucionales, lo que permite obtener un </w:t>
      </w:r>
      <w:r w:rsidR="004C42AC">
        <w:rPr>
          <w:rFonts w:ascii="Book Antiqua" w:hAnsi="Book Antiqua" w:cs="Arial"/>
          <w:sz w:val="24"/>
          <w:szCs w:val="24"/>
        </w:rPr>
        <w:t>cumplimiento</w:t>
      </w:r>
      <w:r w:rsidR="004C42AC" w:rsidRPr="004C42AC">
        <w:rPr>
          <w:rFonts w:ascii="Book Antiqua" w:hAnsi="Book Antiqua" w:cs="Arial"/>
          <w:sz w:val="24"/>
          <w:szCs w:val="24"/>
        </w:rPr>
        <w:t xml:space="preserve"> importante en la acción estratégica mencionada.  </w:t>
      </w:r>
      <w:bookmarkEnd w:id="7"/>
    </w:p>
    <w:p w14:paraId="34024EEE" w14:textId="13FB9A7E" w:rsidR="00A32328" w:rsidRPr="007B5A54" w:rsidRDefault="004A40C3" w:rsidP="007B5A54">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t>5</w:t>
      </w:r>
      <w:r w:rsidR="005620FA" w:rsidRPr="007B5A54">
        <w:rPr>
          <w:rFonts w:ascii="Book Antiqua" w:hAnsi="Book Antiqua"/>
          <w:i w:val="0"/>
          <w:iCs w:val="0"/>
          <w:color w:val="000000" w:themeColor="text1"/>
          <w:sz w:val="24"/>
          <w:szCs w:val="24"/>
        </w:rPr>
        <w:t>.1.3 Tema</w:t>
      </w:r>
      <w:r w:rsidR="00A32328" w:rsidRPr="007B5A54">
        <w:rPr>
          <w:rFonts w:ascii="Book Antiqua" w:hAnsi="Book Antiqua"/>
          <w:i w:val="0"/>
          <w:iCs w:val="0"/>
          <w:color w:val="000000" w:themeColor="text1"/>
          <w:sz w:val="24"/>
          <w:szCs w:val="24"/>
        </w:rPr>
        <w:t xml:space="preserve"> Estratégico: Optimización e innovación de los servicios judiciales</w:t>
      </w:r>
    </w:p>
    <w:p w14:paraId="1A462B7E" w14:textId="77777777" w:rsidR="004C42AC" w:rsidRDefault="004C42AC" w:rsidP="007B5A54">
      <w:pPr>
        <w:spacing w:after="0" w:line="240" w:lineRule="auto"/>
        <w:rPr>
          <w:rFonts w:ascii="Book Antiqua" w:hAnsi="Book Antiqua" w:cs="Arial"/>
          <w:b/>
          <w:bCs/>
          <w:sz w:val="24"/>
          <w:szCs w:val="24"/>
        </w:rPr>
      </w:pPr>
    </w:p>
    <w:p w14:paraId="579ADF8B" w14:textId="1989C2CC" w:rsidR="00A32328" w:rsidRPr="002333F6" w:rsidRDefault="0030571B" w:rsidP="00E571AE">
      <w:pPr>
        <w:pStyle w:val="Descripcin"/>
        <w:rPr>
          <w:bCs/>
        </w:rPr>
      </w:pPr>
      <w:r>
        <w:t xml:space="preserve">Cuadro </w:t>
      </w:r>
      <w:r w:rsidR="00014B7C">
        <w:fldChar w:fldCharType="begin"/>
      </w:r>
      <w:r w:rsidR="00014B7C">
        <w:instrText xml:space="preserve"> SEQ Cuadro \* ARABIC </w:instrText>
      </w:r>
      <w:r w:rsidR="00014B7C">
        <w:fldChar w:fldCharType="separate"/>
      </w:r>
      <w:r>
        <w:rPr>
          <w:noProof/>
        </w:rPr>
        <w:t>10</w:t>
      </w:r>
      <w:r w:rsidR="00014B7C">
        <w:rPr>
          <w:noProof/>
        </w:rPr>
        <w:fldChar w:fldCharType="end"/>
      </w:r>
    </w:p>
    <w:p w14:paraId="7FA2CAD4" w14:textId="77777777" w:rsidR="005701B4" w:rsidRDefault="005701B4" w:rsidP="008A3768">
      <w:pPr>
        <w:spacing w:after="0" w:line="240" w:lineRule="auto"/>
        <w:jc w:val="both"/>
        <w:rPr>
          <w:rFonts w:ascii="Book Antiqua" w:hAnsi="Book Antiqua" w:cs="Arial"/>
          <w:sz w:val="20"/>
          <w:szCs w:val="20"/>
        </w:rPr>
      </w:pPr>
    </w:p>
    <w:p w14:paraId="3B6686A2" w14:textId="77777777" w:rsidR="005701B4" w:rsidRDefault="005701B4" w:rsidP="008A3768">
      <w:pPr>
        <w:spacing w:after="0" w:line="240" w:lineRule="auto"/>
        <w:jc w:val="both"/>
        <w:rPr>
          <w:rFonts w:ascii="Book Antiqua" w:hAnsi="Book Antiqua" w:cs="Arial"/>
          <w:sz w:val="20"/>
          <w:szCs w:val="20"/>
        </w:rPr>
      </w:pPr>
    </w:p>
    <w:tbl>
      <w:tblPr>
        <w:tblW w:w="6941" w:type="dxa"/>
        <w:jc w:val="center"/>
        <w:tblCellMar>
          <w:left w:w="70" w:type="dxa"/>
          <w:right w:w="70" w:type="dxa"/>
        </w:tblCellMar>
        <w:tblLook w:val="04A0" w:firstRow="1" w:lastRow="0" w:firstColumn="1" w:lastColumn="0" w:noHBand="0" w:noVBand="1"/>
      </w:tblPr>
      <w:tblGrid>
        <w:gridCol w:w="5382"/>
        <w:gridCol w:w="1559"/>
      </w:tblGrid>
      <w:tr w:rsidR="005701B4" w:rsidRPr="005701B4" w14:paraId="685B62D0" w14:textId="77777777" w:rsidTr="005701B4">
        <w:trPr>
          <w:trHeight w:val="280"/>
          <w:jc w:val="center"/>
        </w:trPr>
        <w:tc>
          <w:tcPr>
            <w:tcW w:w="5382" w:type="dxa"/>
            <w:tcBorders>
              <w:top w:val="single" w:sz="4" w:space="0" w:color="auto"/>
              <w:left w:val="single" w:sz="4" w:space="0" w:color="auto"/>
              <w:bottom w:val="single" w:sz="4" w:space="0" w:color="auto"/>
              <w:right w:val="single" w:sz="4" w:space="0" w:color="auto"/>
            </w:tcBorders>
            <w:shd w:val="clear" w:color="000000" w:fill="0070C0"/>
            <w:hideMark/>
          </w:tcPr>
          <w:p w14:paraId="69C48DFE" w14:textId="77777777" w:rsidR="005701B4" w:rsidRPr="005701B4" w:rsidRDefault="005701B4" w:rsidP="005701B4">
            <w:pPr>
              <w:spacing w:after="0" w:line="240" w:lineRule="auto"/>
              <w:jc w:val="center"/>
              <w:rPr>
                <w:rFonts w:ascii="Book Antiqua" w:eastAsia="Times New Roman" w:hAnsi="Book Antiqua" w:cs="Arial"/>
                <w:b/>
                <w:bCs/>
                <w:color w:val="FFFFFF"/>
                <w:sz w:val="20"/>
                <w:szCs w:val="20"/>
                <w:lang w:eastAsia="es-CR"/>
              </w:rPr>
            </w:pPr>
            <w:r w:rsidRPr="005701B4">
              <w:rPr>
                <w:rFonts w:ascii="Book Antiqua" w:eastAsia="Times New Roman" w:hAnsi="Book Antiqua" w:cs="Arial"/>
                <w:b/>
                <w:bCs/>
                <w:color w:val="FFFFFF"/>
                <w:sz w:val="20"/>
                <w:szCs w:val="20"/>
                <w:lang w:eastAsia="es-CR"/>
              </w:rPr>
              <w:t>Descripción de la Acción Estratégica</w:t>
            </w:r>
          </w:p>
        </w:tc>
        <w:tc>
          <w:tcPr>
            <w:tcW w:w="1559" w:type="dxa"/>
            <w:tcBorders>
              <w:top w:val="single" w:sz="4" w:space="0" w:color="auto"/>
              <w:left w:val="nil"/>
              <w:bottom w:val="single" w:sz="4" w:space="0" w:color="auto"/>
              <w:right w:val="single" w:sz="4" w:space="0" w:color="auto"/>
            </w:tcBorders>
            <w:shd w:val="clear" w:color="000000" w:fill="0070C0"/>
            <w:hideMark/>
          </w:tcPr>
          <w:p w14:paraId="348834B9" w14:textId="77777777" w:rsidR="005701B4" w:rsidRPr="005701B4" w:rsidRDefault="005701B4" w:rsidP="005701B4">
            <w:pPr>
              <w:spacing w:after="0" w:line="240" w:lineRule="auto"/>
              <w:jc w:val="center"/>
              <w:rPr>
                <w:rFonts w:ascii="Book Antiqua" w:eastAsia="Times New Roman" w:hAnsi="Book Antiqua" w:cs="Arial"/>
                <w:b/>
                <w:bCs/>
                <w:color w:val="FFFFFF"/>
                <w:sz w:val="20"/>
                <w:szCs w:val="20"/>
                <w:lang w:eastAsia="es-CR"/>
              </w:rPr>
            </w:pPr>
            <w:r w:rsidRPr="005701B4">
              <w:rPr>
                <w:rFonts w:ascii="Book Antiqua" w:eastAsia="Times New Roman" w:hAnsi="Book Antiqua" w:cs="Arial"/>
                <w:b/>
                <w:bCs/>
                <w:color w:val="FFFFFF"/>
                <w:sz w:val="20"/>
                <w:szCs w:val="20"/>
                <w:lang w:eastAsia="es-CR"/>
              </w:rPr>
              <w:t>Avance</w:t>
            </w:r>
          </w:p>
        </w:tc>
      </w:tr>
      <w:tr w:rsidR="005701B4" w:rsidRPr="005701B4" w14:paraId="095F5817" w14:textId="77777777" w:rsidTr="005701B4">
        <w:trPr>
          <w:trHeight w:val="250"/>
          <w:jc w:val="center"/>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14EABBF4" w14:textId="77777777" w:rsidR="005701B4" w:rsidRPr="005701B4" w:rsidRDefault="005701B4" w:rsidP="005701B4">
            <w:pPr>
              <w:spacing w:after="0" w:line="240" w:lineRule="auto"/>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BUENAS PRÁCTICAS:</w:t>
            </w:r>
            <w:r w:rsidRPr="005701B4">
              <w:rPr>
                <w:rFonts w:ascii="Book Antiqua" w:eastAsia="Times New Roman" w:hAnsi="Book Antiqua" w:cs="Arial"/>
                <w:sz w:val="20"/>
                <w:szCs w:val="20"/>
                <w:lang w:eastAsia="es-CR"/>
              </w:rPr>
              <w:t xml:space="preserve"> Participar e involucrar a las oficinas judiciales en el Programa de Buenas Prácticas, con el fin de innovar y mejorar los servicios de justicia.    </w:t>
            </w:r>
          </w:p>
        </w:tc>
        <w:tc>
          <w:tcPr>
            <w:tcW w:w="1559" w:type="dxa"/>
            <w:tcBorders>
              <w:top w:val="nil"/>
              <w:left w:val="nil"/>
              <w:bottom w:val="single" w:sz="4" w:space="0" w:color="auto"/>
              <w:right w:val="single" w:sz="4" w:space="0" w:color="auto"/>
            </w:tcBorders>
            <w:shd w:val="clear" w:color="auto" w:fill="auto"/>
            <w:vAlign w:val="center"/>
            <w:hideMark/>
          </w:tcPr>
          <w:p w14:paraId="0C3932D2"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97.93 %</w:t>
            </w:r>
          </w:p>
        </w:tc>
      </w:tr>
      <w:tr w:rsidR="005701B4" w:rsidRPr="005701B4" w14:paraId="46D4BEB7" w14:textId="77777777" w:rsidTr="005701B4">
        <w:trPr>
          <w:trHeight w:val="250"/>
          <w:jc w:val="center"/>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29C32DDE" w14:textId="65C3A398" w:rsidR="005701B4" w:rsidRPr="005701B4" w:rsidRDefault="005701B4" w:rsidP="005701B4">
            <w:pPr>
              <w:spacing w:after="0" w:line="240" w:lineRule="auto"/>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MODALIDADES ALTERNATIVAS DE TRABAJO:</w:t>
            </w:r>
            <w:r w:rsidRPr="005701B4">
              <w:rPr>
                <w:rFonts w:ascii="Book Antiqua" w:eastAsia="Times New Roman" w:hAnsi="Book Antiqua" w:cs="Arial"/>
                <w:sz w:val="20"/>
                <w:szCs w:val="20"/>
                <w:lang w:eastAsia="es-CR"/>
              </w:rPr>
              <w:t xml:space="preserve"> Contar con diferentes modalidades alternas de trabajo que permitan alcanzar los objetivos institucionales y brindar un servicio </w:t>
            </w:r>
            <w:r w:rsidR="003D21EA" w:rsidRPr="005701B4">
              <w:rPr>
                <w:rFonts w:ascii="Book Antiqua" w:eastAsia="Times New Roman" w:hAnsi="Book Antiqua" w:cs="Arial"/>
                <w:sz w:val="20"/>
                <w:szCs w:val="20"/>
                <w:lang w:eastAsia="es-CR"/>
              </w:rPr>
              <w:t>público</w:t>
            </w:r>
            <w:r w:rsidRPr="005701B4">
              <w:rPr>
                <w:rFonts w:ascii="Book Antiqua" w:eastAsia="Times New Roman" w:hAnsi="Book Antiqua" w:cs="Arial"/>
                <w:sz w:val="20"/>
                <w:szCs w:val="20"/>
                <w:lang w:eastAsia="es-CR"/>
              </w:rPr>
              <w:t xml:space="preserve"> de calidad.</w:t>
            </w:r>
          </w:p>
        </w:tc>
        <w:tc>
          <w:tcPr>
            <w:tcW w:w="1559" w:type="dxa"/>
            <w:tcBorders>
              <w:top w:val="nil"/>
              <w:left w:val="nil"/>
              <w:bottom w:val="single" w:sz="4" w:space="0" w:color="auto"/>
              <w:right w:val="single" w:sz="4" w:space="0" w:color="auto"/>
            </w:tcBorders>
            <w:shd w:val="clear" w:color="auto" w:fill="auto"/>
            <w:vAlign w:val="center"/>
            <w:hideMark/>
          </w:tcPr>
          <w:p w14:paraId="3FC36A60"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97.20 %</w:t>
            </w:r>
          </w:p>
        </w:tc>
      </w:tr>
      <w:tr w:rsidR="005701B4" w:rsidRPr="005701B4" w14:paraId="3228ED2D" w14:textId="77777777" w:rsidTr="005701B4">
        <w:trPr>
          <w:trHeight w:val="250"/>
          <w:jc w:val="center"/>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6AA54426" w14:textId="77777777" w:rsidR="005701B4" w:rsidRPr="005701B4" w:rsidRDefault="005701B4" w:rsidP="005701B4">
            <w:pPr>
              <w:spacing w:after="0" w:line="240" w:lineRule="auto"/>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SERVICIOS TECNOLÓGICOS:</w:t>
            </w:r>
            <w:r w:rsidRPr="005701B4">
              <w:rPr>
                <w:rFonts w:ascii="Book Antiqua" w:eastAsia="Times New Roman" w:hAnsi="Book Antiqua" w:cs="Arial"/>
                <w:sz w:val="20"/>
                <w:szCs w:val="20"/>
                <w:lang w:eastAsia="es-CR"/>
              </w:rPr>
              <w:t xml:space="preserve"> Implementar soluciones tecnológicas estandarizadas, innovadoras e integrales para una gestión judicial, técnica y administrativa eficiente.  </w:t>
            </w:r>
          </w:p>
        </w:tc>
        <w:tc>
          <w:tcPr>
            <w:tcW w:w="1559" w:type="dxa"/>
            <w:tcBorders>
              <w:top w:val="nil"/>
              <w:left w:val="nil"/>
              <w:bottom w:val="single" w:sz="4" w:space="0" w:color="auto"/>
              <w:right w:val="single" w:sz="4" w:space="0" w:color="auto"/>
            </w:tcBorders>
            <w:shd w:val="clear" w:color="auto" w:fill="auto"/>
            <w:vAlign w:val="center"/>
            <w:hideMark/>
          </w:tcPr>
          <w:p w14:paraId="6134658E"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96.45 %</w:t>
            </w:r>
          </w:p>
        </w:tc>
      </w:tr>
      <w:tr w:rsidR="005701B4" w:rsidRPr="005701B4" w14:paraId="5AA1581E" w14:textId="77777777" w:rsidTr="005701B4">
        <w:trPr>
          <w:trHeight w:val="25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FA319" w14:textId="77777777" w:rsidR="005701B4" w:rsidRPr="005701B4" w:rsidRDefault="005701B4" w:rsidP="005701B4">
            <w:pPr>
              <w:spacing w:after="0" w:line="240" w:lineRule="auto"/>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DESARROLLO Y OPTIMIZACIÓN DE SERVICIOS Y PROCESOS JUDICIALES:</w:t>
            </w:r>
            <w:r w:rsidRPr="005701B4">
              <w:rPr>
                <w:rFonts w:ascii="Book Antiqua" w:eastAsia="Times New Roman" w:hAnsi="Book Antiqua" w:cs="Arial"/>
                <w:sz w:val="20"/>
                <w:szCs w:val="20"/>
                <w:lang w:eastAsia="es-CR"/>
              </w:rPr>
              <w:t xml:space="preserve"> Implementar procesos estandarizados para la gestión judicial, técnica y administrativa, que agilicen y faciliten el trámite de los asuntos con el fin de mejorar el servicio de justicia brindado.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0E86C"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95.15 %</w:t>
            </w:r>
          </w:p>
        </w:tc>
      </w:tr>
      <w:tr w:rsidR="005701B4" w:rsidRPr="005701B4" w14:paraId="0F591C1C" w14:textId="77777777" w:rsidTr="005701B4">
        <w:trPr>
          <w:trHeight w:val="25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E4B6A" w14:textId="31A8F329" w:rsidR="005701B4" w:rsidRPr="005701B4" w:rsidRDefault="005701B4" w:rsidP="005701B4">
            <w:pPr>
              <w:spacing w:after="0" w:line="240" w:lineRule="auto"/>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LEYES Y REFORMAS:</w:t>
            </w:r>
            <w:r w:rsidRPr="005701B4">
              <w:rPr>
                <w:rFonts w:ascii="Book Antiqua" w:eastAsia="Times New Roman" w:hAnsi="Book Antiqua" w:cs="Arial"/>
                <w:sz w:val="20"/>
                <w:szCs w:val="20"/>
                <w:lang w:eastAsia="es-CR"/>
              </w:rPr>
              <w:t xml:space="preserve"> Impulsar la aprobación y revisión de proyectos y reformas de Ley, así como normativa interna que impacten el funcionamiento y estructura del Poder Judicial y sus dependencias.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1601D83"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88.89 %</w:t>
            </w:r>
          </w:p>
        </w:tc>
      </w:tr>
    </w:tbl>
    <w:p w14:paraId="391CCE98" w14:textId="622076BD" w:rsidR="00EC141E" w:rsidRPr="005701B4" w:rsidRDefault="005701B4" w:rsidP="008A3768">
      <w:pPr>
        <w:spacing w:after="0" w:line="240" w:lineRule="auto"/>
        <w:jc w:val="both"/>
        <w:rPr>
          <w:rFonts w:ascii="Book Antiqua" w:hAnsi="Book Antiqua" w:cs="Arial"/>
          <w:sz w:val="16"/>
          <w:szCs w:val="16"/>
        </w:rPr>
      </w:pPr>
      <w:r w:rsidRPr="005701B4">
        <w:rPr>
          <w:rFonts w:ascii="Book Antiqua" w:hAnsi="Book Antiqua" w:cs="Arial"/>
          <w:b/>
          <w:bCs/>
          <w:sz w:val="20"/>
          <w:szCs w:val="20"/>
        </w:rPr>
        <w:t xml:space="preserve">                   </w:t>
      </w:r>
      <w:r w:rsidR="00EC141E" w:rsidRPr="005701B4">
        <w:rPr>
          <w:rFonts w:ascii="Book Antiqua" w:hAnsi="Book Antiqua" w:cs="Arial"/>
          <w:b/>
          <w:bCs/>
          <w:sz w:val="16"/>
          <w:szCs w:val="16"/>
        </w:rPr>
        <w:t>Fuente:</w:t>
      </w:r>
      <w:r w:rsidR="00EC141E" w:rsidRPr="005701B4">
        <w:rPr>
          <w:rFonts w:ascii="Book Antiqua" w:hAnsi="Book Antiqua" w:cs="Arial"/>
          <w:sz w:val="16"/>
          <w:szCs w:val="16"/>
        </w:rPr>
        <w:t xml:space="preserve"> Sistema PAO al 4 de </w:t>
      </w:r>
      <w:r>
        <w:rPr>
          <w:rFonts w:ascii="Book Antiqua" w:hAnsi="Book Antiqua" w:cs="Arial"/>
          <w:sz w:val="16"/>
          <w:szCs w:val="16"/>
        </w:rPr>
        <w:t>marzo</w:t>
      </w:r>
      <w:r w:rsidR="00EC141E" w:rsidRPr="005701B4">
        <w:rPr>
          <w:rFonts w:ascii="Book Antiqua" w:hAnsi="Book Antiqua" w:cs="Arial"/>
          <w:sz w:val="16"/>
          <w:szCs w:val="16"/>
        </w:rPr>
        <w:t xml:space="preserve"> del 202</w:t>
      </w:r>
      <w:r>
        <w:rPr>
          <w:rFonts w:ascii="Book Antiqua" w:hAnsi="Book Antiqua" w:cs="Arial"/>
          <w:sz w:val="16"/>
          <w:szCs w:val="16"/>
        </w:rPr>
        <w:t>1</w:t>
      </w:r>
      <w:r w:rsidR="00EC141E" w:rsidRPr="005701B4">
        <w:rPr>
          <w:rFonts w:ascii="Book Antiqua" w:hAnsi="Book Antiqua" w:cs="Arial"/>
          <w:sz w:val="16"/>
          <w:szCs w:val="16"/>
        </w:rPr>
        <w:t>.</w:t>
      </w:r>
    </w:p>
    <w:p w14:paraId="47A7F827" w14:textId="77777777" w:rsidR="00143E9F" w:rsidRPr="002333F6" w:rsidRDefault="00143E9F" w:rsidP="008A3768">
      <w:pPr>
        <w:spacing w:after="0" w:line="240" w:lineRule="auto"/>
        <w:jc w:val="both"/>
        <w:rPr>
          <w:rFonts w:ascii="Book Antiqua" w:hAnsi="Book Antiqua" w:cs="Arial"/>
          <w:sz w:val="20"/>
          <w:szCs w:val="20"/>
        </w:rPr>
      </w:pPr>
    </w:p>
    <w:p w14:paraId="2D8C3E7F" w14:textId="77777777" w:rsidR="004C42AC"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Este tema lo componen 5 acciones estratégicas que persiguen una innovación de los servicios que brinda la institución, así como mejorarlos y que sean más ágiles.  </w:t>
      </w:r>
    </w:p>
    <w:p w14:paraId="3CBFB9A5" w14:textId="77777777" w:rsidR="004C42AC" w:rsidRPr="002D4E80" w:rsidRDefault="004C42AC" w:rsidP="008A3768">
      <w:pPr>
        <w:spacing w:after="0" w:line="240" w:lineRule="auto"/>
        <w:jc w:val="both"/>
        <w:rPr>
          <w:rFonts w:ascii="Book Antiqua" w:hAnsi="Book Antiqua" w:cs="Arial"/>
          <w:sz w:val="24"/>
          <w:szCs w:val="24"/>
        </w:rPr>
      </w:pPr>
    </w:p>
    <w:p w14:paraId="2F108E86" w14:textId="0C3699A1" w:rsidR="00FB5DA0" w:rsidRPr="002D4E80" w:rsidRDefault="002D4E80" w:rsidP="008A3768">
      <w:pPr>
        <w:spacing w:after="0" w:line="240" w:lineRule="auto"/>
        <w:jc w:val="both"/>
        <w:rPr>
          <w:rFonts w:ascii="Book Antiqua" w:hAnsi="Book Antiqua" w:cs="Arial"/>
          <w:sz w:val="24"/>
          <w:szCs w:val="24"/>
        </w:rPr>
      </w:pPr>
      <w:r w:rsidRPr="002D4E80">
        <w:rPr>
          <w:rFonts w:ascii="Book Antiqua" w:hAnsi="Book Antiqua" w:cs="Arial"/>
          <w:sz w:val="24"/>
          <w:szCs w:val="24"/>
        </w:rPr>
        <w:t xml:space="preserve">Con el mayor avance de cumplimiento se tiene que la </w:t>
      </w:r>
      <w:r w:rsidRPr="00807BF7">
        <w:rPr>
          <w:rFonts w:ascii="Book Antiqua" w:hAnsi="Book Antiqua" w:cs="Arial"/>
          <w:sz w:val="24"/>
          <w:szCs w:val="24"/>
        </w:rPr>
        <w:t xml:space="preserve">acción </w:t>
      </w:r>
      <w:r w:rsidR="00FB5DA0" w:rsidRPr="00807BF7">
        <w:rPr>
          <w:rFonts w:ascii="Book Antiqua" w:hAnsi="Book Antiqua" w:cs="Arial"/>
          <w:sz w:val="24"/>
          <w:szCs w:val="24"/>
        </w:rPr>
        <w:t>llamada “Buenas Prácticas” logró un cumplimiento del 97,93% lo cual demu</w:t>
      </w:r>
      <w:r w:rsidRPr="00807BF7">
        <w:rPr>
          <w:rFonts w:ascii="Book Antiqua" w:hAnsi="Book Antiqua" w:cs="Arial"/>
          <w:sz w:val="24"/>
          <w:szCs w:val="24"/>
        </w:rPr>
        <w:t xml:space="preserve">estra que la Dirección de </w:t>
      </w:r>
      <w:r w:rsidRPr="00807BF7">
        <w:rPr>
          <w:rFonts w:ascii="Book Antiqua" w:hAnsi="Book Antiqua" w:cs="Arial"/>
          <w:sz w:val="24"/>
          <w:szCs w:val="24"/>
        </w:rPr>
        <w:lastRenderedPageBreak/>
        <w:t>Planificación logró incrementar dentro del plan de trabajo la cantidad de oficinas y despachos donde se replicaron las buenas prácticas institucionales.</w:t>
      </w:r>
    </w:p>
    <w:p w14:paraId="5AC0961B" w14:textId="294B6D8A" w:rsidR="002D4E80" w:rsidRDefault="002D4E80" w:rsidP="008A3768">
      <w:pPr>
        <w:spacing w:after="0" w:line="240" w:lineRule="auto"/>
        <w:jc w:val="both"/>
        <w:rPr>
          <w:rFonts w:ascii="Book Antiqua" w:hAnsi="Book Antiqua" w:cs="Arial"/>
          <w:sz w:val="24"/>
          <w:szCs w:val="24"/>
        </w:rPr>
      </w:pPr>
    </w:p>
    <w:p w14:paraId="756974B4" w14:textId="25FCBA90" w:rsidR="00FB5DA0" w:rsidRPr="002D4E80" w:rsidRDefault="002D4E80" w:rsidP="002D4E80">
      <w:pPr>
        <w:spacing w:after="0"/>
        <w:jc w:val="both"/>
        <w:rPr>
          <w:rFonts w:ascii="Book Antiqua" w:hAnsi="Book Antiqua" w:cs="Arial"/>
          <w:sz w:val="24"/>
          <w:szCs w:val="24"/>
        </w:rPr>
      </w:pPr>
      <w:r w:rsidRPr="002D4E80">
        <w:rPr>
          <w:rFonts w:ascii="Book Antiqua" w:hAnsi="Book Antiqua" w:cs="Arial"/>
          <w:sz w:val="24"/>
          <w:szCs w:val="24"/>
        </w:rPr>
        <w:t xml:space="preserve">Seguido, se posiciona la acción estratégica </w:t>
      </w:r>
      <w:bookmarkStart w:id="8" w:name="_Hlk67667477"/>
      <w:r w:rsidRPr="002D4E80">
        <w:rPr>
          <w:rFonts w:ascii="Book Antiqua" w:hAnsi="Book Antiqua" w:cs="Arial"/>
          <w:sz w:val="24"/>
          <w:szCs w:val="24"/>
        </w:rPr>
        <w:t>“Modalidades Alternativas de Trabajo” cumpli</w:t>
      </w:r>
      <w:r>
        <w:rPr>
          <w:rFonts w:ascii="Book Antiqua" w:hAnsi="Book Antiqua" w:cs="Arial"/>
          <w:sz w:val="24"/>
          <w:szCs w:val="24"/>
        </w:rPr>
        <w:t>endo</w:t>
      </w:r>
      <w:r w:rsidRPr="002D4E80">
        <w:rPr>
          <w:rFonts w:ascii="Book Antiqua" w:hAnsi="Book Antiqua" w:cs="Arial"/>
          <w:sz w:val="24"/>
          <w:szCs w:val="24"/>
        </w:rPr>
        <w:t xml:space="preserve"> con un 97,20%, lo cual demuestra un alcance óptimo, en donde la Dirección de Gestión Humana ha obtenido un crecimiento en la cantidad del personal que está realizando labores de teletrabajo, lo que permite brindar un servicio de calidad y alcanzar los objetivos institucionales propuestos.</w:t>
      </w:r>
    </w:p>
    <w:bookmarkEnd w:id="8"/>
    <w:p w14:paraId="3AAAD765" w14:textId="4716088B" w:rsidR="002D4E80" w:rsidRDefault="002D4E80" w:rsidP="008A3768">
      <w:pPr>
        <w:spacing w:after="0" w:line="240" w:lineRule="auto"/>
        <w:jc w:val="both"/>
        <w:rPr>
          <w:rFonts w:ascii="Book Antiqua" w:hAnsi="Book Antiqua" w:cs="Arial"/>
        </w:rPr>
      </w:pPr>
    </w:p>
    <w:p w14:paraId="3352A7F2" w14:textId="2658F12E" w:rsidR="002D4E80" w:rsidRDefault="003456C9" w:rsidP="00583841">
      <w:pPr>
        <w:spacing w:after="0"/>
        <w:jc w:val="both"/>
        <w:rPr>
          <w:rFonts w:ascii="Book Antiqua" w:hAnsi="Book Antiqua" w:cs="Arial"/>
          <w:sz w:val="24"/>
          <w:szCs w:val="24"/>
        </w:rPr>
      </w:pPr>
      <w:r w:rsidRPr="00673FD5">
        <w:rPr>
          <w:rFonts w:ascii="Book Antiqua" w:hAnsi="Book Antiqua" w:cs="Arial"/>
          <w:sz w:val="24"/>
          <w:szCs w:val="24"/>
        </w:rPr>
        <w:t>Adicionalmente, la acción denominada “Servicios Tecnológicos”,</w:t>
      </w:r>
      <w:r w:rsidR="00673FD5" w:rsidRPr="00673FD5">
        <w:rPr>
          <w:rFonts w:ascii="Book Antiqua" w:hAnsi="Book Antiqua" w:cs="Arial"/>
          <w:sz w:val="24"/>
          <w:szCs w:val="24"/>
        </w:rPr>
        <w:t xml:space="preserve"> registra un cumplimiento del 96,45%, esto debido a labor de la Dirección de Tecnología de la Información por medio de la implantación de una estrategia definida, al abarcar las mejores prácticas para la gestión de las Tecnologías de la Información en el Poder Judicial.</w:t>
      </w:r>
    </w:p>
    <w:p w14:paraId="3D292E7A" w14:textId="6FE8E412" w:rsidR="00673FD5" w:rsidRPr="00673FD5" w:rsidRDefault="00673FD5" w:rsidP="00583841">
      <w:pPr>
        <w:spacing w:after="0"/>
        <w:jc w:val="both"/>
        <w:rPr>
          <w:rFonts w:ascii="Book Antiqua" w:hAnsi="Book Antiqua" w:cs="Arial"/>
          <w:sz w:val="24"/>
          <w:szCs w:val="24"/>
        </w:rPr>
      </w:pPr>
    </w:p>
    <w:p w14:paraId="776C0F15" w14:textId="77777777" w:rsidR="00583841" w:rsidRDefault="00673FD5" w:rsidP="00583841">
      <w:pPr>
        <w:jc w:val="both"/>
        <w:rPr>
          <w:rFonts w:ascii="Book Antiqua" w:hAnsi="Book Antiqua" w:cs="Arial"/>
          <w:sz w:val="24"/>
          <w:szCs w:val="24"/>
        </w:rPr>
      </w:pPr>
      <w:r w:rsidRPr="00673FD5">
        <w:rPr>
          <w:rFonts w:ascii="Book Antiqua" w:hAnsi="Book Antiqua" w:cs="Arial"/>
          <w:sz w:val="24"/>
          <w:szCs w:val="24"/>
        </w:rPr>
        <w:t xml:space="preserve">En relación con la acción denominada “Desarrollo y Optimización de los Servicios y Procesos Judiciales”, obtiene un grado de cumplimento del </w:t>
      </w:r>
      <w:r>
        <w:rPr>
          <w:rFonts w:ascii="Book Antiqua" w:hAnsi="Book Antiqua" w:cs="Arial"/>
          <w:sz w:val="24"/>
          <w:szCs w:val="24"/>
        </w:rPr>
        <w:t>95,15</w:t>
      </w:r>
      <w:r w:rsidRPr="00673FD5">
        <w:rPr>
          <w:rFonts w:ascii="Book Antiqua" w:hAnsi="Book Antiqua" w:cs="Arial"/>
          <w:sz w:val="24"/>
          <w:szCs w:val="24"/>
        </w:rPr>
        <w:t>%, en donde la Comisión de Acceso a la Justicia desarroll</w:t>
      </w:r>
      <w:r w:rsidR="00583841">
        <w:rPr>
          <w:rFonts w:ascii="Book Antiqua" w:hAnsi="Book Antiqua" w:cs="Arial"/>
          <w:sz w:val="24"/>
          <w:szCs w:val="24"/>
        </w:rPr>
        <w:t>ó</w:t>
      </w:r>
      <w:r w:rsidRPr="00673FD5">
        <w:rPr>
          <w:rFonts w:ascii="Book Antiqua" w:hAnsi="Book Antiqua" w:cs="Arial"/>
          <w:sz w:val="24"/>
          <w:szCs w:val="24"/>
        </w:rPr>
        <w:t xml:space="preserve"> estrategias que partan del análisis y la perspectiva de género para optimizar el servicio brindado a las personas en condición de vulnerabilidad.</w:t>
      </w:r>
    </w:p>
    <w:p w14:paraId="5C11D35E" w14:textId="658D346A" w:rsidR="00833FF6" w:rsidRPr="00435C65" w:rsidRDefault="00583841" w:rsidP="00435C65">
      <w:pPr>
        <w:jc w:val="both"/>
        <w:rPr>
          <w:rFonts w:ascii="Book Antiqua" w:hAnsi="Book Antiqua" w:cs="Arial"/>
        </w:rPr>
      </w:pPr>
      <w:r w:rsidRPr="00583841">
        <w:rPr>
          <w:rFonts w:ascii="Book Antiqua" w:hAnsi="Book Antiqua" w:cs="Arial"/>
          <w:sz w:val="24"/>
          <w:szCs w:val="24"/>
        </w:rPr>
        <w:t>Finalmente, la acción estratégica “Leyes y Reformas” alcanz</w:t>
      </w:r>
      <w:r w:rsidR="00DE51B4">
        <w:rPr>
          <w:rFonts w:ascii="Book Antiqua" w:hAnsi="Book Antiqua" w:cs="Arial"/>
          <w:sz w:val="24"/>
          <w:szCs w:val="24"/>
        </w:rPr>
        <w:t>ó</w:t>
      </w:r>
      <w:r w:rsidRPr="00583841">
        <w:rPr>
          <w:rFonts w:ascii="Book Antiqua" w:hAnsi="Book Antiqua" w:cs="Arial"/>
          <w:sz w:val="24"/>
          <w:szCs w:val="24"/>
        </w:rPr>
        <w:t xml:space="preserve"> el </w:t>
      </w:r>
      <w:r w:rsidR="00DE51B4">
        <w:rPr>
          <w:rFonts w:ascii="Book Antiqua" w:hAnsi="Book Antiqua" w:cs="Arial"/>
          <w:sz w:val="24"/>
          <w:szCs w:val="24"/>
        </w:rPr>
        <w:t>88,89%</w:t>
      </w:r>
      <w:r w:rsidRPr="00583841">
        <w:rPr>
          <w:rFonts w:ascii="Book Antiqua" w:hAnsi="Book Antiqua" w:cs="Arial"/>
          <w:sz w:val="24"/>
          <w:szCs w:val="24"/>
        </w:rPr>
        <w:t xml:space="preserve"> de cumplimiento, en donde </w:t>
      </w:r>
      <w:r w:rsidR="00833FF6">
        <w:rPr>
          <w:rFonts w:ascii="Book Antiqua" w:hAnsi="Book Antiqua" w:cs="Arial"/>
          <w:sz w:val="24"/>
          <w:szCs w:val="24"/>
        </w:rPr>
        <w:t xml:space="preserve">se cumplió con la </w:t>
      </w:r>
      <w:r w:rsidR="00833FF6" w:rsidRPr="00833FF6">
        <w:rPr>
          <w:rFonts w:ascii="Book Antiqua" w:hAnsi="Book Antiqua" w:cs="Arial"/>
          <w:sz w:val="24"/>
          <w:szCs w:val="24"/>
        </w:rPr>
        <w:t>totalidad de los proyectos de ley o propuestas de reforma legales que le hayan sido puestos en consulta y que inciden en su funcionamiento, estructura, organización o en la política de persecución penal del Ministerio Público, previa a su aprobación</w:t>
      </w:r>
      <w:r w:rsidR="00435C65">
        <w:rPr>
          <w:rFonts w:ascii="Book Antiqua" w:hAnsi="Book Antiqua" w:cs="Arial"/>
          <w:sz w:val="24"/>
          <w:szCs w:val="24"/>
        </w:rPr>
        <w:t>; sin embargo, es importante indicar que esta acción</w:t>
      </w:r>
      <w:r w:rsidR="00435C65" w:rsidRPr="00435C65">
        <w:rPr>
          <w:rFonts w:ascii="Book Antiqua" w:hAnsi="Book Antiqua" w:cs="Arial"/>
          <w:sz w:val="24"/>
          <w:szCs w:val="24"/>
        </w:rPr>
        <w:t xml:space="preserve"> requiere desarrollar más esfuerzos destinados al cumplimiento</w:t>
      </w:r>
      <w:r w:rsidR="00435C65">
        <w:rPr>
          <w:rFonts w:ascii="Book Antiqua" w:hAnsi="Book Antiqua" w:cs="Arial"/>
          <w:sz w:val="24"/>
          <w:szCs w:val="24"/>
        </w:rPr>
        <w:t>.</w:t>
      </w:r>
    </w:p>
    <w:p w14:paraId="4948B8C5" w14:textId="754A7613" w:rsidR="00D875AE" w:rsidRDefault="00D875AE" w:rsidP="008A3768">
      <w:pPr>
        <w:spacing w:after="0" w:line="240" w:lineRule="auto"/>
        <w:jc w:val="both"/>
        <w:rPr>
          <w:rFonts w:ascii="Book Antiqua" w:hAnsi="Book Antiqua" w:cs="Arial"/>
          <w:b/>
          <w:bCs/>
          <w:sz w:val="24"/>
          <w:szCs w:val="24"/>
        </w:rPr>
      </w:pPr>
    </w:p>
    <w:p w14:paraId="44A0A9D8" w14:textId="41D8F2B2" w:rsidR="00664867" w:rsidRDefault="00664867" w:rsidP="008A3768">
      <w:pPr>
        <w:spacing w:after="0" w:line="240" w:lineRule="auto"/>
        <w:jc w:val="both"/>
        <w:rPr>
          <w:rFonts w:ascii="Book Antiqua" w:hAnsi="Book Antiqua" w:cs="Arial"/>
          <w:b/>
          <w:bCs/>
          <w:sz w:val="24"/>
          <w:szCs w:val="24"/>
        </w:rPr>
      </w:pPr>
    </w:p>
    <w:p w14:paraId="3AE3638B" w14:textId="406E8CE9" w:rsidR="00C81695" w:rsidRDefault="00C81695" w:rsidP="008A3768">
      <w:pPr>
        <w:spacing w:after="0" w:line="240" w:lineRule="auto"/>
        <w:jc w:val="both"/>
        <w:rPr>
          <w:rFonts w:ascii="Book Antiqua" w:hAnsi="Book Antiqua" w:cs="Arial"/>
          <w:b/>
          <w:bCs/>
          <w:sz w:val="24"/>
          <w:szCs w:val="24"/>
        </w:rPr>
      </w:pPr>
    </w:p>
    <w:p w14:paraId="6C209012" w14:textId="3844030B" w:rsidR="00C81695" w:rsidRDefault="00C81695" w:rsidP="008A3768">
      <w:pPr>
        <w:spacing w:after="0" w:line="240" w:lineRule="auto"/>
        <w:jc w:val="both"/>
        <w:rPr>
          <w:rFonts w:ascii="Book Antiqua" w:hAnsi="Book Antiqua" w:cs="Arial"/>
          <w:b/>
          <w:bCs/>
          <w:sz w:val="24"/>
          <w:szCs w:val="24"/>
        </w:rPr>
      </w:pPr>
    </w:p>
    <w:p w14:paraId="24358441" w14:textId="77777777" w:rsidR="00C81695" w:rsidRDefault="00C81695" w:rsidP="008A3768">
      <w:pPr>
        <w:spacing w:after="0" w:line="240" w:lineRule="auto"/>
        <w:jc w:val="both"/>
        <w:rPr>
          <w:rFonts w:ascii="Book Antiqua" w:hAnsi="Book Antiqua" w:cs="Arial"/>
          <w:b/>
          <w:bCs/>
          <w:sz w:val="24"/>
          <w:szCs w:val="24"/>
        </w:rPr>
      </w:pPr>
    </w:p>
    <w:p w14:paraId="44AEC92B" w14:textId="00684706" w:rsidR="00664867" w:rsidRDefault="00664867" w:rsidP="008A3768">
      <w:pPr>
        <w:spacing w:after="0" w:line="240" w:lineRule="auto"/>
        <w:jc w:val="both"/>
        <w:rPr>
          <w:rFonts w:ascii="Book Antiqua" w:hAnsi="Book Antiqua" w:cs="Arial"/>
          <w:b/>
          <w:bCs/>
          <w:sz w:val="24"/>
          <w:szCs w:val="24"/>
        </w:rPr>
      </w:pPr>
    </w:p>
    <w:p w14:paraId="3B7960D6" w14:textId="3A84B94D" w:rsidR="00664867" w:rsidRDefault="00664867" w:rsidP="008A3768">
      <w:pPr>
        <w:spacing w:after="0" w:line="240" w:lineRule="auto"/>
        <w:jc w:val="both"/>
        <w:rPr>
          <w:rFonts w:ascii="Book Antiqua" w:hAnsi="Book Antiqua" w:cs="Arial"/>
          <w:b/>
          <w:bCs/>
          <w:sz w:val="24"/>
          <w:szCs w:val="24"/>
        </w:rPr>
      </w:pPr>
    </w:p>
    <w:p w14:paraId="10C592BF" w14:textId="069B5FB7" w:rsidR="00664867" w:rsidRDefault="00664867" w:rsidP="008A3768">
      <w:pPr>
        <w:spacing w:after="0" w:line="240" w:lineRule="auto"/>
        <w:jc w:val="both"/>
        <w:rPr>
          <w:rFonts w:ascii="Book Antiqua" w:hAnsi="Book Antiqua" w:cs="Arial"/>
          <w:b/>
          <w:bCs/>
          <w:sz w:val="24"/>
          <w:szCs w:val="24"/>
        </w:rPr>
      </w:pPr>
    </w:p>
    <w:p w14:paraId="11B3970C" w14:textId="77777777" w:rsidR="00664867" w:rsidRPr="002333F6" w:rsidRDefault="00664867" w:rsidP="008A3768">
      <w:pPr>
        <w:spacing w:after="0" w:line="240" w:lineRule="auto"/>
        <w:jc w:val="both"/>
        <w:rPr>
          <w:rFonts w:ascii="Book Antiqua" w:hAnsi="Book Antiqua" w:cs="Arial"/>
          <w:b/>
          <w:bCs/>
          <w:sz w:val="24"/>
          <w:szCs w:val="24"/>
        </w:rPr>
      </w:pPr>
    </w:p>
    <w:p w14:paraId="04704CB4" w14:textId="23533434" w:rsidR="00A32328" w:rsidRPr="007B5A54" w:rsidRDefault="004A40C3" w:rsidP="007B5A54">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lastRenderedPageBreak/>
        <w:t>5</w:t>
      </w:r>
      <w:r w:rsidR="005620FA" w:rsidRPr="007B5A54">
        <w:rPr>
          <w:rFonts w:ascii="Book Antiqua" w:hAnsi="Book Antiqua"/>
          <w:i w:val="0"/>
          <w:iCs w:val="0"/>
          <w:color w:val="000000" w:themeColor="text1"/>
          <w:sz w:val="24"/>
          <w:szCs w:val="24"/>
        </w:rPr>
        <w:t>.1.4 Tema</w:t>
      </w:r>
      <w:r w:rsidR="00A32328" w:rsidRPr="007B5A54">
        <w:rPr>
          <w:rFonts w:ascii="Book Antiqua" w:hAnsi="Book Antiqua"/>
          <w:i w:val="0"/>
          <w:iCs w:val="0"/>
          <w:color w:val="000000" w:themeColor="text1"/>
          <w:sz w:val="24"/>
          <w:szCs w:val="24"/>
        </w:rPr>
        <w:t xml:space="preserve"> Estratégico:  Confianza y probidad en la justicia</w:t>
      </w:r>
    </w:p>
    <w:p w14:paraId="07EBF66B" w14:textId="77777777" w:rsidR="00960174" w:rsidRDefault="00960174" w:rsidP="008A3768">
      <w:pPr>
        <w:spacing w:after="0" w:line="240" w:lineRule="auto"/>
        <w:jc w:val="center"/>
        <w:rPr>
          <w:rFonts w:ascii="Book Antiqua" w:hAnsi="Book Antiqua" w:cs="Arial"/>
          <w:b/>
          <w:bCs/>
          <w:sz w:val="24"/>
          <w:szCs w:val="24"/>
        </w:rPr>
      </w:pPr>
    </w:p>
    <w:p w14:paraId="633B3DDA" w14:textId="341F817D" w:rsidR="00A32328" w:rsidRDefault="0030571B" w:rsidP="00E571AE">
      <w:pPr>
        <w:pStyle w:val="Descripcin"/>
        <w:rPr>
          <w:noProof/>
        </w:rPr>
      </w:pPr>
      <w:r>
        <w:t xml:space="preserve">Cuadro </w:t>
      </w:r>
      <w:r w:rsidR="00014B7C">
        <w:fldChar w:fldCharType="begin"/>
      </w:r>
      <w:r w:rsidR="00014B7C">
        <w:instrText xml:space="preserve"> SEQ Cuadro \* ARABIC </w:instrText>
      </w:r>
      <w:r w:rsidR="00014B7C">
        <w:fldChar w:fldCharType="separate"/>
      </w:r>
      <w:r>
        <w:rPr>
          <w:noProof/>
        </w:rPr>
        <w:t>11</w:t>
      </w:r>
      <w:r w:rsidR="00014B7C">
        <w:rPr>
          <w:noProof/>
        </w:rPr>
        <w:fldChar w:fldCharType="end"/>
      </w:r>
    </w:p>
    <w:p w14:paraId="37B76403" w14:textId="77777777" w:rsidR="00C81695" w:rsidRPr="00C81695" w:rsidRDefault="00C81695" w:rsidP="00C81695">
      <w:pPr>
        <w:rPr>
          <w:lang w:val="es-ES_tradnl"/>
        </w:rPr>
      </w:pPr>
    </w:p>
    <w:tbl>
      <w:tblPr>
        <w:tblW w:w="756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3"/>
        <w:gridCol w:w="2727"/>
      </w:tblGrid>
      <w:tr w:rsidR="005701B4" w:rsidRPr="005701B4" w14:paraId="409AD5DE" w14:textId="77777777" w:rsidTr="007B1F9C">
        <w:trPr>
          <w:trHeight w:val="260"/>
        </w:trPr>
        <w:tc>
          <w:tcPr>
            <w:tcW w:w="4833" w:type="dxa"/>
            <w:shd w:val="clear" w:color="000000" w:fill="0070C0"/>
            <w:hideMark/>
          </w:tcPr>
          <w:p w14:paraId="07BFF030" w14:textId="77777777" w:rsidR="005701B4" w:rsidRPr="005701B4" w:rsidRDefault="005701B4" w:rsidP="005701B4">
            <w:pPr>
              <w:spacing w:after="0" w:line="240" w:lineRule="auto"/>
              <w:jc w:val="center"/>
              <w:rPr>
                <w:rFonts w:ascii="Book Antiqua" w:eastAsia="Times New Roman" w:hAnsi="Book Antiqua" w:cs="Arial"/>
                <w:b/>
                <w:bCs/>
                <w:color w:val="FFFFFF"/>
                <w:sz w:val="20"/>
                <w:szCs w:val="20"/>
                <w:lang w:eastAsia="es-CR"/>
              </w:rPr>
            </w:pPr>
            <w:r w:rsidRPr="005701B4">
              <w:rPr>
                <w:rFonts w:ascii="Book Antiqua" w:eastAsia="Times New Roman" w:hAnsi="Book Antiqua" w:cs="Arial"/>
                <w:b/>
                <w:bCs/>
                <w:color w:val="FFFFFF"/>
                <w:sz w:val="20"/>
                <w:szCs w:val="20"/>
                <w:lang w:eastAsia="es-CR"/>
              </w:rPr>
              <w:t>Descripción de la Acción Estratégica</w:t>
            </w:r>
          </w:p>
        </w:tc>
        <w:tc>
          <w:tcPr>
            <w:tcW w:w="2727" w:type="dxa"/>
            <w:shd w:val="clear" w:color="000000" w:fill="0070C0"/>
            <w:hideMark/>
          </w:tcPr>
          <w:p w14:paraId="696E1EA7" w14:textId="77777777" w:rsidR="005701B4" w:rsidRPr="005701B4" w:rsidRDefault="005701B4" w:rsidP="005701B4">
            <w:pPr>
              <w:spacing w:after="0" w:line="240" w:lineRule="auto"/>
              <w:jc w:val="center"/>
              <w:rPr>
                <w:rFonts w:ascii="Book Antiqua" w:eastAsia="Times New Roman" w:hAnsi="Book Antiqua" w:cs="Arial"/>
                <w:b/>
                <w:bCs/>
                <w:color w:val="FFFFFF"/>
                <w:sz w:val="20"/>
                <w:szCs w:val="20"/>
                <w:lang w:eastAsia="es-CR"/>
              </w:rPr>
            </w:pPr>
            <w:r w:rsidRPr="005701B4">
              <w:rPr>
                <w:rFonts w:ascii="Book Antiqua" w:eastAsia="Times New Roman" w:hAnsi="Book Antiqua" w:cs="Arial"/>
                <w:b/>
                <w:bCs/>
                <w:color w:val="FFFFFF"/>
                <w:sz w:val="20"/>
                <w:szCs w:val="20"/>
                <w:lang w:eastAsia="es-CR"/>
              </w:rPr>
              <w:t>Avance</w:t>
            </w:r>
          </w:p>
        </w:tc>
      </w:tr>
      <w:tr w:rsidR="005701B4" w:rsidRPr="005701B4" w14:paraId="5D8AE5B4" w14:textId="77777777" w:rsidTr="007B1F9C">
        <w:trPr>
          <w:trHeight w:val="260"/>
        </w:trPr>
        <w:tc>
          <w:tcPr>
            <w:tcW w:w="4833" w:type="dxa"/>
            <w:shd w:val="clear" w:color="auto" w:fill="auto"/>
            <w:noWrap/>
            <w:vAlign w:val="bottom"/>
            <w:hideMark/>
          </w:tcPr>
          <w:p w14:paraId="0F0B8064" w14:textId="66DB5514" w:rsidR="005701B4" w:rsidRPr="005701B4" w:rsidRDefault="005701B4" w:rsidP="002B141E">
            <w:pPr>
              <w:spacing w:after="0"/>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TRANSPARENCIA Y RENDICIÓN DE CUENTAS:</w:t>
            </w:r>
            <w:r w:rsidRPr="005701B4">
              <w:rPr>
                <w:rFonts w:ascii="Book Antiqua" w:eastAsia="Times New Roman" w:hAnsi="Book Antiqua" w:cs="Arial"/>
                <w:sz w:val="20"/>
                <w:szCs w:val="20"/>
                <w:lang w:eastAsia="es-CR"/>
              </w:rPr>
              <w:t xml:space="preserve"> Desarrollar procesos de rendición de cuentas y transparencia institucional, que permitan el derecho de acceso y la comprensión de la información pública, sin mayores limitaciones que aquellas expresamente establecidas por las leyes, haciendo uso de soluciones tecnológicas novedosas.</w:t>
            </w:r>
          </w:p>
        </w:tc>
        <w:tc>
          <w:tcPr>
            <w:tcW w:w="2727" w:type="dxa"/>
            <w:shd w:val="clear" w:color="auto" w:fill="auto"/>
            <w:vAlign w:val="center"/>
            <w:hideMark/>
          </w:tcPr>
          <w:p w14:paraId="47492E88"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98.67 %</w:t>
            </w:r>
          </w:p>
        </w:tc>
      </w:tr>
      <w:tr w:rsidR="005701B4" w:rsidRPr="005701B4" w14:paraId="0561EA9C" w14:textId="77777777" w:rsidTr="007B1F9C">
        <w:trPr>
          <w:trHeight w:val="260"/>
        </w:trPr>
        <w:tc>
          <w:tcPr>
            <w:tcW w:w="4833" w:type="dxa"/>
            <w:shd w:val="clear" w:color="auto" w:fill="auto"/>
            <w:noWrap/>
            <w:vAlign w:val="bottom"/>
            <w:hideMark/>
          </w:tcPr>
          <w:p w14:paraId="349B237A" w14:textId="04353C38" w:rsidR="005701B4" w:rsidRPr="005701B4" w:rsidRDefault="005701B4" w:rsidP="002B141E">
            <w:pPr>
              <w:spacing w:after="0"/>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COMUNICACIÓN Y PROYECCIÓN INSTITUCIONAL:</w:t>
            </w:r>
            <w:r w:rsidRPr="005701B4">
              <w:rPr>
                <w:rFonts w:ascii="Book Antiqua" w:eastAsia="Times New Roman" w:hAnsi="Book Antiqua" w:cs="Arial"/>
                <w:sz w:val="20"/>
                <w:szCs w:val="20"/>
                <w:lang w:eastAsia="es-CR"/>
              </w:rPr>
              <w:t xml:space="preserve"> Proyectar la imagen del Poder Judicial mediante la divulgación del quehacer institucional, en la comunidad nacional e internacional. </w:t>
            </w:r>
          </w:p>
        </w:tc>
        <w:tc>
          <w:tcPr>
            <w:tcW w:w="2727" w:type="dxa"/>
            <w:shd w:val="clear" w:color="auto" w:fill="auto"/>
            <w:vAlign w:val="center"/>
            <w:hideMark/>
          </w:tcPr>
          <w:p w14:paraId="3EACC72D"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98.27 %</w:t>
            </w:r>
          </w:p>
        </w:tc>
      </w:tr>
      <w:tr w:rsidR="005701B4" w:rsidRPr="005701B4" w14:paraId="31A72F9D" w14:textId="77777777" w:rsidTr="007B1F9C">
        <w:trPr>
          <w:trHeight w:val="260"/>
        </w:trPr>
        <w:tc>
          <w:tcPr>
            <w:tcW w:w="4833" w:type="dxa"/>
            <w:shd w:val="clear" w:color="auto" w:fill="auto"/>
            <w:noWrap/>
            <w:vAlign w:val="bottom"/>
            <w:hideMark/>
          </w:tcPr>
          <w:p w14:paraId="18720D4F" w14:textId="0953F62E" w:rsidR="005701B4" w:rsidRPr="005701B4" w:rsidRDefault="005701B4" w:rsidP="002B141E">
            <w:pPr>
              <w:spacing w:after="0"/>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PROBIDAD Y ANTICORRUPCIÓN:</w:t>
            </w:r>
            <w:r w:rsidRPr="005701B4">
              <w:rPr>
                <w:rFonts w:ascii="Book Antiqua" w:eastAsia="Times New Roman" w:hAnsi="Book Antiqua" w:cs="Arial"/>
                <w:sz w:val="20"/>
                <w:szCs w:val="20"/>
                <w:lang w:eastAsia="es-CR"/>
              </w:rPr>
              <w:t xml:space="preserve"> Diseñar estrategias que permitan la prevención y abordaje de los delitos de probidad y corrupción en la gestión judicial.</w:t>
            </w:r>
          </w:p>
        </w:tc>
        <w:tc>
          <w:tcPr>
            <w:tcW w:w="2727" w:type="dxa"/>
            <w:shd w:val="clear" w:color="auto" w:fill="auto"/>
            <w:vAlign w:val="center"/>
            <w:hideMark/>
          </w:tcPr>
          <w:p w14:paraId="6A7550BC"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98.08 %</w:t>
            </w:r>
          </w:p>
        </w:tc>
      </w:tr>
      <w:tr w:rsidR="005701B4" w:rsidRPr="005701B4" w14:paraId="1BEF874D" w14:textId="77777777" w:rsidTr="007B1F9C">
        <w:trPr>
          <w:trHeight w:val="260"/>
        </w:trPr>
        <w:tc>
          <w:tcPr>
            <w:tcW w:w="4833" w:type="dxa"/>
            <w:shd w:val="clear" w:color="auto" w:fill="auto"/>
            <w:noWrap/>
            <w:vAlign w:val="bottom"/>
            <w:hideMark/>
          </w:tcPr>
          <w:p w14:paraId="75DA626A" w14:textId="75180146" w:rsidR="005701B4" w:rsidRPr="005701B4" w:rsidRDefault="005701B4" w:rsidP="002B141E">
            <w:pPr>
              <w:spacing w:after="0"/>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PARTICIPACIÓN CIUDADANA:</w:t>
            </w:r>
            <w:r w:rsidRPr="005701B4">
              <w:rPr>
                <w:rFonts w:ascii="Book Antiqua" w:eastAsia="Times New Roman" w:hAnsi="Book Antiqua" w:cs="Arial"/>
                <w:sz w:val="20"/>
                <w:szCs w:val="20"/>
                <w:lang w:eastAsia="es-CR"/>
              </w:rPr>
              <w:t xml:space="preserve"> Desarrollar estrategias de participación ciudadana responsables, activas y sostenibles, que contribuya en la toma de decisiones del Poder Judicial y mejoramiento del servicio público.</w:t>
            </w:r>
          </w:p>
        </w:tc>
        <w:tc>
          <w:tcPr>
            <w:tcW w:w="2727" w:type="dxa"/>
            <w:shd w:val="clear" w:color="auto" w:fill="auto"/>
            <w:vAlign w:val="center"/>
            <w:hideMark/>
          </w:tcPr>
          <w:p w14:paraId="55FE682E"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96.70 %</w:t>
            </w:r>
          </w:p>
        </w:tc>
      </w:tr>
      <w:tr w:rsidR="005701B4" w:rsidRPr="005701B4" w14:paraId="262B2662" w14:textId="77777777" w:rsidTr="007B1F9C">
        <w:trPr>
          <w:trHeight w:val="260"/>
        </w:trPr>
        <w:tc>
          <w:tcPr>
            <w:tcW w:w="4833" w:type="dxa"/>
            <w:shd w:val="clear" w:color="auto" w:fill="auto"/>
            <w:noWrap/>
            <w:vAlign w:val="bottom"/>
            <w:hideMark/>
          </w:tcPr>
          <w:p w14:paraId="4F265F9A" w14:textId="68EA8136" w:rsidR="005701B4" w:rsidRPr="005701B4" w:rsidRDefault="005701B4" w:rsidP="002B141E">
            <w:pPr>
              <w:spacing w:after="0"/>
              <w:jc w:val="both"/>
              <w:rPr>
                <w:rFonts w:ascii="Book Antiqua" w:eastAsia="Times New Roman" w:hAnsi="Book Antiqua" w:cs="Arial"/>
                <w:sz w:val="20"/>
                <w:szCs w:val="20"/>
                <w:lang w:eastAsia="es-CR"/>
              </w:rPr>
            </w:pPr>
            <w:r w:rsidRPr="005701B4">
              <w:rPr>
                <w:rFonts w:ascii="Book Antiqua" w:eastAsia="Times New Roman" w:hAnsi="Book Antiqua" w:cs="Arial"/>
                <w:b/>
                <w:bCs/>
                <w:sz w:val="20"/>
                <w:szCs w:val="20"/>
                <w:lang w:eastAsia="es-CR"/>
              </w:rPr>
              <w:t>COLABORACIÓN INTERNA Y EXTERNA:</w:t>
            </w:r>
            <w:r w:rsidRPr="005701B4">
              <w:rPr>
                <w:rFonts w:ascii="Book Antiqua" w:eastAsia="Times New Roman" w:hAnsi="Book Antiqua" w:cs="Arial"/>
                <w:sz w:val="20"/>
                <w:szCs w:val="20"/>
                <w:lang w:eastAsia="es-CR"/>
              </w:rPr>
              <w:t xml:space="preserve"> Optimizar y desarrollar procesos estandarizados para la gestión técnica y administrativa que involucren a distintos actores sociales en el diseño, ejecución y evaluación de políticas, programas, proyectos, planes y otras acciones del Poder Judicial, mediante alianzas, la </w:t>
            </w:r>
            <w:r w:rsidR="003D21EA" w:rsidRPr="005701B4">
              <w:rPr>
                <w:rFonts w:ascii="Book Antiqua" w:eastAsia="Times New Roman" w:hAnsi="Book Antiqua" w:cs="Arial"/>
                <w:sz w:val="20"/>
                <w:szCs w:val="20"/>
                <w:lang w:eastAsia="es-CR"/>
              </w:rPr>
              <w:t>co-creación</w:t>
            </w:r>
            <w:r w:rsidRPr="005701B4">
              <w:rPr>
                <w:rFonts w:ascii="Book Antiqua" w:eastAsia="Times New Roman" w:hAnsi="Book Antiqua" w:cs="Arial"/>
                <w:sz w:val="20"/>
                <w:szCs w:val="20"/>
                <w:lang w:eastAsia="es-CR"/>
              </w:rPr>
              <w:t xml:space="preserve"> y las redes de trabajo y apoyo, con el fin de mejorar la calidad del servicio público que se brinda.</w:t>
            </w:r>
          </w:p>
        </w:tc>
        <w:tc>
          <w:tcPr>
            <w:tcW w:w="2727" w:type="dxa"/>
            <w:shd w:val="clear" w:color="auto" w:fill="auto"/>
            <w:vAlign w:val="center"/>
            <w:hideMark/>
          </w:tcPr>
          <w:p w14:paraId="0E2E6D7E" w14:textId="77777777" w:rsidR="005701B4" w:rsidRPr="005701B4" w:rsidRDefault="005701B4" w:rsidP="005701B4">
            <w:pPr>
              <w:spacing w:after="0" w:line="240" w:lineRule="auto"/>
              <w:jc w:val="center"/>
              <w:rPr>
                <w:rFonts w:ascii="Book Antiqua" w:eastAsia="Times New Roman" w:hAnsi="Book Antiqua" w:cs="Arial"/>
                <w:color w:val="000000"/>
                <w:sz w:val="20"/>
                <w:szCs w:val="20"/>
                <w:lang w:eastAsia="es-CR"/>
              </w:rPr>
            </w:pPr>
            <w:r w:rsidRPr="005701B4">
              <w:rPr>
                <w:rFonts w:ascii="Book Antiqua" w:eastAsia="Times New Roman" w:hAnsi="Book Antiqua" w:cs="Arial"/>
                <w:color w:val="000000"/>
                <w:sz w:val="20"/>
                <w:szCs w:val="20"/>
                <w:lang w:eastAsia="es-CR"/>
              </w:rPr>
              <w:t>95.81 %</w:t>
            </w:r>
          </w:p>
        </w:tc>
      </w:tr>
    </w:tbl>
    <w:p w14:paraId="7246FE6A" w14:textId="314BDDB1" w:rsidR="005D4F2A" w:rsidRPr="005701B4" w:rsidRDefault="002B141E" w:rsidP="008A3768">
      <w:pPr>
        <w:spacing w:after="0" w:line="240" w:lineRule="auto"/>
        <w:jc w:val="both"/>
        <w:rPr>
          <w:rFonts w:ascii="Book Antiqua" w:hAnsi="Book Antiqua" w:cs="Arial"/>
          <w:sz w:val="16"/>
          <w:szCs w:val="16"/>
        </w:rPr>
      </w:pPr>
      <w:r>
        <w:rPr>
          <w:rFonts w:ascii="Book Antiqua" w:hAnsi="Book Antiqua" w:cs="Arial"/>
          <w:b/>
          <w:bCs/>
          <w:sz w:val="16"/>
          <w:szCs w:val="16"/>
        </w:rPr>
        <w:t xml:space="preserve">                     </w:t>
      </w:r>
      <w:r w:rsidR="005D4F2A" w:rsidRPr="005701B4">
        <w:rPr>
          <w:rFonts w:ascii="Book Antiqua" w:hAnsi="Book Antiqua" w:cs="Arial"/>
          <w:b/>
          <w:bCs/>
          <w:sz w:val="16"/>
          <w:szCs w:val="16"/>
        </w:rPr>
        <w:t xml:space="preserve">Fuente: </w:t>
      </w:r>
      <w:r w:rsidR="005D4F2A" w:rsidRPr="005701B4">
        <w:rPr>
          <w:rFonts w:ascii="Book Antiqua" w:hAnsi="Book Antiqua" w:cs="Arial"/>
          <w:sz w:val="16"/>
          <w:szCs w:val="16"/>
        </w:rPr>
        <w:t xml:space="preserve">Sistema PAO al 4 de </w:t>
      </w:r>
      <w:r w:rsidR="005701B4">
        <w:rPr>
          <w:rFonts w:ascii="Book Antiqua" w:hAnsi="Book Antiqua" w:cs="Arial"/>
          <w:sz w:val="16"/>
          <w:szCs w:val="16"/>
        </w:rPr>
        <w:t>marzo</w:t>
      </w:r>
      <w:r w:rsidR="005D4F2A" w:rsidRPr="005701B4">
        <w:rPr>
          <w:rFonts w:ascii="Book Antiqua" w:hAnsi="Book Antiqua" w:cs="Arial"/>
          <w:sz w:val="16"/>
          <w:szCs w:val="16"/>
        </w:rPr>
        <w:t xml:space="preserve"> del 202</w:t>
      </w:r>
      <w:r>
        <w:rPr>
          <w:rFonts w:ascii="Book Antiqua" w:hAnsi="Book Antiqua" w:cs="Arial"/>
          <w:sz w:val="16"/>
          <w:szCs w:val="16"/>
        </w:rPr>
        <w:t>1</w:t>
      </w:r>
      <w:r w:rsidR="005D4F2A" w:rsidRPr="005701B4">
        <w:rPr>
          <w:rFonts w:ascii="Book Antiqua" w:hAnsi="Book Antiqua" w:cs="Arial"/>
          <w:sz w:val="16"/>
          <w:szCs w:val="16"/>
        </w:rPr>
        <w:t>.</w:t>
      </w:r>
    </w:p>
    <w:p w14:paraId="055733BA" w14:textId="77777777" w:rsidR="00143E9F" w:rsidRPr="002333F6" w:rsidRDefault="00143E9F" w:rsidP="008A3768">
      <w:pPr>
        <w:spacing w:after="0" w:line="240" w:lineRule="auto"/>
        <w:jc w:val="both"/>
        <w:rPr>
          <w:rFonts w:ascii="Book Antiqua" w:hAnsi="Book Antiqua" w:cs="Arial"/>
          <w:sz w:val="20"/>
          <w:szCs w:val="20"/>
        </w:rPr>
      </w:pPr>
    </w:p>
    <w:p w14:paraId="5D5ED65C" w14:textId="77777777" w:rsidR="00FB0EAE" w:rsidRDefault="00A32328" w:rsidP="00FB0EAE">
      <w:pPr>
        <w:spacing w:after="0"/>
        <w:jc w:val="both"/>
        <w:rPr>
          <w:rFonts w:ascii="Book Antiqua" w:hAnsi="Book Antiqua" w:cs="Arial"/>
          <w:sz w:val="24"/>
          <w:szCs w:val="24"/>
        </w:rPr>
      </w:pPr>
      <w:r w:rsidRPr="002333F6">
        <w:rPr>
          <w:rFonts w:ascii="Book Antiqua" w:hAnsi="Book Antiqua" w:cs="Arial"/>
          <w:sz w:val="24"/>
          <w:szCs w:val="24"/>
        </w:rPr>
        <w:t xml:space="preserve">Este tema reviste una especial importancia para el Poder Judicial debido a la necesidad que hay de fortalecer la confianza de la sociedad con probidad en el servicio de justicia. Lo componen 5 acciones estratégicas </w:t>
      </w:r>
      <w:r w:rsidR="0008583C" w:rsidRPr="002333F6">
        <w:rPr>
          <w:rFonts w:ascii="Book Antiqua" w:hAnsi="Book Antiqua" w:cs="Arial"/>
          <w:sz w:val="24"/>
          <w:szCs w:val="24"/>
        </w:rPr>
        <w:t>con altos niveles de cumplimiento</w:t>
      </w:r>
      <w:r w:rsidR="00FB0EAE">
        <w:rPr>
          <w:rFonts w:ascii="Book Antiqua" w:hAnsi="Book Antiqua" w:cs="Arial"/>
          <w:sz w:val="24"/>
          <w:szCs w:val="24"/>
        </w:rPr>
        <w:t>.</w:t>
      </w:r>
    </w:p>
    <w:p w14:paraId="68FF0FC1" w14:textId="77777777" w:rsidR="00FB0EAE" w:rsidRDefault="00FB0EAE" w:rsidP="008A3768">
      <w:pPr>
        <w:spacing w:after="0" w:line="240" w:lineRule="auto"/>
        <w:jc w:val="both"/>
        <w:rPr>
          <w:rFonts w:ascii="Book Antiqua" w:hAnsi="Book Antiqua" w:cs="Arial"/>
          <w:sz w:val="24"/>
          <w:szCs w:val="24"/>
        </w:rPr>
      </w:pPr>
    </w:p>
    <w:p w14:paraId="2C1F45EB" w14:textId="219C9B65" w:rsidR="00FB0EAE" w:rsidRPr="00435C65" w:rsidRDefault="00FB0EAE" w:rsidP="00435C65">
      <w:pPr>
        <w:jc w:val="both"/>
        <w:rPr>
          <w:rFonts w:ascii="Book Antiqua" w:hAnsi="Book Antiqua" w:cs="Arial"/>
          <w:sz w:val="24"/>
          <w:szCs w:val="24"/>
        </w:rPr>
      </w:pPr>
      <w:r w:rsidRPr="00435C65">
        <w:rPr>
          <w:rFonts w:ascii="Book Antiqua" w:hAnsi="Book Antiqua" w:cs="Arial"/>
          <w:sz w:val="24"/>
          <w:szCs w:val="24"/>
        </w:rPr>
        <w:lastRenderedPageBreak/>
        <w:t xml:space="preserve">La acción “Transparencia y Rendición de Cuentas”, registra un mayor nivel de cumplimiento con un 98,67%, </w:t>
      </w:r>
      <w:bookmarkStart w:id="9" w:name="_Hlk48916656"/>
      <w:r w:rsidRPr="00435C65">
        <w:rPr>
          <w:rFonts w:ascii="Book Antiqua" w:hAnsi="Book Antiqua" w:cs="Arial"/>
          <w:sz w:val="24"/>
          <w:szCs w:val="24"/>
        </w:rPr>
        <w:t xml:space="preserve">lo que evidencia el esfuerzo de la Oficina de Control Interno </w:t>
      </w:r>
      <w:r w:rsidRPr="00435C65">
        <w:rPr>
          <w:rFonts w:ascii="Book Antiqua" w:hAnsi="Book Antiqua"/>
          <w:sz w:val="24"/>
          <w:szCs w:val="24"/>
        </w:rPr>
        <w:t>desarrollando e implementado un modelo de transparencia y rendición de cuentas, que genere valor público y sirva de base para la generación de información relevante, incorporando las nuevas tecnologías y la integración de todas las instancias institucionales.</w:t>
      </w:r>
    </w:p>
    <w:bookmarkEnd w:id="9"/>
    <w:p w14:paraId="11049331" w14:textId="55B9BFBB" w:rsidR="00FB0EAE" w:rsidRDefault="00435C65" w:rsidP="00435C65">
      <w:pPr>
        <w:jc w:val="both"/>
        <w:rPr>
          <w:rFonts w:ascii="Book Antiqua" w:hAnsi="Book Antiqua"/>
          <w:sz w:val="24"/>
          <w:szCs w:val="24"/>
        </w:rPr>
      </w:pPr>
      <w:r w:rsidRPr="00435C65">
        <w:rPr>
          <w:rFonts w:ascii="Book Antiqua" w:hAnsi="Book Antiqua" w:cs="Arial"/>
          <w:sz w:val="24"/>
          <w:szCs w:val="24"/>
        </w:rPr>
        <w:t>Seguidamente</w:t>
      </w:r>
      <w:r w:rsidR="00664867">
        <w:rPr>
          <w:rFonts w:ascii="Book Antiqua" w:hAnsi="Book Antiqua" w:cs="Arial"/>
          <w:sz w:val="24"/>
          <w:szCs w:val="24"/>
        </w:rPr>
        <w:t>,</w:t>
      </w:r>
      <w:r w:rsidRPr="00435C65">
        <w:rPr>
          <w:rFonts w:ascii="Book Antiqua" w:hAnsi="Book Antiqua" w:cs="Arial"/>
          <w:sz w:val="24"/>
          <w:szCs w:val="24"/>
        </w:rPr>
        <w:t xml:space="preserve"> encontramos la acción estratégica llamada “Comunicación y Proyección Institucional”, la cual cuenta con un cumplimiento del 98,27%, en donde la Contraloría de Servicios </w:t>
      </w:r>
      <w:r w:rsidRPr="00435C65">
        <w:rPr>
          <w:rFonts w:ascii="Book Antiqua" w:hAnsi="Book Antiqua"/>
          <w:sz w:val="24"/>
          <w:szCs w:val="24"/>
        </w:rPr>
        <w:t xml:space="preserve">en coordinación con el Departamento de Prensa y Comunicación </w:t>
      </w:r>
      <w:r>
        <w:rPr>
          <w:rFonts w:ascii="Book Antiqua" w:hAnsi="Book Antiqua"/>
          <w:sz w:val="24"/>
          <w:szCs w:val="24"/>
        </w:rPr>
        <w:t>realizaron</w:t>
      </w:r>
      <w:r w:rsidRPr="00435C65">
        <w:rPr>
          <w:rFonts w:ascii="Book Antiqua" w:hAnsi="Book Antiqua"/>
          <w:sz w:val="24"/>
          <w:szCs w:val="24"/>
        </w:rPr>
        <w:t xml:space="preserve"> campañas </w:t>
      </w:r>
      <w:r>
        <w:rPr>
          <w:rFonts w:ascii="Book Antiqua" w:hAnsi="Book Antiqua"/>
          <w:sz w:val="24"/>
          <w:szCs w:val="24"/>
        </w:rPr>
        <w:t>indicando</w:t>
      </w:r>
      <w:r w:rsidRPr="00435C65">
        <w:rPr>
          <w:rFonts w:ascii="Book Antiqua" w:hAnsi="Book Antiqua"/>
          <w:sz w:val="24"/>
          <w:szCs w:val="24"/>
        </w:rPr>
        <w:t xml:space="preserve"> la existencia de la línea 800 como canal de contacto para obtener información y orientación de los servicios que brinda la institución con motivo de la emergencia sanitaria por el COVID-19.</w:t>
      </w:r>
    </w:p>
    <w:p w14:paraId="1485AB1E" w14:textId="51FD3EA7" w:rsidR="009A07BF" w:rsidRDefault="00435C65" w:rsidP="00435C65">
      <w:pPr>
        <w:jc w:val="both"/>
        <w:rPr>
          <w:rFonts w:ascii="Book Antiqua" w:hAnsi="Book Antiqua" w:cs="Arial"/>
          <w:sz w:val="24"/>
          <w:szCs w:val="24"/>
        </w:rPr>
      </w:pPr>
      <w:r w:rsidRPr="00435C65">
        <w:rPr>
          <w:rFonts w:ascii="Book Antiqua" w:hAnsi="Book Antiqua" w:cs="Arial"/>
          <w:sz w:val="24"/>
          <w:szCs w:val="24"/>
        </w:rPr>
        <w:t>Adicionalmente</w:t>
      </w:r>
      <w:r w:rsidR="00664867">
        <w:rPr>
          <w:rFonts w:ascii="Book Antiqua" w:hAnsi="Book Antiqua" w:cs="Arial"/>
          <w:sz w:val="24"/>
          <w:szCs w:val="24"/>
        </w:rPr>
        <w:t>,</w:t>
      </w:r>
      <w:r w:rsidRPr="00435C65">
        <w:rPr>
          <w:rFonts w:ascii="Book Antiqua" w:hAnsi="Book Antiqua" w:cs="Arial"/>
          <w:sz w:val="24"/>
          <w:szCs w:val="24"/>
        </w:rPr>
        <w:t xml:space="preserve"> la acción estratégica denominada “Probidad y Anticorrupción”, obtiene un </w:t>
      </w:r>
      <w:r>
        <w:rPr>
          <w:rFonts w:ascii="Book Antiqua" w:hAnsi="Book Antiqua" w:cs="Arial"/>
          <w:sz w:val="24"/>
          <w:szCs w:val="24"/>
        </w:rPr>
        <w:t>98,08</w:t>
      </w:r>
      <w:r w:rsidRPr="00435C65">
        <w:rPr>
          <w:rFonts w:ascii="Book Antiqua" w:hAnsi="Book Antiqua" w:cs="Arial"/>
          <w:sz w:val="24"/>
          <w:szCs w:val="24"/>
        </w:rPr>
        <w:t xml:space="preserve">% de cumplimento, en donde </w:t>
      </w:r>
      <w:r w:rsidR="009A07BF">
        <w:rPr>
          <w:rFonts w:ascii="Book Antiqua" w:hAnsi="Book Antiqua" w:cs="Arial"/>
          <w:sz w:val="24"/>
          <w:szCs w:val="24"/>
        </w:rPr>
        <w:t xml:space="preserve">la Unidad de Inspección Fiscal </w:t>
      </w:r>
      <w:r w:rsidR="00D25054">
        <w:rPr>
          <w:rFonts w:ascii="Book Antiqua" w:hAnsi="Book Antiqua" w:cs="Arial"/>
          <w:sz w:val="24"/>
          <w:szCs w:val="24"/>
        </w:rPr>
        <w:t>diseño e implementó un modelo de prevención.</w:t>
      </w:r>
    </w:p>
    <w:p w14:paraId="78F27B41" w14:textId="6F0DC882" w:rsidR="00D25054" w:rsidRPr="00D25054" w:rsidRDefault="00D25054" w:rsidP="00D25054">
      <w:pPr>
        <w:jc w:val="both"/>
        <w:rPr>
          <w:rFonts w:ascii="Book Antiqua" w:hAnsi="Book Antiqua" w:cs="Arial"/>
          <w:sz w:val="24"/>
          <w:szCs w:val="24"/>
        </w:rPr>
      </w:pPr>
      <w:r w:rsidRPr="00D25054">
        <w:rPr>
          <w:rFonts w:ascii="Book Antiqua" w:hAnsi="Book Antiqua" w:cs="Arial"/>
          <w:sz w:val="24"/>
          <w:szCs w:val="24"/>
        </w:rPr>
        <w:t>Se tiene que la acción estratégica denominada “Participación Ciudadana”</w:t>
      </w:r>
      <w:r>
        <w:rPr>
          <w:rFonts w:ascii="Book Antiqua" w:hAnsi="Book Antiqua" w:cs="Arial"/>
          <w:sz w:val="24"/>
          <w:szCs w:val="24"/>
        </w:rPr>
        <w:t>,</w:t>
      </w:r>
      <w:r w:rsidRPr="00D25054">
        <w:rPr>
          <w:rFonts w:ascii="Book Antiqua" w:hAnsi="Book Antiqua" w:cs="Arial"/>
          <w:sz w:val="24"/>
          <w:szCs w:val="24"/>
        </w:rPr>
        <w:t xml:space="preserve"> obtiene un valor de cumplimento del </w:t>
      </w:r>
      <w:r>
        <w:rPr>
          <w:rFonts w:ascii="Book Antiqua" w:hAnsi="Book Antiqua" w:cs="Arial"/>
          <w:sz w:val="24"/>
          <w:szCs w:val="24"/>
        </w:rPr>
        <w:t>96,70</w:t>
      </w:r>
      <w:r w:rsidRPr="00D25054">
        <w:rPr>
          <w:rFonts w:ascii="Book Antiqua" w:hAnsi="Book Antiqua" w:cs="Arial"/>
          <w:sz w:val="24"/>
          <w:szCs w:val="24"/>
        </w:rPr>
        <w:t xml:space="preserve">%, esto debido en parte a que la Comisión Nacional para el Mejoramiento de la Administración de Justicia </w:t>
      </w:r>
      <w:r>
        <w:rPr>
          <w:rFonts w:ascii="Book Antiqua" w:hAnsi="Book Antiqua" w:cs="Arial"/>
          <w:sz w:val="24"/>
          <w:szCs w:val="24"/>
        </w:rPr>
        <w:t>desarrolló</w:t>
      </w:r>
      <w:r w:rsidRPr="00D25054">
        <w:rPr>
          <w:rFonts w:ascii="Book Antiqua" w:hAnsi="Book Antiqua" w:cs="Arial"/>
          <w:sz w:val="24"/>
          <w:szCs w:val="24"/>
        </w:rPr>
        <w:t xml:space="preserve"> estrategias de participación ciudadana responsables, activas y sostenibles, que han contribuido en la toma de decisiones y mejoramiento del servicio público.</w:t>
      </w:r>
    </w:p>
    <w:p w14:paraId="61C71B05" w14:textId="29B3E9E6" w:rsidR="00960174" w:rsidRDefault="00D25054" w:rsidP="00D25054">
      <w:pPr>
        <w:jc w:val="both"/>
        <w:rPr>
          <w:rFonts w:ascii="Book Antiqua" w:hAnsi="Book Antiqua" w:cs="Arial"/>
          <w:sz w:val="24"/>
          <w:szCs w:val="24"/>
        </w:rPr>
      </w:pPr>
      <w:r>
        <w:rPr>
          <w:rFonts w:ascii="Book Antiqua" w:hAnsi="Book Antiqua" w:cs="Arial"/>
          <w:sz w:val="24"/>
          <w:szCs w:val="24"/>
        </w:rPr>
        <w:t xml:space="preserve">Finalmente, la acción llamada “Colaboración interna y externa” logró un cumplimento del 95,81%, </w:t>
      </w:r>
      <w:r w:rsidRPr="00D25054">
        <w:rPr>
          <w:rFonts w:ascii="Book Antiqua" w:hAnsi="Book Antiqua" w:cs="Arial"/>
          <w:sz w:val="24"/>
          <w:szCs w:val="24"/>
        </w:rPr>
        <w:t xml:space="preserve">lo que evidencia el esfuerzo por parte de las oficinas para alcanzar los objetivos operativos vinculados a esta estrategia para el </w:t>
      </w:r>
      <w:r>
        <w:rPr>
          <w:rFonts w:ascii="Book Antiqua" w:hAnsi="Book Antiqua" w:cs="Arial"/>
          <w:sz w:val="24"/>
          <w:szCs w:val="24"/>
        </w:rPr>
        <w:t>2020.</w:t>
      </w:r>
    </w:p>
    <w:p w14:paraId="7620F052" w14:textId="68B07CD6" w:rsidR="00C81695" w:rsidRDefault="00C81695" w:rsidP="00D25054">
      <w:pPr>
        <w:jc w:val="both"/>
        <w:rPr>
          <w:rFonts w:ascii="Book Antiqua" w:hAnsi="Book Antiqua" w:cs="Arial"/>
          <w:sz w:val="24"/>
          <w:szCs w:val="24"/>
        </w:rPr>
      </w:pPr>
    </w:p>
    <w:p w14:paraId="55B2121B" w14:textId="2B6D7305" w:rsidR="00C81695" w:rsidRDefault="00C81695" w:rsidP="00D25054">
      <w:pPr>
        <w:jc w:val="both"/>
        <w:rPr>
          <w:rFonts w:ascii="Book Antiqua" w:hAnsi="Book Antiqua" w:cs="Arial"/>
          <w:sz w:val="24"/>
          <w:szCs w:val="24"/>
        </w:rPr>
      </w:pPr>
    </w:p>
    <w:p w14:paraId="20E25F29" w14:textId="2769614B" w:rsidR="00C81695" w:rsidRDefault="00C81695" w:rsidP="00D25054">
      <w:pPr>
        <w:jc w:val="both"/>
        <w:rPr>
          <w:rFonts w:ascii="Book Antiqua" w:hAnsi="Book Antiqua" w:cs="Arial"/>
          <w:sz w:val="24"/>
          <w:szCs w:val="24"/>
        </w:rPr>
      </w:pPr>
    </w:p>
    <w:p w14:paraId="10C632F8" w14:textId="1E9E1AD4" w:rsidR="00C81695" w:rsidRDefault="00C81695" w:rsidP="00D25054">
      <w:pPr>
        <w:jc w:val="both"/>
        <w:rPr>
          <w:rFonts w:ascii="Book Antiqua" w:hAnsi="Book Antiqua" w:cs="Arial"/>
          <w:sz w:val="24"/>
          <w:szCs w:val="24"/>
        </w:rPr>
      </w:pPr>
    </w:p>
    <w:p w14:paraId="3277FC7A" w14:textId="401D9668" w:rsidR="00C81695" w:rsidRDefault="00C81695" w:rsidP="00D25054">
      <w:pPr>
        <w:jc w:val="both"/>
        <w:rPr>
          <w:rFonts w:ascii="Book Antiqua" w:hAnsi="Book Antiqua" w:cs="Arial"/>
          <w:sz w:val="24"/>
          <w:szCs w:val="24"/>
        </w:rPr>
      </w:pPr>
    </w:p>
    <w:p w14:paraId="4A1FF590" w14:textId="77777777" w:rsidR="00C81695" w:rsidRPr="00960174" w:rsidRDefault="00C81695" w:rsidP="00D25054">
      <w:pPr>
        <w:jc w:val="both"/>
        <w:rPr>
          <w:rFonts w:ascii="Book Antiqua" w:hAnsi="Book Antiqua" w:cs="Arial"/>
          <w:sz w:val="24"/>
          <w:szCs w:val="24"/>
        </w:rPr>
      </w:pPr>
    </w:p>
    <w:p w14:paraId="757133F7" w14:textId="1184AB7F" w:rsidR="00A32328" w:rsidRPr="007B5A54" w:rsidRDefault="004A40C3" w:rsidP="007B5A54">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lastRenderedPageBreak/>
        <w:t>5</w:t>
      </w:r>
      <w:r w:rsidR="005620FA" w:rsidRPr="007B5A54">
        <w:rPr>
          <w:rFonts w:ascii="Book Antiqua" w:hAnsi="Book Antiqua"/>
          <w:i w:val="0"/>
          <w:iCs w:val="0"/>
          <w:color w:val="000000" w:themeColor="text1"/>
          <w:sz w:val="24"/>
          <w:szCs w:val="24"/>
        </w:rPr>
        <w:t>.1.5 Tema</w:t>
      </w:r>
      <w:r w:rsidR="00A32328" w:rsidRPr="007B5A54">
        <w:rPr>
          <w:rFonts w:ascii="Book Antiqua" w:hAnsi="Book Antiqua"/>
          <w:i w:val="0"/>
          <w:iCs w:val="0"/>
          <w:color w:val="000000" w:themeColor="text1"/>
          <w:sz w:val="24"/>
          <w:szCs w:val="24"/>
        </w:rPr>
        <w:t xml:space="preserve"> Estratégico:  Gestión del </w:t>
      </w:r>
      <w:r w:rsidR="00657476" w:rsidRPr="007B5A54">
        <w:rPr>
          <w:rFonts w:ascii="Book Antiqua" w:hAnsi="Book Antiqua"/>
          <w:i w:val="0"/>
          <w:iCs w:val="0"/>
          <w:color w:val="000000" w:themeColor="text1"/>
          <w:sz w:val="24"/>
          <w:szCs w:val="24"/>
        </w:rPr>
        <w:t>P</w:t>
      </w:r>
      <w:r w:rsidR="00A32328" w:rsidRPr="007B5A54">
        <w:rPr>
          <w:rFonts w:ascii="Book Antiqua" w:hAnsi="Book Antiqua"/>
          <w:i w:val="0"/>
          <w:iCs w:val="0"/>
          <w:color w:val="000000" w:themeColor="text1"/>
          <w:sz w:val="24"/>
          <w:szCs w:val="24"/>
        </w:rPr>
        <w:t>ersonal</w:t>
      </w:r>
    </w:p>
    <w:p w14:paraId="714602BB" w14:textId="77777777" w:rsidR="00027E04" w:rsidRPr="002333F6" w:rsidRDefault="00027E04" w:rsidP="008A3768">
      <w:pPr>
        <w:pStyle w:val="Prrafodelista"/>
        <w:spacing w:after="0" w:line="240" w:lineRule="auto"/>
        <w:jc w:val="center"/>
        <w:rPr>
          <w:rFonts w:ascii="Book Antiqua" w:hAnsi="Book Antiqua" w:cs="Arial"/>
          <w:b/>
          <w:bCs/>
          <w:sz w:val="24"/>
          <w:szCs w:val="24"/>
        </w:rPr>
      </w:pPr>
    </w:p>
    <w:p w14:paraId="12E37296" w14:textId="40594090" w:rsidR="00A32328" w:rsidRDefault="0030571B" w:rsidP="00E571AE">
      <w:pPr>
        <w:pStyle w:val="Descripcin"/>
        <w:rPr>
          <w:bCs/>
        </w:rPr>
      </w:pPr>
      <w:r>
        <w:t xml:space="preserve">Cuadro </w:t>
      </w:r>
      <w:r w:rsidR="00014B7C">
        <w:fldChar w:fldCharType="begin"/>
      </w:r>
      <w:r w:rsidR="00014B7C">
        <w:instrText xml:space="preserve"> SEQ Cuadro \* ARABIC </w:instrText>
      </w:r>
      <w:r w:rsidR="00014B7C">
        <w:fldChar w:fldCharType="separate"/>
      </w:r>
      <w:r>
        <w:rPr>
          <w:noProof/>
        </w:rPr>
        <w:t>12</w:t>
      </w:r>
      <w:r w:rsidR="00014B7C">
        <w:rPr>
          <w:noProof/>
        </w:rPr>
        <w:fldChar w:fldCharType="end"/>
      </w:r>
    </w:p>
    <w:p w14:paraId="6F006F48" w14:textId="7EBA09E0" w:rsidR="002B141E" w:rsidRDefault="002B141E" w:rsidP="008A3768">
      <w:pPr>
        <w:pStyle w:val="Prrafodelista"/>
        <w:spacing w:after="0" w:line="240" w:lineRule="auto"/>
        <w:jc w:val="center"/>
        <w:rPr>
          <w:rFonts w:ascii="Book Antiqua" w:hAnsi="Book Antiqua" w:cs="Arial"/>
          <w:b/>
          <w:bCs/>
          <w:noProof/>
          <w:sz w:val="24"/>
          <w:szCs w:val="24"/>
        </w:rPr>
      </w:pPr>
    </w:p>
    <w:tbl>
      <w:tblPr>
        <w:tblW w:w="7394" w:type="dxa"/>
        <w:tblInd w:w="704" w:type="dxa"/>
        <w:tblCellMar>
          <w:left w:w="70" w:type="dxa"/>
          <w:right w:w="70" w:type="dxa"/>
        </w:tblCellMar>
        <w:tblLook w:val="04A0" w:firstRow="1" w:lastRow="0" w:firstColumn="1" w:lastColumn="0" w:noHBand="0" w:noVBand="1"/>
      </w:tblPr>
      <w:tblGrid>
        <w:gridCol w:w="5735"/>
        <w:gridCol w:w="1659"/>
      </w:tblGrid>
      <w:tr w:rsidR="002B141E" w:rsidRPr="00664867" w14:paraId="2AC143BD" w14:textId="77777777" w:rsidTr="002B141E">
        <w:trPr>
          <w:trHeight w:val="269"/>
        </w:trPr>
        <w:tc>
          <w:tcPr>
            <w:tcW w:w="5735"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3B02E0D" w14:textId="77777777" w:rsidR="002B141E" w:rsidRPr="00807BF7" w:rsidRDefault="002B141E" w:rsidP="002B141E">
            <w:pPr>
              <w:spacing w:after="0" w:line="240" w:lineRule="auto"/>
              <w:jc w:val="center"/>
              <w:rPr>
                <w:rFonts w:ascii="Book Antiqua" w:eastAsia="Times New Roman" w:hAnsi="Book Antiqua" w:cs="Arial"/>
                <w:b/>
                <w:bCs/>
                <w:color w:val="FFFFFF"/>
                <w:sz w:val="20"/>
                <w:szCs w:val="20"/>
                <w:lang w:eastAsia="es-CR"/>
              </w:rPr>
            </w:pPr>
            <w:r w:rsidRPr="00807BF7">
              <w:rPr>
                <w:rFonts w:ascii="Book Antiqua" w:eastAsia="Times New Roman" w:hAnsi="Book Antiqua" w:cs="Arial"/>
                <w:b/>
                <w:bCs/>
                <w:color w:val="FFFFFF"/>
                <w:sz w:val="20"/>
                <w:szCs w:val="20"/>
                <w:lang w:eastAsia="es-CR"/>
              </w:rPr>
              <w:t>Descripción de la Acción Estratégica</w:t>
            </w:r>
          </w:p>
        </w:tc>
        <w:tc>
          <w:tcPr>
            <w:tcW w:w="1659" w:type="dxa"/>
            <w:tcBorders>
              <w:top w:val="single" w:sz="4" w:space="0" w:color="auto"/>
              <w:left w:val="nil"/>
              <w:bottom w:val="single" w:sz="4" w:space="0" w:color="auto"/>
              <w:right w:val="single" w:sz="4" w:space="0" w:color="auto"/>
            </w:tcBorders>
            <w:shd w:val="clear" w:color="000000" w:fill="0070C0"/>
            <w:vAlign w:val="center"/>
            <w:hideMark/>
          </w:tcPr>
          <w:p w14:paraId="58E38063" w14:textId="77777777" w:rsidR="002B141E" w:rsidRPr="00807BF7" w:rsidRDefault="002B141E" w:rsidP="002B141E">
            <w:pPr>
              <w:spacing w:after="0" w:line="240" w:lineRule="auto"/>
              <w:jc w:val="center"/>
              <w:rPr>
                <w:rFonts w:ascii="Book Antiqua" w:eastAsia="Times New Roman" w:hAnsi="Book Antiqua" w:cs="Arial"/>
                <w:b/>
                <w:bCs/>
                <w:color w:val="FFFFFF"/>
                <w:sz w:val="20"/>
                <w:szCs w:val="20"/>
                <w:lang w:eastAsia="es-CR"/>
              </w:rPr>
            </w:pPr>
            <w:r w:rsidRPr="00807BF7">
              <w:rPr>
                <w:rFonts w:ascii="Book Antiqua" w:eastAsia="Times New Roman" w:hAnsi="Book Antiqua" w:cs="Arial"/>
                <w:b/>
                <w:bCs/>
                <w:color w:val="FFFFFF"/>
                <w:sz w:val="20"/>
                <w:szCs w:val="20"/>
                <w:lang w:eastAsia="es-CR"/>
              </w:rPr>
              <w:t>Avance</w:t>
            </w:r>
          </w:p>
        </w:tc>
      </w:tr>
      <w:tr w:rsidR="002B141E" w:rsidRPr="00664867" w14:paraId="15617090" w14:textId="77777777" w:rsidTr="002B141E">
        <w:trPr>
          <w:trHeight w:val="258"/>
        </w:trPr>
        <w:tc>
          <w:tcPr>
            <w:tcW w:w="5735" w:type="dxa"/>
            <w:tcBorders>
              <w:top w:val="nil"/>
              <w:left w:val="single" w:sz="4" w:space="0" w:color="auto"/>
              <w:bottom w:val="single" w:sz="4" w:space="0" w:color="auto"/>
              <w:right w:val="single" w:sz="4" w:space="0" w:color="auto"/>
            </w:tcBorders>
            <w:shd w:val="clear" w:color="auto" w:fill="auto"/>
            <w:noWrap/>
            <w:vAlign w:val="bottom"/>
            <w:hideMark/>
          </w:tcPr>
          <w:p w14:paraId="5350611B" w14:textId="7520C67B" w:rsidR="002B141E" w:rsidRPr="00807BF7" w:rsidRDefault="002B141E" w:rsidP="002B141E">
            <w:pPr>
              <w:spacing w:after="0" w:line="240" w:lineRule="auto"/>
              <w:jc w:val="both"/>
              <w:rPr>
                <w:rFonts w:ascii="Book Antiqua" w:eastAsia="Times New Roman" w:hAnsi="Book Antiqua" w:cs="Arial"/>
                <w:sz w:val="20"/>
                <w:szCs w:val="20"/>
                <w:lang w:eastAsia="es-CR"/>
              </w:rPr>
            </w:pPr>
            <w:r w:rsidRPr="00807BF7">
              <w:rPr>
                <w:rFonts w:ascii="Book Antiqua" w:eastAsia="Times New Roman" w:hAnsi="Book Antiqua" w:cs="Arial"/>
                <w:b/>
                <w:bCs/>
                <w:sz w:val="20"/>
                <w:szCs w:val="20"/>
                <w:lang w:eastAsia="es-CR"/>
              </w:rPr>
              <w:t>CARRERA:</w:t>
            </w:r>
            <w:r w:rsidRPr="00807BF7">
              <w:rPr>
                <w:rFonts w:ascii="Book Antiqua" w:eastAsia="Times New Roman" w:hAnsi="Book Antiqua" w:cs="Arial"/>
                <w:sz w:val="20"/>
                <w:szCs w:val="20"/>
                <w:lang w:eastAsia="es-CR"/>
              </w:rPr>
              <w:t xml:space="preserve"> Diseñar el modelo de carrera escalonada dirigido al personal de los diferentes ámbitos, considerando las condici</w:t>
            </w:r>
            <w:r w:rsidR="00664867">
              <w:rPr>
                <w:rFonts w:ascii="Book Antiqua" w:eastAsia="Times New Roman" w:hAnsi="Book Antiqua" w:cs="Arial"/>
                <w:sz w:val="20"/>
                <w:szCs w:val="20"/>
                <w:lang w:eastAsia="es-CR"/>
              </w:rPr>
              <w:t>ones</w:t>
            </w:r>
            <w:r w:rsidRPr="00807BF7">
              <w:rPr>
                <w:rFonts w:ascii="Book Antiqua" w:eastAsia="Times New Roman" w:hAnsi="Book Antiqua" w:cs="Arial"/>
                <w:sz w:val="20"/>
                <w:szCs w:val="20"/>
                <w:lang w:eastAsia="es-CR"/>
              </w:rPr>
              <w:t xml:space="preserve"> de género y vulnerabilidad del personal</w:t>
            </w:r>
          </w:p>
        </w:tc>
        <w:tc>
          <w:tcPr>
            <w:tcW w:w="1659" w:type="dxa"/>
            <w:tcBorders>
              <w:top w:val="nil"/>
              <w:left w:val="nil"/>
              <w:bottom w:val="single" w:sz="4" w:space="0" w:color="auto"/>
              <w:right w:val="single" w:sz="4" w:space="0" w:color="auto"/>
            </w:tcBorders>
            <w:shd w:val="clear" w:color="auto" w:fill="auto"/>
            <w:vAlign w:val="center"/>
            <w:hideMark/>
          </w:tcPr>
          <w:p w14:paraId="4DAA3288" w14:textId="77777777" w:rsidR="002B141E" w:rsidRPr="00807BF7" w:rsidRDefault="002B141E" w:rsidP="002B141E">
            <w:pPr>
              <w:spacing w:after="0" w:line="240" w:lineRule="auto"/>
              <w:jc w:val="center"/>
              <w:rPr>
                <w:rFonts w:ascii="Book Antiqua" w:eastAsia="Times New Roman" w:hAnsi="Book Antiqua" w:cs="Arial"/>
                <w:color w:val="000000"/>
                <w:sz w:val="20"/>
                <w:szCs w:val="20"/>
                <w:lang w:eastAsia="es-CR"/>
              </w:rPr>
            </w:pPr>
            <w:r w:rsidRPr="00807BF7">
              <w:rPr>
                <w:rFonts w:ascii="Book Antiqua" w:eastAsia="Times New Roman" w:hAnsi="Book Antiqua" w:cs="Arial"/>
                <w:color w:val="000000"/>
                <w:sz w:val="20"/>
                <w:szCs w:val="20"/>
                <w:lang w:eastAsia="es-CR"/>
              </w:rPr>
              <w:t>100.00 %</w:t>
            </w:r>
          </w:p>
        </w:tc>
      </w:tr>
      <w:tr w:rsidR="002B141E" w:rsidRPr="00664867" w14:paraId="311DBC73" w14:textId="77777777" w:rsidTr="002B141E">
        <w:trPr>
          <w:trHeight w:val="258"/>
        </w:trPr>
        <w:tc>
          <w:tcPr>
            <w:tcW w:w="5735" w:type="dxa"/>
            <w:tcBorders>
              <w:top w:val="nil"/>
              <w:left w:val="single" w:sz="4" w:space="0" w:color="auto"/>
              <w:bottom w:val="single" w:sz="4" w:space="0" w:color="auto"/>
              <w:right w:val="single" w:sz="4" w:space="0" w:color="auto"/>
            </w:tcBorders>
            <w:shd w:val="clear" w:color="auto" w:fill="auto"/>
            <w:noWrap/>
            <w:vAlign w:val="bottom"/>
            <w:hideMark/>
          </w:tcPr>
          <w:p w14:paraId="56280008" w14:textId="77777777" w:rsidR="002B141E" w:rsidRPr="00807BF7" w:rsidRDefault="002B141E" w:rsidP="002B141E">
            <w:pPr>
              <w:spacing w:after="0" w:line="240" w:lineRule="auto"/>
              <w:jc w:val="both"/>
              <w:rPr>
                <w:rFonts w:ascii="Book Antiqua" w:eastAsia="Times New Roman" w:hAnsi="Book Antiqua" w:cs="Arial"/>
                <w:sz w:val="20"/>
                <w:szCs w:val="20"/>
                <w:lang w:eastAsia="es-CR"/>
              </w:rPr>
            </w:pPr>
            <w:r w:rsidRPr="00807BF7">
              <w:rPr>
                <w:rFonts w:ascii="Book Antiqua" w:eastAsia="Times New Roman" w:hAnsi="Book Antiqua" w:cs="Arial"/>
                <w:b/>
                <w:bCs/>
                <w:sz w:val="20"/>
                <w:szCs w:val="20"/>
                <w:lang w:eastAsia="es-CR"/>
              </w:rPr>
              <w:t>EVALUACIÓN DEL DESEMPEÑO:</w:t>
            </w:r>
            <w:r w:rsidRPr="00807BF7">
              <w:rPr>
                <w:rFonts w:ascii="Book Antiqua" w:eastAsia="Times New Roman" w:hAnsi="Book Antiqua" w:cs="Arial"/>
                <w:sz w:val="20"/>
                <w:szCs w:val="20"/>
                <w:lang w:eastAsia="es-CR"/>
              </w:rPr>
              <w:t xml:space="preserve"> Implementar el sistema integrado de evaluación del desempeño, que permita la mejora en el desempeño integral del personal judicial.</w:t>
            </w:r>
          </w:p>
        </w:tc>
        <w:tc>
          <w:tcPr>
            <w:tcW w:w="1659" w:type="dxa"/>
            <w:tcBorders>
              <w:top w:val="nil"/>
              <w:left w:val="nil"/>
              <w:bottom w:val="single" w:sz="4" w:space="0" w:color="auto"/>
              <w:right w:val="single" w:sz="4" w:space="0" w:color="auto"/>
            </w:tcBorders>
            <w:shd w:val="clear" w:color="auto" w:fill="auto"/>
            <w:vAlign w:val="center"/>
            <w:hideMark/>
          </w:tcPr>
          <w:p w14:paraId="579603D4" w14:textId="77777777" w:rsidR="002B141E" w:rsidRPr="00807BF7" w:rsidRDefault="002B141E" w:rsidP="002B141E">
            <w:pPr>
              <w:spacing w:after="0" w:line="240" w:lineRule="auto"/>
              <w:jc w:val="center"/>
              <w:rPr>
                <w:rFonts w:ascii="Book Antiqua" w:eastAsia="Times New Roman" w:hAnsi="Book Antiqua" w:cs="Arial"/>
                <w:color w:val="000000"/>
                <w:sz w:val="20"/>
                <w:szCs w:val="20"/>
                <w:lang w:eastAsia="es-CR"/>
              </w:rPr>
            </w:pPr>
            <w:r w:rsidRPr="00807BF7">
              <w:rPr>
                <w:rFonts w:ascii="Book Antiqua" w:eastAsia="Times New Roman" w:hAnsi="Book Antiqua" w:cs="Arial"/>
                <w:color w:val="000000"/>
                <w:sz w:val="20"/>
                <w:szCs w:val="20"/>
                <w:lang w:eastAsia="es-CR"/>
              </w:rPr>
              <w:t>99.35 %</w:t>
            </w:r>
          </w:p>
        </w:tc>
      </w:tr>
      <w:tr w:rsidR="002B141E" w:rsidRPr="00664867" w14:paraId="4B9172B8" w14:textId="77777777" w:rsidTr="002B141E">
        <w:trPr>
          <w:trHeight w:val="258"/>
        </w:trPr>
        <w:tc>
          <w:tcPr>
            <w:tcW w:w="5735" w:type="dxa"/>
            <w:tcBorders>
              <w:top w:val="nil"/>
              <w:left w:val="single" w:sz="4" w:space="0" w:color="auto"/>
              <w:bottom w:val="single" w:sz="4" w:space="0" w:color="auto"/>
              <w:right w:val="single" w:sz="4" w:space="0" w:color="auto"/>
            </w:tcBorders>
            <w:shd w:val="clear" w:color="auto" w:fill="auto"/>
            <w:noWrap/>
            <w:vAlign w:val="bottom"/>
            <w:hideMark/>
          </w:tcPr>
          <w:p w14:paraId="5CD358D9" w14:textId="77777777" w:rsidR="002B141E" w:rsidRPr="00807BF7" w:rsidRDefault="002B141E" w:rsidP="002B141E">
            <w:pPr>
              <w:spacing w:after="0" w:line="240" w:lineRule="auto"/>
              <w:jc w:val="both"/>
              <w:rPr>
                <w:rFonts w:ascii="Book Antiqua" w:eastAsia="Times New Roman" w:hAnsi="Book Antiqua" w:cs="Arial"/>
                <w:sz w:val="20"/>
                <w:szCs w:val="20"/>
                <w:lang w:eastAsia="es-CR"/>
              </w:rPr>
            </w:pPr>
            <w:r w:rsidRPr="00807BF7">
              <w:rPr>
                <w:rFonts w:ascii="Book Antiqua" w:eastAsia="Times New Roman" w:hAnsi="Book Antiqua" w:cs="Arial"/>
                <w:b/>
                <w:bCs/>
                <w:sz w:val="20"/>
                <w:szCs w:val="20"/>
                <w:lang w:eastAsia="es-CR"/>
              </w:rPr>
              <w:t>BIENESTAR Y SALUD:</w:t>
            </w:r>
            <w:r w:rsidRPr="00807BF7">
              <w:rPr>
                <w:rFonts w:ascii="Book Antiqua" w:eastAsia="Times New Roman" w:hAnsi="Book Antiqua" w:cs="Arial"/>
                <w:sz w:val="20"/>
                <w:szCs w:val="20"/>
                <w:lang w:eastAsia="es-CR"/>
              </w:rPr>
              <w:t xml:space="preserve"> Mejorar el cumplimiento de los objetivos organizacionales, por medio de la conciliación de la vida personal, familiar y laboral del personal judicial.</w:t>
            </w:r>
          </w:p>
        </w:tc>
        <w:tc>
          <w:tcPr>
            <w:tcW w:w="1659" w:type="dxa"/>
            <w:tcBorders>
              <w:top w:val="nil"/>
              <w:left w:val="nil"/>
              <w:bottom w:val="single" w:sz="4" w:space="0" w:color="auto"/>
              <w:right w:val="single" w:sz="4" w:space="0" w:color="auto"/>
            </w:tcBorders>
            <w:shd w:val="clear" w:color="auto" w:fill="auto"/>
            <w:vAlign w:val="center"/>
            <w:hideMark/>
          </w:tcPr>
          <w:p w14:paraId="33046B34" w14:textId="77777777" w:rsidR="002B141E" w:rsidRPr="00807BF7" w:rsidRDefault="002B141E" w:rsidP="002B141E">
            <w:pPr>
              <w:spacing w:after="0" w:line="240" w:lineRule="auto"/>
              <w:jc w:val="center"/>
              <w:rPr>
                <w:rFonts w:ascii="Book Antiqua" w:eastAsia="Times New Roman" w:hAnsi="Book Antiqua" w:cs="Arial"/>
                <w:color w:val="000000"/>
                <w:sz w:val="20"/>
                <w:szCs w:val="20"/>
                <w:lang w:eastAsia="es-CR"/>
              </w:rPr>
            </w:pPr>
            <w:r w:rsidRPr="00807BF7">
              <w:rPr>
                <w:rFonts w:ascii="Book Antiqua" w:eastAsia="Times New Roman" w:hAnsi="Book Antiqua" w:cs="Arial"/>
                <w:color w:val="000000"/>
                <w:sz w:val="20"/>
                <w:szCs w:val="20"/>
                <w:lang w:eastAsia="es-CR"/>
              </w:rPr>
              <w:t>98.85 %</w:t>
            </w:r>
          </w:p>
        </w:tc>
      </w:tr>
      <w:tr w:rsidR="002B141E" w:rsidRPr="00664867" w14:paraId="6964C839" w14:textId="77777777" w:rsidTr="002B141E">
        <w:trPr>
          <w:trHeight w:val="258"/>
        </w:trPr>
        <w:tc>
          <w:tcPr>
            <w:tcW w:w="5735" w:type="dxa"/>
            <w:tcBorders>
              <w:top w:val="nil"/>
              <w:left w:val="single" w:sz="4" w:space="0" w:color="auto"/>
              <w:bottom w:val="single" w:sz="4" w:space="0" w:color="auto"/>
              <w:right w:val="single" w:sz="4" w:space="0" w:color="auto"/>
            </w:tcBorders>
            <w:shd w:val="clear" w:color="auto" w:fill="auto"/>
            <w:noWrap/>
            <w:vAlign w:val="bottom"/>
            <w:hideMark/>
          </w:tcPr>
          <w:p w14:paraId="25EAEBF7" w14:textId="77777777" w:rsidR="002B141E" w:rsidRPr="00807BF7" w:rsidRDefault="002B141E" w:rsidP="002B141E">
            <w:pPr>
              <w:spacing w:after="0" w:line="240" w:lineRule="auto"/>
              <w:jc w:val="both"/>
              <w:rPr>
                <w:rFonts w:ascii="Book Antiqua" w:eastAsia="Times New Roman" w:hAnsi="Book Antiqua" w:cs="Arial"/>
                <w:sz w:val="20"/>
                <w:szCs w:val="20"/>
                <w:lang w:eastAsia="es-CR"/>
              </w:rPr>
            </w:pPr>
            <w:r w:rsidRPr="00807BF7">
              <w:rPr>
                <w:rFonts w:ascii="Book Antiqua" w:eastAsia="Times New Roman" w:hAnsi="Book Antiqua" w:cs="Arial"/>
                <w:b/>
                <w:bCs/>
                <w:sz w:val="20"/>
                <w:szCs w:val="20"/>
                <w:lang w:eastAsia="es-CR"/>
              </w:rPr>
              <w:t>CAPACITACIÓN:</w:t>
            </w:r>
            <w:r w:rsidRPr="00807BF7">
              <w:rPr>
                <w:rFonts w:ascii="Book Antiqua" w:eastAsia="Times New Roman" w:hAnsi="Book Antiqua" w:cs="Arial"/>
                <w:sz w:val="20"/>
                <w:szCs w:val="20"/>
                <w:lang w:eastAsia="es-CR"/>
              </w:rPr>
              <w:t xml:space="preserve"> Implementar estrategias de capacitación y formación para mejorar las habilidades y conocimientos del personal en el desempeño de sus funciones, acorde a las necesidades, valores y ejes institucionales. </w:t>
            </w:r>
          </w:p>
        </w:tc>
        <w:tc>
          <w:tcPr>
            <w:tcW w:w="1659" w:type="dxa"/>
            <w:tcBorders>
              <w:top w:val="nil"/>
              <w:left w:val="nil"/>
              <w:bottom w:val="single" w:sz="4" w:space="0" w:color="auto"/>
              <w:right w:val="single" w:sz="4" w:space="0" w:color="auto"/>
            </w:tcBorders>
            <w:shd w:val="clear" w:color="auto" w:fill="auto"/>
            <w:vAlign w:val="center"/>
            <w:hideMark/>
          </w:tcPr>
          <w:p w14:paraId="406B2485" w14:textId="77777777" w:rsidR="002B141E" w:rsidRPr="00807BF7" w:rsidRDefault="002B141E" w:rsidP="002B141E">
            <w:pPr>
              <w:spacing w:after="0" w:line="240" w:lineRule="auto"/>
              <w:jc w:val="center"/>
              <w:rPr>
                <w:rFonts w:ascii="Book Antiqua" w:eastAsia="Times New Roman" w:hAnsi="Book Antiqua" w:cs="Arial"/>
                <w:color w:val="000000"/>
                <w:sz w:val="20"/>
                <w:szCs w:val="20"/>
                <w:lang w:eastAsia="es-CR"/>
              </w:rPr>
            </w:pPr>
            <w:r w:rsidRPr="00807BF7">
              <w:rPr>
                <w:rFonts w:ascii="Book Antiqua" w:eastAsia="Times New Roman" w:hAnsi="Book Antiqua" w:cs="Arial"/>
                <w:color w:val="000000"/>
                <w:sz w:val="20"/>
                <w:szCs w:val="20"/>
                <w:lang w:eastAsia="es-CR"/>
              </w:rPr>
              <w:t>97.26 %</w:t>
            </w:r>
          </w:p>
        </w:tc>
      </w:tr>
      <w:tr w:rsidR="002B141E" w:rsidRPr="00664867" w14:paraId="18D17273" w14:textId="77777777" w:rsidTr="002B141E">
        <w:trPr>
          <w:trHeight w:val="258"/>
        </w:trPr>
        <w:tc>
          <w:tcPr>
            <w:tcW w:w="5735" w:type="dxa"/>
            <w:tcBorders>
              <w:top w:val="nil"/>
              <w:left w:val="single" w:sz="4" w:space="0" w:color="auto"/>
              <w:bottom w:val="single" w:sz="4" w:space="0" w:color="auto"/>
              <w:right w:val="single" w:sz="4" w:space="0" w:color="auto"/>
            </w:tcBorders>
            <w:shd w:val="clear" w:color="auto" w:fill="auto"/>
            <w:noWrap/>
            <w:vAlign w:val="bottom"/>
            <w:hideMark/>
          </w:tcPr>
          <w:p w14:paraId="5A621E9A" w14:textId="77777777" w:rsidR="002B141E" w:rsidRPr="00807BF7" w:rsidRDefault="002B141E" w:rsidP="002B141E">
            <w:pPr>
              <w:spacing w:after="0" w:line="240" w:lineRule="auto"/>
              <w:jc w:val="both"/>
              <w:rPr>
                <w:rFonts w:ascii="Book Antiqua" w:eastAsia="Times New Roman" w:hAnsi="Book Antiqua" w:cs="Arial"/>
                <w:sz w:val="20"/>
                <w:szCs w:val="20"/>
                <w:lang w:eastAsia="es-CR"/>
              </w:rPr>
            </w:pPr>
            <w:r w:rsidRPr="00807BF7">
              <w:rPr>
                <w:rFonts w:ascii="Book Antiqua" w:eastAsia="Times New Roman" w:hAnsi="Book Antiqua" w:cs="Arial"/>
                <w:b/>
                <w:bCs/>
                <w:sz w:val="20"/>
                <w:szCs w:val="20"/>
                <w:lang w:eastAsia="es-CR"/>
              </w:rPr>
              <w:t>RECLUTAMIENTO Y SELECCIÓN:</w:t>
            </w:r>
            <w:r w:rsidRPr="00807BF7">
              <w:rPr>
                <w:rFonts w:ascii="Book Antiqua" w:eastAsia="Times New Roman" w:hAnsi="Book Antiqua" w:cs="Arial"/>
                <w:sz w:val="20"/>
                <w:szCs w:val="20"/>
                <w:lang w:eastAsia="es-CR"/>
              </w:rPr>
              <w:t xml:space="preserve"> Mejorar los procesos de reclutamiento y selección con el fin de lograr mayor eficacia en el desempeño de las funciones en los puestos de trabajo. </w:t>
            </w:r>
          </w:p>
        </w:tc>
        <w:tc>
          <w:tcPr>
            <w:tcW w:w="1659" w:type="dxa"/>
            <w:tcBorders>
              <w:top w:val="nil"/>
              <w:left w:val="nil"/>
              <w:bottom w:val="single" w:sz="4" w:space="0" w:color="auto"/>
              <w:right w:val="single" w:sz="4" w:space="0" w:color="auto"/>
            </w:tcBorders>
            <w:shd w:val="clear" w:color="auto" w:fill="auto"/>
            <w:vAlign w:val="center"/>
            <w:hideMark/>
          </w:tcPr>
          <w:p w14:paraId="013CE95E" w14:textId="77777777" w:rsidR="002B141E" w:rsidRPr="00807BF7" w:rsidRDefault="002B141E" w:rsidP="002B141E">
            <w:pPr>
              <w:spacing w:after="0" w:line="240" w:lineRule="auto"/>
              <w:jc w:val="center"/>
              <w:rPr>
                <w:rFonts w:ascii="Book Antiqua" w:eastAsia="Times New Roman" w:hAnsi="Book Antiqua" w:cs="Arial"/>
                <w:color w:val="000000"/>
                <w:sz w:val="20"/>
                <w:szCs w:val="20"/>
                <w:lang w:eastAsia="es-CR"/>
              </w:rPr>
            </w:pPr>
            <w:r w:rsidRPr="00807BF7">
              <w:rPr>
                <w:rFonts w:ascii="Book Antiqua" w:eastAsia="Times New Roman" w:hAnsi="Book Antiqua" w:cs="Arial"/>
                <w:color w:val="000000"/>
                <w:sz w:val="20"/>
                <w:szCs w:val="20"/>
                <w:lang w:eastAsia="es-CR"/>
              </w:rPr>
              <w:t>94.33 %</w:t>
            </w:r>
          </w:p>
        </w:tc>
      </w:tr>
    </w:tbl>
    <w:p w14:paraId="49334707" w14:textId="7E2E48F2" w:rsidR="00577996" w:rsidRPr="002B141E" w:rsidRDefault="002B141E" w:rsidP="008A3768">
      <w:pPr>
        <w:spacing w:after="0" w:line="240" w:lineRule="auto"/>
        <w:jc w:val="both"/>
        <w:rPr>
          <w:rFonts w:ascii="Book Antiqua" w:hAnsi="Book Antiqua" w:cs="Arial"/>
          <w:sz w:val="16"/>
          <w:szCs w:val="16"/>
        </w:rPr>
      </w:pPr>
      <w:r w:rsidRPr="002B141E">
        <w:rPr>
          <w:rFonts w:ascii="Book Antiqua" w:hAnsi="Book Antiqua" w:cs="Arial"/>
          <w:b/>
          <w:bCs/>
          <w:sz w:val="20"/>
          <w:szCs w:val="20"/>
        </w:rPr>
        <w:t xml:space="preserve">              </w:t>
      </w:r>
      <w:r w:rsidR="00577996" w:rsidRPr="002B141E">
        <w:rPr>
          <w:rFonts w:ascii="Book Antiqua" w:hAnsi="Book Antiqua" w:cs="Arial"/>
          <w:b/>
          <w:bCs/>
          <w:sz w:val="16"/>
          <w:szCs w:val="16"/>
        </w:rPr>
        <w:t>Fuente:</w:t>
      </w:r>
      <w:r w:rsidR="00577996" w:rsidRPr="002B141E">
        <w:rPr>
          <w:rFonts w:ascii="Book Antiqua" w:hAnsi="Book Antiqua" w:cs="Arial"/>
          <w:sz w:val="16"/>
          <w:szCs w:val="16"/>
        </w:rPr>
        <w:t xml:space="preserve"> Sistema PAO al 4 de </w:t>
      </w:r>
      <w:r>
        <w:rPr>
          <w:rFonts w:ascii="Book Antiqua" w:hAnsi="Book Antiqua" w:cs="Arial"/>
          <w:sz w:val="16"/>
          <w:szCs w:val="16"/>
        </w:rPr>
        <w:t>marzo</w:t>
      </w:r>
      <w:r w:rsidR="00577996" w:rsidRPr="002B141E">
        <w:rPr>
          <w:rFonts w:ascii="Book Antiqua" w:hAnsi="Book Antiqua" w:cs="Arial"/>
          <w:sz w:val="16"/>
          <w:szCs w:val="16"/>
        </w:rPr>
        <w:t xml:space="preserve"> del 202</w:t>
      </w:r>
      <w:r>
        <w:rPr>
          <w:rFonts w:ascii="Book Antiqua" w:hAnsi="Book Antiqua" w:cs="Arial"/>
          <w:sz w:val="16"/>
          <w:szCs w:val="16"/>
        </w:rPr>
        <w:t>1</w:t>
      </w:r>
      <w:r w:rsidR="00577996" w:rsidRPr="002B141E">
        <w:rPr>
          <w:rFonts w:ascii="Book Antiqua" w:hAnsi="Book Antiqua" w:cs="Arial"/>
          <w:sz w:val="16"/>
          <w:szCs w:val="16"/>
        </w:rPr>
        <w:t>.</w:t>
      </w:r>
    </w:p>
    <w:p w14:paraId="3B05F95B" w14:textId="77777777" w:rsidR="00A32328" w:rsidRPr="002333F6" w:rsidRDefault="00A32328" w:rsidP="008A3768">
      <w:pPr>
        <w:spacing w:after="0" w:line="240" w:lineRule="auto"/>
        <w:jc w:val="both"/>
        <w:rPr>
          <w:rFonts w:ascii="Book Antiqua" w:hAnsi="Book Antiqua" w:cs="Arial"/>
          <w:noProof/>
          <w:sz w:val="24"/>
          <w:szCs w:val="24"/>
        </w:rPr>
      </w:pPr>
    </w:p>
    <w:p w14:paraId="1CB94A2C" w14:textId="764B4249" w:rsidR="00462908" w:rsidRPr="00462908" w:rsidRDefault="00A32328" w:rsidP="00462908">
      <w:pPr>
        <w:jc w:val="both"/>
        <w:rPr>
          <w:rFonts w:ascii="Book Antiqua" w:hAnsi="Book Antiqua" w:cs="Arial"/>
          <w:sz w:val="24"/>
          <w:szCs w:val="24"/>
        </w:rPr>
      </w:pPr>
      <w:r w:rsidRPr="00462908">
        <w:rPr>
          <w:rFonts w:ascii="Book Antiqua" w:hAnsi="Book Antiqua" w:cs="Arial"/>
          <w:sz w:val="24"/>
          <w:szCs w:val="24"/>
        </w:rPr>
        <w:t xml:space="preserve">Finalmente, el tema de Gestión del Personal lo componen 5 acciones estratégicas siendo la acción de “Carrera” </w:t>
      </w:r>
      <w:r w:rsidR="00462908" w:rsidRPr="00462908">
        <w:rPr>
          <w:rFonts w:ascii="Book Antiqua" w:hAnsi="Book Antiqua" w:cs="Arial"/>
          <w:sz w:val="24"/>
          <w:szCs w:val="24"/>
        </w:rPr>
        <w:t xml:space="preserve">logra un cumplimiento del </w:t>
      </w:r>
      <w:r w:rsidR="006306BD" w:rsidRPr="00462908">
        <w:rPr>
          <w:rFonts w:ascii="Book Antiqua" w:hAnsi="Book Antiqua" w:cs="Arial"/>
          <w:sz w:val="24"/>
          <w:szCs w:val="24"/>
        </w:rPr>
        <w:t>100%</w:t>
      </w:r>
      <w:r w:rsidR="00621F43" w:rsidRPr="00462908">
        <w:rPr>
          <w:rFonts w:ascii="Book Antiqua" w:hAnsi="Book Antiqua" w:cs="Arial"/>
          <w:sz w:val="24"/>
          <w:szCs w:val="24"/>
        </w:rPr>
        <w:t xml:space="preserve">, </w:t>
      </w:r>
      <w:r w:rsidR="00462908" w:rsidRPr="00462908">
        <w:rPr>
          <w:rFonts w:ascii="Book Antiqua" w:hAnsi="Book Antiqua" w:cs="Arial"/>
          <w:sz w:val="24"/>
          <w:szCs w:val="24"/>
        </w:rPr>
        <w:t xml:space="preserve">lo que demuestra que el Despacho de la Presidencia </w:t>
      </w:r>
      <w:r w:rsidR="00462908">
        <w:rPr>
          <w:rFonts w:ascii="Book Antiqua" w:hAnsi="Book Antiqua" w:cs="Arial"/>
          <w:sz w:val="24"/>
          <w:szCs w:val="24"/>
        </w:rPr>
        <w:t>realizó</w:t>
      </w:r>
      <w:r w:rsidR="00462908" w:rsidRPr="00462908">
        <w:rPr>
          <w:rFonts w:ascii="Book Antiqua" w:hAnsi="Book Antiqua" w:cs="Arial"/>
          <w:sz w:val="24"/>
          <w:szCs w:val="24"/>
        </w:rPr>
        <w:t xml:space="preserve"> esfuerzos en el seguimiento a las recomendaciones emitidas por el órgano aprobador sobre la reforma legal de la carrera judicial.</w:t>
      </w:r>
    </w:p>
    <w:p w14:paraId="0DB302FF" w14:textId="7118D3CF" w:rsidR="00FD5A15" w:rsidRDefault="000251BD" w:rsidP="000251BD">
      <w:pPr>
        <w:spacing w:after="0"/>
        <w:jc w:val="both"/>
        <w:rPr>
          <w:rFonts w:ascii="Book Antiqua" w:hAnsi="Book Antiqua" w:cs="Arial"/>
          <w:sz w:val="24"/>
          <w:szCs w:val="24"/>
        </w:rPr>
      </w:pPr>
      <w:r>
        <w:rPr>
          <w:rFonts w:ascii="Book Antiqua" w:hAnsi="Book Antiqua" w:cs="Arial"/>
          <w:sz w:val="24"/>
          <w:szCs w:val="24"/>
        </w:rPr>
        <w:t>La acción denominada “Evaluación del desempeño”, registró un 99,35% de cumplimiento, en donde se logra</w:t>
      </w:r>
      <w:r w:rsidR="00664867">
        <w:rPr>
          <w:rFonts w:ascii="Book Antiqua" w:hAnsi="Book Antiqua" w:cs="Arial"/>
          <w:sz w:val="24"/>
          <w:szCs w:val="24"/>
        </w:rPr>
        <w:t>n importantes</w:t>
      </w:r>
      <w:r>
        <w:rPr>
          <w:rFonts w:ascii="Book Antiqua" w:hAnsi="Book Antiqua" w:cs="Arial"/>
          <w:sz w:val="24"/>
          <w:szCs w:val="24"/>
        </w:rPr>
        <w:t xml:space="preserve"> </w:t>
      </w:r>
      <w:r w:rsidRPr="000251BD">
        <w:rPr>
          <w:rFonts w:ascii="Book Antiqua" w:hAnsi="Book Antiqua" w:cs="Arial"/>
          <w:sz w:val="24"/>
          <w:szCs w:val="24"/>
        </w:rPr>
        <w:t>esfuerzos por parte de la Dirección de Gestión Humana</w:t>
      </w:r>
      <w:r>
        <w:rPr>
          <w:rFonts w:ascii="Book Antiqua" w:hAnsi="Book Antiqua" w:cs="Arial"/>
          <w:sz w:val="24"/>
          <w:szCs w:val="24"/>
        </w:rPr>
        <w:t xml:space="preserve"> implementando </w:t>
      </w:r>
      <w:r w:rsidRPr="000251BD">
        <w:rPr>
          <w:rFonts w:ascii="Book Antiqua" w:hAnsi="Book Antiqua" w:cs="Arial"/>
          <w:sz w:val="24"/>
          <w:szCs w:val="24"/>
        </w:rPr>
        <w:t>en el segundo semestre del 2020 la Evaluación del Desempeño.</w:t>
      </w:r>
    </w:p>
    <w:p w14:paraId="14C756E7" w14:textId="3E5DA86C" w:rsidR="000251BD" w:rsidRPr="000251BD" w:rsidRDefault="000251BD" w:rsidP="000251BD">
      <w:pPr>
        <w:spacing w:after="0"/>
        <w:jc w:val="both"/>
        <w:rPr>
          <w:rFonts w:ascii="Book Antiqua" w:hAnsi="Book Antiqua" w:cs="Arial"/>
          <w:sz w:val="24"/>
          <w:szCs w:val="24"/>
        </w:rPr>
      </w:pPr>
    </w:p>
    <w:p w14:paraId="3560DBA8" w14:textId="6A0F014B" w:rsidR="000251BD" w:rsidRPr="000251BD" w:rsidRDefault="000251BD" w:rsidP="000251BD">
      <w:pPr>
        <w:jc w:val="both"/>
        <w:rPr>
          <w:rFonts w:ascii="Book Antiqua" w:hAnsi="Book Antiqua" w:cs="Arial"/>
          <w:sz w:val="24"/>
          <w:szCs w:val="24"/>
        </w:rPr>
      </w:pPr>
      <w:r w:rsidRPr="000251BD">
        <w:rPr>
          <w:rFonts w:ascii="Book Antiqua" w:hAnsi="Book Antiqua" w:cs="Arial"/>
          <w:sz w:val="24"/>
          <w:szCs w:val="24"/>
        </w:rPr>
        <w:t xml:space="preserve">Por otro lado, la acción “Bienestar y Salud” logra un cumplimiento del </w:t>
      </w:r>
      <w:r>
        <w:rPr>
          <w:rFonts w:ascii="Book Antiqua" w:hAnsi="Book Antiqua" w:cs="Arial"/>
          <w:sz w:val="24"/>
          <w:szCs w:val="24"/>
        </w:rPr>
        <w:t>98,85</w:t>
      </w:r>
      <w:r w:rsidRPr="000251BD">
        <w:rPr>
          <w:rFonts w:ascii="Book Antiqua" w:hAnsi="Book Antiqua" w:cs="Arial"/>
          <w:sz w:val="24"/>
          <w:szCs w:val="24"/>
        </w:rPr>
        <w:t xml:space="preserve">% </w:t>
      </w:r>
      <w:r>
        <w:rPr>
          <w:rFonts w:ascii="Book Antiqua" w:hAnsi="Book Antiqua" w:cs="Arial"/>
          <w:sz w:val="24"/>
          <w:szCs w:val="24"/>
        </w:rPr>
        <w:t xml:space="preserve">en donde </w:t>
      </w:r>
      <w:r w:rsidRPr="000251BD">
        <w:rPr>
          <w:rFonts w:ascii="Book Antiqua" w:hAnsi="Book Antiqua" w:cs="Arial"/>
          <w:sz w:val="24"/>
          <w:szCs w:val="24"/>
        </w:rPr>
        <w:t>la Unidad de Ambiente Laboral desarroll</w:t>
      </w:r>
      <w:r>
        <w:rPr>
          <w:rFonts w:ascii="Book Antiqua" w:hAnsi="Book Antiqua" w:cs="Arial"/>
          <w:sz w:val="24"/>
          <w:szCs w:val="24"/>
        </w:rPr>
        <w:t>ó</w:t>
      </w:r>
      <w:r w:rsidRPr="000251BD">
        <w:rPr>
          <w:rFonts w:ascii="Book Antiqua" w:hAnsi="Book Antiqua" w:cs="Arial"/>
          <w:sz w:val="24"/>
          <w:szCs w:val="24"/>
        </w:rPr>
        <w:t xml:space="preserve"> instrumentos para realizar el diagnóstico de la situación actual del bienestar y salud laboral para las personas trabajadoras del Poder Judicial.</w:t>
      </w:r>
    </w:p>
    <w:p w14:paraId="24DAFB50" w14:textId="043BB22E" w:rsidR="000251BD" w:rsidRPr="009D39C9" w:rsidRDefault="000251BD" w:rsidP="009D39C9">
      <w:pPr>
        <w:jc w:val="both"/>
        <w:rPr>
          <w:rFonts w:ascii="Book Antiqua" w:hAnsi="Book Antiqua" w:cs="Arial"/>
          <w:sz w:val="24"/>
          <w:szCs w:val="24"/>
        </w:rPr>
      </w:pPr>
      <w:r w:rsidRPr="009D39C9">
        <w:rPr>
          <w:rFonts w:ascii="Book Antiqua" w:hAnsi="Book Antiqua" w:cs="Arial"/>
          <w:sz w:val="24"/>
          <w:szCs w:val="24"/>
        </w:rPr>
        <w:t xml:space="preserve">Adicionalmente la acción estratégica llamada “Capacitación” cuenta con un cumplimiento del </w:t>
      </w:r>
      <w:r w:rsidR="009D39C9">
        <w:rPr>
          <w:rFonts w:ascii="Book Antiqua" w:hAnsi="Book Antiqua" w:cs="Arial"/>
          <w:sz w:val="24"/>
          <w:szCs w:val="24"/>
        </w:rPr>
        <w:t>97,26</w:t>
      </w:r>
      <w:r w:rsidRPr="009D39C9">
        <w:rPr>
          <w:rFonts w:ascii="Book Antiqua" w:hAnsi="Book Antiqua" w:cs="Arial"/>
          <w:sz w:val="24"/>
          <w:szCs w:val="24"/>
        </w:rPr>
        <w:t xml:space="preserve">%, </w:t>
      </w:r>
      <w:r w:rsidR="009D39C9">
        <w:rPr>
          <w:rFonts w:ascii="Book Antiqua" w:hAnsi="Book Antiqua" w:cs="Arial"/>
          <w:sz w:val="24"/>
          <w:szCs w:val="24"/>
        </w:rPr>
        <w:t xml:space="preserve">en donde </w:t>
      </w:r>
      <w:r w:rsidRPr="009D39C9">
        <w:rPr>
          <w:rFonts w:ascii="Book Antiqua" w:hAnsi="Book Antiqua" w:cs="Arial"/>
          <w:sz w:val="24"/>
          <w:szCs w:val="24"/>
        </w:rPr>
        <w:t>la Escuela Judicial ha realiz</w:t>
      </w:r>
      <w:r w:rsidR="00804AD1">
        <w:rPr>
          <w:rFonts w:ascii="Book Antiqua" w:hAnsi="Book Antiqua" w:cs="Arial"/>
          <w:sz w:val="24"/>
          <w:szCs w:val="24"/>
        </w:rPr>
        <w:t>ado</w:t>
      </w:r>
      <w:r w:rsidRPr="009D39C9">
        <w:rPr>
          <w:rFonts w:ascii="Book Antiqua" w:hAnsi="Book Antiqua" w:cs="Arial"/>
          <w:sz w:val="24"/>
          <w:szCs w:val="24"/>
        </w:rPr>
        <w:t xml:space="preserve"> importantes avances al atender de manera integral </w:t>
      </w:r>
      <w:r w:rsidR="00804AD1">
        <w:rPr>
          <w:rFonts w:ascii="Book Antiqua" w:hAnsi="Book Antiqua" w:cs="Arial"/>
          <w:sz w:val="24"/>
          <w:szCs w:val="24"/>
        </w:rPr>
        <w:t>a</w:t>
      </w:r>
      <w:r w:rsidR="00804AD1" w:rsidRPr="009D39C9">
        <w:rPr>
          <w:rFonts w:ascii="Book Antiqua" w:hAnsi="Book Antiqua" w:cs="Arial"/>
          <w:sz w:val="24"/>
          <w:szCs w:val="24"/>
        </w:rPr>
        <w:t xml:space="preserve"> </w:t>
      </w:r>
      <w:r w:rsidRPr="009D39C9">
        <w:rPr>
          <w:rFonts w:ascii="Book Antiqua" w:hAnsi="Book Antiqua" w:cs="Arial"/>
          <w:sz w:val="24"/>
          <w:szCs w:val="24"/>
        </w:rPr>
        <w:t xml:space="preserve">los distintos ámbitos judiciales, las diferentes </w:t>
      </w:r>
      <w:r w:rsidRPr="009D39C9">
        <w:rPr>
          <w:rFonts w:ascii="Book Antiqua" w:hAnsi="Book Antiqua" w:cs="Arial"/>
          <w:sz w:val="24"/>
          <w:szCs w:val="24"/>
        </w:rPr>
        <w:lastRenderedPageBreak/>
        <w:t>actividades de capacitación que respondan a los temas de interés institucional que hayan sido identificados por las entidades superiores de la institución, lo que evidencia un esfuerzo por parte de este órgano para alcanzar el objetivo operativo vinculado a la estrategia.</w:t>
      </w:r>
    </w:p>
    <w:p w14:paraId="687A751D" w14:textId="1CC757A6" w:rsidR="00987872" w:rsidRPr="002333F6" w:rsidRDefault="009D39C9" w:rsidP="00A77FD3">
      <w:pPr>
        <w:spacing w:after="0"/>
        <w:jc w:val="both"/>
        <w:rPr>
          <w:rFonts w:ascii="Book Antiqua" w:hAnsi="Book Antiqua" w:cs="Arial"/>
          <w:sz w:val="24"/>
          <w:szCs w:val="24"/>
        </w:rPr>
      </w:pPr>
      <w:r>
        <w:rPr>
          <w:rFonts w:ascii="Book Antiqua" w:hAnsi="Book Antiqua" w:cs="Arial"/>
          <w:sz w:val="24"/>
          <w:szCs w:val="24"/>
        </w:rPr>
        <w:t xml:space="preserve">Finalmente, </w:t>
      </w:r>
      <w:r w:rsidRPr="009D39C9">
        <w:rPr>
          <w:rFonts w:ascii="Book Antiqua" w:hAnsi="Book Antiqua" w:cs="Arial"/>
          <w:sz w:val="24"/>
          <w:szCs w:val="24"/>
        </w:rPr>
        <w:t>la acción con menor nivel de avance de este tema, la constituye “</w:t>
      </w:r>
      <w:r>
        <w:rPr>
          <w:rFonts w:ascii="Book Antiqua" w:hAnsi="Book Antiqua" w:cs="Arial"/>
          <w:sz w:val="24"/>
          <w:szCs w:val="24"/>
        </w:rPr>
        <w:t>Reclutamiento y Selección de Personal</w:t>
      </w:r>
      <w:r w:rsidRPr="009D39C9">
        <w:rPr>
          <w:rFonts w:ascii="Book Antiqua" w:hAnsi="Book Antiqua" w:cs="Arial"/>
          <w:sz w:val="24"/>
          <w:szCs w:val="24"/>
        </w:rPr>
        <w:t xml:space="preserve">” con un </w:t>
      </w:r>
      <w:r>
        <w:rPr>
          <w:rFonts w:ascii="Book Antiqua" w:hAnsi="Book Antiqua" w:cs="Arial"/>
          <w:sz w:val="24"/>
          <w:szCs w:val="24"/>
        </w:rPr>
        <w:t>94,33</w:t>
      </w:r>
      <w:r w:rsidRPr="009D39C9">
        <w:rPr>
          <w:rFonts w:ascii="Book Antiqua" w:hAnsi="Book Antiqua" w:cs="Arial"/>
          <w:sz w:val="24"/>
          <w:szCs w:val="24"/>
        </w:rPr>
        <w:t>% de cumplimiento, lo que demuestra</w:t>
      </w:r>
      <w:r>
        <w:rPr>
          <w:rFonts w:ascii="Book Antiqua" w:hAnsi="Book Antiqua" w:cs="Arial"/>
          <w:sz w:val="24"/>
          <w:szCs w:val="24"/>
        </w:rPr>
        <w:t xml:space="preserve"> que el Despacho de la Presidencia realizó </w:t>
      </w:r>
      <w:r w:rsidRPr="009D39C9">
        <w:rPr>
          <w:rFonts w:ascii="Book Antiqua" w:hAnsi="Book Antiqua" w:cs="Arial"/>
          <w:sz w:val="24"/>
          <w:szCs w:val="24"/>
        </w:rPr>
        <w:t>el seguimiento a las recomendaciones emitidas por el órgano aprobador de la reforma legal sobre la selección de magistrados y magistradas con garantía de independencia e idoneidad técnica y ética.</w:t>
      </w:r>
    </w:p>
    <w:p w14:paraId="24BDE556" w14:textId="57B715CB" w:rsidR="00A32328" w:rsidRPr="004A40C3" w:rsidRDefault="00A32328" w:rsidP="00DE148A">
      <w:pPr>
        <w:pStyle w:val="Ttulo3"/>
        <w:rPr>
          <w:lang w:val="es-ES"/>
        </w:rPr>
      </w:pPr>
      <w:r w:rsidRPr="004A40C3">
        <w:rPr>
          <w:lang w:val="es-ES"/>
        </w:rPr>
        <w:t>Transparencia y Rendición de Cuentas</w:t>
      </w:r>
    </w:p>
    <w:p w14:paraId="2413DA27"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28A4CFB4"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Como parte de la Política de Justicia Abierta para el Poder Judicial, todos los Planes Anuales Operativos institucionales son de acceso público, así como los reportes que permiten observar el nivel de avance Institucional, por Programa Presupuestario, Centro de Responsabilidad y por Oficina. </w:t>
      </w:r>
    </w:p>
    <w:p w14:paraId="55C0F572"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6694F413" w14:textId="012F3C6C"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Se puede acceder a la información </w:t>
      </w:r>
      <w:r w:rsidR="00804AD1">
        <w:rPr>
          <w:rFonts w:ascii="Book Antiqua" w:eastAsiaTheme="minorEastAsia" w:hAnsi="Book Antiqua" w:cs="Arial"/>
          <w:sz w:val="24"/>
          <w:szCs w:val="24"/>
          <w:lang w:eastAsia="zh-CN"/>
        </w:rPr>
        <w:t>por medio de los siguientes links</w:t>
      </w:r>
      <w:r w:rsidRPr="002333F6">
        <w:rPr>
          <w:rFonts w:ascii="Book Antiqua" w:eastAsiaTheme="minorEastAsia" w:hAnsi="Book Antiqua" w:cs="Arial"/>
          <w:sz w:val="24"/>
          <w:szCs w:val="24"/>
          <w:lang w:eastAsia="zh-CN"/>
        </w:rPr>
        <w:t xml:space="preserve">: </w:t>
      </w:r>
    </w:p>
    <w:p w14:paraId="7B6458B0"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53AB4555" w14:textId="7EB63F8C" w:rsidR="00A32328" w:rsidRPr="002333F6" w:rsidRDefault="00A32328" w:rsidP="00E92610">
      <w:pPr>
        <w:pStyle w:val="Textoindependiente2"/>
        <w:numPr>
          <w:ilvl w:val="0"/>
          <w:numId w:val="4"/>
        </w:numPr>
        <w:spacing w:after="0" w:line="240" w:lineRule="auto"/>
        <w:ind w:left="0" w:firstLine="0"/>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Acceso externo</w:t>
      </w:r>
      <w:r w:rsidR="00804AD1">
        <w:rPr>
          <w:rFonts w:ascii="Book Antiqua" w:eastAsiaTheme="minorEastAsia" w:hAnsi="Book Antiqua" w:cs="Arial"/>
          <w:sz w:val="24"/>
          <w:szCs w:val="24"/>
          <w:lang w:eastAsia="zh-CN"/>
        </w:rPr>
        <w:t xml:space="preserve"> a informes y consultas</w:t>
      </w:r>
      <w:r w:rsidRPr="002333F6">
        <w:rPr>
          <w:rFonts w:ascii="Book Antiqua" w:eastAsiaTheme="minorEastAsia" w:hAnsi="Book Antiqua" w:cs="Arial"/>
          <w:sz w:val="24"/>
          <w:szCs w:val="24"/>
          <w:lang w:eastAsia="zh-CN"/>
        </w:rPr>
        <w:t xml:space="preserve">: </w:t>
      </w:r>
      <w:hyperlink r:id="rId86" w:history="1">
        <w:r w:rsidR="00E4391A" w:rsidRPr="00806609">
          <w:rPr>
            <w:rStyle w:val="Hipervnculo"/>
            <w:rFonts w:ascii="Book Antiqua" w:eastAsiaTheme="minorEastAsia" w:hAnsi="Book Antiqua" w:cs="Arial"/>
            <w:sz w:val="24"/>
            <w:szCs w:val="24"/>
            <w:lang w:eastAsia="zh-CN"/>
          </w:rPr>
          <w:t>https://planificacion.poder-judicial.go.cr/index.php/evaluacion/plan-anual-operativo</w:t>
        </w:r>
      </w:hyperlink>
    </w:p>
    <w:p w14:paraId="6C8FAF35"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5F418295" w14:textId="0C2DA712" w:rsidR="00A32328" w:rsidRDefault="00804AD1" w:rsidP="00807BF7">
      <w:pPr>
        <w:pStyle w:val="Textoindependiente2"/>
        <w:numPr>
          <w:ilvl w:val="0"/>
          <w:numId w:val="4"/>
        </w:numPr>
        <w:spacing w:after="0" w:line="240" w:lineRule="auto"/>
        <w:ind w:left="0" w:firstLine="0"/>
        <w:rPr>
          <w:rFonts w:ascii="Book Antiqua" w:eastAsiaTheme="minorEastAsia" w:hAnsi="Book Antiqua" w:cs="Arial"/>
          <w:color w:val="0070C0"/>
          <w:sz w:val="24"/>
          <w:szCs w:val="24"/>
          <w:u w:val="single"/>
          <w:lang w:eastAsia="zh-CN"/>
        </w:rPr>
      </w:pPr>
      <w:r>
        <w:rPr>
          <w:rFonts w:ascii="Book Antiqua" w:eastAsiaTheme="minorEastAsia" w:hAnsi="Book Antiqua" w:cs="Arial"/>
          <w:sz w:val="24"/>
          <w:szCs w:val="24"/>
          <w:lang w:eastAsia="zh-CN"/>
        </w:rPr>
        <w:t xml:space="preserve">Sitio Externo del Sistema PAO </w:t>
      </w:r>
      <w:r w:rsidR="00A32328" w:rsidRPr="002333F6">
        <w:rPr>
          <w:rFonts w:ascii="Book Antiqua" w:eastAsiaTheme="minorEastAsia" w:hAnsi="Book Antiqua" w:cs="Arial"/>
          <w:sz w:val="24"/>
          <w:szCs w:val="24"/>
          <w:lang w:eastAsia="zh-CN"/>
        </w:rPr>
        <w:t>:</w:t>
      </w:r>
      <w:r w:rsidR="00A32328" w:rsidRPr="002333F6">
        <w:rPr>
          <w:rFonts w:ascii="Book Antiqua" w:eastAsiaTheme="minorEastAsia" w:hAnsi="Book Antiqua" w:cs="Arial"/>
          <w:color w:val="0070C0"/>
          <w:sz w:val="24"/>
          <w:szCs w:val="24"/>
          <w:u w:val="single"/>
          <w:lang w:eastAsia="zh-CN"/>
        </w:rPr>
        <w:t xml:space="preserve"> </w:t>
      </w:r>
      <w:hyperlink r:id="rId87" w:history="1">
        <w:r w:rsidR="00A32328" w:rsidRPr="002333F6">
          <w:rPr>
            <w:rFonts w:ascii="Book Antiqua" w:eastAsiaTheme="minorEastAsia" w:hAnsi="Book Antiqua" w:cs="Arial"/>
            <w:color w:val="0070C0"/>
            <w:sz w:val="24"/>
            <w:szCs w:val="24"/>
            <w:u w:val="single"/>
            <w:lang w:eastAsia="zh-CN"/>
          </w:rPr>
          <w:t>https://pjenlinea3.poder-judicial.go.cr/SitioExternoPAO/</w:t>
        </w:r>
      </w:hyperlink>
    </w:p>
    <w:p w14:paraId="6EAB8691" w14:textId="77777777" w:rsidR="00806609" w:rsidRDefault="00806609" w:rsidP="002F084D">
      <w:pPr>
        <w:pStyle w:val="Textoindependiente2"/>
        <w:spacing w:after="0" w:line="240" w:lineRule="auto"/>
        <w:jc w:val="both"/>
        <w:rPr>
          <w:rFonts w:ascii="Book Antiqua" w:eastAsiaTheme="minorEastAsia" w:hAnsi="Book Antiqua" w:cs="Arial"/>
          <w:sz w:val="24"/>
          <w:szCs w:val="24"/>
          <w:lang w:eastAsia="zh-CN"/>
        </w:rPr>
      </w:pPr>
    </w:p>
    <w:p w14:paraId="1EB1D51C" w14:textId="77777777" w:rsidR="00806609" w:rsidRDefault="00806609" w:rsidP="002F084D">
      <w:pPr>
        <w:pStyle w:val="Textoindependiente2"/>
        <w:spacing w:after="0" w:line="240" w:lineRule="auto"/>
        <w:jc w:val="both"/>
        <w:rPr>
          <w:rFonts w:ascii="Book Antiqua" w:eastAsiaTheme="minorEastAsia" w:hAnsi="Book Antiqua" w:cs="Arial"/>
          <w:sz w:val="24"/>
          <w:szCs w:val="24"/>
          <w:lang w:eastAsia="zh-CN"/>
        </w:rPr>
      </w:pPr>
    </w:p>
    <w:p w14:paraId="2B520FEF" w14:textId="7CE31CA8" w:rsidR="002F084D" w:rsidRDefault="002B1722" w:rsidP="00807BF7">
      <w:pPr>
        <w:pStyle w:val="Textoindependiente2"/>
        <w:tabs>
          <w:tab w:val="left" w:pos="8364"/>
        </w:tabs>
        <w:spacing w:line="276" w:lineRule="auto"/>
        <w:jc w:val="both"/>
        <w:rPr>
          <w:rFonts w:ascii="Book Antiqua" w:eastAsiaTheme="minorEastAsia" w:hAnsi="Book Antiqua" w:cs="Arial"/>
          <w:sz w:val="24"/>
          <w:szCs w:val="24"/>
          <w:lang w:eastAsia="zh-CN"/>
        </w:rPr>
      </w:pPr>
      <w:r w:rsidRPr="006D68CD">
        <w:rPr>
          <w:rFonts w:ascii="Book Antiqua" w:eastAsiaTheme="minorEastAsia" w:hAnsi="Book Antiqua" w:cs="Arial"/>
          <w:sz w:val="24"/>
          <w:szCs w:val="24"/>
          <w:lang w:eastAsia="zh-CN"/>
        </w:rPr>
        <w:t>En el anexo 1</w:t>
      </w:r>
      <w:r w:rsidR="00A32328" w:rsidRPr="006D68CD">
        <w:rPr>
          <w:rFonts w:ascii="Book Antiqua" w:eastAsiaTheme="minorEastAsia" w:hAnsi="Book Antiqua" w:cs="Arial"/>
          <w:sz w:val="24"/>
          <w:szCs w:val="24"/>
          <w:lang w:eastAsia="zh-CN"/>
        </w:rPr>
        <w:t xml:space="preserve"> </w:t>
      </w:r>
      <w:r w:rsidR="00A30A6F" w:rsidRPr="006D68CD">
        <w:rPr>
          <w:rFonts w:ascii="Book Antiqua" w:eastAsiaTheme="minorEastAsia" w:hAnsi="Book Antiqua" w:cs="Arial"/>
          <w:sz w:val="24"/>
          <w:szCs w:val="24"/>
          <w:lang w:eastAsia="zh-CN"/>
        </w:rPr>
        <w:t xml:space="preserve">se </w:t>
      </w:r>
      <w:r w:rsidR="00A32328" w:rsidRPr="006D68CD">
        <w:rPr>
          <w:rFonts w:ascii="Book Antiqua" w:eastAsiaTheme="minorEastAsia" w:hAnsi="Book Antiqua" w:cs="Arial"/>
          <w:sz w:val="24"/>
          <w:szCs w:val="24"/>
          <w:lang w:eastAsia="zh-CN"/>
        </w:rPr>
        <w:t>detalla</w:t>
      </w:r>
      <w:r w:rsidR="00E212BE" w:rsidRPr="006D68CD">
        <w:rPr>
          <w:rFonts w:ascii="Book Antiqua" w:eastAsiaTheme="minorEastAsia" w:hAnsi="Book Antiqua" w:cs="Arial"/>
          <w:sz w:val="24"/>
          <w:szCs w:val="24"/>
          <w:lang w:eastAsia="zh-CN"/>
        </w:rPr>
        <w:t xml:space="preserve"> la Circular 141-2020 del 03 de julio de 2020, denominada “</w:t>
      </w:r>
      <w:r w:rsidR="00E212BE" w:rsidRPr="00807BF7">
        <w:rPr>
          <w:rFonts w:ascii="Book Antiqua" w:eastAsiaTheme="minorEastAsia" w:hAnsi="Book Antiqua" w:cs="Arial"/>
          <w:b/>
          <w:bCs/>
          <w:i/>
          <w:iCs/>
          <w:sz w:val="24"/>
          <w:szCs w:val="24"/>
          <w:lang w:eastAsia="zh-CN"/>
        </w:rPr>
        <w:t>Obligación de realizar evaluaciones semestrales y anuales de Planes anuales y operativos</w:t>
      </w:r>
      <w:r w:rsidR="00E212BE" w:rsidRPr="006D68CD">
        <w:rPr>
          <w:rFonts w:ascii="Book Antiqua" w:eastAsiaTheme="minorEastAsia" w:hAnsi="Book Antiqua" w:cs="Arial"/>
          <w:sz w:val="24"/>
          <w:szCs w:val="24"/>
          <w:lang w:eastAsia="zh-CN"/>
        </w:rPr>
        <w:t xml:space="preserve">”, </w:t>
      </w:r>
      <w:r w:rsidR="00A32328" w:rsidRPr="006D68CD">
        <w:rPr>
          <w:rFonts w:ascii="Book Antiqua" w:eastAsiaTheme="minorEastAsia" w:hAnsi="Book Antiqua" w:cs="Arial"/>
          <w:sz w:val="24"/>
          <w:szCs w:val="24"/>
          <w:lang w:eastAsia="zh-CN"/>
        </w:rPr>
        <w:t xml:space="preserve">de igual manera se envió correos a todos los Centros de Responsabilidad con fecha del </w:t>
      </w:r>
      <w:r w:rsidR="00E212BE" w:rsidRPr="006D68CD">
        <w:rPr>
          <w:rFonts w:ascii="Book Antiqua" w:eastAsiaTheme="minorEastAsia" w:hAnsi="Book Antiqua" w:cs="Arial"/>
          <w:sz w:val="24"/>
          <w:szCs w:val="24"/>
          <w:lang w:eastAsia="zh-CN"/>
        </w:rPr>
        <w:t>03</w:t>
      </w:r>
      <w:r w:rsidR="00A32328" w:rsidRPr="006D68CD">
        <w:rPr>
          <w:rFonts w:ascii="Book Antiqua" w:eastAsiaTheme="minorEastAsia" w:hAnsi="Book Antiqua" w:cs="Arial"/>
          <w:sz w:val="24"/>
          <w:szCs w:val="24"/>
          <w:lang w:eastAsia="zh-CN"/>
        </w:rPr>
        <w:t xml:space="preserve"> de junio del 20</w:t>
      </w:r>
      <w:r w:rsidR="00E212BE" w:rsidRPr="006D68CD">
        <w:rPr>
          <w:rFonts w:ascii="Book Antiqua" w:eastAsiaTheme="minorEastAsia" w:hAnsi="Book Antiqua" w:cs="Arial"/>
          <w:sz w:val="24"/>
          <w:szCs w:val="24"/>
          <w:lang w:eastAsia="zh-CN"/>
        </w:rPr>
        <w:t xml:space="preserve">20 </w:t>
      </w:r>
      <w:r w:rsidR="00A32328" w:rsidRPr="006D68CD">
        <w:rPr>
          <w:rFonts w:ascii="Book Antiqua" w:eastAsiaTheme="minorEastAsia" w:hAnsi="Book Antiqua" w:cs="Arial"/>
          <w:sz w:val="24"/>
          <w:szCs w:val="24"/>
          <w:lang w:eastAsia="zh-CN"/>
        </w:rPr>
        <w:t>informando sobre el avance de cumplimiento de cada Centro, con el fin de reiterar a todos los servidores judiciales sobre la importancia de realizar los avances por medio del Sistema de Formulación y Seguimiento a los Planes Anuales Operativos, además del monitoreo que la Dirección de Planificación está llevando a cabo</w:t>
      </w:r>
      <w:r w:rsidR="006D68CD">
        <w:rPr>
          <w:rFonts w:ascii="Book Antiqua" w:eastAsiaTheme="minorEastAsia" w:hAnsi="Book Antiqua" w:cs="Arial"/>
          <w:sz w:val="24"/>
          <w:szCs w:val="24"/>
          <w:lang w:eastAsia="zh-CN"/>
        </w:rPr>
        <w:t>.</w:t>
      </w:r>
      <w:r w:rsidR="00A32328" w:rsidRPr="006D68CD">
        <w:rPr>
          <w:rFonts w:ascii="Book Antiqua" w:eastAsiaTheme="minorEastAsia" w:hAnsi="Book Antiqua" w:cs="Arial"/>
          <w:sz w:val="24"/>
          <w:szCs w:val="24"/>
          <w:lang w:eastAsia="zh-CN"/>
        </w:rPr>
        <w:t xml:space="preserve"> </w:t>
      </w:r>
      <w:r w:rsidR="006D68CD">
        <w:rPr>
          <w:rFonts w:ascii="Book Antiqua" w:eastAsiaTheme="minorEastAsia" w:hAnsi="Book Antiqua" w:cs="Arial"/>
          <w:sz w:val="24"/>
          <w:szCs w:val="24"/>
          <w:lang w:eastAsia="zh-CN"/>
        </w:rPr>
        <w:t>P</w:t>
      </w:r>
      <w:r w:rsidR="00E212BE" w:rsidRPr="006D68CD">
        <w:rPr>
          <w:rFonts w:ascii="Book Antiqua" w:eastAsiaTheme="minorEastAsia" w:hAnsi="Book Antiqua" w:cs="Arial"/>
          <w:sz w:val="24"/>
          <w:szCs w:val="24"/>
          <w:lang w:eastAsia="zh-CN"/>
        </w:rPr>
        <w:t xml:space="preserve">or medio de los anexos </w:t>
      </w:r>
      <w:r w:rsidR="00BE438D">
        <w:rPr>
          <w:rFonts w:ascii="Book Antiqua" w:eastAsiaTheme="minorEastAsia" w:hAnsi="Book Antiqua" w:cs="Arial"/>
          <w:sz w:val="24"/>
          <w:szCs w:val="24"/>
          <w:lang w:eastAsia="zh-CN"/>
        </w:rPr>
        <w:t xml:space="preserve">2, </w:t>
      </w:r>
      <w:r w:rsidR="00E212BE" w:rsidRPr="006D68CD">
        <w:rPr>
          <w:rFonts w:ascii="Book Antiqua" w:eastAsiaTheme="minorEastAsia" w:hAnsi="Book Antiqua" w:cs="Arial"/>
          <w:sz w:val="24"/>
          <w:szCs w:val="24"/>
          <w:lang w:eastAsia="zh-CN"/>
        </w:rPr>
        <w:t>3, 4</w:t>
      </w:r>
      <w:r w:rsidR="00BE438D">
        <w:rPr>
          <w:rFonts w:ascii="Book Antiqua" w:eastAsiaTheme="minorEastAsia" w:hAnsi="Book Antiqua" w:cs="Arial"/>
          <w:sz w:val="24"/>
          <w:szCs w:val="24"/>
          <w:lang w:eastAsia="zh-CN"/>
        </w:rPr>
        <w:t xml:space="preserve">, 5, </w:t>
      </w:r>
      <w:r w:rsidR="00CC499D">
        <w:rPr>
          <w:rFonts w:ascii="Book Antiqua" w:eastAsiaTheme="minorEastAsia" w:hAnsi="Book Antiqua" w:cs="Arial"/>
          <w:sz w:val="24"/>
          <w:szCs w:val="24"/>
          <w:lang w:eastAsia="zh-CN"/>
        </w:rPr>
        <w:t>6, 7, 8, 9, 10, 11, 12, 13</w:t>
      </w:r>
      <w:r w:rsidR="00C36E7A">
        <w:rPr>
          <w:rFonts w:ascii="Book Antiqua" w:eastAsiaTheme="minorEastAsia" w:hAnsi="Book Antiqua" w:cs="Arial"/>
          <w:sz w:val="24"/>
          <w:szCs w:val="24"/>
          <w:lang w:eastAsia="zh-CN"/>
        </w:rPr>
        <w:t xml:space="preserve"> y</w:t>
      </w:r>
      <w:r w:rsidR="00E212BE" w:rsidRPr="006D68CD">
        <w:rPr>
          <w:rFonts w:ascii="Book Antiqua" w:eastAsiaTheme="minorEastAsia" w:hAnsi="Book Antiqua" w:cs="Arial"/>
          <w:sz w:val="24"/>
          <w:szCs w:val="24"/>
          <w:lang w:eastAsia="zh-CN"/>
        </w:rPr>
        <w:t xml:space="preserve"> </w:t>
      </w:r>
      <w:r w:rsidR="00CC499D">
        <w:rPr>
          <w:rFonts w:ascii="Book Antiqua" w:eastAsiaTheme="minorEastAsia" w:hAnsi="Book Antiqua" w:cs="Arial"/>
          <w:sz w:val="24"/>
          <w:szCs w:val="24"/>
          <w:lang w:eastAsia="zh-CN"/>
        </w:rPr>
        <w:t>14</w:t>
      </w:r>
      <w:r w:rsidR="00AE3B0F">
        <w:rPr>
          <w:rFonts w:ascii="Book Antiqua" w:eastAsiaTheme="minorEastAsia" w:hAnsi="Book Antiqua" w:cs="Arial"/>
          <w:sz w:val="24"/>
          <w:szCs w:val="24"/>
          <w:lang w:eastAsia="zh-CN"/>
        </w:rPr>
        <w:t xml:space="preserve"> </w:t>
      </w:r>
      <w:r w:rsidR="00E212BE" w:rsidRPr="006D68CD">
        <w:rPr>
          <w:rFonts w:ascii="Book Antiqua" w:eastAsiaTheme="minorEastAsia" w:hAnsi="Book Antiqua" w:cs="Arial"/>
          <w:sz w:val="24"/>
          <w:szCs w:val="24"/>
          <w:lang w:eastAsia="zh-CN"/>
        </w:rPr>
        <w:t xml:space="preserve">se detallan las labores realizadas por parte de la Dirección de Planificación como </w:t>
      </w:r>
      <w:r w:rsidR="00C36E7A">
        <w:rPr>
          <w:rFonts w:ascii="Book Antiqua" w:eastAsiaTheme="minorEastAsia" w:hAnsi="Book Antiqua" w:cs="Arial"/>
          <w:sz w:val="24"/>
          <w:szCs w:val="24"/>
          <w:lang w:eastAsia="zh-CN"/>
        </w:rPr>
        <w:t xml:space="preserve">circulares que especifican la </w:t>
      </w:r>
      <w:r w:rsidR="00C36E7A" w:rsidRPr="00807BF7">
        <w:rPr>
          <w:rFonts w:ascii="Book Antiqua" w:hAnsi="Book Antiqua"/>
          <w:sz w:val="24"/>
          <w:szCs w:val="24"/>
          <w:lang w:val="es-ES"/>
        </w:rPr>
        <w:t xml:space="preserve">Reprogramación de objetivos y metas de los Planes </w:t>
      </w:r>
      <w:r w:rsidR="00C36E7A" w:rsidRPr="00807BF7">
        <w:rPr>
          <w:rFonts w:ascii="Book Antiqua" w:hAnsi="Book Antiqua"/>
          <w:sz w:val="24"/>
          <w:szCs w:val="24"/>
          <w:lang w:val="es-ES"/>
        </w:rPr>
        <w:lastRenderedPageBreak/>
        <w:t>Anuales Operativos (PAO) 2020, debido a la emergencia sanitaria provocada por la enfermedad COVID-19</w:t>
      </w:r>
      <w:r w:rsidR="00C36E7A">
        <w:rPr>
          <w:rFonts w:ascii="Book Antiqua" w:eastAsiaTheme="minorEastAsia" w:hAnsi="Book Antiqua" w:cs="Arial"/>
          <w:sz w:val="24"/>
          <w:szCs w:val="24"/>
          <w:lang w:eastAsia="zh-CN"/>
        </w:rPr>
        <w:t xml:space="preserve">, la circular </w:t>
      </w:r>
      <w:r w:rsidR="00C36E7A" w:rsidRPr="00807BF7">
        <w:rPr>
          <w:rFonts w:ascii="Book Antiqua" w:hAnsi="Book Antiqua"/>
          <w:sz w:val="24"/>
          <w:szCs w:val="24"/>
          <w:lang w:val="es-ES"/>
        </w:rPr>
        <w:t>283-2020 del 09 de diciembre de 2020, denominada “Posibilidad de incluir nuevos objetivos y metas en el Sistema PAO</w:t>
      </w:r>
      <w:r w:rsidR="00C36E7A">
        <w:rPr>
          <w:rFonts w:ascii="Book Antiqua" w:hAnsi="Book Antiqua"/>
          <w:sz w:val="24"/>
          <w:szCs w:val="24"/>
          <w:lang w:val="es-ES"/>
        </w:rPr>
        <w:t>”</w:t>
      </w:r>
      <w:r w:rsidR="00C36E7A">
        <w:rPr>
          <w:rFonts w:ascii="Book Antiqua" w:eastAsiaTheme="minorEastAsia" w:hAnsi="Book Antiqua" w:cs="Arial"/>
          <w:sz w:val="24"/>
          <w:szCs w:val="24"/>
          <w:lang w:eastAsia="zh-CN"/>
        </w:rPr>
        <w:t>,</w:t>
      </w:r>
      <w:r w:rsidR="00C36E7A" w:rsidRPr="006D68CD">
        <w:rPr>
          <w:rFonts w:ascii="Book Antiqua" w:eastAsiaTheme="minorEastAsia" w:hAnsi="Book Antiqua" w:cs="Arial"/>
          <w:sz w:val="24"/>
          <w:szCs w:val="24"/>
          <w:lang w:eastAsia="zh-CN"/>
        </w:rPr>
        <w:t xml:space="preserve"> </w:t>
      </w:r>
      <w:r w:rsidR="00E212BE" w:rsidRPr="006D68CD">
        <w:rPr>
          <w:rFonts w:ascii="Book Antiqua" w:eastAsiaTheme="minorEastAsia" w:hAnsi="Book Antiqua" w:cs="Arial"/>
          <w:sz w:val="24"/>
          <w:szCs w:val="24"/>
          <w:lang w:eastAsia="zh-CN"/>
        </w:rPr>
        <w:t>cápsulas informativas, boletines, notificaciones del sistema, entre otros.</w:t>
      </w:r>
      <w:bookmarkStart w:id="10" w:name="_Toc52200512"/>
      <w:bookmarkStart w:id="11" w:name="_Toc54856593"/>
    </w:p>
    <w:p w14:paraId="4FDAD156" w14:textId="77777777" w:rsidR="00804AD1" w:rsidRDefault="00804AD1" w:rsidP="007D40D4">
      <w:pPr>
        <w:pStyle w:val="Textoindependiente2"/>
        <w:spacing w:line="276" w:lineRule="auto"/>
        <w:jc w:val="both"/>
        <w:rPr>
          <w:rFonts w:ascii="Book Antiqua" w:eastAsiaTheme="minorEastAsia" w:hAnsi="Book Antiqua" w:cs="Arial"/>
          <w:sz w:val="24"/>
          <w:szCs w:val="24"/>
          <w:lang w:eastAsia="zh-CN"/>
        </w:rPr>
      </w:pPr>
    </w:p>
    <w:p w14:paraId="38290D70" w14:textId="7834FD24" w:rsidR="00652771" w:rsidRPr="00C81695" w:rsidRDefault="002F084D" w:rsidP="00652771">
      <w:pPr>
        <w:pStyle w:val="Ttulo3"/>
        <w:rPr>
          <w:rFonts w:cs="Arial"/>
        </w:rPr>
      </w:pPr>
      <w:r w:rsidRPr="004A40C3">
        <w:rPr>
          <w:rFonts w:eastAsia="Calibri"/>
        </w:rPr>
        <w:t>I</w:t>
      </w:r>
      <w:r w:rsidR="00652771" w:rsidRPr="004A40C3">
        <w:rPr>
          <w:rFonts w:eastAsia="Calibri"/>
        </w:rPr>
        <w:t>mpacto del COVID- 19</w:t>
      </w:r>
      <w:bookmarkEnd w:id="10"/>
      <w:r w:rsidR="00652771" w:rsidRPr="004A40C3">
        <w:rPr>
          <w:rFonts w:eastAsia="Calibri"/>
        </w:rPr>
        <w:t xml:space="preserve"> en </w:t>
      </w:r>
      <w:r w:rsidR="00804AD1">
        <w:rPr>
          <w:rFonts w:eastAsia="Calibri"/>
        </w:rPr>
        <w:t>los Planes Anuales Operativos</w:t>
      </w:r>
      <w:bookmarkEnd w:id="11"/>
    </w:p>
    <w:p w14:paraId="19F55BC1" w14:textId="3DA1C5F6" w:rsidR="00652771" w:rsidRPr="006D124B" w:rsidRDefault="00652771" w:rsidP="009D0941">
      <w:pPr>
        <w:jc w:val="both"/>
        <w:rPr>
          <w:rFonts w:ascii="Book Antiqua" w:hAnsi="Book Antiqua"/>
          <w:color w:val="000000"/>
          <w:sz w:val="24"/>
          <w:szCs w:val="24"/>
          <w:shd w:val="clear" w:color="auto" w:fill="FFFFFF"/>
        </w:rPr>
      </w:pPr>
      <w:r w:rsidRPr="006D124B">
        <w:rPr>
          <w:rFonts w:ascii="Book Antiqua" w:hAnsi="Book Antiqua"/>
          <w:color w:val="000000"/>
          <w:sz w:val="24"/>
          <w:szCs w:val="24"/>
          <w:shd w:val="clear" w:color="auto" w:fill="FFFFFF"/>
        </w:rPr>
        <w:t>El 11 de marzo de 2020</w:t>
      </w:r>
      <w:r w:rsidR="00804AD1" w:rsidRPr="00807BF7">
        <w:rPr>
          <w:rFonts w:ascii="Book Antiqua" w:hAnsi="Book Antiqua"/>
          <w:color w:val="000000"/>
          <w:sz w:val="24"/>
          <w:szCs w:val="24"/>
          <w:shd w:val="clear" w:color="auto" w:fill="FFFFFF"/>
        </w:rPr>
        <w:t>,</w:t>
      </w:r>
      <w:r w:rsidRPr="006D124B">
        <w:rPr>
          <w:rFonts w:ascii="Book Antiqua" w:hAnsi="Book Antiqua"/>
          <w:color w:val="000000"/>
          <w:sz w:val="24"/>
          <w:szCs w:val="24"/>
          <w:shd w:val="clear" w:color="auto" w:fill="FFFFFF"/>
        </w:rPr>
        <w:t xml:space="preserve"> la Organización Mundial de la Salud declaró al COVID- 19 como pandemia a nivel mundial, lo cual ha provocado una situación de emergencia a nivel internacional y nacional, lo cual ha impacto en la prestación de servicios al tenerse limitaciones en el desarrollo de actos procesales de manera presencial por los riesgos de contagio y volatilidad de propagación de la enfermedad, lo cual ha provocado que el Poder Judicial no escape de esa afectación y haya tenido que diseñar estrategias para la prestación de servicios, adaptándose a la nueva realidad y provocando una afectación en las metas del Plan Estratégico Institucional </w:t>
      </w:r>
      <w:r w:rsidR="00804AD1" w:rsidRPr="00807BF7">
        <w:rPr>
          <w:rFonts w:ascii="Book Antiqua" w:hAnsi="Book Antiqua"/>
          <w:color w:val="000000"/>
          <w:sz w:val="24"/>
          <w:szCs w:val="24"/>
          <w:shd w:val="clear" w:color="auto" w:fill="FFFFFF"/>
        </w:rPr>
        <w:t>y por ende, de todas las metas operativas planeadas.</w:t>
      </w:r>
      <w:r w:rsidRPr="006D124B">
        <w:rPr>
          <w:rFonts w:ascii="Book Antiqua" w:hAnsi="Book Antiqua"/>
          <w:color w:val="000000"/>
          <w:sz w:val="24"/>
          <w:szCs w:val="24"/>
          <w:shd w:val="clear" w:color="auto" w:fill="FFFFFF"/>
        </w:rPr>
        <w:t xml:space="preserve">  A continuación, se hace una descripción de las principales decisiones tomadas por la Corte Plena para la prestación de servicios durante este periodo de emergencia y los respectivos análisis que se han solicitado a la Dirección de Planificación que tienen impacto en las metas </w:t>
      </w:r>
      <w:r w:rsidR="00804AD1" w:rsidRPr="00807BF7">
        <w:rPr>
          <w:rFonts w:ascii="Book Antiqua" w:hAnsi="Book Antiqua"/>
          <w:color w:val="000000"/>
          <w:sz w:val="24"/>
          <w:szCs w:val="24"/>
          <w:shd w:val="clear" w:color="auto" w:fill="FFFFFF"/>
        </w:rPr>
        <w:t>operativas</w:t>
      </w:r>
      <w:r w:rsidRPr="006D124B">
        <w:rPr>
          <w:rFonts w:ascii="Book Antiqua" w:hAnsi="Book Antiqua"/>
          <w:color w:val="000000"/>
          <w:sz w:val="24"/>
          <w:szCs w:val="24"/>
          <w:shd w:val="clear" w:color="auto" w:fill="FFFFFF"/>
        </w:rPr>
        <w:t>.</w:t>
      </w:r>
    </w:p>
    <w:p w14:paraId="1398528C" w14:textId="77777777" w:rsidR="00652771" w:rsidRPr="006D124B" w:rsidRDefault="00652771" w:rsidP="009D0941">
      <w:pPr>
        <w:jc w:val="both"/>
        <w:rPr>
          <w:rFonts w:ascii="Book Antiqua" w:hAnsi="Book Antiqua"/>
          <w:color w:val="000000"/>
          <w:sz w:val="24"/>
          <w:szCs w:val="24"/>
          <w:shd w:val="clear" w:color="auto" w:fill="FFFFFF"/>
        </w:rPr>
      </w:pPr>
      <w:r w:rsidRPr="006D124B">
        <w:rPr>
          <w:rFonts w:ascii="Book Antiqua" w:hAnsi="Book Antiqua"/>
          <w:color w:val="000000"/>
          <w:sz w:val="24"/>
          <w:szCs w:val="24"/>
          <w:shd w:val="clear" w:color="auto" w:fill="FFFFFF"/>
        </w:rPr>
        <w:t>La Corte Plena en sesión extraordinaria 15-2020, celebrada el 20 de marzo de 2020, artículo Único,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 a propuesta de la Comisión de Emergencias del Poder Judicial, suspendió las actividades presenciales y que no sean teletrabajables que se desarrollan en el Poder Judicial, a partir del día lunes 23 de marzo de 2020 y hasta el día viernes 3 de abril de 2020, a fin de que las personas servidoras se mantengan en sus hogares y reduzcan el contagio de la enfermedad COVID-19. En aquellos casos en que por razones de interés público y según la naturaleza del servicio, sea estrictamente necesario mantener la prestación de un servicio que pueda ser ejecutado bajo la modalidad del teletrabajo, se realizará de tal manera, a criterio y control de la Jefatura o coordinador respectivo, esto se comunicó mediante la circular 52-2020.</w:t>
      </w:r>
    </w:p>
    <w:p w14:paraId="79B9DF04" w14:textId="57E5A23F" w:rsidR="00652771" w:rsidRPr="006D124B" w:rsidRDefault="00652771" w:rsidP="009D0941">
      <w:pPr>
        <w:jc w:val="both"/>
        <w:rPr>
          <w:rFonts w:ascii="Book Antiqua" w:hAnsi="Book Antiqua"/>
          <w:color w:val="000000"/>
          <w:sz w:val="24"/>
          <w:szCs w:val="24"/>
          <w:shd w:val="clear" w:color="auto" w:fill="FFFFFF"/>
        </w:rPr>
      </w:pPr>
      <w:r w:rsidRPr="006D124B">
        <w:rPr>
          <w:rFonts w:ascii="Book Antiqua" w:hAnsi="Book Antiqua"/>
          <w:color w:val="000000"/>
          <w:sz w:val="24"/>
          <w:szCs w:val="24"/>
          <w:shd w:val="clear" w:color="auto" w:fill="FFFFFF"/>
        </w:rPr>
        <w:lastRenderedPageBreak/>
        <w:t xml:space="preserve">El primer impacto que alcanzó </w:t>
      </w:r>
      <w:r w:rsidR="00804AD1" w:rsidRPr="00807BF7">
        <w:rPr>
          <w:rFonts w:ascii="Book Antiqua" w:hAnsi="Book Antiqua"/>
          <w:color w:val="000000"/>
          <w:sz w:val="24"/>
          <w:szCs w:val="24"/>
          <w:shd w:val="clear" w:color="auto" w:fill="FFFFFF"/>
        </w:rPr>
        <w:t xml:space="preserve">a la </w:t>
      </w:r>
      <w:r w:rsidR="00F0249E" w:rsidRPr="00807BF7">
        <w:rPr>
          <w:rFonts w:ascii="Book Antiqua" w:hAnsi="Book Antiqua"/>
          <w:color w:val="000000"/>
          <w:sz w:val="24"/>
          <w:szCs w:val="24"/>
          <w:shd w:val="clear" w:color="auto" w:fill="FFFFFF"/>
        </w:rPr>
        <w:t>institución</w:t>
      </w:r>
      <w:r w:rsidRPr="006D124B">
        <w:rPr>
          <w:rFonts w:ascii="Book Antiqua" w:hAnsi="Book Antiqua"/>
          <w:color w:val="000000"/>
          <w:sz w:val="24"/>
          <w:szCs w:val="24"/>
          <w:shd w:val="clear" w:color="auto" w:fill="FFFFFF"/>
        </w:rPr>
        <w:t xml:space="preserve"> fue que durante el periodo del 23 de marzo al 3 de abril se dio un cierre colectivo adelantado reduciendo los servicios judiciales al mínimo, lo cual impactaba en todas las actividades presenciales, capacitaciones, coordinaciones y desarrollo de audiencias o juicios. </w:t>
      </w:r>
    </w:p>
    <w:p w14:paraId="2187E8F8" w14:textId="23E0564D" w:rsidR="00652771" w:rsidRPr="00C81695" w:rsidRDefault="00652771" w:rsidP="009D0941">
      <w:pPr>
        <w:jc w:val="both"/>
        <w:rPr>
          <w:rFonts w:ascii="Book Antiqua" w:hAnsi="Book Antiqua"/>
          <w:color w:val="000000"/>
          <w:sz w:val="24"/>
          <w:szCs w:val="24"/>
          <w:shd w:val="clear" w:color="auto" w:fill="FFFFFF"/>
        </w:rPr>
      </w:pPr>
      <w:r w:rsidRPr="006D124B">
        <w:rPr>
          <w:rFonts w:ascii="Book Antiqua" w:hAnsi="Book Antiqua"/>
          <w:color w:val="000000"/>
          <w:sz w:val="24"/>
          <w:szCs w:val="24"/>
          <w:shd w:val="clear" w:color="auto" w:fill="FFFFFF"/>
        </w:rPr>
        <w:t xml:space="preserve">Una vez vencido el periodo señalado por la circular 52-2020, la Corte Plena en sesión extraordinaria  18-2020, celebrada el 2 de abril de 2020, artículo Único,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 tomó el acuerdo de mantener la adecuación de la prestación de servicios del Poder Judicial, por la semana del día 13 al 20 de abril del año 2020 y dispuso que todos los órganos jurisdiccionales, administrativos y auxiliares de justicia, debían mantener la continuidad de los servicios, conforme a las directrices generales de funcionamiento establecidas por cada Comisión Jurisdiccional, junto con la Dirección de Planificación y de las Direcciones de apoyo administrativo y en coordinación con el Centro de Apoyo, Coordinación y Mejoramiento de la Función Jurisdiccional, , lo cual derivó en la circular 67-2020, donde cada una de las diferentes jurisdicciones estableció su catálogo de servicios y se suspendieron todos los plazos procesales.  </w:t>
      </w:r>
    </w:p>
    <w:p w14:paraId="76013F1E" w14:textId="12DA7C99" w:rsidR="00652771" w:rsidRPr="009D0941" w:rsidRDefault="00652771" w:rsidP="009D0941">
      <w:pPr>
        <w:jc w:val="both"/>
        <w:rPr>
          <w:rFonts w:ascii="Book Antiqua" w:hAnsi="Book Antiqua"/>
          <w:color w:val="000000"/>
          <w:sz w:val="24"/>
          <w:szCs w:val="24"/>
          <w:shd w:val="clear" w:color="auto" w:fill="FFFFFF"/>
        </w:rPr>
      </w:pPr>
      <w:r w:rsidRPr="006D124B">
        <w:rPr>
          <w:rFonts w:ascii="Book Antiqua" w:hAnsi="Book Antiqua"/>
          <w:color w:val="000000"/>
          <w:sz w:val="24"/>
          <w:szCs w:val="24"/>
          <w:shd w:val="clear" w:color="auto" w:fill="FFFFFF"/>
        </w:rPr>
        <w:t>Posteriormente</w:t>
      </w:r>
      <w:r w:rsidR="00804AD1" w:rsidRPr="006D124B">
        <w:rPr>
          <w:rFonts w:ascii="Book Antiqua" w:hAnsi="Book Antiqua"/>
          <w:color w:val="000000"/>
          <w:sz w:val="24"/>
          <w:szCs w:val="24"/>
          <w:shd w:val="clear" w:color="auto" w:fill="FFFFFF"/>
        </w:rPr>
        <w:t>,</w:t>
      </w:r>
      <w:r w:rsidRPr="006D124B">
        <w:rPr>
          <w:rFonts w:ascii="Book Antiqua" w:hAnsi="Book Antiqua"/>
          <w:color w:val="000000"/>
          <w:sz w:val="24"/>
          <w:szCs w:val="24"/>
          <w:shd w:val="clear" w:color="auto" w:fill="FFFFFF"/>
        </w:rPr>
        <w:t xml:space="preserve"> la Corte Plena en Sesión  23-2020 del 28 de abril de 2020, en atención a la declaratoria de emergencia nacional, debido a la situación de emergencia sanitaria provocada por la enfermedad COVID-19, acordó prorrogar los efectos del acuerdo de la sesión  18-2020 celebrada el 2 de abril del año</w:t>
      </w:r>
      <w:r w:rsidRPr="009D0941">
        <w:rPr>
          <w:rFonts w:ascii="Book Antiqua" w:hAnsi="Book Antiqua"/>
          <w:color w:val="000000"/>
          <w:sz w:val="24"/>
          <w:szCs w:val="24"/>
          <w:shd w:val="clear" w:color="auto" w:fill="FFFFFF"/>
        </w:rPr>
        <w:t xml:space="preserve"> en curso, artículo Único, a partir del día 1° y hasta el día 15 de mayo del año 2020 y solicitó a la Dirección de Planificación y al Centro de Apoyo, Coordinación y Mejoramiento de la Función Jurisdiccional un informe sobre los funcionarios y funcionarias que ya están trabajando en la distribución de los dos turnos de 6 de la mañana a las 12 medio día y de las 12 medio día a las seis de la tarde , en el plazo de 8 días hábiles, un informe al Consejo Superior sobre el rendimiento de las personas que se encuentran en teletrabajo y una solicitud a la Comisión de Emergencias del Poder Judicial para que remitiera a la Corte una propuesta para regresar a la normalidad en el Poder Judicial, en el plazo de 15 días hábiles, los cuales son rendidos por esas dependencias el 13 de mayo de 2020, el cual fue presentado por el Despacho de la Presidencia en el oficio DP-240-2020, recopilando los análisis solicitados a las diferentes direcciones, donde se evidenció </w:t>
      </w:r>
      <w:r w:rsidRPr="009D0941">
        <w:rPr>
          <w:rFonts w:ascii="Book Antiqua" w:hAnsi="Book Antiqua"/>
          <w:color w:val="000000"/>
          <w:sz w:val="24"/>
          <w:szCs w:val="24"/>
          <w:shd w:val="clear" w:color="auto" w:fill="FFFFFF"/>
        </w:rPr>
        <w:lastRenderedPageBreak/>
        <w:t>que las oficinas estaban realizando las actividades de tramitación autorizadas por las respetivas Comisiones y pudiendo culminar procesos que fueran de trabajo de escritorio con la mínima participación de partes en audiencias.</w:t>
      </w:r>
    </w:p>
    <w:p w14:paraId="3D8CBC77" w14:textId="705B8423" w:rsidR="00652771" w:rsidRPr="009D0941" w:rsidRDefault="00652771" w:rsidP="009D0941">
      <w:pPr>
        <w:jc w:val="both"/>
        <w:rPr>
          <w:rFonts w:ascii="Book Antiqua" w:hAnsi="Book Antiqua"/>
          <w:sz w:val="24"/>
          <w:szCs w:val="24"/>
        </w:rPr>
      </w:pPr>
      <w:r w:rsidRPr="009D0941">
        <w:rPr>
          <w:rFonts w:ascii="Book Antiqua" w:hAnsi="Book Antiqua"/>
          <w:sz w:val="24"/>
          <w:szCs w:val="24"/>
        </w:rPr>
        <w:t>La Corte Plena</w:t>
      </w:r>
      <w:r w:rsidR="00804AD1">
        <w:rPr>
          <w:rFonts w:ascii="Book Antiqua" w:hAnsi="Book Antiqua"/>
          <w:sz w:val="24"/>
          <w:szCs w:val="24"/>
        </w:rPr>
        <w:t xml:space="preserve"> en s</w:t>
      </w:r>
      <w:r w:rsidRPr="009D0941">
        <w:rPr>
          <w:rFonts w:ascii="Book Antiqua" w:hAnsi="Book Antiqua"/>
          <w:sz w:val="24"/>
          <w:szCs w:val="24"/>
        </w:rPr>
        <w:t>esión 26-2020 del 13 de mayo de 2020,</w:t>
      </w:r>
      <w:r w:rsidRPr="009D0941">
        <w:rPr>
          <w:rFonts w:ascii="Book Antiqua" w:hAnsi="Book Antiqua"/>
          <w:b/>
          <w:bCs/>
          <w:sz w:val="24"/>
          <w:szCs w:val="24"/>
        </w:rPr>
        <w:t xml:space="preserve"> </w:t>
      </w:r>
      <w:r w:rsidRPr="009D0941">
        <w:rPr>
          <w:rFonts w:ascii="Book Antiqua" w:hAnsi="Book Antiqua"/>
          <w:sz w:val="24"/>
          <w:szCs w:val="24"/>
        </w:rPr>
        <w:t>en atención a la declaratoria de emergencia nacional, debido a la situación de emergencia sanitaria provocada por la enfermedad COVID-19 acordó prorrogar los efectos del acuerdo de la sesión 18-2020 celebrada el 2 de abril del año en curso, artículo Único, a partir del día 16 y hasta el día 31 de mayo del año 2020 y ordenó:</w:t>
      </w:r>
    </w:p>
    <w:p w14:paraId="02C26479" w14:textId="1036E735"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a )  Disponer la continuidad de la prestación de servicios en todos los despachos del Poder Judicial, manteniendo el distanciamiento físico de 1.8 metros y las medidas establecidas en el </w:t>
      </w:r>
      <w:bookmarkStart w:id="12" w:name="x__Hlk40265695"/>
      <w:r w:rsidRPr="009D0941">
        <w:rPr>
          <w:rFonts w:ascii="Book Antiqua" w:hAnsi="Book Antiqua"/>
          <w:sz w:val="24"/>
          <w:szCs w:val="24"/>
          <w:lang w:eastAsia="es-CR"/>
        </w:rPr>
        <w:t xml:space="preserve">Lineamiento General para Propietarios y administradores de Centro de Trabajo por COVID-19 emitido por el Ministerio de Salud. </w:t>
      </w:r>
      <w:bookmarkEnd w:id="12"/>
    </w:p>
    <w:p w14:paraId="51E7EA12" w14:textId="0FF73E5B"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b)   Disponer que corresponderá </w:t>
      </w:r>
      <w:bookmarkStart w:id="13" w:name="x__Hlk40266903"/>
      <w:r w:rsidRPr="009D0941">
        <w:rPr>
          <w:rFonts w:ascii="Book Antiqua" w:hAnsi="Book Antiqua"/>
          <w:sz w:val="24"/>
          <w:szCs w:val="24"/>
          <w:lang w:eastAsia="es-CR"/>
        </w:rPr>
        <w:t xml:space="preserve">a las Comisiones Jurisdiccionales </w:t>
      </w:r>
      <w:bookmarkEnd w:id="13"/>
      <w:r w:rsidRPr="009D0941">
        <w:rPr>
          <w:rFonts w:ascii="Book Antiqua" w:hAnsi="Book Antiqua"/>
          <w:sz w:val="24"/>
          <w:szCs w:val="24"/>
          <w:lang w:eastAsia="es-CR"/>
        </w:rPr>
        <w:t xml:space="preserve">junto con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La anterior disposición también aplica a la ampliación de servicios presenciales en el ámbito administrativo. </w:t>
      </w:r>
    </w:p>
    <w:p w14:paraId="5A0EC02B" w14:textId="2D50CDE3"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c)   Mantener la alternativa de prestación de servicios bajo la modalidad de teletrabajo con motivo de la situación de emergencia, aplicando las disposiciones sobre la materia por parte del Ministerio de Salud, los “Lineamientos para implementar el teletrabajo en ocasión de la alerta sanitaria por COVID-19” emitidos por el Ministerio de Trabajo y Seguridad Social y la normativa aplicable a la materia.  </w:t>
      </w:r>
    </w:p>
    <w:p w14:paraId="02EF24F1" w14:textId="42901A61"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d)  Disponer que los espacios físicos de las personas servidoras que se encuentran laborando en la modalidad de teletrabajo, puedan ser destinados por los titulares subordinados para la redistribución del personal que hace labores presenciales, a efecto de cumplir las medidas de distanciamiento social, establecidos en el Lineamiento General para </w:t>
      </w:r>
      <w:r w:rsidRPr="009D0941">
        <w:rPr>
          <w:rFonts w:ascii="Book Antiqua" w:hAnsi="Book Antiqua"/>
          <w:sz w:val="24"/>
          <w:szCs w:val="24"/>
          <w:lang w:eastAsia="es-CR"/>
        </w:rPr>
        <w:lastRenderedPageBreak/>
        <w:t>Propietarios y administradores de Centro de Trabajo por COVID-19 emitido por el Ministerio de Salud.</w:t>
      </w:r>
    </w:p>
    <w:p w14:paraId="6F894D59" w14:textId="1024683A"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e)  Disponer la realización por parte de la Dirección Ejecutiva de un estudio de los espacios físicos existentes en cada uno de los despachos judiciales, a efecto de que el mismo sea la base para la toma de decisiones a que se refieran los puntos anteriores. </w:t>
      </w:r>
    </w:p>
    <w:p w14:paraId="3DE9A5DD" w14:textId="429B1DEB"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f)   Fomentar la realización de las audiencias virtuales y disponer que aquellas que se requiera hacer presenciales en las diferentes materias, se adopten las medidas preventivas dispuestas por el Ministerio de Salud. Corresponderá a las Comisiones Jurisdiccionales determinar aquellas materias y/o lugares en donde podrán realizarse dichas audiencias presenciales. </w:t>
      </w:r>
    </w:p>
    <w:p w14:paraId="0522DEE4" w14:textId="4C4AFBAD"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g)   Disponer que, en los Tribunales y Juzgados de Flagrancia, también puedan desarrollar juicios con personas en libertad el mismo día en que se hace la continuación de la audiencia inicial, en todos los casos deberá realizarse el juicio guardando los protocolos de salubridad y seguridad dispuestos.</w:t>
      </w:r>
    </w:p>
    <w:p w14:paraId="5ACC19D0" w14:textId="6EEAD180"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h)  Determinar que en el caso de las personas que no puedan realizar labores bajo la modalidad de teletrabajo y no sea posible que sigan realizando sus labores ordinarias presenciales por las condiciones de su despacho o funciones, se procederá a implementar medidas alternativas en lo que corresponde a sus horarios, jornadas de trabajo, funciones o sede de trabajo, respetando sus condiciones de empleo esenciales. Corresponderá al titular subordinado o Jefatura, disponer la implementación conforme a los lineamientos que defina el Consejo Superior al efecto, con el apoyo técnico de la Dirección de Gestión Humana.  </w:t>
      </w:r>
    </w:p>
    <w:p w14:paraId="25D40D54" w14:textId="4114FD14"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i)   Determinar que en el caso de las personas que se encontraban en vacaciones al día 15 de mayo de 2020, con motivo de la emergencia del COVID-19, a más tardar el día lunes 18 de mayo de 2020, la Jefatura o persona coordinadora respectiva deberá valorar la adopción de alternativas para mantenerlas en el Despacho donde laboraban, respetando el distanciamiento. Si no es posible cumplir las medidas de distanciamiento social y las regulaciones al respecto establecidas por el </w:t>
      </w:r>
      <w:r w:rsidRPr="009D0941">
        <w:rPr>
          <w:rFonts w:ascii="Book Antiqua" w:hAnsi="Book Antiqua"/>
          <w:sz w:val="24"/>
          <w:szCs w:val="24"/>
          <w:lang w:eastAsia="es-CR"/>
        </w:rPr>
        <w:lastRenderedPageBreak/>
        <w:t>Ministerio de Salud, la jefatura o la coordinación comunicará al Consejo Superior el que, con el apoyo de la Dirección de Gestión Humana, estudiará las alternativas posibles para reasignar algunas tareas teletrabajables a la persona servidora, o en su defecto, reasignarle su sitio de trabajo a otro despacho sin que se afecte sus condiciones esenciales de trabajo. Si ninguna de las alternativas previamente indicadas no fuere posible de aplicar, se estudiará la posibilidad de ubicarlo en una tercera jornada voluntaria en el mismo Despacho donde labora, de 18:00 pm a 23:00 pm, para que continúe haciendo las funciones propias de su cargo. En todo caso la jefatura o coordinación respectiva deberá adoptar las medidas necesarias para que siempre exista una efectiva prestación de servicio.</w:t>
      </w:r>
    </w:p>
    <w:p w14:paraId="2BE1B2D2" w14:textId="1397C95F"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 xml:space="preserve">j)   Instruir la formulación de los protocolos que sean necesarios para la implementación del presente acuerdo, a fin de proteger la vida y salud de las personas servidoras y usuarias. Dichos protocolos serán conocidos y aprobados por el Consejo Superior.  Corresponderá a la unidad de salud ocupacional, el seguimiento de su cumplimiento en las diferentes unidades en donde los mismos se apliquen. </w:t>
      </w:r>
    </w:p>
    <w:p w14:paraId="0C95F58A" w14:textId="521E1406" w:rsidR="00652771" w:rsidRPr="009D0941" w:rsidRDefault="00652771" w:rsidP="009D0941">
      <w:pPr>
        <w:ind w:left="714" w:right="567" w:hanging="357"/>
        <w:jc w:val="both"/>
        <w:rPr>
          <w:rFonts w:ascii="Book Antiqua" w:hAnsi="Book Antiqua"/>
          <w:sz w:val="24"/>
          <w:szCs w:val="24"/>
          <w:lang w:eastAsia="es-CR"/>
        </w:rPr>
      </w:pPr>
      <w:r w:rsidRPr="009D0941">
        <w:rPr>
          <w:rFonts w:ascii="Book Antiqua" w:hAnsi="Book Antiqua"/>
          <w:sz w:val="24"/>
          <w:szCs w:val="24"/>
          <w:lang w:eastAsia="es-CR"/>
        </w:rPr>
        <w:t>k)  La Inspección Judicial deberá incorporar dentro de sus labores, la verificación del cumplimiento de los planes de trabajo establecidos con motivo de la situación de emergencia objeto del presente acuerdo.</w:t>
      </w:r>
    </w:p>
    <w:p w14:paraId="5B99F9D3" w14:textId="69815CA2" w:rsidR="00FC462C" w:rsidRDefault="00652771" w:rsidP="009D0941">
      <w:pPr>
        <w:jc w:val="both"/>
        <w:rPr>
          <w:rFonts w:ascii="Book Antiqua" w:hAnsi="Book Antiqua"/>
          <w:color w:val="000000"/>
          <w:sz w:val="24"/>
          <w:szCs w:val="24"/>
        </w:rPr>
      </w:pPr>
      <w:r w:rsidRPr="009D0941">
        <w:rPr>
          <w:rFonts w:ascii="Book Antiqua" w:hAnsi="Book Antiqua"/>
          <w:color w:val="000000"/>
          <w:sz w:val="24"/>
          <w:szCs w:val="24"/>
        </w:rPr>
        <w:t>Mediante este acuerdo, la Corte le solicitó a cada una de las Comisiones diseñar estrategias y protocolos de reactivación de servicios promoviendo el uso de la videoconferencia o audiencias virtuales, lo cual tiene un impacto positivo en el cumplimiento de las metas del PEI</w:t>
      </w:r>
      <w:r w:rsidR="00FC462C">
        <w:rPr>
          <w:rFonts w:ascii="Book Antiqua" w:hAnsi="Book Antiqua"/>
          <w:color w:val="000000"/>
          <w:sz w:val="24"/>
          <w:szCs w:val="24"/>
        </w:rPr>
        <w:t xml:space="preserve"> y por ende, se vio ajustado las metas del PAO</w:t>
      </w:r>
      <w:r w:rsidRPr="009D0941">
        <w:rPr>
          <w:rFonts w:ascii="Book Antiqua" w:hAnsi="Book Antiqua"/>
          <w:color w:val="000000"/>
          <w:sz w:val="24"/>
          <w:szCs w:val="24"/>
        </w:rPr>
        <w:t xml:space="preserve"> porque a través de esas prácticas se podían retomar capacitaciones, desarrollo de audiencias, reuniones y el retorno a una nueva normalidad de los servicios judiciales en el contexto de la pandemia mundial COVID- 19.</w:t>
      </w:r>
    </w:p>
    <w:p w14:paraId="4B3D0C27" w14:textId="1095BDAB" w:rsidR="000B75B0" w:rsidRPr="00807BF7" w:rsidRDefault="000B75B0" w:rsidP="009D0941">
      <w:pPr>
        <w:jc w:val="both"/>
        <w:rPr>
          <w:rFonts w:ascii="Book Antiqua" w:hAnsi="Book Antiqua"/>
          <w:b/>
          <w:bCs/>
          <w:color w:val="000000"/>
          <w:sz w:val="24"/>
          <w:szCs w:val="24"/>
        </w:rPr>
      </w:pPr>
      <w:r w:rsidRPr="00807BF7">
        <w:rPr>
          <w:rFonts w:ascii="Book Antiqua" w:hAnsi="Book Antiqua"/>
          <w:b/>
          <w:bCs/>
          <w:color w:val="000000"/>
          <w:sz w:val="24"/>
          <w:szCs w:val="24"/>
        </w:rPr>
        <w:t>Es importante recalcar que la Corte Plena aprobó en sesión 24-2020 del 4 de mayo del 2020, artículo XVI, el plan de trabajo y el cronograma presentados para realizar el alineamiento estratégico del Plan Estratégico Institucional 2019-2024 (PEI), los Planes Anuales Operativos 2020 (PAOs) y el Portafolio de Proyectos Estratégicos, debido a la emergencia sanitaria provocada por la enfermedad COVID-19.</w:t>
      </w:r>
    </w:p>
    <w:p w14:paraId="572C65AC" w14:textId="25E9D309" w:rsidR="000B75B0" w:rsidRPr="00807BF7" w:rsidRDefault="000B75B0" w:rsidP="009D0941">
      <w:pPr>
        <w:jc w:val="both"/>
        <w:rPr>
          <w:rFonts w:ascii="Book Antiqua" w:hAnsi="Book Antiqua"/>
          <w:color w:val="000000"/>
          <w:sz w:val="24"/>
          <w:szCs w:val="24"/>
          <w:u w:val="single"/>
        </w:rPr>
      </w:pPr>
      <w:r w:rsidRPr="00807BF7">
        <w:rPr>
          <w:rFonts w:ascii="Book Antiqua" w:hAnsi="Book Antiqua"/>
          <w:color w:val="000000"/>
          <w:sz w:val="24"/>
          <w:szCs w:val="24"/>
          <w:u w:val="single"/>
        </w:rPr>
        <w:lastRenderedPageBreak/>
        <w:t>En virtud de lo anterior, se consideró necesario que cada oficina y despacho judicial reali</w:t>
      </w:r>
      <w:r w:rsidR="00FC462C" w:rsidRPr="00807BF7">
        <w:rPr>
          <w:rFonts w:ascii="Book Antiqua" w:hAnsi="Book Antiqua"/>
          <w:color w:val="000000"/>
          <w:sz w:val="24"/>
          <w:szCs w:val="24"/>
          <w:u w:val="single"/>
        </w:rPr>
        <w:t>zará</w:t>
      </w:r>
      <w:r w:rsidRPr="00807BF7">
        <w:rPr>
          <w:rFonts w:ascii="Book Antiqua" w:hAnsi="Book Antiqua"/>
          <w:color w:val="000000"/>
          <w:sz w:val="24"/>
          <w:szCs w:val="24"/>
          <w:u w:val="single"/>
        </w:rPr>
        <w:t xml:space="preserve"> la revisión de las posibles afectaciones sobre los objetivos y metas planteados para el año 2020, mediante la identificación de los riesgos materializados y potenciales debido a la emergencia sanitaria provocada por la enfermedad COVID-19, y así, en caso de requerirse la reprogramación o ajustes de sus Planes Anuales Operativos 2020 (PAOs), </w:t>
      </w:r>
      <w:r w:rsidR="00FC462C" w:rsidRPr="006D124B">
        <w:rPr>
          <w:rFonts w:ascii="Book Antiqua" w:hAnsi="Book Antiqua"/>
          <w:color w:val="000000"/>
          <w:sz w:val="24"/>
          <w:szCs w:val="24"/>
          <w:u w:val="single"/>
        </w:rPr>
        <w:t>debería</w:t>
      </w:r>
      <w:r w:rsidR="00FC462C" w:rsidRPr="00807BF7">
        <w:rPr>
          <w:rFonts w:ascii="Book Antiqua" w:hAnsi="Book Antiqua"/>
          <w:color w:val="000000"/>
          <w:sz w:val="24"/>
          <w:szCs w:val="24"/>
          <w:u w:val="single"/>
        </w:rPr>
        <w:t xml:space="preserve"> de</w:t>
      </w:r>
      <w:r w:rsidRPr="00807BF7">
        <w:rPr>
          <w:rFonts w:ascii="Book Antiqua" w:hAnsi="Book Antiqua"/>
          <w:color w:val="000000"/>
          <w:sz w:val="24"/>
          <w:szCs w:val="24"/>
          <w:u w:val="single"/>
        </w:rPr>
        <w:t xml:space="preserve"> solicitar la devolución de su PAO a la Dirección de Planificación.</w:t>
      </w:r>
    </w:p>
    <w:p w14:paraId="73EC05AD" w14:textId="22CB941D" w:rsidR="00652771" w:rsidRPr="006D124B" w:rsidRDefault="00652771" w:rsidP="009D0941">
      <w:pPr>
        <w:jc w:val="both"/>
        <w:rPr>
          <w:rFonts w:ascii="Book Antiqua" w:hAnsi="Book Antiqua"/>
          <w:color w:val="000000"/>
          <w:sz w:val="24"/>
          <w:szCs w:val="24"/>
        </w:rPr>
      </w:pPr>
      <w:r w:rsidRPr="006D124B">
        <w:rPr>
          <w:rFonts w:ascii="Book Antiqua" w:hAnsi="Book Antiqua"/>
          <w:sz w:val="24"/>
          <w:szCs w:val="24"/>
          <w:lang w:eastAsia="es-CR"/>
        </w:rPr>
        <w:t xml:space="preserve">Posteriormente la Corte Plena en Sesión  33-2020 del 15 de junio de 2020, en atención a la declaratoria de emergencia nacional, debido a la situación de emergencia sanitaria provocada por la enfermedad COVID-19 acogió </w:t>
      </w:r>
      <w:r w:rsidRPr="006D124B">
        <w:rPr>
          <w:rFonts w:ascii="Book Antiqua" w:hAnsi="Book Antiqua"/>
          <w:sz w:val="24"/>
          <w:szCs w:val="24"/>
          <w:lang w:eastAsia="ar-SA"/>
        </w:rPr>
        <w:t xml:space="preserve">la propuesta de la Comisión de Emergencias del Poder Judicial y prorrogó los efectos del acuerdo de la sesión  18-2020 celebrada el 2 de abril del año en curso, artículo Único, así como lo dispuesto en el acuerdo de </w:t>
      </w:r>
      <w:r w:rsidRPr="006D124B">
        <w:rPr>
          <w:rFonts w:ascii="Book Antiqua" w:eastAsia="Calibri" w:hAnsi="Book Antiqua"/>
          <w:color w:val="000000"/>
          <w:sz w:val="24"/>
          <w:szCs w:val="24"/>
          <w:lang w:eastAsia="ar-SA"/>
        </w:rPr>
        <w:t xml:space="preserve">sesión extraordinaria  26-2020, celebrada el 13 de mayo de 2020, artículo Único y en el acuerdo de Sesión  32-2020 del 8 de junio de 2020, artículo XVIII, </w:t>
      </w:r>
      <w:r w:rsidRPr="006D124B">
        <w:rPr>
          <w:rFonts w:ascii="Book Antiqua" w:hAnsi="Book Antiqua"/>
          <w:sz w:val="24"/>
          <w:szCs w:val="24"/>
          <w:lang w:eastAsia="ar-SA"/>
        </w:rPr>
        <w:t xml:space="preserve">a partir del día 16 de junio de 2020 y hasta el día 15 de julio de 2020. Los efectos de ese acuerdo se encontraban condicionados al mantenimiento del estado de emergencia dispuesto por el decreto ejecutivo 42227-MS emitido el día 16 de marzo de 2020 y a lo establecido por los lineamientos del Ministerio de Salud aplicables al Poder Judicial, durante el término de su vigencia. </w:t>
      </w:r>
    </w:p>
    <w:p w14:paraId="0394A642" w14:textId="4B51C672" w:rsidR="00652771" w:rsidRPr="006D124B" w:rsidRDefault="00FC462C" w:rsidP="009D0941">
      <w:pPr>
        <w:jc w:val="both"/>
        <w:rPr>
          <w:rFonts w:ascii="Book Antiqua" w:hAnsi="Book Antiqua" w:cs="Book Antiqua"/>
          <w:snapToGrid w:val="0"/>
          <w:color w:val="000000" w:themeColor="text1"/>
          <w:sz w:val="24"/>
          <w:szCs w:val="24"/>
        </w:rPr>
      </w:pPr>
      <w:r w:rsidRPr="00807BF7">
        <w:rPr>
          <w:rFonts w:ascii="Book Antiqua" w:hAnsi="Book Antiqua" w:cs="Book Antiqua"/>
          <w:snapToGrid w:val="0"/>
          <w:color w:val="000000" w:themeColor="text1"/>
          <w:sz w:val="24"/>
          <w:szCs w:val="24"/>
        </w:rPr>
        <w:t xml:space="preserve">Se analiza por  parte de la Dirección de </w:t>
      </w:r>
      <w:r w:rsidR="003D21EA" w:rsidRPr="00807BF7">
        <w:rPr>
          <w:rFonts w:ascii="Book Antiqua" w:hAnsi="Book Antiqua" w:cs="Book Antiqua"/>
          <w:snapToGrid w:val="0"/>
          <w:color w:val="000000" w:themeColor="text1"/>
          <w:sz w:val="24"/>
          <w:szCs w:val="24"/>
        </w:rPr>
        <w:t>Planificación</w:t>
      </w:r>
      <w:r w:rsidRPr="00807BF7">
        <w:rPr>
          <w:rFonts w:ascii="Book Antiqua" w:hAnsi="Book Antiqua" w:cs="Book Antiqua"/>
          <w:snapToGrid w:val="0"/>
          <w:color w:val="000000" w:themeColor="text1"/>
          <w:sz w:val="24"/>
          <w:szCs w:val="24"/>
        </w:rPr>
        <w:t xml:space="preserve"> </w:t>
      </w:r>
      <w:r w:rsidR="00652771" w:rsidRPr="006D124B">
        <w:rPr>
          <w:rFonts w:ascii="Book Antiqua" w:hAnsi="Book Antiqua" w:cs="Book Antiqua"/>
          <w:snapToGrid w:val="0"/>
          <w:color w:val="000000" w:themeColor="text1"/>
          <w:sz w:val="24"/>
          <w:szCs w:val="24"/>
        </w:rPr>
        <w:t>que las oficinas</w:t>
      </w:r>
      <w:r w:rsidRPr="00807BF7">
        <w:rPr>
          <w:rFonts w:ascii="Book Antiqua" w:hAnsi="Book Antiqua" w:cs="Book Antiqua"/>
          <w:snapToGrid w:val="0"/>
          <w:color w:val="000000" w:themeColor="text1"/>
          <w:sz w:val="24"/>
          <w:szCs w:val="24"/>
        </w:rPr>
        <w:t xml:space="preserve"> que</w:t>
      </w:r>
      <w:r w:rsidR="00652771" w:rsidRPr="006D124B">
        <w:rPr>
          <w:rFonts w:ascii="Book Antiqua" w:hAnsi="Book Antiqua" w:cs="Book Antiqua"/>
          <w:snapToGrid w:val="0"/>
          <w:color w:val="000000" w:themeColor="text1"/>
          <w:sz w:val="24"/>
          <w:szCs w:val="24"/>
        </w:rPr>
        <w:t xml:space="preserve"> hayan alcanzado </w:t>
      </w:r>
      <w:r w:rsidRPr="00807BF7">
        <w:rPr>
          <w:rFonts w:ascii="Book Antiqua" w:hAnsi="Book Antiqua" w:cs="Book Antiqua"/>
          <w:snapToGrid w:val="0"/>
          <w:color w:val="000000" w:themeColor="text1"/>
          <w:sz w:val="24"/>
          <w:szCs w:val="24"/>
        </w:rPr>
        <w:t>las</w:t>
      </w:r>
      <w:r w:rsidRPr="006D124B">
        <w:rPr>
          <w:rFonts w:ascii="Book Antiqua" w:hAnsi="Book Antiqua" w:cs="Book Antiqua"/>
          <w:snapToGrid w:val="0"/>
          <w:color w:val="000000" w:themeColor="text1"/>
          <w:sz w:val="24"/>
          <w:szCs w:val="24"/>
        </w:rPr>
        <w:t xml:space="preserve"> </w:t>
      </w:r>
      <w:r w:rsidR="00652771" w:rsidRPr="006D124B">
        <w:rPr>
          <w:rFonts w:ascii="Book Antiqua" w:hAnsi="Book Antiqua" w:cs="Book Antiqua"/>
          <w:snapToGrid w:val="0"/>
          <w:color w:val="000000" w:themeColor="text1"/>
          <w:sz w:val="24"/>
          <w:szCs w:val="24"/>
        </w:rPr>
        <w:t>meta</w:t>
      </w:r>
      <w:r w:rsidRPr="00807BF7">
        <w:rPr>
          <w:rFonts w:ascii="Book Antiqua" w:hAnsi="Book Antiqua" w:cs="Book Antiqua"/>
          <w:snapToGrid w:val="0"/>
          <w:color w:val="000000" w:themeColor="text1"/>
          <w:sz w:val="24"/>
          <w:szCs w:val="24"/>
        </w:rPr>
        <w:t>s</w:t>
      </w:r>
      <w:r w:rsidR="00652771" w:rsidRPr="006D124B">
        <w:rPr>
          <w:rFonts w:ascii="Book Antiqua" w:hAnsi="Book Antiqua" w:cs="Book Antiqua"/>
          <w:snapToGrid w:val="0"/>
          <w:color w:val="000000" w:themeColor="text1"/>
          <w:sz w:val="24"/>
          <w:szCs w:val="24"/>
        </w:rPr>
        <w:t xml:space="preserve">, no se realizarán los ajustes, ya que se visualiza que hay oficinas en donde su trámite ha sido posible seguirlo </w:t>
      </w:r>
      <w:r w:rsidRPr="00807BF7">
        <w:rPr>
          <w:rFonts w:ascii="Book Antiqua" w:hAnsi="Book Antiqua" w:cs="Book Antiqua"/>
          <w:snapToGrid w:val="0"/>
          <w:color w:val="000000" w:themeColor="text1"/>
          <w:sz w:val="24"/>
          <w:szCs w:val="24"/>
        </w:rPr>
        <w:t xml:space="preserve">de manera </w:t>
      </w:r>
      <w:r w:rsidR="00652771" w:rsidRPr="006D124B">
        <w:rPr>
          <w:rFonts w:ascii="Book Antiqua" w:hAnsi="Book Antiqua" w:cs="Book Antiqua"/>
          <w:snapToGrid w:val="0"/>
          <w:color w:val="000000" w:themeColor="text1"/>
          <w:sz w:val="24"/>
          <w:szCs w:val="24"/>
        </w:rPr>
        <w:t xml:space="preserve">virtual, es decir por medio de teletrabajo, esto se visualiza sobre todo en las segundas y terceras instancias, en que han aumentado </w:t>
      </w:r>
      <w:r w:rsidRPr="00807BF7">
        <w:rPr>
          <w:rFonts w:ascii="Book Antiqua" w:hAnsi="Book Antiqua" w:cs="Book Antiqua"/>
          <w:snapToGrid w:val="0"/>
          <w:color w:val="000000" w:themeColor="text1"/>
          <w:sz w:val="24"/>
          <w:szCs w:val="24"/>
        </w:rPr>
        <w:t>la</w:t>
      </w:r>
      <w:r w:rsidRPr="006D124B">
        <w:rPr>
          <w:rFonts w:ascii="Book Antiqua" w:hAnsi="Book Antiqua" w:cs="Book Antiqua"/>
          <w:snapToGrid w:val="0"/>
          <w:color w:val="000000" w:themeColor="text1"/>
          <w:sz w:val="24"/>
          <w:szCs w:val="24"/>
        </w:rPr>
        <w:t xml:space="preserve"> </w:t>
      </w:r>
      <w:r w:rsidR="00652771" w:rsidRPr="006D124B">
        <w:rPr>
          <w:rFonts w:ascii="Book Antiqua" w:hAnsi="Book Antiqua" w:cs="Book Antiqua"/>
          <w:snapToGrid w:val="0"/>
          <w:color w:val="000000" w:themeColor="text1"/>
          <w:sz w:val="24"/>
          <w:szCs w:val="24"/>
        </w:rPr>
        <w:t>producción, o en las oficinas que atienden Violencia Doméstica que han mantenido su trabajo prácticamente igual, se hizo la aclaración</w:t>
      </w:r>
      <w:r w:rsidR="00652771" w:rsidRPr="006D124B">
        <w:rPr>
          <w:rFonts w:ascii="Book Antiqua" w:hAnsi="Book Antiqua" w:cs="Book Antiqua"/>
          <w:snapToGrid w:val="0"/>
          <w:color w:val="000000" w:themeColor="text1"/>
          <w:sz w:val="24"/>
          <w:szCs w:val="24"/>
          <w:lang w:val="pt-BR"/>
        </w:rPr>
        <w:t xml:space="preserve"> de </w:t>
      </w:r>
      <w:r w:rsidR="00652771" w:rsidRPr="006D124B">
        <w:rPr>
          <w:rFonts w:ascii="Book Antiqua" w:hAnsi="Book Antiqua" w:cs="Book Antiqua"/>
          <w:snapToGrid w:val="0"/>
          <w:color w:val="000000" w:themeColor="text1"/>
          <w:sz w:val="24"/>
          <w:szCs w:val="24"/>
        </w:rPr>
        <w:t>que la meta a ajustar es únicamente para el efecto de los casos terminados, porque el personal judicial se encuentra trabajando bajo los lineamientos establecidos, también se indicó monitorear el dato mensualmente y cada trimestre se procederá a informar, revisar y analizar el comportamiento y volatilidad de los casos terminados, esto con el objetivo de realizar los ajustes correspondientes a los objetivos y metas.</w:t>
      </w:r>
    </w:p>
    <w:p w14:paraId="6A4F0894" w14:textId="77777777" w:rsidR="00652771" w:rsidRPr="009D0941" w:rsidRDefault="00652771" w:rsidP="009D0941">
      <w:pPr>
        <w:jc w:val="both"/>
        <w:rPr>
          <w:rFonts w:ascii="Book Antiqua" w:hAnsi="Book Antiqua"/>
          <w:color w:val="000000"/>
          <w:sz w:val="24"/>
          <w:szCs w:val="24"/>
          <w:shd w:val="clear" w:color="auto" w:fill="FFFFFF"/>
        </w:rPr>
      </w:pPr>
      <w:r w:rsidRPr="006D124B">
        <w:rPr>
          <w:rFonts w:ascii="Book Antiqua" w:hAnsi="Book Antiqua"/>
          <w:color w:val="000000"/>
          <w:sz w:val="24"/>
          <w:szCs w:val="24"/>
          <w:shd w:val="clear" w:color="auto" w:fill="FFFFFF"/>
        </w:rPr>
        <w:t>La Corte Plena en sesión  40-2020 del 11 de julio de 2020,</w:t>
      </w:r>
      <w:r w:rsidRPr="006D124B">
        <w:rPr>
          <w:rFonts w:ascii="Book Antiqua" w:hAnsi="Book Antiqua"/>
          <w:b/>
          <w:bCs/>
          <w:color w:val="000000"/>
          <w:sz w:val="24"/>
          <w:szCs w:val="24"/>
          <w:shd w:val="clear" w:color="auto" w:fill="FFFFFF"/>
        </w:rPr>
        <w:t> </w:t>
      </w:r>
      <w:r w:rsidRPr="006D124B">
        <w:rPr>
          <w:rFonts w:ascii="Book Antiqua" w:hAnsi="Book Antiqua"/>
          <w:color w:val="000000"/>
          <w:sz w:val="24"/>
          <w:szCs w:val="24"/>
          <w:shd w:val="clear" w:color="auto" w:fill="FFFFFF"/>
        </w:rPr>
        <w:t>en atención a la declaratoria de emergencia nacional, debido a la situación de emergencia</w:t>
      </w:r>
      <w:r w:rsidRPr="009D0941">
        <w:rPr>
          <w:rFonts w:ascii="Book Antiqua" w:hAnsi="Book Antiqua"/>
          <w:color w:val="000000"/>
          <w:sz w:val="24"/>
          <w:szCs w:val="24"/>
          <w:shd w:val="clear" w:color="auto" w:fill="FFFFFF"/>
        </w:rPr>
        <w:t xml:space="preserve"> sanitaria provocada por la enfermedad COVID-19 acordó acoger la propuesta de la Comisión de Emergencias en la que se recomendó suspender las actividades presenciales que se desarrollan en los despachos administrativos y jurisdiccionales del Poder Judicial ubicados en los </w:t>
      </w:r>
      <w:r w:rsidRPr="009D0941">
        <w:rPr>
          <w:rFonts w:ascii="Book Antiqua" w:hAnsi="Book Antiqua"/>
          <w:color w:val="000000"/>
          <w:sz w:val="24"/>
          <w:szCs w:val="24"/>
          <w:shd w:val="clear" w:color="auto" w:fill="FFFFFF"/>
        </w:rPr>
        <w:lastRenderedPageBreak/>
        <w:t>cantones designados por el Poder Ejecutivo como en alerta naranja, a partir del día sábado 11 de julio de 2020 y hasta el día domingo 19 de dicho mes inclusive, a fin de que las personas servidoras se mantengan en sus hogares y reducir el contagio de la enfermedad COVID-19, por lo cual se ordenó un nuevo cierre colectivo. Mientras que, para los despachos administrativos y jurisdiccionales ubicados en los cantones y distritos categorizados en alerta amarilla, se prorrogan los efectos del acuerdo de la sesión 18-2020 sesión extraordinaria 26-2020, Sesión 32-2020, a partir del día 16 de julio de 2020 y hasta el día 15 de agosto de 2020, manteniéndose la prestación de servicios conforme a lo dispuesto en dichos actos administrativos, así como lo dispuesto por el Consejo Superior.</w:t>
      </w:r>
    </w:p>
    <w:p w14:paraId="5E9BE01D" w14:textId="6B0EC3DF" w:rsidR="00652771" w:rsidRPr="009D0941" w:rsidRDefault="00652771" w:rsidP="009D0941">
      <w:pPr>
        <w:jc w:val="both"/>
        <w:rPr>
          <w:rFonts w:ascii="Book Antiqua" w:hAnsi="Book Antiqua"/>
          <w:color w:val="000000"/>
          <w:sz w:val="24"/>
          <w:szCs w:val="24"/>
          <w:shd w:val="clear" w:color="auto" w:fill="FFFFFF"/>
        </w:rPr>
      </w:pPr>
      <w:r w:rsidRPr="009D0941">
        <w:rPr>
          <w:rFonts w:ascii="Book Antiqua" w:hAnsi="Book Antiqua"/>
          <w:color w:val="000000"/>
          <w:sz w:val="24"/>
          <w:szCs w:val="24"/>
          <w:shd w:val="clear" w:color="auto" w:fill="FFFFFF"/>
        </w:rPr>
        <w:t>En ese momento histórico la emergencia del COVID- 19 se complica a nivel nacional y comienzan a existir zonas geográficas con alerta naranja, lo cual provoca que se tenga que detener el avance institucional de la reactivación de servicios y existan oficinas con cierres parciales o totales de sus labores, afectando las metas vinculadas a temas de actividades presenciales, capacitaciones, audiencias y juicios.</w:t>
      </w:r>
    </w:p>
    <w:p w14:paraId="7ACE3B71" w14:textId="307D2C09" w:rsidR="00652771" w:rsidRPr="009D0941" w:rsidRDefault="00652771" w:rsidP="009D0941">
      <w:pPr>
        <w:jc w:val="both"/>
        <w:rPr>
          <w:rFonts w:ascii="Book Antiqua" w:hAnsi="Book Antiqua"/>
          <w:color w:val="000000"/>
          <w:sz w:val="24"/>
          <w:szCs w:val="24"/>
          <w:lang w:eastAsia="es-CR"/>
        </w:rPr>
      </w:pPr>
      <w:r w:rsidRPr="009D0941">
        <w:rPr>
          <w:rFonts w:ascii="Book Antiqua" w:hAnsi="Book Antiqua"/>
          <w:color w:val="000000"/>
          <w:sz w:val="24"/>
          <w:szCs w:val="24"/>
          <w:shd w:val="clear" w:color="auto" w:fill="FFFFFF"/>
        </w:rPr>
        <w:t xml:space="preserve"> La Corte Plena mediante la circular 183-2020 comunicó el acuerdo de Corte Plena de la sesión  48-2020 del 31 de agosto de 2020,</w:t>
      </w:r>
      <w:r w:rsidRPr="009D0941">
        <w:rPr>
          <w:rFonts w:ascii="Book Antiqua" w:hAnsi="Book Antiqua"/>
          <w:b/>
          <w:bCs/>
          <w:color w:val="000000"/>
          <w:sz w:val="24"/>
          <w:szCs w:val="24"/>
          <w:shd w:val="clear" w:color="auto" w:fill="FFFFFF"/>
        </w:rPr>
        <w:t> </w:t>
      </w:r>
      <w:r w:rsidRPr="009D0941">
        <w:rPr>
          <w:rFonts w:ascii="Book Antiqua" w:hAnsi="Book Antiqua"/>
          <w:color w:val="000000"/>
          <w:sz w:val="24"/>
          <w:szCs w:val="24"/>
          <w:shd w:val="clear" w:color="auto" w:fill="FFFFFF"/>
        </w:rPr>
        <w:t xml:space="preserve">en atención a la declaratoria de emergencia nacional, debido a la situación de emergencia sanitaria provocada por la enfermedad COVID-19, acogió la propuesta de la Comisión de Emergencias del Poder Judicial y prorrogo los efectos de los acuerdos de </w:t>
      </w:r>
      <w:r w:rsidRPr="009D0941">
        <w:rPr>
          <w:rFonts w:ascii="Book Antiqua" w:hAnsi="Book Antiqua"/>
          <w:color w:val="000000"/>
          <w:sz w:val="24"/>
          <w:szCs w:val="24"/>
          <w:lang w:eastAsia="es-CR"/>
        </w:rPr>
        <w:t xml:space="preserve">sesión  18-2020 celebrada el 2 de abril del año en curso, artículo Único, así como lo dispuesto en el acuerdo de sesión extraordinaria  26-2020, celebrada el 13 de mayo de 2020, artículo Único y en los acuerdos de Sesión  32-2020 del 8 de junio de 2020, artículo XVIII y de sesión extraordinaria  42-2020, celebrada el 20 de julio del 2020, artículo X, todos de esta Corte, a partir del día 31 de agosto de 2020 y hasta el día 8 de setiembre del mismo año, para todos despachos administrativos y jurisdiccionales del Poder Judicial, los efectos del presente acuerdo se encuentran condicionados al mantenimiento del estado de emergencia dispuesto por el decreto ejecutivo 42227-MS emitido el día 16 de marzo de 2020 y a lo establecido por los lineamientos del Ministerio de Salud aplicables al Poder Judicial, durante el término de su vigencia y se solicitó un informe actualizado a las Direcciones de este Poder de la República y al Centro de Apoyo, Coordinación y Mejoramiento de la Función Jurisdiccional, sobre la situación de los despachos judiciales y si existe alguna jurisdicción que haya presentado un atraso en la realización de audiencias, durante este tiempo en que se han aplicado las </w:t>
      </w:r>
      <w:r w:rsidRPr="009D0941">
        <w:rPr>
          <w:rFonts w:ascii="Book Antiqua" w:hAnsi="Book Antiqua"/>
          <w:color w:val="000000"/>
          <w:sz w:val="24"/>
          <w:szCs w:val="24"/>
          <w:lang w:eastAsia="es-CR"/>
        </w:rPr>
        <w:lastRenderedPageBreak/>
        <w:t>medidas debido a la situación de emergencia sanitaria provocada por la enfermedad COVID-19, por lo tanto la Dirección de Planificación presentó el informe 1385-PLA-2020 y el Centro de Apoyo, Coordinación y Mejoramiento de la Función Jurisdiccional el informe 331-CACMFJ-JEF-2020 en la sesión del 07 de setiembre de 2020.</w:t>
      </w:r>
    </w:p>
    <w:p w14:paraId="15879C6B" w14:textId="4D0F3002" w:rsidR="00652771" w:rsidRPr="009D0941" w:rsidRDefault="00652771" w:rsidP="009D0941">
      <w:pPr>
        <w:jc w:val="both"/>
        <w:rPr>
          <w:rFonts w:ascii="Book Antiqua" w:hAnsi="Book Antiqua" w:cs="Arial"/>
          <w:color w:val="000000"/>
          <w:sz w:val="24"/>
          <w:szCs w:val="24"/>
          <w:lang w:eastAsia="es-CR"/>
        </w:rPr>
      </w:pPr>
      <w:r w:rsidRPr="009D0941">
        <w:rPr>
          <w:rFonts w:ascii="Book Antiqua" w:hAnsi="Book Antiqua"/>
          <w:color w:val="000000"/>
          <w:sz w:val="24"/>
          <w:szCs w:val="24"/>
          <w:lang w:eastAsia="es-CR"/>
        </w:rPr>
        <w:t xml:space="preserve">La Corte Plena en la sesión </w:t>
      </w:r>
      <w:r w:rsidRPr="009D0941">
        <w:rPr>
          <w:rFonts w:ascii="Book Antiqua" w:hAnsi="Book Antiqua"/>
          <w:color w:val="000000"/>
          <w:sz w:val="24"/>
          <w:szCs w:val="24"/>
          <w:shd w:val="clear" w:color="auto" w:fill="FFFFFF"/>
        </w:rPr>
        <w:t> 50-2020 del 7 de setiembre de 2020,</w:t>
      </w:r>
      <w:r w:rsidRPr="009D0941">
        <w:rPr>
          <w:rFonts w:ascii="Book Antiqua" w:hAnsi="Book Antiqua"/>
          <w:b/>
          <w:bCs/>
          <w:color w:val="000000"/>
          <w:sz w:val="24"/>
          <w:szCs w:val="24"/>
          <w:shd w:val="clear" w:color="auto" w:fill="FFFFFF"/>
        </w:rPr>
        <w:t> </w:t>
      </w:r>
      <w:r w:rsidRPr="009D0941">
        <w:rPr>
          <w:rFonts w:ascii="Book Antiqua" w:hAnsi="Book Antiqua"/>
          <w:color w:val="000000"/>
          <w:sz w:val="24"/>
          <w:szCs w:val="24"/>
          <w:shd w:val="clear" w:color="auto" w:fill="FFFFFF"/>
        </w:rPr>
        <w:t xml:space="preserve"> p</w:t>
      </w:r>
      <w:r w:rsidRPr="009D0941">
        <w:rPr>
          <w:rFonts w:ascii="Book Antiqua" w:hAnsi="Book Antiqua"/>
          <w:color w:val="000000"/>
          <w:sz w:val="24"/>
          <w:szCs w:val="24"/>
          <w:lang w:eastAsia="es-CR"/>
        </w:rPr>
        <w:t>rorroga los efectos de los acuerdos de sesión  18-2020 celebrada el 2 de abril del año en curso, artículo Único, así como lo dispuesto en el acuerdo de sesión extraordinaria  26-2020, celebrada el 13 de mayo de 2020, artículo Único y en los acuerdos de sesión  32-2020 del 8 de junio de 2020, artículo XVIII y de sesión extraordinaria  42-2020, celebrada el 20 de julio del 2020, artículo X, todos de esta Corte, a partir del día 9 de setiembre de 2020 y hasta el día 30 de setiembre del mismo año,  para todos despachos administrativos y jurisdiccionales del Poder Judicial, lo cual se debe ejecutar disponiendo el estricto cumplimiento de los protocolos aprobados en el Poder Judicial para prevenir el contagio del COVID- 19 por parte de los titulares subordinados, servidores en general, trabajadores de empresas prestatarias de servicios y personas usuarias, así como el uso de mascarillas y otros mecanismos de protección dispuestos al efecto por el Ministerio de Salud, esta Corte y el Consejo Superior, todo lo anterior condicionado al mantenimiento del estado de emergencia dispuesto por el decreto ejecutivo 42227-MS emitido el día 16 de marzo de 2020 y a lo establecido por los lineamientos del Ministerio de Salud aplicables al Poder Judicial, durante el término de su vigencia.</w:t>
      </w:r>
    </w:p>
    <w:p w14:paraId="099F080B" w14:textId="42D6F518" w:rsidR="00FC462C" w:rsidRPr="009D0941" w:rsidRDefault="00652771" w:rsidP="009D0941">
      <w:pPr>
        <w:jc w:val="both"/>
        <w:rPr>
          <w:rFonts w:ascii="Book Antiqua" w:hAnsi="Book Antiqua"/>
          <w:sz w:val="24"/>
          <w:szCs w:val="24"/>
        </w:rPr>
      </w:pPr>
      <w:r w:rsidRPr="009D0941">
        <w:rPr>
          <w:rFonts w:ascii="Book Antiqua" w:hAnsi="Book Antiqua"/>
          <w:color w:val="000000"/>
          <w:sz w:val="24"/>
          <w:szCs w:val="24"/>
          <w:lang w:eastAsia="es-CR"/>
        </w:rPr>
        <w:t>El impacto de la pandemia se cuantificó en el informe 1385-PLA-2020 donde se define que e</w:t>
      </w:r>
      <w:r w:rsidRPr="009D0941">
        <w:rPr>
          <w:rFonts w:ascii="Book Antiqua" w:hAnsi="Book Antiqua"/>
          <w:sz w:val="24"/>
          <w:szCs w:val="24"/>
        </w:rPr>
        <w:t>l promedio de entrada de asuntos nuevos disminuyó de 62038 asuntos de enero y febrero a 52835 de marzo a julio, lográndose una disminución de un 14.8% lo cual se origina por la afectación que existe a nivel nacional de COVID- 19. Sin embargo, los casos entrados, poco a poco vuelven a la normalidad, el promedio de terminados disminuyó de enero y febrero a marzo a julio, en un 14% en los terminados. Ello puede considerarse a partir del efecto de no poder realizar las audiencias que dieran por terminados muchos de los procesos, el promedio de circulante creció de enero a julio de 68086 a 70334, es decir un crecimiento de un 3%. Este promedio es sumamente positivo, ya que refleja la capacidad de sostenibilidad en la carga de trabajo que se ha realizado.</w:t>
      </w:r>
    </w:p>
    <w:p w14:paraId="171D43B5" w14:textId="5CCE33CB" w:rsidR="00121086" w:rsidRPr="009D0941" w:rsidRDefault="00121086" w:rsidP="009D0941">
      <w:pPr>
        <w:jc w:val="both"/>
        <w:rPr>
          <w:rFonts w:ascii="Book Antiqua" w:hAnsi="Book Antiqua"/>
          <w:color w:val="000000"/>
          <w:sz w:val="24"/>
          <w:szCs w:val="24"/>
          <w:lang w:eastAsia="es-CR"/>
        </w:rPr>
      </w:pPr>
      <w:r w:rsidRPr="009D0941">
        <w:rPr>
          <w:rFonts w:ascii="Book Antiqua" w:hAnsi="Book Antiqua"/>
          <w:color w:val="000000"/>
          <w:sz w:val="24"/>
          <w:szCs w:val="24"/>
          <w:lang w:eastAsia="es-CR"/>
        </w:rPr>
        <w:t xml:space="preserve">La Corte Plena en sesión extraordinaria 12-2021, celebrada el 22 de marzo de 2021, artículo XVI, en atención a las medidas adoptadas por el Ministerio de Salud, así como </w:t>
      </w:r>
      <w:r w:rsidRPr="009D0941">
        <w:rPr>
          <w:rFonts w:ascii="Book Antiqua" w:hAnsi="Book Antiqua"/>
          <w:color w:val="000000"/>
          <w:sz w:val="24"/>
          <w:szCs w:val="24"/>
          <w:lang w:eastAsia="es-CR"/>
        </w:rPr>
        <w:lastRenderedPageBreak/>
        <w:t>el decreto ejecutivo 42227-MS emitido el día 16 de marzo de 2020, en que se declara estado de emergencia nacional en todo el territorio de la República de Costa Rica, debido a la situación de emergencia sanitaria provocada por la enfermedad COVID-19, acordó prorrogar las medidas adoptadas por esta Corte Suprema de Justicia para asegurar la continuidad en la prestación de servicios y proteger la vida, salud y seguridad de las personas usuarias y servidoras judiciales y en consecuencia, mantener  los efectos de los acuerdos de sesión 18-2020 celebrada el 2 de abril del año en curso, artículo Único, así como lo dispuesto en el acuerdo de sesión extraordinaria 26-2020, celebrada el 13 de mayo de 2020, artículo Único y en los acuerdos de sesión 32-2020 del 8 de junio de 2020, artículo XVIII, sesión extraordinaria 42-2020, celebrada el 20 de julio del 2020, artículo X, todos de esta Corte. Lo anterior a partir del día 23 de marzo del 2021 y hasta el día 30 de junio de 2021, para todos despachos administrativos y jurisdiccionales del Poder Judicial.</w:t>
      </w:r>
    </w:p>
    <w:p w14:paraId="4A2DEF6D" w14:textId="302CBAB3" w:rsidR="00121086" w:rsidRDefault="00652771" w:rsidP="009D0941">
      <w:pPr>
        <w:jc w:val="both"/>
        <w:rPr>
          <w:rFonts w:ascii="Book Antiqua" w:hAnsi="Book Antiqua"/>
          <w:color w:val="000000"/>
          <w:sz w:val="24"/>
          <w:szCs w:val="24"/>
          <w:lang w:eastAsia="es-CR"/>
        </w:rPr>
      </w:pPr>
      <w:r w:rsidRPr="009D0941">
        <w:rPr>
          <w:rFonts w:ascii="Book Antiqua" w:hAnsi="Book Antiqua"/>
          <w:color w:val="000000"/>
          <w:sz w:val="24"/>
          <w:szCs w:val="24"/>
          <w:lang w:eastAsia="es-CR"/>
        </w:rPr>
        <w:t>Por lo tanto</w:t>
      </w:r>
      <w:r w:rsidR="00FC462C">
        <w:rPr>
          <w:rFonts w:ascii="Book Antiqua" w:hAnsi="Book Antiqua"/>
          <w:color w:val="000000"/>
          <w:sz w:val="24"/>
          <w:szCs w:val="24"/>
          <w:lang w:eastAsia="es-CR"/>
        </w:rPr>
        <w:t>,</w:t>
      </w:r>
      <w:r w:rsidRPr="009D0941">
        <w:rPr>
          <w:rFonts w:ascii="Book Antiqua" w:hAnsi="Book Antiqua"/>
          <w:color w:val="000000"/>
          <w:sz w:val="24"/>
          <w:szCs w:val="24"/>
          <w:lang w:eastAsia="es-CR"/>
        </w:rPr>
        <w:t xml:space="preserve"> se evidencia que el Poder Judicial ha diseñado estrategias y tomado acuerdos de su jerarquía para que la afectación de servicios por la pandemia mundial COVID- 19 sean mínimos, dentro de los que se destaca la definición de </w:t>
      </w:r>
      <w:r w:rsidR="00FC462C">
        <w:rPr>
          <w:rFonts w:ascii="Book Antiqua" w:hAnsi="Book Antiqua"/>
          <w:color w:val="000000"/>
          <w:sz w:val="24"/>
          <w:szCs w:val="24"/>
          <w:lang w:eastAsia="es-CR"/>
        </w:rPr>
        <w:t>Protocolos virtuales</w:t>
      </w:r>
      <w:r w:rsidR="00FC462C" w:rsidRPr="009D0941">
        <w:rPr>
          <w:rFonts w:ascii="Book Antiqua" w:hAnsi="Book Antiqua"/>
          <w:color w:val="000000"/>
          <w:sz w:val="24"/>
          <w:szCs w:val="24"/>
          <w:lang w:eastAsia="es-CR"/>
        </w:rPr>
        <w:t xml:space="preserve"> </w:t>
      </w:r>
      <w:r w:rsidRPr="009D0941">
        <w:rPr>
          <w:rFonts w:ascii="Book Antiqua" w:hAnsi="Book Antiqua"/>
          <w:color w:val="000000"/>
          <w:sz w:val="24"/>
          <w:szCs w:val="24"/>
          <w:lang w:eastAsia="es-CR"/>
        </w:rPr>
        <w:t>de servicios para atender en cada jurisdicción según el tipo de alerta sanitaria que se tenga en cada zona geográfica, protocolos para el desarrollo de audiencias o videoconferencias, coordinaciones para habilitar espacios físicos que permitan mantener el distanciamiento recomendado por el Ministerio de Salud, estrategias de divulgación de los servicios, sin embargo</w:t>
      </w:r>
      <w:r w:rsidR="006D124B">
        <w:rPr>
          <w:rFonts w:ascii="Book Antiqua" w:hAnsi="Book Antiqua"/>
          <w:color w:val="000000"/>
          <w:sz w:val="24"/>
          <w:szCs w:val="24"/>
          <w:lang w:eastAsia="es-CR"/>
        </w:rPr>
        <w:t>,</w:t>
      </w:r>
      <w:r w:rsidRPr="009D0941">
        <w:rPr>
          <w:rFonts w:ascii="Book Antiqua" w:hAnsi="Book Antiqua"/>
          <w:color w:val="000000"/>
          <w:sz w:val="24"/>
          <w:szCs w:val="24"/>
          <w:lang w:eastAsia="es-CR"/>
        </w:rPr>
        <w:t xml:space="preserve"> la crisis sanitaria ha repercutido en las metas relacionadas a capacitaciones, casos terminados en las jurisdicciones que deb</w:t>
      </w:r>
      <w:r w:rsidR="006D124B">
        <w:rPr>
          <w:rFonts w:ascii="Book Antiqua" w:hAnsi="Book Antiqua"/>
          <w:color w:val="000000"/>
          <w:sz w:val="24"/>
          <w:szCs w:val="24"/>
          <w:lang w:eastAsia="es-CR"/>
        </w:rPr>
        <w:t>ían</w:t>
      </w:r>
      <w:r w:rsidRPr="009D0941">
        <w:rPr>
          <w:rFonts w:ascii="Book Antiqua" w:hAnsi="Book Antiqua"/>
          <w:color w:val="000000"/>
          <w:sz w:val="24"/>
          <w:szCs w:val="24"/>
          <w:lang w:eastAsia="es-CR"/>
        </w:rPr>
        <w:t xml:space="preserve"> efectuar una audiencia o juicio para poder finalizar un caso</w:t>
      </w:r>
      <w:r w:rsidR="006D124B">
        <w:rPr>
          <w:rFonts w:ascii="Book Antiqua" w:hAnsi="Book Antiqua"/>
          <w:color w:val="000000"/>
          <w:sz w:val="24"/>
          <w:szCs w:val="24"/>
          <w:lang w:eastAsia="es-CR"/>
        </w:rPr>
        <w:t xml:space="preserve"> y las partes no se presentaban</w:t>
      </w:r>
      <w:r w:rsidRPr="009D0941">
        <w:rPr>
          <w:rFonts w:ascii="Book Antiqua" w:hAnsi="Book Antiqua"/>
          <w:color w:val="000000"/>
          <w:sz w:val="24"/>
          <w:szCs w:val="24"/>
          <w:lang w:eastAsia="es-CR"/>
        </w:rPr>
        <w:t>, coordinaciones con entes externos al Poder Judicial y de manera transversal ha tenido afectación por las medidas sanitarias que se han impuesto en diferentes despachos judiciales y oficinas administrativas, lo cual provoca incapacidades y disminución en la prestación de servicios.</w:t>
      </w:r>
    </w:p>
    <w:p w14:paraId="290A2F6C" w14:textId="76FDDE2B" w:rsidR="006D124B" w:rsidRDefault="006D124B" w:rsidP="009D0941">
      <w:pPr>
        <w:jc w:val="both"/>
        <w:rPr>
          <w:rFonts w:ascii="Book Antiqua" w:hAnsi="Book Antiqua"/>
          <w:color w:val="000000"/>
          <w:sz w:val="24"/>
          <w:szCs w:val="24"/>
          <w:lang w:eastAsia="es-CR"/>
        </w:rPr>
      </w:pPr>
    </w:p>
    <w:p w14:paraId="04411C53" w14:textId="50E843A4" w:rsidR="00C81695" w:rsidRDefault="00C81695" w:rsidP="009D0941">
      <w:pPr>
        <w:jc w:val="both"/>
        <w:rPr>
          <w:rFonts w:ascii="Book Antiqua" w:hAnsi="Book Antiqua"/>
          <w:color w:val="000000"/>
          <w:sz w:val="24"/>
          <w:szCs w:val="24"/>
          <w:lang w:eastAsia="es-CR"/>
        </w:rPr>
      </w:pPr>
    </w:p>
    <w:p w14:paraId="7977B9D9" w14:textId="0121C0C8" w:rsidR="00C81695" w:rsidRDefault="00C81695" w:rsidP="009D0941">
      <w:pPr>
        <w:jc w:val="both"/>
        <w:rPr>
          <w:rFonts w:ascii="Book Antiqua" w:hAnsi="Book Antiqua"/>
          <w:color w:val="000000"/>
          <w:sz w:val="24"/>
          <w:szCs w:val="24"/>
          <w:lang w:eastAsia="es-CR"/>
        </w:rPr>
      </w:pPr>
    </w:p>
    <w:p w14:paraId="06ED7161" w14:textId="77777777" w:rsidR="00C81695" w:rsidRPr="009D0941" w:rsidRDefault="00C81695" w:rsidP="009D0941">
      <w:pPr>
        <w:jc w:val="both"/>
        <w:rPr>
          <w:rFonts w:ascii="Book Antiqua" w:hAnsi="Book Antiqua"/>
          <w:color w:val="000000"/>
          <w:sz w:val="24"/>
          <w:szCs w:val="24"/>
          <w:lang w:eastAsia="es-CR"/>
        </w:rPr>
      </w:pPr>
    </w:p>
    <w:p w14:paraId="5922431F" w14:textId="694C0D9F" w:rsidR="003D1FD0" w:rsidRPr="00C81695" w:rsidRDefault="00CF557F" w:rsidP="003D1FD0">
      <w:pPr>
        <w:pStyle w:val="Ttulo3"/>
        <w:rPr>
          <w:lang w:val="es-ES"/>
        </w:rPr>
      </w:pPr>
      <w:r w:rsidRPr="002333F6">
        <w:rPr>
          <w:lang w:val="es-ES"/>
        </w:rPr>
        <w:lastRenderedPageBreak/>
        <w:t xml:space="preserve"> </w:t>
      </w:r>
      <w:r w:rsidR="00A32328" w:rsidRPr="002333F6">
        <w:rPr>
          <w:lang w:val="es-ES"/>
        </w:rPr>
        <w:t>C</w:t>
      </w:r>
      <w:r w:rsidR="00F53B9D">
        <w:rPr>
          <w:lang w:val="es-ES"/>
        </w:rPr>
        <w:t>onclusiones</w:t>
      </w:r>
      <w:r w:rsidR="00A32328" w:rsidRPr="002333F6">
        <w:rPr>
          <w:lang w:val="es-ES"/>
        </w:rPr>
        <w:t xml:space="preserve"> </w:t>
      </w:r>
    </w:p>
    <w:p w14:paraId="2258C5B4" w14:textId="11965947" w:rsidR="001D752F" w:rsidRPr="0046315C" w:rsidRDefault="006D054B" w:rsidP="0046315C">
      <w:pPr>
        <w:jc w:val="both"/>
        <w:rPr>
          <w:rFonts w:ascii="Book Antiqua" w:hAnsi="Book Antiqua" w:cs="Arial"/>
          <w:sz w:val="24"/>
          <w:szCs w:val="24"/>
        </w:rPr>
      </w:pPr>
      <w:r w:rsidRPr="0046315C">
        <w:rPr>
          <w:rFonts w:ascii="Book Antiqua" w:hAnsi="Book Antiqua"/>
          <w:b/>
          <w:bCs/>
          <w:sz w:val="24"/>
          <w:szCs w:val="24"/>
        </w:rPr>
        <w:t>8.1</w:t>
      </w:r>
      <w:r w:rsidRPr="0046315C">
        <w:rPr>
          <w:rFonts w:ascii="Book Antiqua" w:hAnsi="Book Antiqua"/>
          <w:sz w:val="24"/>
          <w:szCs w:val="24"/>
        </w:rPr>
        <w:t xml:space="preserve"> </w:t>
      </w:r>
      <w:r w:rsidR="0046315C" w:rsidRPr="0046315C">
        <w:rPr>
          <w:rFonts w:ascii="Book Antiqua" w:hAnsi="Book Antiqua" w:cs="Arial"/>
          <w:sz w:val="24"/>
          <w:szCs w:val="24"/>
          <w:lang w:val="es-ES"/>
        </w:rPr>
        <w:t>L</w:t>
      </w:r>
      <w:r w:rsidR="0046315C" w:rsidRPr="0046315C">
        <w:rPr>
          <w:rFonts w:ascii="Book Antiqua" w:hAnsi="Book Antiqua" w:cs="Arial"/>
          <w:sz w:val="24"/>
          <w:szCs w:val="24"/>
        </w:rPr>
        <w:t xml:space="preserve">a circular 141-2020 del 3 de julio de 2020, denominada </w:t>
      </w:r>
      <w:r w:rsidR="0046315C" w:rsidRPr="0046315C">
        <w:rPr>
          <w:rFonts w:ascii="Book Antiqua" w:hAnsi="Book Antiqua" w:cs="Arial"/>
          <w:i/>
          <w:iCs/>
          <w:sz w:val="24"/>
          <w:szCs w:val="24"/>
        </w:rPr>
        <w:t xml:space="preserve">“Obligación de realizar evaluaciones semestrales y anuales de Planes anuales y operativos”, </w:t>
      </w:r>
      <w:r w:rsidR="0046315C" w:rsidRPr="0046315C">
        <w:rPr>
          <w:rFonts w:ascii="Book Antiqua" w:hAnsi="Book Antiqua" w:cs="Arial"/>
          <w:sz w:val="24"/>
          <w:szCs w:val="24"/>
        </w:rPr>
        <w:t>establece la responsabilidad de los despachos judiciales de realizar seguimientos periódicos a sus Planes Anuales Operativos, para tener un mayor control y seguimiento por medio del Sistema PAO de sus planes y su ejecución.</w:t>
      </w:r>
    </w:p>
    <w:p w14:paraId="36017945" w14:textId="7F224C9D" w:rsidR="007D3FF6" w:rsidRPr="00C46BE2" w:rsidRDefault="00A32328" w:rsidP="00C46BE2">
      <w:pPr>
        <w:spacing w:after="0"/>
        <w:jc w:val="both"/>
        <w:rPr>
          <w:rFonts w:ascii="Book Antiqua" w:hAnsi="Book Antiqua" w:cs="Arial"/>
          <w:sz w:val="24"/>
          <w:szCs w:val="24"/>
        </w:rPr>
      </w:pPr>
      <w:r w:rsidRPr="00C46BE2">
        <w:rPr>
          <w:rFonts w:ascii="Book Antiqua" w:hAnsi="Book Antiqua" w:cs="Arial"/>
          <w:b/>
          <w:bCs/>
          <w:sz w:val="24"/>
          <w:szCs w:val="24"/>
        </w:rPr>
        <w:t xml:space="preserve"> </w:t>
      </w:r>
      <w:r w:rsidR="002B72B5" w:rsidRPr="00C46BE2">
        <w:rPr>
          <w:rFonts w:ascii="Book Antiqua" w:hAnsi="Book Antiqua" w:cs="Arial"/>
          <w:b/>
          <w:bCs/>
          <w:sz w:val="24"/>
          <w:szCs w:val="24"/>
        </w:rPr>
        <w:t>8.2</w:t>
      </w:r>
      <w:r w:rsidR="002B72B5" w:rsidRPr="00C46BE2">
        <w:rPr>
          <w:rFonts w:ascii="Book Antiqua" w:hAnsi="Book Antiqua" w:cs="Arial"/>
          <w:sz w:val="24"/>
          <w:szCs w:val="24"/>
        </w:rPr>
        <w:t xml:space="preserve"> </w:t>
      </w:r>
      <w:r w:rsidR="003A207D" w:rsidRPr="00C46BE2">
        <w:rPr>
          <w:rFonts w:ascii="Book Antiqua" w:hAnsi="Book Antiqua" w:cs="Arial"/>
          <w:sz w:val="24"/>
          <w:szCs w:val="24"/>
        </w:rPr>
        <w:t>El nivel de avance del Sistema PAO</w:t>
      </w:r>
      <w:r w:rsidR="00F27594" w:rsidRPr="00C46BE2">
        <w:rPr>
          <w:rFonts w:ascii="Book Antiqua" w:hAnsi="Book Antiqua" w:cs="Arial"/>
          <w:sz w:val="24"/>
          <w:szCs w:val="24"/>
        </w:rPr>
        <w:t xml:space="preserve"> 20</w:t>
      </w:r>
      <w:r w:rsidR="0046315C">
        <w:rPr>
          <w:rFonts w:ascii="Book Antiqua" w:hAnsi="Book Antiqua" w:cs="Arial"/>
          <w:sz w:val="24"/>
          <w:szCs w:val="24"/>
        </w:rPr>
        <w:t>20</w:t>
      </w:r>
      <w:r w:rsidR="00F27594" w:rsidRPr="00C46BE2">
        <w:rPr>
          <w:rFonts w:ascii="Book Antiqua" w:hAnsi="Book Antiqua" w:cs="Arial"/>
          <w:sz w:val="24"/>
          <w:szCs w:val="24"/>
        </w:rPr>
        <w:t xml:space="preserve"> se estimó a partir del</w:t>
      </w:r>
      <w:r w:rsidRPr="00C46BE2">
        <w:rPr>
          <w:rFonts w:ascii="Book Antiqua" w:hAnsi="Book Antiqua" w:cs="Arial"/>
          <w:sz w:val="24"/>
          <w:szCs w:val="24"/>
        </w:rPr>
        <w:t xml:space="preserve"> corte al </w:t>
      </w:r>
      <w:r w:rsidR="0046315C">
        <w:rPr>
          <w:rFonts w:ascii="Book Antiqua" w:hAnsi="Book Antiqua" w:cs="Arial"/>
          <w:sz w:val="24"/>
          <w:szCs w:val="24"/>
        </w:rPr>
        <w:t>04</w:t>
      </w:r>
      <w:r w:rsidR="0008790B" w:rsidRPr="00C46BE2">
        <w:rPr>
          <w:rFonts w:ascii="Book Antiqua" w:hAnsi="Book Antiqua" w:cs="Arial"/>
          <w:sz w:val="24"/>
          <w:szCs w:val="24"/>
        </w:rPr>
        <w:t xml:space="preserve"> de </w:t>
      </w:r>
      <w:r w:rsidR="0046315C">
        <w:rPr>
          <w:rFonts w:ascii="Book Antiqua" w:hAnsi="Book Antiqua" w:cs="Arial"/>
          <w:sz w:val="24"/>
          <w:szCs w:val="24"/>
        </w:rPr>
        <w:t>marzo</w:t>
      </w:r>
      <w:r w:rsidR="0008790B" w:rsidRPr="00C46BE2">
        <w:rPr>
          <w:rFonts w:ascii="Book Antiqua" w:hAnsi="Book Antiqua" w:cs="Arial"/>
          <w:sz w:val="24"/>
          <w:szCs w:val="24"/>
        </w:rPr>
        <w:t xml:space="preserve"> del 2020</w:t>
      </w:r>
      <w:r w:rsidRPr="00C46BE2">
        <w:rPr>
          <w:rFonts w:ascii="Book Antiqua" w:hAnsi="Book Antiqua" w:cs="Arial"/>
          <w:sz w:val="24"/>
          <w:szCs w:val="24"/>
        </w:rPr>
        <w:t xml:space="preserve"> para determinar el estado de los avances en el cumplimiento de las metas operativas y de la totalidad de las oficinas existentes,</w:t>
      </w:r>
      <w:r w:rsidR="004D7A9A" w:rsidRPr="00C46BE2">
        <w:rPr>
          <w:rFonts w:ascii="Book Antiqua" w:hAnsi="Book Antiqua" w:cs="Arial"/>
          <w:sz w:val="24"/>
          <w:szCs w:val="24"/>
        </w:rPr>
        <w:t xml:space="preserve"> </w:t>
      </w:r>
      <w:r w:rsidR="007D3FF6">
        <w:rPr>
          <w:rFonts w:ascii="Book Antiqua" w:hAnsi="Book Antiqua"/>
          <w:sz w:val="24"/>
          <w:szCs w:val="24"/>
        </w:rPr>
        <w:t xml:space="preserve">se logra formular 800 PAO´s aprobados, lo que representa un </w:t>
      </w:r>
      <w:r w:rsidR="007D3FF6" w:rsidRPr="00423E8E">
        <w:rPr>
          <w:rFonts w:ascii="Book Antiqua" w:hAnsi="Book Antiqua"/>
          <w:sz w:val="24"/>
          <w:szCs w:val="24"/>
        </w:rPr>
        <w:t xml:space="preserve">97,33% de las oficinas judiciales. Sobre el 2,67% restante, corresponden a 22 oficinas nuevas para el 2020, de las cuales 12 </w:t>
      </w:r>
      <w:r w:rsidR="007D3FF6">
        <w:rPr>
          <w:rFonts w:ascii="Book Antiqua" w:hAnsi="Book Antiqua"/>
          <w:sz w:val="24"/>
          <w:szCs w:val="24"/>
        </w:rPr>
        <w:t xml:space="preserve">códigos de </w:t>
      </w:r>
      <w:r w:rsidR="007D3FF6" w:rsidRPr="007B6FDB">
        <w:rPr>
          <w:rFonts w:ascii="Book Antiqua" w:hAnsi="Book Antiqua"/>
          <w:sz w:val="24"/>
          <w:szCs w:val="24"/>
        </w:rPr>
        <w:t xml:space="preserve">oficinas corresponden a la estructura </w:t>
      </w:r>
      <w:r w:rsidR="007D3FF6">
        <w:rPr>
          <w:rFonts w:ascii="Book Antiqua" w:hAnsi="Book Antiqua"/>
          <w:sz w:val="24"/>
          <w:szCs w:val="24"/>
        </w:rPr>
        <w:t xml:space="preserve">de </w:t>
      </w:r>
      <w:r w:rsidR="007D3FF6" w:rsidRPr="007B6FDB">
        <w:rPr>
          <w:rFonts w:ascii="Book Antiqua" w:hAnsi="Book Antiqua"/>
          <w:sz w:val="24"/>
          <w:szCs w:val="24"/>
        </w:rPr>
        <w:t xml:space="preserve">Dirección de Tecnología de la Información aprobada por el Consejo Superior, en sesión 110-18, del 19 de diciembre de 2018, artículo II. Por tanto, </w:t>
      </w:r>
      <w:r w:rsidR="007D3FF6">
        <w:rPr>
          <w:rFonts w:ascii="Book Antiqua" w:hAnsi="Book Antiqua"/>
          <w:sz w:val="24"/>
          <w:szCs w:val="24"/>
        </w:rPr>
        <w:t>los</w:t>
      </w:r>
      <w:r w:rsidR="007D3FF6" w:rsidRPr="007B6FDB">
        <w:rPr>
          <w:rFonts w:ascii="Book Antiqua" w:hAnsi="Book Antiqua"/>
          <w:sz w:val="24"/>
          <w:szCs w:val="24"/>
        </w:rPr>
        <w:t xml:space="preserve"> </w:t>
      </w:r>
      <w:r w:rsidR="007D3FF6" w:rsidRPr="00D047CE">
        <w:rPr>
          <w:rFonts w:ascii="Book Antiqua" w:hAnsi="Book Antiqua"/>
          <w:sz w:val="24"/>
          <w:szCs w:val="24"/>
        </w:rPr>
        <w:t>PAO’s</w:t>
      </w:r>
      <w:r w:rsidR="007D3FF6" w:rsidRPr="007B6FDB">
        <w:rPr>
          <w:rFonts w:ascii="Book Antiqua" w:hAnsi="Book Antiqua"/>
          <w:sz w:val="24"/>
          <w:szCs w:val="24"/>
        </w:rPr>
        <w:t xml:space="preserve"> </w:t>
      </w:r>
      <w:r w:rsidR="007D3FF6">
        <w:rPr>
          <w:rFonts w:ascii="Book Antiqua" w:hAnsi="Book Antiqua"/>
          <w:sz w:val="24"/>
          <w:szCs w:val="24"/>
        </w:rPr>
        <w:t>de esas oficinas, fueron</w:t>
      </w:r>
      <w:r w:rsidR="007D3FF6" w:rsidRPr="007B6FDB">
        <w:rPr>
          <w:rFonts w:ascii="Book Antiqua" w:hAnsi="Book Antiqua"/>
          <w:sz w:val="24"/>
          <w:szCs w:val="24"/>
        </w:rPr>
        <w:t xml:space="preserve"> formulados bajo el </w:t>
      </w:r>
      <w:r w:rsidR="007D3FF6">
        <w:rPr>
          <w:rFonts w:ascii="Book Antiqua" w:hAnsi="Book Antiqua"/>
          <w:sz w:val="24"/>
          <w:szCs w:val="24"/>
        </w:rPr>
        <w:t>PAO de la Dirección de DTI.</w:t>
      </w:r>
      <w:r w:rsidR="007D3FF6" w:rsidRPr="00D047CE">
        <w:rPr>
          <w:rFonts w:ascii="Book Antiqua" w:hAnsi="Book Antiqua"/>
          <w:sz w:val="24"/>
          <w:szCs w:val="24"/>
        </w:rPr>
        <w:t xml:space="preserve"> </w:t>
      </w:r>
      <w:r w:rsidR="007D3FF6">
        <w:rPr>
          <w:rFonts w:ascii="Book Antiqua" w:hAnsi="Book Antiqua"/>
          <w:sz w:val="24"/>
          <w:szCs w:val="24"/>
        </w:rPr>
        <w:t xml:space="preserve"> </w:t>
      </w:r>
      <w:r w:rsidR="007D3FF6" w:rsidRPr="00423E8E">
        <w:rPr>
          <w:rFonts w:ascii="Book Antiqua" w:hAnsi="Book Antiqua"/>
          <w:sz w:val="24"/>
          <w:szCs w:val="24"/>
        </w:rPr>
        <w:t>Este grupo de oficinas no son sujetos de</w:t>
      </w:r>
      <w:r w:rsidR="007D3FF6">
        <w:rPr>
          <w:rFonts w:ascii="Book Antiqua" w:hAnsi="Book Antiqua"/>
          <w:sz w:val="24"/>
          <w:szCs w:val="24"/>
        </w:rPr>
        <w:t xml:space="preserve"> la evaluación</w:t>
      </w:r>
      <w:r w:rsidR="007D3FF6" w:rsidRPr="00423E8E">
        <w:rPr>
          <w:rFonts w:ascii="Book Antiqua" w:hAnsi="Book Antiqua"/>
          <w:sz w:val="24"/>
          <w:szCs w:val="24"/>
        </w:rPr>
        <w:t>.</w:t>
      </w:r>
    </w:p>
    <w:p w14:paraId="3770E4BA" w14:textId="77777777" w:rsidR="00A32328" w:rsidRPr="00C46BE2" w:rsidRDefault="00A32328" w:rsidP="00C46BE2">
      <w:pPr>
        <w:spacing w:after="0"/>
        <w:jc w:val="both"/>
        <w:rPr>
          <w:rFonts w:ascii="Book Antiqua" w:hAnsi="Book Antiqua" w:cs="Arial"/>
          <w:b/>
          <w:bCs/>
          <w:sz w:val="24"/>
          <w:szCs w:val="24"/>
        </w:rPr>
      </w:pPr>
    </w:p>
    <w:p w14:paraId="1262721D" w14:textId="54473B84" w:rsidR="00500F09" w:rsidRPr="00C46BE2" w:rsidRDefault="005620FA" w:rsidP="00C46BE2">
      <w:pPr>
        <w:spacing w:after="0"/>
        <w:jc w:val="both"/>
        <w:rPr>
          <w:rFonts w:ascii="Book Antiqua" w:hAnsi="Book Antiqua" w:cs="Arial"/>
          <w:sz w:val="24"/>
          <w:szCs w:val="24"/>
        </w:rPr>
      </w:pPr>
      <w:r w:rsidRPr="00C46BE2">
        <w:rPr>
          <w:rFonts w:ascii="Book Antiqua" w:hAnsi="Book Antiqua" w:cs="Arial"/>
          <w:b/>
          <w:bCs/>
          <w:sz w:val="24"/>
          <w:szCs w:val="24"/>
        </w:rPr>
        <w:t xml:space="preserve">8.3 </w:t>
      </w:r>
      <w:r w:rsidRPr="00ED0A41">
        <w:rPr>
          <w:rFonts w:ascii="Book Antiqua" w:hAnsi="Book Antiqua" w:cs="Arial"/>
          <w:sz w:val="24"/>
          <w:szCs w:val="24"/>
        </w:rPr>
        <w:t>El</w:t>
      </w:r>
      <w:r w:rsidR="00A32328" w:rsidRPr="00ED0A41">
        <w:rPr>
          <w:rFonts w:ascii="Book Antiqua" w:hAnsi="Book Antiqua" w:cs="Arial"/>
          <w:sz w:val="24"/>
          <w:szCs w:val="24"/>
        </w:rPr>
        <w:t xml:space="preserve"> avance</w:t>
      </w:r>
      <w:r w:rsidR="00A32328" w:rsidRPr="00C46BE2">
        <w:rPr>
          <w:rFonts w:ascii="Book Antiqua" w:hAnsi="Book Antiqua" w:cs="Arial"/>
          <w:sz w:val="24"/>
          <w:szCs w:val="24"/>
        </w:rPr>
        <w:t xml:space="preserve"> institucional en el cumplimiento de metas operativas</w:t>
      </w:r>
      <w:r w:rsidR="00604D11" w:rsidRPr="00C46BE2">
        <w:rPr>
          <w:rFonts w:ascii="Book Antiqua" w:hAnsi="Book Antiqua" w:cs="Arial"/>
          <w:sz w:val="24"/>
          <w:szCs w:val="24"/>
        </w:rPr>
        <w:t xml:space="preserve"> para el 20</w:t>
      </w:r>
      <w:r w:rsidR="00ED0A41">
        <w:rPr>
          <w:rFonts w:ascii="Book Antiqua" w:hAnsi="Book Antiqua" w:cs="Arial"/>
          <w:sz w:val="24"/>
          <w:szCs w:val="24"/>
        </w:rPr>
        <w:t>20</w:t>
      </w:r>
      <w:r w:rsidR="00604D11" w:rsidRPr="00C46BE2">
        <w:rPr>
          <w:rFonts w:ascii="Book Antiqua" w:hAnsi="Book Antiqua" w:cs="Arial"/>
          <w:sz w:val="24"/>
          <w:szCs w:val="24"/>
        </w:rPr>
        <w:t xml:space="preserve"> </w:t>
      </w:r>
      <w:r w:rsidR="00A32328" w:rsidRPr="00C46BE2">
        <w:rPr>
          <w:rFonts w:ascii="Book Antiqua" w:hAnsi="Book Antiqua" w:cs="Arial"/>
          <w:sz w:val="24"/>
          <w:szCs w:val="24"/>
        </w:rPr>
        <w:t xml:space="preserve">se reporta en un </w:t>
      </w:r>
      <w:r w:rsidR="00564C3D" w:rsidRPr="00C46BE2">
        <w:rPr>
          <w:rFonts w:ascii="Book Antiqua" w:hAnsi="Book Antiqua" w:cs="Arial"/>
          <w:sz w:val="24"/>
          <w:szCs w:val="24"/>
        </w:rPr>
        <w:t>96,</w:t>
      </w:r>
      <w:r w:rsidR="00ED0A41">
        <w:rPr>
          <w:rFonts w:ascii="Book Antiqua" w:hAnsi="Book Antiqua" w:cs="Arial"/>
          <w:sz w:val="24"/>
          <w:szCs w:val="24"/>
        </w:rPr>
        <w:t>06</w:t>
      </w:r>
      <w:r w:rsidR="00500F09" w:rsidRPr="00C46BE2">
        <w:rPr>
          <w:rFonts w:ascii="Book Antiqua" w:hAnsi="Book Antiqua" w:cs="Arial"/>
          <w:sz w:val="24"/>
          <w:szCs w:val="24"/>
        </w:rPr>
        <w:t>% de cumplimiento contra un 3,</w:t>
      </w:r>
      <w:r w:rsidR="00ED0A41">
        <w:rPr>
          <w:rFonts w:ascii="Book Antiqua" w:hAnsi="Book Antiqua" w:cs="Arial"/>
          <w:sz w:val="24"/>
          <w:szCs w:val="24"/>
        </w:rPr>
        <w:t>94</w:t>
      </w:r>
      <w:r w:rsidR="00500F09" w:rsidRPr="00C46BE2">
        <w:rPr>
          <w:rFonts w:ascii="Book Antiqua" w:hAnsi="Book Antiqua" w:cs="Arial"/>
          <w:sz w:val="24"/>
          <w:szCs w:val="24"/>
        </w:rPr>
        <w:t xml:space="preserve">% que no logró ser cumplido. Para ser un porcentaje que equivale a todas las labores ejecutadas a lo largo del año podría constituirse como un valor con un comportamiento </w:t>
      </w:r>
      <w:r w:rsidR="008E7A12">
        <w:rPr>
          <w:rFonts w:ascii="Book Antiqua" w:hAnsi="Book Antiqua" w:cs="Arial"/>
          <w:sz w:val="24"/>
          <w:szCs w:val="24"/>
        </w:rPr>
        <w:t xml:space="preserve">estable con respecto al 2019 y de crecimiento con respecto a los años 2018 y 2017, esto demuestra </w:t>
      </w:r>
      <w:r w:rsidR="00500F09" w:rsidRPr="00C46BE2">
        <w:rPr>
          <w:rFonts w:ascii="Book Antiqua" w:hAnsi="Book Antiqua" w:cs="Arial"/>
          <w:sz w:val="24"/>
          <w:szCs w:val="24"/>
        </w:rPr>
        <w:t>una mayor aceptación y adecuación al</w:t>
      </w:r>
      <w:r w:rsidR="008E7A12">
        <w:rPr>
          <w:rFonts w:ascii="Book Antiqua" w:hAnsi="Book Antiqua" w:cs="Arial"/>
          <w:sz w:val="24"/>
          <w:szCs w:val="24"/>
        </w:rPr>
        <w:t xml:space="preserve"> </w:t>
      </w:r>
      <w:r w:rsidR="007D3FF6">
        <w:rPr>
          <w:rFonts w:ascii="Book Antiqua" w:hAnsi="Book Antiqua" w:cs="Arial"/>
          <w:sz w:val="24"/>
          <w:szCs w:val="24"/>
        </w:rPr>
        <w:t>S</w:t>
      </w:r>
      <w:r w:rsidR="008E7A12">
        <w:rPr>
          <w:rFonts w:ascii="Book Antiqua" w:hAnsi="Book Antiqua" w:cs="Arial"/>
          <w:sz w:val="24"/>
          <w:szCs w:val="24"/>
        </w:rPr>
        <w:t xml:space="preserve">istema </w:t>
      </w:r>
      <w:r w:rsidR="007D3FF6">
        <w:rPr>
          <w:rFonts w:ascii="Book Antiqua" w:hAnsi="Book Antiqua" w:cs="Arial"/>
          <w:sz w:val="24"/>
          <w:szCs w:val="24"/>
        </w:rPr>
        <w:t xml:space="preserve">PAO </w:t>
      </w:r>
      <w:r w:rsidR="00500F09" w:rsidRPr="00C46BE2">
        <w:rPr>
          <w:rFonts w:ascii="Book Antiqua" w:hAnsi="Book Antiqua" w:cs="Arial"/>
          <w:sz w:val="24"/>
          <w:szCs w:val="24"/>
        </w:rPr>
        <w:t xml:space="preserve">y </w:t>
      </w:r>
      <w:r w:rsidR="007D3FF6">
        <w:rPr>
          <w:rFonts w:ascii="Book Antiqua" w:hAnsi="Book Antiqua" w:cs="Arial"/>
          <w:sz w:val="24"/>
          <w:szCs w:val="24"/>
        </w:rPr>
        <w:t>a una</w:t>
      </w:r>
      <w:r w:rsidR="00500F09" w:rsidRPr="00C46BE2">
        <w:rPr>
          <w:rFonts w:ascii="Book Antiqua" w:hAnsi="Book Antiqua" w:cs="Arial"/>
          <w:sz w:val="24"/>
          <w:szCs w:val="24"/>
        </w:rPr>
        <w:t xml:space="preserve"> cultura de planificar las metas y actividades. Resulta relevante destacar que para el 201</w:t>
      </w:r>
      <w:r w:rsidR="008E7A12">
        <w:rPr>
          <w:rFonts w:ascii="Book Antiqua" w:hAnsi="Book Antiqua" w:cs="Arial"/>
          <w:sz w:val="24"/>
          <w:szCs w:val="24"/>
        </w:rPr>
        <w:t>9</w:t>
      </w:r>
      <w:r w:rsidR="00500F09" w:rsidRPr="00C46BE2">
        <w:rPr>
          <w:rFonts w:ascii="Book Antiqua" w:hAnsi="Book Antiqua" w:cs="Arial"/>
          <w:sz w:val="24"/>
          <w:szCs w:val="24"/>
        </w:rPr>
        <w:t xml:space="preserve"> los avances registrados fueron de </w:t>
      </w:r>
      <w:r w:rsidR="008E7A12">
        <w:rPr>
          <w:rFonts w:ascii="Book Antiqua" w:hAnsi="Book Antiqua" w:cs="Arial"/>
          <w:sz w:val="24"/>
          <w:szCs w:val="24"/>
        </w:rPr>
        <w:t xml:space="preserve">96,77%, para el 2018 obtuvo un cumplimiento del </w:t>
      </w:r>
      <w:r w:rsidR="00500F09" w:rsidRPr="00C46BE2">
        <w:rPr>
          <w:rFonts w:ascii="Book Antiqua" w:hAnsi="Book Antiqua" w:cs="Arial"/>
          <w:sz w:val="24"/>
          <w:szCs w:val="24"/>
        </w:rPr>
        <w:t>80,15% y para el 2017 el cumplimiento fue de 76,34%</w:t>
      </w:r>
      <w:r w:rsidR="007D3FF6">
        <w:rPr>
          <w:rFonts w:ascii="Book Antiqua" w:hAnsi="Book Antiqua" w:cs="Arial"/>
          <w:sz w:val="24"/>
          <w:szCs w:val="24"/>
        </w:rPr>
        <w:t>, lo que evidencia un incremento porcentual conforme a los diferentes años.</w:t>
      </w:r>
    </w:p>
    <w:p w14:paraId="5D212914" w14:textId="77777777" w:rsidR="005620FA" w:rsidRPr="00C46BE2" w:rsidRDefault="005620FA" w:rsidP="00C46BE2">
      <w:pPr>
        <w:spacing w:after="0"/>
        <w:jc w:val="both"/>
        <w:rPr>
          <w:rFonts w:ascii="Book Antiqua" w:hAnsi="Book Antiqua" w:cs="Arial"/>
          <w:sz w:val="24"/>
          <w:szCs w:val="24"/>
        </w:rPr>
      </w:pPr>
    </w:p>
    <w:p w14:paraId="7FCC597D" w14:textId="13DFC3D5" w:rsidR="00A32328" w:rsidRDefault="005620FA" w:rsidP="00C46BE2">
      <w:pPr>
        <w:spacing w:after="0"/>
        <w:jc w:val="both"/>
        <w:rPr>
          <w:rFonts w:ascii="Book Antiqua" w:hAnsi="Book Antiqua" w:cs="Arial"/>
          <w:sz w:val="24"/>
          <w:szCs w:val="24"/>
        </w:rPr>
      </w:pPr>
      <w:r w:rsidRPr="00C46BE2">
        <w:rPr>
          <w:rFonts w:ascii="Book Antiqua" w:hAnsi="Book Antiqua" w:cs="Arial"/>
          <w:b/>
          <w:bCs/>
          <w:sz w:val="24"/>
          <w:szCs w:val="24"/>
        </w:rPr>
        <w:t>8.4</w:t>
      </w:r>
      <w:r w:rsidRPr="00C46BE2">
        <w:rPr>
          <w:rFonts w:ascii="Book Antiqua" w:hAnsi="Book Antiqua" w:cs="Arial"/>
          <w:sz w:val="24"/>
          <w:szCs w:val="24"/>
        </w:rPr>
        <w:t xml:space="preserve"> El</w:t>
      </w:r>
      <w:r w:rsidR="00A32328" w:rsidRPr="00C46BE2">
        <w:rPr>
          <w:rFonts w:ascii="Book Antiqua" w:hAnsi="Book Antiqua" w:cs="Arial"/>
          <w:sz w:val="24"/>
          <w:szCs w:val="24"/>
        </w:rPr>
        <w:t xml:space="preserve"> avance del cumplimiento de los PAO´s de acuerdo con los programas presupuestarios </w:t>
      </w:r>
      <w:r w:rsidR="006143F1" w:rsidRPr="00C46BE2">
        <w:rPr>
          <w:rFonts w:ascii="Book Antiqua" w:hAnsi="Book Antiqua" w:cs="Arial"/>
          <w:sz w:val="24"/>
          <w:szCs w:val="24"/>
        </w:rPr>
        <w:t xml:space="preserve">se observa un cumplimiento alto por parte de la Defensa Pública </w:t>
      </w:r>
      <w:r w:rsidR="006461D6">
        <w:rPr>
          <w:rFonts w:ascii="Book Antiqua" w:hAnsi="Book Antiqua" w:cs="Arial"/>
          <w:sz w:val="24"/>
          <w:szCs w:val="24"/>
        </w:rPr>
        <w:t xml:space="preserve">y el Organismo de Investigación Publica </w:t>
      </w:r>
      <w:r w:rsidR="006143F1" w:rsidRPr="00C46BE2">
        <w:rPr>
          <w:rFonts w:ascii="Book Antiqua" w:hAnsi="Book Antiqua" w:cs="Arial"/>
          <w:sz w:val="24"/>
          <w:szCs w:val="24"/>
        </w:rPr>
        <w:t xml:space="preserve">superan </w:t>
      </w:r>
      <w:r w:rsidR="00DA154E" w:rsidRPr="00C46BE2">
        <w:rPr>
          <w:rFonts w:ascii="Book Antiqua" w:hAnsi="Book Antiqua" w:cs="Arial"/>
          <w:sz w:val="24"/>
          <w:szCs w:val="24"/>
        </w:rPr>
        <w:t>el</w:t>
      </w:r>
      <w:r w:rsidR="006143F1" w:rsidRPr="00C46BE2">
        <w:rPr>
          <w:rFonts w:ascii="Book Antiqua" w:hAnsi="Book Antiqua" w:cs="Arial"/>
          <w:sz w:val="24"/>
          <w:szCs w:val="24"/>
        </w:rPr>
        <w:t xml:space="preserve"> 99%, de seguido el Servicio de Atención y Protección de Víctimas y Testigos, así como </w:t>
      </w:r>
      <w:r w:rsidR="006461D6">
        <w:rPr>
          <w:rFonts w:ascii="Book Antiqua" w:hAnsi="Book Antiqua" w:cs="Arial"/>
          <w:sz w:val="24"/>
          <w:szCs w:val="24"/>
        </w:rPr>
        <w:t xml:space="preserve">la Dirección, Administración y Otros Órganos de Apoyo </w:t>
      </w:r>
      <w:r w:rsidR="002D3A89">
        <w:rPr>
          <w:rFonts w:ascii="Book Antiqua" w:hAnsi="Book Antiqua" w:cs="Arial"/>
          <w:sz w:val="24"/>
          <w:szCs w:val="24"/>
        </w:rPr>
        <w:t>superan</w:t>
      </w:r>
      <w:r w:rsidR="006143F1" w:rsidRPr="00C46BE2">
        <w:rPr>
          <w:rFonts w:ascii="Book Antiqua" w:hAnsi="Book Antiqua" w:cs="Arial"/>
          <w:sz w:val="24"/>
          <w:szCs w:val="24"/>
        </w:rPr>
        <w:t xml:space="preserve"> </w:t>
      </w:r>
      <w:r w:rsidR="002D3A89">
        <w:rPr>
          <w:rFonts w:ascii="Book Antiqua" w:hAnsi="Book Antiqua" w:cs="Arial"/>
          <w:sz w:val="24"/>
          <w:szCs w:val="24"/>
        </w:rPr>
        <w:t>el</w:t>
      </w:r>
      <w:r w:rsidR="006143F1" w:rsidRPr="00C46BE2">
        <w:rPr>
          <w:rFonts w:ascii="Book Antiqua" w:hAnsi="Book Antiqua" w:cs="Arial"/>
          <w:sz w:val="24"/>
          <w:szCs w:val="24"/>
        </w:rPr>
        <w:t xml:space="preserve"> 98%. El Programa </w:t>
      </w:r>
      <w:r w:rsidR="002D3A89">
        <w:rPr>
          <w:rFonts w:ascii="Book Antiqua" w:hAnsi="Book Antiqua" w:cs="Arial"/>
          <w:sz w:val="24"/>
          <w:szCs w:val="24"/>
        </w:rPr>
        <w:t xml:space="preserve">Ministerio Público reportó un 95,65% y finalmente el Programa Servicio Jurisdiccional </w:t>
      </w:r>
      <w:r w:rsidR="006143F1" w:rsidRPr="00C46BE2">
        <w:rPr>
          <w:rFonts w:ascii="Book Antiqua" w:hAnsi="Book Antiqua" w:cs="Arial"/>
          <w:sz w:val="24"/>
          <w:szCs w:val="24"/>
        </w:rPr>
        <w:t>registra el menor nivel de cumplimiento</w:t>
      </w:r>
      <w:r w:rsidR="002D3A89">
        <w:rPr>
          <w:rFonts w:ascii="Book Antiqua" w:hAnsi="Book Antiqua" w:cs="Arial"/>
          <w:sz w:val="24"/>
          <w:szCs w:val="24"/>
        </w:rPr>
        <w:t xml:space="preserve"> con un </w:t>
      </w:r>
      <w:r w:rsidR="006143F1" w:rsidRPr="00C46BE2">
        <w:rPr>
          <w:rFonts w:ascii="Book Antiqua" w:hAnsi="Book Antiqua" w:cs="Arial"/>
          <w:sz w:val="24"/>
          <w:szCs w:val="24"/>
        </w:rPr>
        <w:t>9</w:t>
      </w:r>
      <w:r w:rsidR="002D3A89">
        <w:rPr>
          <w:rFonts w:ascii="Book Antiqua" w:hAnsi="Book Antiqua" w:cs="Arial"/>
          <w:sz w:val="24"/>
          <w:szCs w:val="24"/>
        </w:rPr>
        <w:t>2,92</w:t>
      </w:r>
      <w:r w:rsidR="006143F1" w:rsidRPr="00C46BE2">
        <w:rPr>
          <w:rFonts w:ascii="Book Antiqua" w:hAnsi="Book Antiqua" w:cs="Arial"/>
          <w:sz w:val="24"/>
          <w:szCs w:val="24"/>
        </w:rPr>
        <w:t xml:space="preserve">%, siendo el programa con mayor cantidad de oficinas, </w:t>
      </w:r>
      <w:r w:rsidR="006143F1" w:rsidRPr="00C46BE2">
        <w:rPr>
          <w:rFonts w:ascii="Book Antiqua" w:hAnsi="Book Antiqua" w:cs="Arial"/>
          <w:sz w:val="24"/>
          <w:szCs w:val="24"/>
        </w:rPr>
        <w:lastRenderedPageBreak/>
        <w:t>compuesto por 41</w:t>
      </w:r>
      <w:r w:rsidR="002D3A89">
        <w:rPr>
          <w:rFonts w:ascii="Book Antiqua" w:hAnsi="Book Antiqua" w:cs="Arial"/>
          <w:sz w:val="24"/>
          <w:szCs w:val="24"/>
        </w:rPr>
        <w:t>1</w:t>
      </w:r>
      <w:r w:rsidR="006143F1" w:rsidRPr="00C46BE2">
        <w:rPr>
          <w:rFonts w:ascii="Book Antiqua" w:hAnsi="Book Antiqua" w:cs="Arial"/>
          <w:sz w:val="24"/>
          <w:szCs w:val="24"/>
        </w:rPr>
        <w:t xml:space="preserve"> despachos a lo largo del país lo que ocasiona mayores dificultades para la consecución de las metas de manera pormenorizada</w:t>
      </w:r>
      <w:r w:rsidR="00737FF5" w:rsidRPr="00C46BE2">
        <w:rPr>
          <w:rFonts w:ascii="Book Antiqua" w:hAnsi="Book Antiqua" w:cs="Arial"/>
          <w:sz w:val="24"/>
          <w:szCs w:val="24"/>
        </w:rPr>
        <w:t>.</w:t>
      </w:r>
    </w:p>
    <w:p w14:paraId="0A68752F" w14:textId="64644564" w:rsidR="0092132B" w:rsidRDefault="0092132B" w:rsidP="00C46BE2">
      <w:pPr>
        <w:spacing w:after="0"/>
        <w:jc w:val="both"/>
        <w:rPr>
          <w:rFonts w:ascii="Book Antiqua" w:hAnsi="Book Antiqua" w:cs="Arial"/>
          <w:sz w:val="24"/>
          <w:szCs w:val="24"/>
        </w:rPr>
      </w:pPr>
    </w:p>
    <w:p w14:paraId="49F9BE8C" w14:textId="2A2C388B" w:rsidR="0092132B" w:rsidRDefault="0092132B" w:rsidP="00C46BE2">
      <w:pPr>
        <w:spacing w:after="0"/>
        <w:jc w:val="both"/>
        <w:rPr>
          <w:rFonts w:ascii="Book Antiqua" w:eastAsia="Times New Roman" w:hAnsi="Book Antiqua" w:cs="Arial"/>
          <w:sz w:val="24"/>
          <w:szCs w:val="24"/>
          <w:lang w:eastAsia="es-CR"/>
        </w:rPr>
      </w:pPr>
      <w:r w:rsidRPr="0092132B">
        <w:rPr>
          <w:rFonts w:ascii="Book Antiqua" w:hAnsi="Book Antiqua" w:cs="Arial"/>
          <w:b/>
          <w:bCs/>
          <w:sz w:val="24"/>
          <w:szCs w:val="24"/>
        </w:rPr>
        <w:t>8.5</w:t>
      </w:r>
      <w:r>
        <w:rPr>
          <w:rFonts w:ascii="Book Antiqua" w:hAnsi="Book Antiqua" w:cs="Arial"/>
          <w:b/>
          <w:bCs/>
          <w:sz w:val="24"/>
          <w:szCs w:val="24"/>
        </w:rPr>
        <w:t xml:space="preserve"> </w:t>
      </w:r>
      <w:r w:rsidR="00C30288" w:rsidRPr="00C30288">
        <w:rPr>
          <w:rFonts w:ascii="Book Antiqua" w:hAnsi="Book Antiqua" w:cs="Arial"/>
          <w:sz w:val="24"/>
          <w:szCs w:val="24"/>
        </w:rPr>
        <w:t xml:space="preserve">Es </w:t>
      </w:r>
      <w:r w:rsidR="00C30288">
        <w:rPr>
          <w:rFonts w:ascii="Book Antiqua" w:hAnsi="Book Antiqua" w:cs="Arial"/>
          <w:sz w:val="24"/>
          <w:szCs w:val="24"/>
        </w:rPr>
        <w:t xml:space="preserve">importante indicar que al comparar el </w:t>
      </w:r>
      <w:r w:rsidR="00C30288" w:rsidRPr="00C46BE2">
        <w:rPr>
          <w:rFonts w:ascii="Book Antiqua" w:hAnsi="Book Antiqua" w:cs="Arial"/>
          <w:sz w:val="24"/>
          <w:szCs w:val="24"/>
        </w:rPr>
        <w:t>avance del cumplimiento de los PAO´s</w:t>
      </w:r>
      <w:r w:rsidR="00C30288">
        <w:rPr>
          <w:rFonts w:ascii="Book Antiqua" w:hAnsi="Book Antiqua" w:cs="Arial"/>
          <w:sz w:val="24"/>
          <w:szCs w:val="24"/>
        </w:rPr>
        <w:t xml:space="preserve"> de los años 2019 y 2020 </w:t>
      </w:r>
      <w:r w:rsidR="00D6440A">
        <w:rPr>
          <w:rFonts w:ascii="Book Antiqua" w:hAnsi="Book Antiqua" w:cs="Arial"/>
          <w:sz w:val="24"/>
          <w:szCs w:val="24"/>
        </w:rPr>
        <w:t>la Defensa Pública, Dirección, Administración y Otros Órganos de Apoyo y</w:t>
      </w:r>
      <w:r w:rsidR="00D6440A" w:rsidRPr="007E5D08">
        <w:rPr>
          <w:rFonts w:ascii="Book Antiqua" w:hAnsi="Book Antiqua" w:cs="Arial"/>
          <w:sz w:val="24"/>
          <w:szCs w:val="24"/>
        </w:rPr>
        <w:t xml:space="preserve"> </w:t>
      </w:r>
      <w:r w:rsidR="00D6440A">
        <w:rPr>
          <w:rFonts w:ascii="Book Antiqua" w:hAnsi="Book Antiqua" w:cs="Arial"/>
          <w:sz w:val="24"/>
          <w:szCs w:val="24"/>
        </w:rPr>
        <w:t xml:space="preserve">el Organismo de Investigación Judicial </w:t>
      </w:r>
      <w:r w:rsidR="00D6440A" w:rsidRPr="007E5D08">
        <w:rPr>
          <w:rFonts w:ascii="Book Antiqua" w:eastAsia="Times New Roman" w:hAnsi="Book Antiqua" w:cs="Arial"/>
          <w:sz w:val="24"/>
          <w:szCs w:val="24"/>
          <w:lang w:eastAsia="es-CR"/>
        </w:rPr>
        <w:t xml:space="preserve">fueron los </w:t>
      </w:r>
      <w:r w:rsidR="00D6440A">
        <w:rPr>
          <w:rFonts w:ascii="Book Antiqua" w:eastAsia="Times New Roman" w:hAnsi="Book Antiqua" w:cs="Arial"/>
          <w:sz w:val="24"/>
          <w:szCs w:val="24"/>
          <w:lang w:eastAsia="es-CR"/>
        </w:rPr>
        <w:t>tres</w:t>
      </w:r>
      <w:r w:rsidR="00D6440A" w:rsidRPr="007E5D08">
        <w:rPr>
          <w:rFonts w:ascii="Book Antiqua" w:eastAsia="Times New Roman" w:hAnsi="Book Antiqua" w:cs="Arial"/>
          <w:sz w:val="24"/>
          <w:szCs w:val="24"/>
          <w:lang w:eastAsia="es-CR"/>
        </w:rPr>
        <w:t xml:space="preserve"> programas con incremento en el cumplimiento de los avances del PAO entre los periodos analizados con un </w:t>
      </w:r>
      <w:r w:rsidR="00D6440A">
        <w:rPr>
          <w:rFonts w:ascii="Book Antiqua" w:eastAsia="Times New Roman" w:hAnsi="Book Antiqua" w:cs="Arial"/>
          <w:sz w:val="24"/>
          <w:szCs w:val="24"/>
          <w:lang w:eastAsia="es-CR"/>
        </w:rPr>
        <w:t>0,40</w:t>
      </w:r>
      <w:r w:rsidR="00D6440A" w:rsidRPr="007E5D08">
        <w:rPr>
          <w:rFonts w:ascii="Book Antiqua" w:eastAsia="Times New Roman" w:hAnsi="Book Antiqua" w:cs="Arial"/>
          <w:sz w:val="24"/>
          <w:szCs w:val="24"/>
          <w:lang w:eastAsia="es-CR"/>
        </w:rPr>
        <w:t>%</w:t>
      </w:r>
      <w:r w:rsidR="00D6440A">
        <w:rPr>
          <w:rFonts w:ascii="Book Antiqua" w:eastAsia="Times New Roman" w:hAnsi="Book Antiqua" w:cs="Arial"/>
          <w:sz w:val="24"/>
          <w:szCs w:val="24"/>
          <w:lang w:eastAsia="es-CR"/>
        </w:rPr>
        <w:t>, 0,52%</w:t>
      </w:r>
      <w:r w:rsidR="00D6440A" w:rsidRPr="007E5D08">
        <w:rPr>
          <w:rFonts w:ascii="Book Antiqua" w:eastAsia="Times New Roman" w:hAnsi="Book Antiqua" w:cs="Arial"/>
          <w:sz w:val="24"/>
          <w:szCs w:val="24"/>
          <w:lang w:eastAsia="es-CR"/>
        </w:rPr>
        <w:t xml:space="preserve"> y 1</w:t>
      </w:r>
      <w:r w:rsidR="00D6440A">
        <w:rPr>
          <w:rFonts w:ascii="Book Antiqua" w:eastAsia="Times New Roman" w:hAnsi="Book Antiqua" w:cs="Arial"/>
          <w:sz w:val="24"/>
          <w:szCs w:val="24"/>
          <w:lang w:eastAsia="es-CR"/>
        </w:rPr>
        <w:t>,13</w:t>
      </w:r>
      <w:r w:rsidR="00D6440A" w:rsidRPr="007E5D08">
        <w:rPr>
          <w:rFonts w:ascii="Book Antiqua" w:eastAsia="Times New Roman" w:hAnsi="Book Antiqua" w:cs="Arial"/>
          <w:sz w:val="24"/>
          <w:szCs w:val="24"/>
          <w:lang w:eastAsia="es-CR"/>
        </w:rPr>
        <w:t>% respectivamente.</w:t>
      </w:r>
      <w:r w:rsidR="00D6440A">
        <w:rPr>
          <w:rFonts w:ascii="Book Antiqua" w:eastAsia="Times New Roman" w:hAnsi="Book Antiqua" w:cs="Arial"/>
          <w:sz w:val="24"/>
          <w:szCs w:val="24"/>
          <w:lang w:eastAsia="es-CR"/>
        </w:rPr>
        <w:t xml:space="preserve"> Mientras</w:t>
      </w:r>
      <w:r w:rsidR="00201C64">
        <w:rPr>
          <w:rFonts w:ascii="Book Antiqua" w:eastAsia="Times New Roman" w:hAnsi="Book Antiqua" w:cs="Arial"/>
          <w:sz w:val="24"/>
          <w:szCs w:val="24"/>
          <w:lang w:eastAsia="es-CR"/>
        </w:rPr>
        <w:t xml:space="preserve"> que Servicio</w:t>
      </w:r>
      <w:r w:rsidR="00F11185">
        <w:rPr>
          <w:rFonts w:ascii="Book Antiqua" w:eastAsia="Times New Roman" w:hAnsi="Book Antiqua" w:cs="Arial"/>
          <w:sz w:val="24"/>
          <w:szCs w:val="24"/>
          <w:lang w:eastAsia="es-CR"/>
        </w:rPr>
        <w:t xml:space="preserve"> de Atención y Protección de Víctimas y Testigos, Ministerio Público</w:t>
      </w:r>
      <w:r w:rsidR="00040CEA">
        <w:rPr>
          <w:rFonts w:ascii="Book Antiqua" w:eastAsia="Times New Roman" w:hAnsi="Book Antiqua" w:cs="Arial"/>
          <w:sz w:val="24"/>
          <w:szCs w:val="24"/>
          <w:lang w:eastAsia="es-CR"/>
        </w:rPr>
        <w:t xml:space="preserve"> y </w:t>
      </w:r>
      <w:r w:rsidR="00C30288" w:rsidRPr="007E5D08">
        <w:rPr>
          <w:rFonts w:ascii="Book Antiqua" w:hAnsi="Book Antiqua" w:cs="Arial"/>
          <w:sz w:val="24"/>
          <w:szCs w:val="24"/>
        </w:rPr>
        <w:t xml:space="preserve">el </w:t>
      </w:r>
      <w:r w:rsidR="00C30288">
        <w:rPr>
          <w:rFonts w:ascii="Book Antiqua" w:hAnsi="Book Antiqua" w:cs="Arial"/>
          <w:sz w:val="24"/>
          <w:szCs w:val="24"/>
        </w:rPr>
        <w:t xml:space="preserve">Servicio Jurisdiccional </w:t>
      </w:r>
      <w:r w:rsidR="00C30288" w:rsidRPr="007E5D08">
        <w:rPr>
          <w:rFonts w:ascii="Book Antiqua" w:hAnsi="Book Antiqua" w:cs="Arial"/>
          <w:sz w:val="24"/>
          <w:szCs w:val="24"/>
        </w:rPr>
        <w:t>son los programas que presentaron una disminución en el cumplimiento de los avances del PAO entre los periodos analizados con un</w:t>
      </w:r>
      <w:r w:rsidR="00040CEA">
        <w:rPr>
          <w:rFonts w:ascii="Book Antiqua" w:hAnsi="Book Antiqua" w:cs="Arial"/>
          <w:sz w:val="24"/>
          <w:szCs w:val="24"/>
        </w:rPr>
        <w:t xml:space="preserve"> -0,27%, 0,47% y</w:t>
      </w:r>
      <w:r w:rsidR="00C30288" w:rsidRPr="007E5D08">
        <w:rPr>
          <w:rFonts w:ascii="Book Antiqua" w:hAnsi="Book Antiqua" w:cs="Arial"/>
          <w:sz w:val="24"/>
          <w:szCs w:val="24"/>
        </w:rPr>
        <w:t xml:space="preserve"> -</w:t>
      </w:r>
      <w:r w:rsidR="00C30288">
        <w:rPr>
          <w:rFonts w:ascii="Book Antiqua" w:hAnsi="Book Antiqua" w:cs="Arial"/>
          <w:sz w:val="24"/>
          <w:szCs w:val="24"/>
        </w:rPr>
        <w:t>2,12</w:t>
      </w:r>
      <w:r w:rsidR="00C30288" w:rsidRPr="007E5D08">
        <w:rPr>
          <w:rFonts w:ascii="Book Antiqua" w:hAnsi="Book Antiqua" w:cs="Arial"/>
          <w:sz w:val="24"/>
          <w:szCs w:val="24"/>
        </w:rPr>
        <w:t xml:space="preserve">% respectivamente. </w:t>
      </w:r>
    </w:p>
    <w:p w14:paraId="467670CA" w14:textId="77777777" w:rsidR="0030571B" w:rsidRPr="00C46BE2" w:rsidRDefault="0030571B" w:rsidP="00C46BE2">
      <w:pPr>
        <w:spacing w:after="0"/>
        <w:jc w:val="both"/>
        <w:rPr>
          <w:rFonts w:ascii="Book Antiqua" w:hAnsi="Book Antiqua" w:cs="Arial"/>
          <w:sz w:val="24"/>
          <w:szCs w:val="24"/>
        </w:rPr>
      </w:pPr>
    </w:p>
    <w:p w14:paraId="3E91A6C4" w14:textId="58FE9E27" w:rsidR="00D71EE6" w:rsidRDefault="005620FA" w:rsidP="00D71EE6">
      <w:pPr>
        <w:spacing w:after="0"/>
        <w:jc w:val="both"/>
        <w:rPr>
          <w:rFonts w:ascii="Book Antiqua" w:hAnsi="Book Antiqua" w:cs="Arial"/>
          <w:sz w:val="24"/>
          <w:szCs w:val="24"/>
        </w:rPr>
      </w:pPr>
      <w:r w:rsidRPr="00D71EE6">
        <w:rPr>
          <w:rFonts w:ascii="Book Antiqua" w:hAnsi="Book Antiqua" w:cs="Arial"/>
          <w:b/>
          <w:bCs/>
          <w:sz w:val="24"/>
          <w:szCs w:val="24"/>
        </w:rPr>
        <w:t>8.</w:t>
      </w:r>
      <w:r w:rsidR="00C30288" w:rsidRPr="00D71EE6">
        <w:rPr>
          <w:rFonts w:ascii="Book Antiqua" w:hAnsi="Book Antiqua" w:cs="Arial"/>
          <w:b/>
          <w:bCs/>
          <w:sz w:val="24"/>
          <w:szCs w:val="24"/>
        </w:rPr>
        <w:t>6</w:t>
      </w:r>
      <w:r w:rsidRPr="00D71EE6">
        <w:rPr>
          <w:rFonts w:ascii="Book Antiqua" w:hAnsi="Book Antiqua" w:cs="Arial"/>
          <w:sz w:val="24"/>
          <w:szCs w:val="24"/>
        </w:rPr>
        <w:t xml:space="preserve"> </w:t>
      </w:r>
      <w:r w:rsidR="00D71EE6">
        <w:rPr>
          <w:rFonts w:ascii="Book Antiqua" w:hAnsi="Book Antiqua" w:cs="Arial"/>
          <w:sz w:val="24"/>
          <w:szCs w:val="24"/>
        </w:rPr>
        <w:t>Con respecto a los avances por Centros de Responsabilidad, se analizan tres grandes bloques del total de 55 Centros. S</w:t>
      </w:r>
      <w:r w:rsidR="00D71EE6" w:rsidRPr="002333F6">
        <w:rPr>
          <w:rFonts w:ascii="Book Antiqua" w:hAnsi="Book Antiqua" w:cs="Arial"/>
          <w:sz w:val="24"/>
          <w:szCs w:val="24"/>
        </w:rPr>
        <w:t xml:space="preserve">e tiene un primer bloque de </w:t>
      </w:r>
      <w:r w:rsidR="00D71EE6">
        <w:rPr>
          <w:rFonts w:ascii="Book Antiqua" w:hAnsi="Book Antiqua" w:cs="Arial"/>
          <w:sz w:val="24"/>
          <w:szCs w:val="24"/>
        </w:rPr>
        <w:t>50</w:t>
      </w:r>
      <w:r w:rsidR="00D71EE6" w:rsidRPr="002333F6">
        <w:rPr>
          <w:rFonts w:ascii="Book Antiqua" w:hAnsi="Book Antiqua" w:cs="Arial"/>
          <w:sz w:val="24"/>
          <w:szCs w:val="24"/>
        </w:rPr>
        <w:t xml:space="preserve"> Centros (equivalente a un </w:t>
      </w:r>
      <w:r w:rsidR="00D71EE6">
        <w:rPr>
          <w:rFonts w:ascii="Book Antiqua" w:hAnsi="Book Antiqua" w:cs="Arial"/>
          <w:sz w:val="24"/>
          <w:szCs w:val="24"/>
        </w:rPr>
        <w:t>91</w:t>
      </w:r>
      <w:r w:rsidR="00D71EE6" w:rsidRPr="002333F6">
        <w:rPr>
          <w:rFonts w:ascii="Book Antiqua" w:hAnsi="Book Antiqua" w:cs="Arial"/>
          <w:sz w:val="24"/>
          <w:szCs w:val="24"/>
        </w:rPr>
        <w:t>% del total) con porcentajes de cumplimiento</w:t>
      </w:r>
      <w:r w:rsidR="00D71EE6">
        <w:rPr>
          <w:rFonts w:ascii="Book Antiqua" w:hAnsi="Book Antiqua" w:cs="Arial"/>
          <w:sz w:val="24"/>
          <w:szCs w:val="24"/>
        </w:rPr>
        <w:t xml:space="preserve"> alto mayor o igual a un 90%</w:t>
      </w:r>
      <w:r w:rsidR="00D71EE6" w:rsidRPr="002333F6">
        <w:rPr>
          <w:rFonts w:ascii="Book Antiqua" w:hAnsi="Book Antiqua" w:cs="Arial"/>
          <w:sz w:val="24"/>
          <w:szCs w:val="24"/>
        </w:rPr>
        <w:t>, lo cual evidencia una atención y actualización oportuna para lograr alcanzar las metas programadas, así como una buena gestión como Centro de Responsabilidad en coadyuvar y supervisar a las oficinas que los integran para realizar el registro óptimo de avances y cumplimiento de las metas</w:t>
      </w:r>
      <w:r w:rsidR="00D71EE6">
        <w:rPr>
          <w:rFonts w:ascii="Book Antiqua" w:hAnsi="Book Antiqua" w:cs="Arial"/>
          <w:sz w:val="24"/>
          <w:szCs w:val="24"/>
        </w:rPr>
        <w:t xml:space="preserve">, </w:t>
      </w:r>
      <w:r w:rsidR="00D71EE6" w:rsidRPr="002333F6">
        <w:rPr>
          <w:rFonts w:ascii="Book Antiqua" w:hAnsi="Book Antiqua" w:cs="Arial"/>
          <w:sz w:val="24"/>
          <w:szCs w:val="24"/>
        </w:rPr>
        <w:t xml:space="preserve">hay un bloque </w:t>
      </w:r>
      <w:r w:rsidR="00D71EE6">
        <w:rPr>
          <w:rFonts w:ascii="Book Antiqua" w:hAnsi="Book Antiqua" w:cs="Arial"/>
          <w:sz w:val="24"/>
          <w:szCs w:val="24"/>
        </w:rPr>
        <w:t xml:space="preserve">de cumplimiento medio </w:t>
      </w:r>
      <w:r w:rsidR="00D71EE6" w:rsidRPr="002333F6">
        <w:rPr>
          <w:rFonts w:ascii="Book Antiqua" w:hAnsi="Book Antiqua" w:cs="Arial"/>
          <w:sz w:val="24"/>
          <w:szCs w:val="24"/>
        </w:rPr>
        <w:t xml:space="preserve"> compuesto por </w:t>
      </w:r>
      <w:r w:rsidR="00D71EE6">
        <w:rPr>
          <w:rFonts w:ascii="Book Antiqua" w:hAnsi="Book Antiqua" w:cs="Arial"/>
          <w:sz w:val="24"/>
          <w:szCs w:val="24"/>
        </w:rPr>
        <w:t>5</w:t>
      </w:r>
      <w:r w:rsidR="00D71EE6" w:rsidRPr="002333F6">
        <w:rPr>
          <w:rFonts w:ascii="Book Antiqua" w:hAnsi="Book Antiqua" w:cs="Arial"/>
          <w:sz w:val="24"/>
          <w:szCs w:val="24"/>
        </w:rPr>
        <w:t xml:space="preserve"> Centros de Responsabilidad (que equivale a un </w:t>
      </w:r>
      <w:r w:rsidR="00D71EE6">
        <w:rPr>
          <w:rFonts w:ascii="Book Antiqua" w:hAnsi="Book Antiqua" w:cs="Arial"/>
          <w:sz w:val="24"/>
          <w:szCs w:val="24"/>
        </w:rPr>
        <w:t>9</w:t>
      </w:r>
      <w:r w:rsidR="00D71EE6" w:rsidRPr="002333F6">
        <w:rPr>
          <w:rFonts w:ascii="Book Antiqua" w:hAnsi="Book Antiqua" w:cs="Arial"/>
          <w:sz w:val="24"/>
          <w:szCs w:val="24"/>
        </w:rPr>
        <w:t xml:space="preserve">% del total de Centros) que tienen un </w:t>
      </w:r>
      <w:r w:rsidR="00D71EE6">
        <w:rPr>
          <w:rFonts w:ascii="Book Antiqua" w:hAnsi="Book Antiqua" w:cs="Arial"/>
          <w:sz w:val="24"/>
          <w:szCs w:val="24"/>
        </w:rPr>
        <w:t>rango de cumplimiento menor o igual a 89,99% o igual a 50,00%,</w:t>
      </w:r>
      <w:r w:rsidR="00D71EE6" w:rsidRPr="002333F6">
        <w:rPr>
          <w:rFonts w:ascii="Book Antiqua" w:hAnsi="Book Antiqua" w:cs="Arial"/>
          <w:sz w:val="24"/>
          <w:szCs w:val="24"/>
        </w:rPr>
        <w:t xml:space="preserve"> es decir</w:t>
      </w:r>
      <w:r w:rsidR="00D71EE6">
        <w:rPr>
          <w:rFonts w:ascii="Book Antiqua" w:hAnsi="Book Antiqua" w:cs="Arial"/>
          <w:sz w:val="24"/>
          <w:szCs w:val="24"/>
        </w:rPr>
        <w:t>,</w:t>
      </w:r>
      <w:r w:rsidR="00D71EE6" w:rsidRPr="002333F6">
        <w:rPr>
          <w:rFonts w:ascii="Book Antiqua" w:hAnsi="Book Antiqua" w:cs="Arial"/>
          <w:sz w:val="24"/>
          <w:szCs w:val="24"/>
        </w:rPr>
        <w:t xml:space="preserve"> fueron poc</w:t>
      </w:r>
      <w:r w:rsidR="00D71EE6">
        <w:rPr>
          <w:rFonts w:ascii="Book Antiqua" w:hAnsi="Book Antiqua" w:cs="Arial"/>
          <w:sz w:val="24"/>
          <w:szCs w:val="24"/>
        </w:rPr>
        <w:t>o</w:t>
      </w:r>
      <w:r w:rsidR="00D71EE6" w:rsidRPr="002333F6">
        <w:rPr>
          <w:rFonts w:ascii="Book Antiqua" w:hAnsi="Book Antiqua" w:cs="Arial"/>
          <w:sz w:val="24"/>
          <w:szCs w:val="24"/>
        </w:rPr>
        <w:t xml:space="preserve">s </w:t>
      </w:r>
      <w:r w:rsidR="00D71EE6">
        <w:rPr>
          <w:rFonts w:ascii="Book Antiqua" w:hAnsi="Book Antiqua" w:cs="Arial"/>
          <w:sz w:val="24"/>
          <w:szCs w:val="24"/>
        </w:rPr>
        <w:t xml:space="preserve">los Centro de Responsabilidad que no reportaron un cumplimento alto. </w:t>
      </w:r>
      <w:r w:rsidR="00D71EE6" w:rsidRPr="002333F6">
        <w:rPr>
          <w:rFonts w:ascii="Book Antiqua" w:hAnsi="Book Antiqua" w:cs="Arial"/>
          <w:sz w:val="24"/>
          <w:szCs w:val="24"/>
        </w:rPr>
        <w:t xml:space="preserve">Finalmente, </w:t>
      </w:r>
      <w:r w:rsidR="00D71EE6">
        <w:rPr>
          <w:rFonts w:ascii="Book Antiqua" w:hAnsi="Book Antiqua" w:cs="Arial"/>
          <w:sz w:val="24"/>
          <w:szCs w:val="24"/>
        </w:rPr>
        <w:t>para el bloque de cumplimento bajo no se registraron Centros de responsabilidad con un cumplimiento menor o igual a un 49,99%.</w:t>
      </w:r>
    </w:p>
    <w:p w14:paraId="021EEA53" w14:textId="77101B49" w:rsidR="004A6AB7" w:rsidRPr="00B413D3" w:rsidRDefault="004A6AB7" w:rsidP="00C46BE2">
      <w:pPr>
        <w:spacing w:after="0"/>
        <w:jc w:val="both"/>
        <w:rPr>
          <w:rFonts w:ascii="Book Antiqua" w:hAnsi="Book Antiqua" w:cs="Arial"/>
          <w:sz w:val="24"/>
          <w:szCs w:val="24"/>
        </w:rPr>
      </w:pPr>
    </w:p>
    <w:p w14:paraId="3AE87717" w14:textId="21C1C493" w:rsidR="00FD5A15" w:rsidRPr="00C46BE2" w:rsidRDefault="004A6AB7" w:rsidP="00C46BE2">
      <w:pPr>
        <w:spacing w:after="0"/>
        <w:jc w:val="both"/>
        <w:rPr>
          <w:rFonts w:ascii="Book Antiqua" w:hAnsi="Book Antiqua" w:cs="Arial"/>
          <w:sz w:val="24"/>
          <w:szCs w:val="24"/>
        </w:rPr>
      </w:pPr>
      <w:r w:rsidRPr="004A6AB7">
        <w:rPr>
          <w:rFonts w:ascii="Book Antiqua" w:hAnsi="Book Antiqua" w:cs="Arial"/>
          <w:b/>
          <w:bCs/>
          <w:sz w:val="24"/>
          <w:szCs w:val="24"/>
        </w:rPr>
        <w:t>8.</w:t>
      </w:r>
      <w:r w:rsidR="00B20689">
        <w:rPr>
          <w:rFonts w:ascii="Book Antiqua" w:hAnsi="Book Antiqua" w:cs="Arial"/>
          <w:b/>
          <w:bCs/>
          <w:sz w:val="24"/>
          <w:szCs w:val="24"/>
        </w:rPr>
        <w:t>7</w:t>
      </w:r>
      <w:r>
        <w:rPr>
          <w:rFonts w:ascii="Book Antiqua" w:hAnsi="Book Antiqua" w:cs="Arial"/>
          <w:b/>
          <w:bCs/>
          <w:sz w:val="24"/>
          <w:szCs w:val="24"/>
        </w:rPr>
        <w:t xml:space="preserve"> </w:t>
      </w:r>
      <w:r w:rsidR="007D3FF6">
        <w:rPr>
          <w:rFonts w:ascii="Book Antiqua" w:hAnsi="Book Antiqua" w:cs="Arial"/>
          <w:sz w:val="24"/>
          <w:szCs w:val="24"/>
        </w:rPr>
        <w:t>En</w:t>
      </w:r>
      <w:r w:rsidR="007D3FF6" w:rsidRPr="004A6AB7">
        <w:rPr>
          <w:rFonts w:ascii="Book Antiqua" w:hAnsi="Book Antiqua" w:cs="Arial"/>
          <w:sz w:val="24"/>
          <w:szCs w:val="24"/>
        </w:rPr>
        <w:t xml:space="preserve"> </w:t>
      </w:r>
      <w:r w:rsidRPr="004A6AB7">
        <w:rPr>
          <w:rFonts w:ascii="Book Antiqua" w:hAnsi="Book Antiqua" w:cs="Arial"/>
          <w:sz w:val="24"/>
          <w:szCs w:val="24"/>
        </w:rPr>
        <w:t>relación</w:t>
      </w:r>
      <w:r>
        <w:rPr>
          <w:rFonts w:ascii="Book Antiqua" w:hAnsi="Book Antiqua" w:cs="Arial"/>
          <w:sz w:val="24"/>
          <w:szCs w:val="24"/>
        </w:rPr>
        <w:t xml:space="preserve"> </w:t>
      </w:r>
      <w:r w:rsidR="007D3FF6">
        <w:rPr>
          <w:rFonts w:ascii="Book Antiqua" w:hAnsi="Book Antiqua" w:cs="Arial"/>
          <w:sz w:val="24"/>
          <w:szCs w:val="24"/>
        </w:rPr>
        <w:t>con</w:t>
      </w:r>
      <w:r>
        <w:rPr>
          <w:rFonts w:ascii="Book Antiqua" w:hAnsi="Book Antiqua" w:cs="Arial"/>
          <w:sz w:val="24"/>
          <w:szCs w:val="24"/>
        </w:rPr>
        <w:t xml:space="preserve"> la comparación </w:t>
      </w:r>
      <w:r w:rsidR="007D3FF6">
        <w:rPr>
          <w:rFonts w:ascii="Book Antiqua" w:hAnsi="Book Antiqua" w:cs="Arial"/>
          <w:sz w:val="24"/>
          <w:szCs w:val="24"/>
        </w:rPr>
        <w:t>efectuadas entre los años 2019-2020 sobre</w:t>
      </w:r>
      <w:r>
        <w:rPr>
          <w:rFonts w:ascii="Book Antiqua" w:hAnsi="Book Antiqua" w:cs="Arial"/>
          <w:sz w:val="24"/>
          <w:szCs w:val="24"/>
        </w:rPr>
        <w:t xml:space="preserve"> los avances al PAO por Centro de Responsabilidad, se puede señalar </w:t>
      </w:r>
      <w:r w:rsidR="007D3FF6">
        <w:rPr>
          <w:rFonts w:ascii="Book Antiqua" w:hAnsi="Book Antiqua" w:cs="Arial"/>
          <w:sz w:val="24"/>
          <w:szCs w:val="24"/>
        </w:rPr>
        <w:t xml:space="preserve">un </w:t>
      </w:r>
      <w:r w:rsidR="006F7662">
        <w:rPr>
          <w:rFonts w:ascii="Book Antiqua" w:hAnsi="Book Antiqua" w:cs="Arial"/>
          <w:sz w:val="24"/>
          <w:szCs w:val="24"/>
        </w:rPr>
        <w:t xml:space="preserve"> 34% (19 Centros de Responsabilidad) </w:t>
      </w:r>
      <w:r w:rsidR="007D3FF6">
        <w:rPr>
          <w:rFonts w:ascii="Book Antiqua" w:hAnsi="Book Antiqua" w:cs="Arial"/>
          <w:sz w:val="24"/>
          <w:szCs w:val="24"/>
        </w:rPr>
        <w:t xml:space="preserve">que </w:t>
      </w:r>
      <w:r w:rsidR="006F7662">
        <w:rPr>
          <w:rFonts w:ascii="Book Antiqua" w:hAnsi="Book Antiqua" w:cs="Arial"/>
          <w:sz w:val="24"/>
          <w:szCs w:val="24"/>
        </w:rPr>
        <w:t xml:space="preserve">alcanzaron un incremento en el cumplimiento de los avances del PAO </w:t>
      </w:r>
      <w:r w:rsidR="007D3FF6">
        <w:rPr>
          <w:rFonts w:ascii="Book Antiqua" w:hAnsi="Book Antiqua" w:cs="Arial"/>
          <w:sz w:val="24"/>
          <w:szCs w:val="24"/>
        </w:rPr>
        <w:t xml:space="preserve">lo que implica una mejora en </w:t>
      </w:r>
      <w:r w:rsidR="003D21EA">
        <w:rPr>
          <w:rFonts w:ascii="Book Antiqua" w:hAnsi="Book Antiqua" w:cs="Arial"/>
          <w:sz w:val="24"/>
          <w:szCs w:val="24"/>
        </w:rPr>
        <w:t>relación</w:t>
      </w:r>
      <w:r w:rsidR="007D3FF6">
        <w:rPr>
          <w:rFonts w:ascii="Book Antiqua" w:hAnsi="Book Antiqua" w:cs="Arial"/>
          <w:sz w:val="24"/>
          <w:szCs w:val="24"/>
        </w:rPr>
        <w:t xml:space="preserve"> con el año anterior</w:t>
      </w:r>
      <w:r w:rsidR="006F7662">
        <w:rPr>
          <w:rFonts w:ascii="Book Antiqua" w:hAnsi="Book Antiqua" w:cs="Arial"/>
          <w:sz w:val="24"/>
          <w:szCs w:val="24"/>
        </w:rPr>
        <w:t xml:space="preserve">, mientras que 22% (12 Centros de Responsabilidad) obtuvieron el puntaje máximo (100%) en los años analizados, por otra parte, </w:t>
      </w:r>
      <w:r>
        <w:rPr>
          <w:rFonts w:ascii="Book Antiqua" w:hAnsi="Book Antiqua" w:cs="Arial"/>
          <w:sz w:val="24"/>
          <w:szCs w:val="24"/>
        </w:rPr>
        <w:t xml:space="preserve">el 40% (22 Centros de Responsabilidad) </w:t>
      </w:r>
      <w:r w:rsidRPr="007E5D08">
        <w:rPr>
          <w:rFonts w:ascii="Book Antiqua" w:hAnsi="Book Antiqua" w:cs="Arial"/>
          <w:sz w:val="24"/>
          <w:szCs w:val="24"/>
        </w:rPr>
        <w:t xml:space="preserve">presentaron una disminución en el cumplimiento de los avances del PAO </w:t>
      </w:r>
      <w:r w:rsidR="007D3FF6">
        <w:rPr>
          <w:rFonts w:ascii="Book Antiqua" w:hAnsi="Book Antiqua" w:cs="Arial"/>
          <w:sz w:val="24"/>
          <w:szCs w:val="24"/>
        </w:rPr>
        <w:t>para este 2020</w:t>
      </w:r>
      <w:r>
        <w:rPr>
          <w:rFonts w:ascii="Book Antiqua" w:hAnsi="Book Antiqua" w:cs="Arial"/>
          <w:sz w:val="24"/>
          <w:szCs w:val="24"/>
        </w:rPr>
        <w:t xml:space="preserve">, y finalmente el 4% (2 Centros de Responsabilidad) </w:t>
      </w:r>
      <w:r w:rsidR="007D3FF6">
        <w:rPr>
          <w:rFonts w:ascii="Book Antiqua" w:hAnsi="Book Antiqua" w:cs="Arial"/>
          <w:sz w:val="24"/>
          <w:szCs w:val="24"/>
        </w:rPr>
        <w:t xml:space="preserve">comienza a registrar </w:t>
      </w:r>
      <w:r>
        <w:rPr>
          <w:rFonts w:ascii="Book Antiqua" w:hAnsi="Book Antiqua" w:cs="Arial"/>
          <w:sz w:val="24"/>
          <w:szCs w:val="24"/>
        </w:rPr>
        <w:t>datos a partir del 2020.</w:t>
      </w:r>
    </w:p>
    <w:p w14:paraId="2BAFE18A" w14:textId="7B61392D" w:rsidR="00591C89" w:rsidRPr="00C46BE2" w:rsidRDefault="00591C89" w:rsidP="00C46BE2">
      <w:pPr>
        <w:spacing w:after="0"/>
        <w:jc w:val="both"/>
        <w:rPr>
          <w:rFonts w:ascii="Book Antiqua" w:hAnsi="Book Antiqua" w:cs="Arial"/>
          <w:sz w:val="24"/>
          <w:szCs w:val="24"/>
        </w:rPr>
      </w:pPr>
      <w:r w:rsidRPr="00C46BE2">
        <w:rPr>
          <w:rFonts w:ascii="Book Antiqua" w:hAnsi="Book Antiqua" w:cs="Arial"/>
          <w:b/>
          <w:bCs/>
          <w:sz w:val="24"/>
          <w:szCs w:val="24"/>
        </w:rPr>
        <w:lastRenderedPageBreak/>
        <w:t>8.</w:t>
      </w:r>
      <w:r w:rsidR="00436082">
        <w:rPr>
          <w:rFonts w:ascii="Book Antiqua" w:hAnsi="Book Antiqua" w:cs="Arial"/>
          <w:b/>
          <w:bCs/>
          <w:sz w:val="24"/>
          <w:szCs w:val="24"/>
        </w:rPr>
        <w:t>8</w:t>
      </w:r>
      <w:r w:rsidR="007D3FF6" w:rsidRPr="00C46BE2">
        <w:rPr>
          <w:rFonts w:ascii="Book Antiqua" w:hAnsi="Book Antiqua" w:cs="Arial"/>
          <w:sz w:val="24"/>
          <w:szCs w:val="24"/>
        </w:rPr>
        <w:t xml:space="preserve"> </w:t>
      </w:r>
      <w:r w:rsidR="007D3FF6">
        <w:rPr>
          <w:rFonts w:ascii="Book Antiqua" w:hAnsi="Book Antiqua" w:cs="Arial"/>
          <w:sz w:val="24"/>
          <w:szCs w:val="24"/>
        </w:rPr>
        <w:t>Para el análisis del</w:t>
      </w:r>
      <w:r w:rsidR="001F1B15" w:rsidRPr="00C46BE2">
        <w:rPr>
          <w:rFonts w:ascii="Book Antiqua" w:hAnsi="Book Antiqua" w:cs="Arial"/>
          <w:sz w:val="24"/>
          <w:szCs w:val="24"/>
        </w:rPr>
        <w:t xml:space="preserve"> primer semestre del 20</w:t>
      </w:r>
      <w:r w:rsidR="00944C7C">
        <w:rPr>
          <w:rFonts w:ascii="Book Antiqua" w:hAnsi="Book Antiqua" w:cs="Arial"/>
          <w:sz w:val="24"/>
          <w:szCs w:val="24"/>
        </w:rPr>
        <w:t>20</w:t>
      </w:r>
      <w:r w:rsidR="001F1B15" w:rsidRPr="00C46BE2">
        <w:rPr>
          <w:rFonts w:ascii="Book Antiqua" w:hAnsi="Book Antiqua" w:cs="Arial"/>
          <w:sz w:val="24"/>
          <w:szCs w:val="24"/>
        </w:rPr>
        <w:t xml:space="preserve"> </w:t>
      </w:r>
      <w:r w:rsidR="007D3FF6">
        <w:rPr>
          <w:rFonts w:ascii="Book Antiqua" w:hAnsi="Book Antiqua" w:cs="Arial"/>
          <w:sz w:val="24"/>
          <w:szCs w:val="24"/>
        </w:rPr>
        <w:t>se registraron</w:t>
      </w:r>
      <w:r w:rsidR="007D3FF6" w:rsidRPr="00C46BE2">
        <w:rPr>
          <w:rFonts w:ascii="Book Antiqua" w:hAnsi="Book Antiqua" w:cs="Arial"/>
          <w:sz w:val="24"/>
          <w:szCs w:val="24"/>
        </w:rPr>
        <w:t xml:space="preserve"> </w:t>
      </w:r>
      <w:r w:rsidR="007D3FF6">
        <w:rPr>
          <w:rFonts w:ascii="Book Antiqua" w:hAnsi="Book Antiqua" w:cs="Arial"/>
          <w:sz w:val="24"/>
          <w:szCs w:val="24"/>
        </w:rPr>
        <w:t>32</w:t>
      </w:r>
      <w:r w:rsidR="007D3FF6" w:rsidRPr="00C46BE2">
        <w:rPr>
          <w:rFonts w:ascii="Book Antiqua" w:hAnsi="Book Antiqua" w:cs="Arial"/>
          <w:sz w:val="24"/>
          <w:szCs w:val="24"/>
        </w:rPr>
        <w:t xml:space="preserve"> oficinas que al corte</w:t>
      </w:r>
      <w:r w:rsidR="00E63448">
        <w:rPr>
          <w:rFonts w:ascii="Book Antiqua" w:hAnsi="Book Antiqua" w:cs="Arial"/>
          <w:sz w:val="24"/>
          <w:szCs w:val="24"/>
        </w:rPr>
        <w:t xml:space="preserve"> del 13 de julio</w:t>
      </w:r>
      <w:r w:rsidR="007D3FF6" w:rsidRPr="00C46BE2">
        <w:rPr>
          <w:rFonts w:ascii="Book Antiqua" w:hAnsi="Book Antiqua" w:cs="Arial"/>
          <w:sz w:val="24"/>
          <w:szCs w:val="24"/>
        </w:rPr>
        <w:t xml:space="preserve"> </w:t>
      </w:r>
      <w:r w:rsidR="001F1B15" w:rsidRPr="00C46BE2">
        <w:rPr>
          <w:rFonts w:ascii="Book Antiqua" w:hAnsi="Book Antiqua" w:cs="Arial"/>
          <w:sz w:val="24"/>
          <w:szCs w:val="24"/>
        </w:rPr>
        <w:t xml:space="preserve">no habían registrado </w:t>
      </w:r>
      <w:r w:rsidR="0010344C" w:rsidRPr="00C46BE2">
        <w:rPr>
          <w:rFonts w:ascii="Book Antiqua" w:hAnsi="Book Antiqua" w:cs="Arial"/>
          <w:sz w:val="24"/>
          <w:szCs w:val="24"/>
        </w:rPr>
        <w:t>ningún avance</w:t>
      </w:r>
      <w:r w:rsidR="00E63448">
        <w:rPr>
          <w:rFonts w:ascii="Book Antiqua" w:hAnsi="Book Antiqua" w:cs="Arial"/>
          <w:sz w:val="24"/>
          <w:szCs w:val="24"/>
        </w:rPr>
        <w:t>, sin embargo, para esta evaluación anual se obtiene un registro total de avances por parte de todas las oficinas, aspecto</w:t>
      </w:r>
      <w:r w:rsidR="007D3FF6" w:rsidRPr="007D3FF6">
        <w:rPr>
          <w:rFonts w:ascii="Book Antiqua" w:hAnsi="Book Antiqua" w:cs="Arial"/>
          <w:sz w:val="24"/>
          <w:szCs w:val="24"/>
        </w:rPr>
        <w:t xml:space="preserve"> </w:t>
      </w:r>
      <w:r w:rsidR="00E63448">
        <w:rPr>
          <w:rFonts w:ascii="Book Antiqua" w:hAnsi="Book Antiqua" w:cs="Arial"/>
          <w:sz w:val="24"/>
          <w:szCs w:val="24"/>
        </w:rPr>
        <w:t xml:space="preserve">positivo dado que permite analizar el comportamiento de manera integral, sin exclusiones de oficinas. </w:t>
      </w:r>
      <w:r w:rsidR="0010344C" w:rsidRPr="00C46BE2">
        <w:rPr>
          <w:rFonts w:ascii="Book Antiqua" w:hAnsi="Book Antiqua" w:cs="Arial"/>
          <w:sz w:val="24"/>
          <w:szCs w:val="24"/>
        </w:rPr>
        <w:t xml:space="preserve"> </w:t>
      </w:r>
    </w:p>
    <w:p w14:paraId="7C8A75A4" w14:textId="77777777" w:rsidR="005620FA" w:rsidRPr="00C46BE2" w:rsidRDefault="005620FA" w:rsidP="00C46BE2">
      <w:pPr>
        <w:spacing w:after="0"/>
        <w:jc w:val="both"/>
        <w:rPr>
          <w:rFonts w:ascii="Book Antiqua" w:hAnsi="Book Antiqua" w:cs="Arial"/>
          <w:sz w:val="24"/>
          <w:szCs w:val="24"/>
        </w:rPr>
      </w:pPr>
    </w:p>
    <w:p w14:paraId="7CBA30A9" w14:textId="0EBE6506" w:rsidR="00A32328" w:rsidRPr="00C46BE2" w:rsidRDefault="00371DD1" w:rsidP="00C46BE2">
      <w:pPr>
        <w:spacing w:after="0"/>
        <w:jc w:val="both"/>
        <w:rPr>
          <w:rFonts w:ascii="Book Antiqua" w:hAnsi="Book Antiqua" w:cs="Arial"/>
          <w:sz w:val="24"/>
          <w:szCs w:val="24"/>
        </w:rPr>
      </w:pPr>
      <w:r>
        <w:rPr>
          <w:rFonts w:ascii="Book Antiqua" w:hAnsi="Book Antiqua" w:cs="Arial"/>
          <w:b/>
          <w:bCs/>
          <w:sz w:val="24"/>
          <w:szCs w:val="24"/>
        </w:rPr>
        <w:t>8.</w:t>
      </w:r>
      <w:r w:rsidR="00436082">
        <w:rPr>
          <w:rFonts w:ascii="Book Antiqua" w:hAnsi="Book Antiqua" w:cs="Arial"/>
          <w:b/>
          <w:bCs/>
          <w:sz w:val="24"/>
          <w:szCs w:val="24"/>
        </w:rPr>
        <w:t>9</w:t>
      </w:r>
      <w:r w:rsidR="00CA0B1D" w:rsidRPr="00C46BE2">
        <w:rPr>
          <w:rFonts w:ascii="Book Antiqua" w:hAnsi="Book Antiqua" w:cs="Arial"/>
          <w:sz w:val="24"/>
          <w:szCs w:val="24"/>
        </w:rPr>
        <w:t xml:space="preserve"> </w:t>
      </w:r>
      <w:r w:rsidR="00E63448">
        <w:rPr>
          <w:rFonts w:ascii="Book Antiqua" w:hAnsi="Book Antiqua" w:cs="Arial"/>
          <w:sz w:val="24"/>
          <w:szCs w:val="24"/>
        </w:rPr>
        <w:t>Con respecto al</w:t>
      </w:r>
      <w:r w:rsidR="00A32328" w:rsidRPr="00C46BE2">
        <w:rPr>
          <w:rFonts w:ascii="Book Antiqua" w:hAnsi="Book Antiqua" w:cs="Arial"/>
          <w:sz w:val="24"/>
          <w:szCs w:val="24"/>
        </w:rPr>
        <w:t xml:space="preserve"> comportamiento en los avances de cumplimiento de los Ejes Transversales y Temas Estratégicos, </w:t>
      </w:r>
      <w:r w:rsidR="004E7FD6" w:rsidRPr="00C46BE2">
        <w:rPr>
          <w:rFonts w:ascii="Book Antiqua" w:hAnsi="Book Antiqua" w:cs="Arial"/>
          <w:sz w:val="24"/>
          <w:szCs w:val="24"/>
        </w:rPr>
        <w:t>se tiene un avance en promedio de ejes transversales de un 9</w:t>
      </w:r>
      <w:r>
        <w:rPr>
          <w:rFonts w:ascii="Book Antiqua" w:hAnsi="Book Antiqua" w:cs="Arial"/>
          <w:sz w:val="24"/>
          <w:szCs w:val="24"/>
        </w:rPr>
        <w:t>4,41</w:t>
      </w:r>
      <w:r w:rsidR="004E7FD6" w:rsidRPr="00C46BE2">
        <w:rPr>
          <w:rFonts w:ascii="Book Antiqua" w:hAnsi="Book Antiqua" w:cs="Arial"/>
          <w:sz w:val="24"/>
          <w:szCs w:val="24"/>
        </w:rPr>
        <w:t>% lo cual es un dato que destaca por el compromiso implícito en el cumplimiento de las metas operativas y su alineación de acuerdo con los ejes transversales, los cuales están presentes en el quehacer institucional con el fin de cumplir las obligaciones establecidas en los convenios e instrumentos internacionales, la legislación nacional, la normativa institucional y los compromisos asumidos por la institución.</w:t>
      </w:r>
      <w:r w:rsidR="00E63448">
        <w:rPr>
          <w:rFonts w:ascii="Book Antiqua" w:hAnsi="Book Antiqua" w:cs="Arial"/>
          <w:sz w:val="24"/>
          <w:szCs w:val="24"/>
        </w:rPr>
        <w:t xml:space="preserve"> Se destacan los ejes de “Valores Institucionales”, “Ambiente” e “Innovación”.  Por otra parte, los temas e</w:t>
      </w:r>
      <w:r w:rsidR="009809B4">
        <w:rPr>
          <w:rFonts w:ascii="Book Antiqua" w:hAnsi="Book Antiqua" w:cs="Arial"/>
          <w:sz w:val="24"/>
          <w:szCs w:val="24"/>
        </w:rPr>
        <w:t>stratégico</w:t>
      </w:r>
      <w:r w:rsidR="00E63448">
        <w:rPr>
          <w:rFonts w:ascii="Book Antiqua" w:hAnsi="Book Antiqua" w:cs="Arial"/>
          <w:sz w:val="24"/>
          <w:szCs w:val="24"/>
        </w:rPr>
        <w:t>s</w:t>
      </w:r>
      <w:r w:rsidR="009809B4">
        <w:rPr>
          <w:rFonts w:ascii="Book Antiqua" w:hAnsi="Book Antiqua" w:cs="Arial"/>
          <w:sz w:val="24"/>
          <w:szCs w:val="24"/>
        </w:rPr>
        <w:t xml:space="preserve"> </w:t>
      </w:r>
      <w:r w:rsidR="004E7FD6" w:rsidRPr="00C46BE2">
        <w:rPr>
          <w:rFonts w:ascii="Book Antiqua" w:hAnsi="Book Antiqua" w:cs="Arial"/>
          <w:sz w:val="24"/>
          <w:szCs w:val="24"/>
        </w:rPr>
        <w:t>que presenta</w:t>
      </w:r>
      <w:r w:rsidR="00E63448">
        <w:rPr>
          <w:rFonts w:ascii="Book Antiqua" w:hAnsi="Book Antiqua" w:cs="Arial"/>
          <w:sz w:val="24"/>
          <w:szCs w:val="24"/>
        </w:rPr>
        <w:t>n</w:t>
      </w:r>
      <w:r w:rsidR="004E7FD6" w:rsidRPr="00C46BE2">
        <w:rPr>
          <w:rFonts w:ascii="Book Antiqua" w:hAnsi="Book Antiqua" w:cs="Arial"/>
          <w:sz w:val="24"/>
          <w:szCs w:val="24"/>
        </w:rPr>
        <w:t xml:space="preserve"> un mayor cumplimiento de metas </w:t>
      </w:r>
      <w:r w:rsidR="00E63448">
        <w:rPr>
          <w:rFonts w:ascii="Book Antiqua" w:hAnsi="Book Antiqua" w:cs="Arial"/>
          <w:sz w:val="24"/>
          <w:szCs w:val="24"/>
        </w:rPr>
        <w:t>son</w:t>
      </w:r>
      <w:r w:rsidR="00E63448" w:rsidRPr="00C46BE2">
        <w:rPr>
          <w:rFonts w:ascii="Book Antiqua" w:hAnsi="Book Antiqua" w:cs="Arial"/>
          <w:sz w:val="24"/>
          <w:szCs w:val="24"/>
        </w:rPr>
        <w:t xml:space="preserve"> </w:t>
      </w:r>
      <w:r>
        <w:rPr>
          <w:rFonts w:ascii="Book Antiqua" w:hAnsi="Book Antiqua" w:cs="Arial"/>
          <w:sz w:val="24"/>
          <w:szCs w:val="24"/>
        </w:rPr>
        <w:t>“</w:t>
      </w:r>
      <w:r w:rsidR="009809B4">
        <w:rPr>
          <w:rFonts w:ascii="Book Antiqua" w:hAnsi="Book Antiqua" w:cs="Arial"/>
          <w:sz w:val="24"/>
          <w:szCs w:val="24"/>
        </w:rPr>
        <w:t>Planificación Institucional</w:t>
      </w:r>
      <w:r>
        <w:rPr>
          <w:rFonts w:ascii="Book Antiqua" w:hAnsi="Book Antiqua" w:cs="Arial"/>
          <w:sz w:val="24"/>
          <w:szCs w:val="24"/>
        </w:rPr>
        <w:t>”</w:t>
      </w:r>
      <w:r w:rsidR="009809B4">
        <w:rPr>
          <w:rFonts w:ascii="Book Antiqua" w:hAnsi="Book Antiqua" w:cs="Arial"/>
          <w:sz w:val="24"/>
          <w:szCs w:val="24"/>
        </w:rPr>
        <w:t xml:space="preserve"> con un 98,29%</w:t>
      </w:r>
      <w:r w:rsidR="00E63448">
        <w:rPr>
          <w:rFonts w:ascii="Book Antiqua" w:hAnsi="Book Antiqua" w:cs="Arial"/>
          <w:sz w:val="24"/>
          <w:szCs w:val="24"/>
        </w:rPr>
        <w:t xml:space="preserve">, </w:t>
      </w:r>
      <w:r w:rsidR="004A15F7" w:rsidRPr="00C46BE2">
        <w:rPr>
          <w:rFonts w:ascii="Book Antiqua" w:hAnsi="Book Antiqua" w:cs="Arial"/>
          <w:sz w:val="24"/>
          <w:szCs w:val="24"/>
        </w:rPr>
        <w:t>“</w:t>
      </w:r>
      <w:r w:rsidR="009809B4">
        <w:rPr>
          <w:rFonts w:ascii="Book Antiqua" w:hAnsi="Book Antiqua" w:cs="Arial"/>
          <w:sz w:val="24"/>
          <w:szCs w:val="24"/>
        </w:rPr>
        <w:t xml:space="preserve">Confianza y Probidad en la Justicia”, “Gestión del Personal” y “Optimización e Innovación de los Servicios Judiciales” con un promedio del 97,25%. </w:t>
      </w:r>
    </w:p>
    <w:p w14:paraId="54D18FD3" w14:textId="77777777" w:rsidR="005620FA" w:rsidRPr="00C46BE2" w:rsidRDefault="005620FA" w:rsidP="00C46BE2">
      <w:pPr>
        <w:spacing w:after="0"/>
        <w:jc w:val="both"/>
        <w:rPr>
          <w:rFonts w:ascii="Book Antiqua" w:hAnsi="Book Antiqua" w:cs="Arial"/>
          <w:sz w:val="24"/>
          <w:szCs w:val="24"/>
        </w:rPr>
      </w:pPr>
    </w:p>
    <w:p w14:paraId="0DE9BFC7" w14:textId="393641BD" w:rsidR="00A32328" w:rsidRDefault="00944CBA" w:rsidP="00C46BE2">
      <w:pPr>
        <w:spacing w:after="0"/>
        <w:jc w:val="both"/>
        <w:rPr>
          <w:rFonts w:ascii="Book Antiqua" w:eastAsiaTheme="minorEastAsia" w:hAnsi="Book Antiqua" w:cs="Arial"/>
          <w:sz w:val="24"/>
          <w:szCs w:val="24"/>
          <w:lang w:eastAsia="zh-CN"/>
        </w:rPr>
      </w:pPr>
      <w:r w:rsidRPr="00C46BE2">
        <w:rPr>
          <w:rFonts w:ascii="Book Antiqua" w:hAnsi="Book Antiqua" w:cs="Arial"/>
          <w:b/>
          <w:bCs/>
          <w:sz w:val="24"/>
          <w:szCs w:val="24"/>
        </w:rPr>
        <w:t>8.</w:t>
      </w:r>
      <w:r w:rsidR="00E53221">
        <w:rPr>
          <w:rFonts w:ascii="Book Antiqua" w:hAnsi="Book Antiqua" w:cs="Arial"/>
          <w:b/>
          <w:bCs/>
          <w:sz w:val="24"/>
          <w:szCs w:val="24"/>
        </w:rPr>
        <w:t>1</w:t>
      </w:r>
      <w:r w:rsidR="00436082">
        <w:rPr>
          <w:rFonts w:ascii="Book Antiqua" w:hAnsi="Book Antiqua" w:cs="Arial"/>
          <w:b/>
          <w:bCs/>
          <w:sz w:val="24"/>
          <w:szCs w:val="24"/>
        </w:rPr>
        <w:t>0</w:t>
      </w:r>
      <w:r w:rsidR="00A32328" w:rsidRPr="00C46BE2">
        <w:rPr>
          <w:rFonts w:ascii="Book Antiqua" w:hAnsi="Book Antiqua" w:cs="Arial"/>
          <w:sz w:val="24"/>
          <w:szCs w:val="24"/>
        </w:rPr>
        <w:t xml:space="preserve"> Sobre el registro de</w:t>
      </w:r>
      <w:r w:rsidR="00885EA5" w:rsidRPr="00C46BE2">
        <w:rPr>
          <w:rFonts w:ascii="Book Antiqua" w:hAnsi="Book Antiqua" w:cs="Arial"/>
          <w:sz w:val="24"/>
          <w:szCs w:val="24"/>
        </w:rPr>
        <w:t xml:space="preserve"> los </w:t>
      </w:r>
      <w:r w:rsidR="00A32328" w:rsidRPr="00C46BE2">
        <w:rPr>
          <w:rFonts w:ascii="Book Antiqua" w:hAnsi="Book Antiqua" w:cs="Arial"/>
          <w:sz w:val="24"/>
          <w:szCs w:val="24"/>
        </w:rPr>
        <w:t>estado</w:t>
      </w:r>
      <w:r w:rsidR="00885EA5" w:rsidRPr="00C46BE2">
        <w:rPr>
          <w:rFonts w:ascii="Book Antiqua" w:hAnsi="Book Antiqua" w:cs="Arial"/>
          <w:sz w:val="24"/>
          <w:szCs w:val="24"/>
        </w:rPr>
        <w:t>s</w:t>
      </w:r>
      <w:r w:rsidR="00A32328" w:rsidRPr="00C46BE2">
        <w:rPr>
          <w:rFonts w:ascii="Book Antiqua" w:hAnsi="Book Antiqua" w:cs="Arial"/>
          <w:sz w:val="24"/>
          <w:szCs w:val="24"/>
        </w:rPr>
        <w:t xml:space="preserve"> de </w:t>
      </w:r>
      <w:r w:rsidR="00885EA5" w:rsidRPr="00C46BE2">
        <w:rPr>
          <w:rFonts w:ascii="Book Antiqua" w:hAnsi="Book Antiqua" w:cs="Arial"/>
          <w:sz w:val="24"/>
          <w:szCs w:val="24"/>
        </w:rPr>
        <w:t xml:space="preserve">las </w:t>
      </w:r>
      <w:r w:rsidR="00A32328" w:rsidRPr="00C46BE2">
        <w:rPr>
          <w:rFonts w:ascii="Book Antiqua" w:hAnsi="Book Antiqua" w:cs="Arial"/>
          <w:sz w:val="24"/>
          <w:szCs w:val="24"/>
        </w:rPr>
        <w:t xml:space="preserve">metas y su cumplimiento en el Sistema PAO al momento de realizar el </w:t>
      </w:r>
      <w:r w:rsidR="00EF2155" w:rsidRPr="00C46BE2">
        <w:rPr>
          <w:rFonts w:ascii="Book Antiqua" w:hAnsi="Book Antiqua" w:cs="Arial"/>
          <w:sz w:val="24"/>
          <w:szCs w:val="24"/>
        </w:rPr>
        <w:t xml:space="preserve">corte anual, se tiene </w:t>
      </w:r>
      <w:r w:rsidR="00F9321B" w:rsidRPr="00C46BE2">
        <w:rPr>
          <w:rFonts w:ascii="Book Antiqua" w:hAnsi="Book Antiqua" w:cs="Arial"/>
          <w:sz w:val="24"/>
          <w:szCs w:val="24"/>
        </w:rPr>
        <w:t>que,</w:t>
      </w:r>
      <w:r w:rsidR="00EF2155" w:rsidRPr="00C46BE2">
        <w:rPr>
          <w:rFonts w:ascii="Book Antiqua" w:hAnsi="Book Antiqua" w:cs="Arial"/>
          <w:sz w:val="24"/>
          <w:szCs w:val="24"/>
        </w:rPr>
        <w:t xml:space="preserve"> de 10 metas formuladas, </w:t>
      </w:r>
      <w:r w:rsidR="00F9321B">
        <w:rPr>
          <w:rFonts w:ascii="Book Antiqua" w:hAnsi="Book Antiqua" w:cs="Arial"/>
          <w:sz w:val="24"/>
          <w:szCs w:val="24"/>
        </w:rPr>
        <w:t>8</w:t>
      </w:r>
      <w:r w:rsidR="00EF2155" w:rsidRPr="00C46BE2">
        <w:rPr>
          <w:rFonts w:ascii="Book Antiqua" w:hAnsi="Book Antiqua" w:cs="Arial"/>
          <w:sz w:val="24"/>
          <w:szCs w:val="24"/>
        </w:rPr>
        <w:t xml:space="preserve"> fueron debidamente completadas</w:t>
      </w:r>
      <w:r w:rsidR="009B2664" w:rsidRPr="00C46BE2">
        <w:rPr>
          <w:rFonts w:ascii="Book Antiqua" w:hAnsi="Book Antiqua" w:cs="Arial"/>
          <w:sz w:val="24"/>
          <w:szCs w:val="24"/>
        </w:rPr>
        <w:t xml:space="preserve">, aspecto positivo que destaca una apropiada planificación y organización. </w:t>
      </w:r>
      <w:r w:rsidR="00553DA0" w:rsidRPr="00C46BE2">
        <w:rPr>
          <w:rFonts w:ascii="Book Antiqua" w:hAnsi="Book Antiqua" w:cs="Arial"/>
          <w:sz w:val="24"/>
          <w:szCs w:val="24"/>
        </w:rPr>
        <w:t xml:space="preserve">A su vez, se cancelaron </w:t>
      </w:r>
      <w:r w:rsidR="00F9321B">
        <w:rPr>
          <w:rFonts w:ascii="Book Antiqua" w:hAnsi="Book Antiqua" w:cs="Arial"/>
          <w:sz w:val="24"/>
          <w:szCs w:val="24"/>
        </w:rPr>
        <w:t>35</w:t>
      </w:r>
      <w:r w:rsidR="00087591" w:rsidRPr="00C46BE2">
        <w:rPr>
          <w:rFonts w:ascii="Book Antiqua" w:hAnsi="Book Antiqua" w:cs="Arial"/>
          <w:sz w:val="24"/>
          <w:szCs w:val="24"/>
        </w:rPr>
        <w:t xml:space="preserve"> </w:t>
      </w:r>
      <w:r w:rsidR="00553DA0" w:rsidRPr="00C46BE2">
        <w:rPr>
          <w:rFonts w:ascii="Book Antiqua" w:hAnsi="Book Antiqua" w:cs="Arial"/>
          <w:sz w:val="24"/>
          <w:szCs w:val="24"/>
        </w:rPr>
        <w:t>metas</w:t>
      </w:r>
      <w:r w:rsidR="00EF5945" w:rsidRPr="00C46BE2">
        <w:rPr>
          <w:rFonts w:ascii="Book Antiqua" w:hAnsi="Book Antiqua" w:cs="Arial"/>
          <w:sz w:val="24"/>
          <w:szCs w:val="24"/>
        </w:rPr>
        <w:t xml:space="preserve"> debido a </w:t>
      </w:r>
      <w:r w:rsidR="00EF5945" w:rsidRPr="00C46BE2">
        <w:rPr>
          <w:rFonts w:ascii="Book Antiqua" w:eastAsiaTheme="minorEastAsia" w:hAnsi="Book Antiqua" w:cs="Arial"/>
          <w:sz w:val="24"/>
          <w:szCs w:val="24"/>
          <w:lang w:eastAsia="zh-CN"/>
        </w:rPr>
        <w:t>cambios en las directrices por parte de un ente superior, o la presencia de situaciones que imposibilitan realizar la meta</w:t>
      </w:r>
      <w:r w:rsidR="008A4AEE" w:rsidRPr="00C46BE2">
        <w:rPr>
          <w:rFonts w:ascii="Book Antiqua" w:eastAsiaTheme="minorEastAsia" w:hAnsi="Book Antiqua" w:cs="Arial"/>
          <w:sz w:val="24"/>
          <w:szCs w:val="24"/>
          <w:lang w:eastAsia="zh-CN"/>
        </w:rPr>
        <w:t>, debido a esto, para el 202</w:t>
      </w:r>
      <w:r w:rsidR="00F9321B">
        <w:rPr>
          <w:rFonts w:ascii="Book Antiqua" w:eastAsiaTheme="minorEastAsia" w:hAnsi="Book Antiqua" w:cs="Arial"/>
          <w:sz w:val="24"/>
          <w:szCs w:val="24"/>
          <w:lang w:eastAsia="zh-CN"/>
        </w:rPr>
        <w:t>1</w:t>
      </w:r>
      <w:r w:rsidR="008A4AEE" w:rsidRPr="00C46BE2">
        <w:rPr>
          <w:rFonts w:ascii="Book Antiqua" w:eastAsiaTheme="minorEastAsia" w:hAnsi="Book Antiqua" w:cs="Arial"/>
          <w:sz w:val="24"/>
          <w:szCs w:val="24"/>
          <w:lang w:eastAsia="zh-CN"/>
        </w:rPr>
        <w:t xml:space="preserve"> se lleva a cabo un proceso de revisión y aprobación </w:t>
      </w:r>
      <w:r w:rsidR="003945B6" w:rsidRPr="00C46BE2">
        <w:rPr>
          <w:rFonts w:ascii="Book Antiqua" w:eastAsiaTheme="minorEastAsia" w:hAnsi="Book Antiqua" w:cs="Arial"/>
          <w:sz w:val="24"/>
          <w:szCs w:val="24"/>
          <w:lang w:eastAsia="zh-CN"/>
        </w:rPr>
        <w:t>por parte de la Dirección de Planificación para poder cancelar una meta.</w:t>
      </w:r>
      <w:r w:rsidR="00FD1269" w:rsidRPr="00C46BE2">
        <w:rPr>
          <w:rFonts w:ascii="Book Antiqua" w:eastAsiaTheme="minorEastAsia" w:hAnsi="Book Antiqua" w:cs="Arial"/>
          <w:sz w:val="24"/>
          <w:szCs w:val="24"/>
          <w:lang w:eastAsia="zh-CN"/>
        </w:rPr>
        <w:t xml:space="preserve"> Los restantes estados como </w:t>
      </w:r>
      <w:r w:rsidR="00FD1269" w:rsidRPr="00C46BE2">
        <w:rPr>
          <w:rFonts w:ascii="Book Antiqua" w:eastAsiaTheme="minorEastAsia" w:hAnsi="Book Antiqua" w:cs="Arial"/>
          <w:b/>
          <w:bCs/>
          <w:sz w:val="24"/>
          <w:szCs w:val="24"/>
          <w:lang w:eastAsia="zh-CN"/>
        </w:rPr>
        <w:t xml:space="preserve">Pendiente, Demorado en progreso y en pendiente, No iniciadas y en Progreso </w:t>
      </w:r>
      <w:r w:rsidR="00FD1269" w:rsidRPr="00C46BE2">
        <w:rPr>
          <w:rFonts w:ascii="Book Antiqua" w:eastAsiaTheme="minorEastAsia" w:hAnsi="Book Antiqua" w:cs="Arial"/>
          <w:sz w:val="24"/>
          <w:szCs w:val="24"/>
          <w:lang w:eastAsia="zh-CN"/>
        </w:rPr>
        <w:t xml:space="preserve">equivalen a </w:t>
      </w:r>
      <w:r w:rsidR="00493E99" w:rsidRPr="00C46BE2">
        <w:rPr>
          <w:rFonts w:ascii="Book Antiqua" w:eastAsiaTheme="minorEastAsia" w:hAnsi="Book Antiqua" w:cs="Arial"/>
          <w:sz w:val="24"/>
          <w:szCs w:val="24"/>
          <w:lang w:eastAsia="zh-CN"/>
        </w:rPr>
        <w:t>un 1</w:t>
      </w:r>
      <w:r w:rsidR="00F9321B">
        <w:rPr>
          <w:rFonts w:ascii="Book Antiqua" w:eastAsiaTheme="minorEastAsia" w:hAnsi="Book Antiqua" w:cs="Arial"/>
          <w:sz w:val="24"/>
          <w:szCs w:val="24"/>
          <w:lang w:eastAsia="zh-CN"/>
        </w:rPr>
        <w:t>2,21</w:t>
      </w:r>
      <w:r w:rsidR="00493E99" w:rsidRPr="00C46BE2">
        <w:rPr>
          <w:rFonts w:ascii="Book Antiqua" w:eastAsiaTheme="minorEastAsia" w:hAnsi="Book Antiqua" w:cs="Arial"/>
          <w:sz w:val="24"/>
          <w:szCs w:val="24"/>
          <w:lang w:eastAsia="zh-CN"/>
        </w:rPr>
        <w:t>% de la totalidad de las metas,</w:t>
      </w:r>
      <w:r w:rsidR="00493E99" w:rsidRPr="00C46BE2">
        <w:rPr>
          <w:rFonts w:ascii="Book Antiqua" w:eastAsiaTheme="minorEastAsia" w:hAnsi="Book Antiqua" w:cs="Arial"/>
          <w:b/>
          <w:bCs/>
          <w:sz w:val="24"/>
          <w:szCs w:val="24"/>
          <w:lang w:eastAsia="zh-CN"/>
        </w:rPr>
        <w:t xml:space="preserve"> </w:t>
      </w:r>
      <w:r w:rsidR="00874D89" w:rsidRPr="00C46BE2">
        <w:rPr>
          <w:rFonts w:ascii="Book Antiqua" w:eastAsiaTheme="minorEastAsia" w:hAnsi="Book Antiqua" w:cs="Arial"/>
          <w:sz w:val="24"/>
          <w:szCs w:val="24"/>
          <w:lang w:eastAsia="zh-CN"/>
        </w:rPr>
        <w:t>las cuales registran diversos avances sin lograr ser completadas en su totalidad</w:t>
      </w:r>
      <w:r w:rsidR="009C034D" w:rsidRPr="00C46BE2">
        <w:rPr>
          <w:rFonts w:ascii="Book Antiqua" w:eastAsiaTheme="minorEastAsia" w:hAnsi="Book Antiqua" w:cs="Arial"/>
          <w:sz w:val="24"/>
          <w:szCs w:val="24"/>
          <w:lang w:eastAsia="zh-CN"/>
        </w:rPr>
        <w:t xml:space="preserve">, por lo que resulta necesario analizarlas </w:t>
      </w:r>
      <w:r w:rsidR="00617271" w:rsidRPr="00C46BE2">
        <w:rPr>
          <w:rFonts w:ascii="Book Antiqua" w:eastAsiaTheme="minorEastAsia" w:hAnsi="Book Antiqua" w:cs="Arial"/>
          <w:sz w:val="24"/>
          <w:szCs w:val="24"/>
          <w:lang w:eastAsia="zh-CN"/>
        </w:rPr>
        <w:t xml:space="preserve">y valorar las razones </w:t>
      </w:r>
      <w:r w:rsidR="00FF774B" w:rsidRPr="00C46BE2">
        <w:rPr>
          <w:rFonts w:ascii="Book Antiqua" w:eastAsiaTheme="minorEastAsia" w:hAnsi="Book Antiqua" w:cs="Arial"/>
          <w:sz w:val="24"/>
          <w:szCs w:val="24"/>
          <w:lang w:eastAsia="zh-CN"/>
        </w:rPr>
        <w:t xml:space="preserve">de su incumplimiento para evitar que </w:t>
      </w:r>
      <w:r w:rsidR="005A6F8A" w:rsidRPr="00C46BE2">
        <w:rPr>
          <w:rFonts w:ascii="Book Antiqua" w:eastAsiaTheme="minorEastAsia" w:hAnsi="Book Antiqua" w:cs="Arial"/>
          <w:sz w:val="24"/>
          <w:szCs w:val="24"/>
          <w:lang w:eastAsia="zh-CN"/>
        </w:rPr>
        <w:t xml:space="preserve">sucede en </w:t>
      </w:r>
      <w:r w:rsidR="0094703B" w:rsidRPr="00C46BE2">
        <w:rPr>
          <w:rFonts w:ascii="Book Antiqua" w:eastAsiaTheme="minorEastAsia" w:hAnsi="Book Antiqua" w:cs="Arial"/>
          <w:sz w:val="24"/>
          <w:szCs w:val="24"/>
          <w:lang w:eastAsia="zh-CN"/>
        </w:rPr>
        <w:t>el año en curso.</w:t>
      </w:r>
      <w:r w:rsidR="00780360" w:rsidRPr="00C46BE2">
        <w:rPr>
          <w:rFonts w:ascii="Book Antiqua" w:eastAsiaTheme="minorEastAsia" w:hAnsi="Book Antiqua" w:cs="Arial"/>
          <w:sz w:val="24"/>
          <w:szCs w:val="24"/>
          <w:lang w:eastAsia="zh-CN"/>
        </w:rPr>
        <w:t xml:space="preserve"> </w:t>
      </w:r>
      <w:r w:rsidR="00E63448">
        <w:rPr>
          <w:rFonts w:ascii="Book Antiqua" w:eastAsiaTheme="minorEastAsia" w:hAnsi="Book Antiqua" w:cs="Arial"/>
          <w:sz w:val="24"/>
          <w:szCs w:val="24"/>
          <w:lang w:eastAsia="zh-CN"/>
        </w:rPr>
        <w:t xml:space="preserve">La afectación producto del COVID-19 se estableció mediante Circular 3-2021 del 11 de enero del 2021, por medio de la cual se </w:t>
      </w:r>
      <w:r w:rsidR="00E63448" w:rsidRPr="007B6FDB">
        <w:rPr>
          <w:rFonts w:ascii="Book Antiqua" w:hAnsi="Book Antiqua"/>
          <w:sz w:val="24"/>
          <w:szCs w:val="24"/>
        </w:rPr>
        <w:t xml:space="preserve">consideró necesario que cada oficina y despacho judicial realizara la revisión de las posibles afectaciones sobre los objetivos y metas planteados para el año 2020, mediante la identificación de los riesgos materializados y potenciales debido a la emergencia sanitaria provocada por la enfermedad COVID-19. Si alguna oficina o despacho </w:t>
      </w:r>
      <w:r w:rsidR="00E63448" w:rsidRPr="007B6FDB">
        <w:rPr>
          <w:rFonts w:ascii="Book Antiqua" w:hAnsi="Book Antiqua"/>
          <w:sz w:val="24"/>
          <w:szCs w:val="24"/>
        </w:rPr>
        <w:lastRenderedPageBreak/>
        <w:t>judicial, a pesar de esa reprogramación consider</w:t>
      </w:r>
      <w:r w:rsidR="00E63448">
        <w:rPr>
          <w:rFonts w:ascii="Book Antiqua" w:hAnsi="Book Antiqua"/>
          <w:sz w:val="24"/>
          <w:szCs w:val="24"/>
        </w:rPr>
        <w:t>ó</w:t>
      </w:r>
      <w:r w:rsidR="00E63448" w:rsidRPr="007B6FDB">
        <w:rPr>
          <w:rFonts w:ascii="Book Antiqua" w:hAnsi="Book Antiqua"/>
          <w:sz w:val="24"/>
          <w:szCs w:val="24"/>
        </w:rPr>
        <w:t xml:space="preserve"> que no </w:t>
      </w:r>
      <w:r w:rsidR="00E63448">
        <w:rPr>
          <w:rFonts w:ascii="Book Antiqua" w:hAnsi="Book Antiqua"/>
          <w:sz w:val="24"/>
          <w:szCs w:val="24"/>
        </w:rPr>
        <w:t>iba a ser</w:t>
      </w:r>
      <w:r w:rsidR="00E63448" w:rsidRPr="007B6FDB">
        <w:rPr>
          <w:rFonts w:ascii="Book Antiqua" w:hAnsi="Book Antiqua"/>
          <w:sz w:val="24"/>
          <w:szCs w:val="24"/>
        </w:rPr>
        <w:t xml:space="preserve"> factible alcanzar la meta operativa, </w:t>
      </w:r>
      <w:r w:rsidR="00E63448">
        <w:rPr>
          <w:rFonts w:ascii="Book Antiqua" w:hAnsi="Book Antiqua"/>
          <w:sz w:val="24"/>
          <w:szCs w:val="24"/>
        </w:rPr>
        <w:t>debían justificar</w:t>
      </w:r>
      <w:r w:rsidR="00E63448" w:rsidRPr="007B6FDB">
        <w:rPr>
          <w:rFonts w:ascii="Book Antiqua" w:hAnsi="Book Antiqua"/>
          <w:sz w:val="24"/>
          <w:szCs w:val="24"/>
        </w:rPr>
        <w:t xml:space="preserve"> mediante el mismo sistema PAO porque no alcanzaron la meta al 100% y colocar el estado de </w:t>
      </w:r>
      <w:r w:rsidR="00E63448" w:rsidRPr="007B6FDB">
        <w:rPr>
          <w:rFonts w:ascii="Book Antiqua" w:hAnsi="Book Antiqua"/>
          <w:i/>
          <w:iCs/>
          <w:sz w:val="24"/>
          <w:szCs w:val="24"/>
        </w:rPr>
        <w:t>“Pendiente</w:t>
      </w:r>
      <w:r w:rsidR="00E63448">
        <w:rPr>
          <w:rFonts w:ascii="Book Antiqua" w:hAnsi="Book Antiqua"/>
          <w:i/>
          <w:iCs/>
          <w:sz w:val="24"/>
          <w:szCs w:val="24"/>
        </w:rPr>
        <w:t>”.</w:t>
      </w:r>
    </w:p>
    <w:p w14:paraId="6192887E" w14:textId="77777777" w:rsidR="00F9321B" w:rsidRPr="00C46BE2" w:rsidRDefault="00F9321B" w:rsidP="00C46BE2">
      <w:pPr>
        <w:spacing w:after="0"/>
        <w:jc w:val="both"/>
        <w:rPr>
          <w:rFonts w:ascii="Book Antiqua" w:hAnsi="Book Antiqua" w:cs="Arial"/>
          <w:sz w:val="24"/>
          <w:szCs w:val="24"/>
        </w:rPr>
      </w:pPr>
    </w:p>
    <w:p w14:paraId="26AC024C" w14:textId="620D39C0" w:rsidR="00655F34" w:rsidRPr="00C46BE2" w:rsidRDefault="00655F34" w:rsidP="00C46BE2">
      <w:pPr>
        <w:spacing w:after="0"/>
        <w:jc w:val="both"/>
        <w:rPr>
          <w:rFonts w:ascii="Book Antiqua" w:hAnsi="Book Antiqua" w:cs="Arial"/>
          <w:sz w:val="24"/>
          <w:szCs w:val="24"/>
        </w:rPr>
      </w:pPr>
      <w:r w:rsidRPr="00C46BE2">
        <w:rPr>
          <w:rFonts w:ascii="Book Antiqua" w:hAnsi="Book Antiqua" w:cs="Arial"/>
          <w:b/>
          <w:bCs/>
          <w:sz w:val="24"/>
          <w:szCs w:val="24"/>
        </w:rPr>
        <w:t>8.</w:t>
      </w:r>
      <w:r w:rsidR="008951A3" w:rsidRPr="00C46BE2">
        <w:rPr>
          <w:rFonts w:ascii="Book Antiqua" w:hAnsi="Book Antiqua" w:cs="Arial"/>
          <w:b/>
          <w:bCs/>
          <w:sz w:val="24"/>
          <w:szCs w:val="24"/>
        </w:rPr>
        <w:t>1</w:t>
      </w:r>
      <w:r w:rsidR="00436082">
        <w:rPr>
          <w:rFonts w:ascii="Book Antiqua" w:hAnsi="Book Antiqua" w:cs="Arial"/>
          <w:b/>
          <w:bCs/>
          <w:sz w:val="24"/>
          <w:szCs w:val="24"/>
        </w:rPr>
        <w:t>1</w:t>
      </w:r>
      <w:r w:rsidR="00F9321B">
        <w:rPr>
          <w:rFonts w:ascii="Book Antiqua" w:hAnsi="Book Antiqua" w:cs="Arial"/>
          <w:b/>
          <w:bCs/>
          <w:sz w:val="24"/>
          <w:szCs w:val="24"/>
        </w:rPr>
        <w:t xml:space="preserve"> </w:t>
      </w:r>
      <w:r w:rsidR="005D040A" w:rsidRPr="00C46BE2">
        <w:rPr>
          <w:rFonts w:ascii="Book Antiqua" w:hAnsi="Book Antiqua" w:cs="Arial"/>
          <w:sz w:val="24"/>
          <w:szCs w:val="24"/>
        </w:rPr>
        <w:t xml:space="preserve">Para el año </w:t>
      </w:r>
      <w:r w:rsidR="00E63448">
        <w:rPr>
          <w:rFonts w:ascii="Book Antiqua" w:hAnsi="Book Antiqua" w:cs="Arial"/>
          <w:sz w:val="24"/>
          <w:szCs w:val="24"/>
        </w:rPr>
        <w:t>2019</w:t>
      </w:r>
      <w:r w:rsidR="005D040A" w:rsidRPr="00C46BE2">
        <w:rPr>
          <w:rFonts w:ascii="Book Antiqua" w:hAnsi="Book Antiqua" w:cs="Arial"/>
          <w:sz w:val="24"/>
          <w:szCs w:val="24"/>
        </w:rPr>
        <w:t xml:space="preserve">, se realizó una mejora en el </w:t>
      </w:r>
      <w:r w:rsidR="00E63448">
        <w:rPr>
          <w:rFonts w:ascii="Book Antiqua" w:hAnsi="Book Antiqua" w:cs="Arial"/>
          <w:sz w:val="24"/>
          <w:szCs w:val="24"/>
        </w:rPr>
        <w:t>S</w:t>
      </w:r>
      <w:r w:rsidR="005D040A" w:rsidRPr="00C46BE2">
        <w:rPr>
          <w:rFonts w:ascii="Book Antiqua" w:hAnsi="Book Antiqua" w:cs="Arial"/>
          <w:sz w:val="24"/>
          <w:szCs w:val="24"/>
        </w:rPr>
        <w:t>istema</w:t>
      </w:r>
      <w:r w:rsidR="00E63448">
        <w:rPr>
          <w:rFonts w:ascii="Book Antiqua" w:hAnsi="Book Antiqua" w:cs="Arial"/>
          <w:sz w:val="24"/>
          <w:szCs w:val="24"/>
        </w:rPr>
        <w:t xml:space="preserve"> PAO</w:t>
      </w:r>
      <w:r w:rsidR="005D040A" w:rsidRPr="00C46BE2">
        <w:rPr>
          <w:rFonts w:ascii="Book Antiqua" w:hAnsi="Book Antiqua" w:cs="Arial"/>
          <w:sz w:val="24"/>
          <w:szCs w:val="24"/>
        </w:rPr>
        <w:t xml:space="preserve"> que permite registrar </w:t>
      </w:r>
      <w:r w:rsidR="00FC3FAA" w:rsidRPr="00C46BE2">
        <w:rPr>
          <w:rFonts w:ascii="Book Antiqua" w:hAnsi="Book Antiqua" w:cs="Arial"/>
          <w:sz w:val="24"/>
          <w:szCs w:val="24"/>
        </w:rPr>
        <w:t xml:space="preserve">además de avances en términos porcentuales, avances </w:t>
      </w:r>
      <w:r w:rsidR="00320B60" w:rsidRPr="00C46BE2">
        <w:rPr>
          <w:rFonts w:ascii="Book Antiqua" w:hAnsi="Book Antiqua" w:cs="Arial"/>
          <w:sz w:val="24"/>
          <w:szCs w:val="24"/>
        </w:rPr>
        <w:t>con valores absol</w:t>
      </w:r>
      <w:r w:rsidR="002A0EC1" w:rsidRPr="00C46BE2">
        <w:rPr>
          <w:rFonts w:ascii="Book Antiqua" w:hAnsi="Book Antiqua" w:cs="Arial"/>
          <w:sz w:val="24"/>
          <w:szCs w:val="24"/>
        </w:rPr>
        <w:t>utos</w:t>
      </w:r>
      <w:r w:rsidR="00FC3FAA" w:rsidRPr="00C46BE2">
        <w:rPr>
          <w:rFonts w:ascii="Book Antiqua" w:hAnsi="Book Antiqua" w:cs="Arial"/>
          <w:sz w:val="24"/>
          <w:szCs w:val="24"/>
        </w:rPr>
        <w:t xml:space="preserve"> de unidades o cantidad </w:t>
      </w:r>
      <w:r w:rsidR="002A0EC1" w:rsidRPr="00C46BE2">
        <w:rPr>
          <w:rFonts w:ascii="Book Antiqua" w:hAnsi="Book Antiqua" w:cs="Arial"/>
          <w:sz w:val="24"/>
          <w:szCs w:val="24"/>
        </w:rPr>
        <w:t>de insumos generados</w:t>
      </w:r>
      <w:r w:rsidR="00FC3FAA" w:rsidRPr="00C46BE2">
        <w:rPr>
          <w:rFonts w:ascii="Book Antiqua" w:hAnsi="Book Antiqua" w:cs="Arial"/>
          <w:sz w:val="24"/>
          <w:szCs w:val="24"/>
        </w:rPr>
        <w:t xml:space="preserve">. </w:t>
      </w:r>
      <w:r w:rsidR="00B018F2" w:rsidRPr="00C46BE2">
        <w:rPr>
          <w:rFonts w:ascii="Book Antiqua" w:hAnsi="Book Antiqua" w:cs="Arial"/>
          <w:sz w:val="24"/>
          <w:szCs w:val="24"/>
        </w:rPr>
        <w:t xml:space="preserve">Adicionalmente a todos los avances porcentuales </w:t>
      </w:r>
      <w:r w:rsidR="00CF557F" w:rsidRPr="00C46BE2">
        <w:rPr>
          <w:rFonts w:ascii="Book Antiqua" w:hAnsi="Book Antiqua" w:cs="Arial"/>
          <w:sz w:val="24"/>
          <w:szCs w:val="24"/>
        </w:rPr>
        <w:t>como,</w:t>
      </w:r>
      <w:r w:rsidR="00B018F2" w:rsidRPr="00C46BE2">
        <w:rPr>
          <w:rFonts w:ascii="Book Antiqua" w:hAnsi="Book Antiqua" w:cs="Arial"/>
          <w:sz w:val="24"/>
          <w:szCs w:val="24"/>
        </w:rPr>
        <w:t xml:space="preserve"> por ejemplo, </w:t>
      </w:r>
      <w:r w:rsidR="00892BE1" w:rsidRPr="00C46BE2">
        <w:rPr>
          <w:rFonts w:ascii="Book Antiqua" w:hAnsi="Book Antiqua" w:cs="Arial"/>
          <w:sz w:val="24"/>
          <w:szCs w:val="24"/>
        </w:rPr>
        <w:t>porcentaje de avance del proyecto o porcentaje de avance de la implementación, se establecieron indicadores por r</w:t>
      </w:r>
      <w:r w:rsidRPr="00C46BE2">
        <w:rPr>
          <w:rFonts w:ascii="Book Antiqua" w:hAnsi="Book Antiqua" w:cs="Arial"/>
          <w:sz w:val="24"/>
          <w:szCs w:val="24"/>
        </w:rPr>
        <w:t>esultados</w:t>
      </w:r>
      <w:r w:rsidR="00892BE1" w:rsidRPr="00C46BE2">
        <w:rPr>
          <w:rFonts w:ascii="Book Antiqua" w:hAnsi="Book Antiqua" w:cs="Arial"/>
          <w:sz w:val="24"/>
          <w:szCs w:val="24"/>
        </w:rPr>
        <w:t xml:space="preserve">, como diagnósticos elaborados, </w:t>
      </w:r>
      <w:r w:rsidR="00E5614A" w:rsidRPr="00C46BE2">
        <w:rPr>
          <w:rFonts w:ascii="Book Antiqua" w:hAnsi="Book Antiqua" w:cs="Arial"/>
          <w:sz w:val="24"/>
          <w:szCs w:val="24"/>
        </w:rPr>
        <w:t xml:space="preserve">modelos implementados, diseños de planes ejecutados, </w:t>
      </w:r>
      <w:r w:rsidR="00365670" w:rsidRPr="00C46BE2">
        <w:rPr>
          <w:rFonts w:ascii="Book Antiqua" w:hAnsi="Book Antiqua" w:cs="Arial"/>
          <w:sz w:val="24"/>
          <w:szCs w:val="24"/>
        </w:rPr>
        <w:t>normativa elaborada, borradores de proyectos, entre otros importantes resultados tangibles</w:t>
      </w:r>
      <w:r w:rsidR="00A70734" w:rsidRPr="00C46BE2">
        <w:rPr>
          <w:rFonts w:ascii="Book Antiqua" w:hAnsi="Book Antiqua" w:cs="Arial"/>
          <w:sz w:val="24"/>
          <w:szCs w:val="24"/>
        </w:rPr>
        <w:t xml:space="preserve"> y entregables </w:t>
      </w:r>
      <w:r w:rsidR="00AB32BD" w:rsidRPr="00C46BE2">
        <w:rPr>
          <w:rFonts w:ascii="Book Antiqua" w:hAnsi="Book Antiqua" w:cs="Arial"/>
          <w:sz w:val="24"/>
          <w:szCs w:val="24"/>
        </w:rPr>
        <w:t xml:space="preserve">que puedan ser verificados y </w:t>
      </w:r>
      <w:r w:rsidR="00A70734" w:rsidRPr="00C46BE2">
        <w:rPr>
          <w:rFonts w:ascii="Book Antiqua" w:hAnsi="Book Antiqua" w:cs="Arial"/>
          <w:sz w:val="24"/>
          <w:szCs w:val="24"/>
        </w:rPr>
        <w:t xml:space="preserve">aprobados por </w:t>
      </w:r>
      <w:r w:rsidR="00281697" w:rsidRPr="00C46BE2">
        <w:rPr>
          <w:rFonts w:ascii="Book Antiqua" w:hAnsi="Book Antiqua" w:cs="Arial"/>
          <w:sz w:val="24"/>
          <w:szCs w:val="24"/>
        </w:rPr>
        <w:t>la jerarquía institucional</w:t>
      </w:r>
      <w:r w:rsidR="00365670" w:rsidRPr="00C46BE2">
        <w:rPr>
          <w:rFonts w:ascii="Book Antiqua" w:hAnsi="Book Antiqua" w:cs="Arial"/>
          <w:sz w:val="24"/>
          <w:szCs w:val="24"/>
        </w:rPr>
        <w:t>.</w:t>
      </w:r>
      <w:r w:rsidR="00FD154D">
        <w:rPr>
          <w:rFonts w:ascii="Book Antiqua" w:hAnsi="Book Antiqua" w:cs="Arial"/>
          <w:sz w:val="24"/>
          <w:szCs w:val="24"/>
        </w:rPr>
        <w:t xml:space="preserve"> </w:t>
      </w:r>
      <w:r w:rsidR="00E63448">
        <w:rPr>
          <w:rFonts w:ascii="Book Antiqua" w:hAnsi="Book Antiqua" w:cs="Arial"/>
          <w:sz w:val="24"/>
          <w:szCs w:val="24"/>
        </w:rPr>
        <w:t>E</w:t>
      </w:r>
      <w:r w:rsidR="00FD154D">
        <w:rPr>
          <w:rFonts w:ascii="Book Antiqua" w:hAnsi="Book Antiqua" w:cs="Arial"/>
          <w:sz w:val="24"/>
          <w:szCs w:val="24"/>
        </w:rPr>
        <w:t xml:space="preserve">l </w:t>
      </w:r>
      <w:r w:rsidR="003D09FB">
        <w:rPr>
          <w:rFonts w:ascii="Book Antiqua" w:hAnsi="Book Antiqua" w:cs="Arial"/>
          <w:sz w:val="24"/>
          <w:szCs w:val="24"/>
        </w:rPr>
        <w:t xml:space="preserve">30% de las metas fueron formuladas </w:t>
      </w:r>
      <w:r w:rsidR="003D09FB" w:rsidRPr="002333F6">
        <w:rPr>
          <w:rFonts w:ascii="Book Antiqua" w:hAnsi="Book Antiqua" w:cs="Arial"/>
          <w:sz w:val="24"/>
          <w:szCs w:val="24"/>
        </w:rPr>
        <w:t xml:space="preserve">de manera que su cumplimiento se </w:t>
      </w:r>
      <w:r w:rsidR="00E63448">
        <w:rPr>
          <w:rFonts w:ascii="Book Antiqua" w:hAnsi="Book Antiqua" w:cs="Arial"/>
          <w:sz w:val="24"/>
          <w:szCs w:val="24"/>
        </w:rPr>
        <w:t>midiera</w:t>
      </w:r>
      <w:r w:rsidR="00E63448" w:rsidRPr="002333F6">
        <w:rPr>
          <w:rFonts w:ascii="Book Antiqua" w:hAnsi="Book Antiqua" w:cs="Arial"/>
          <w:sz w:val="24"/>
          <w:szCs w:val="24"/>
        </w:rPr>
        <w:t xml:space="preserve"> </w:t>
      </w:r>
      <w:r w:rsidR="003D09FB" w:rsidRPr="002333F6">
        <w:rPr>
          <w:rFonts w:ascii="Book Antiqua" w:hAnsi="Book Antiqua" w:cs="Arial"/>
          <w:sz w:val="24"/>
          <w:szCs w:val="24"/>
        </w:rPr>
        <w:t xml:space="preserve">en términos relativos de </w:t>
      </w:r>
      <w:r w:rsidR="003D09FB" w:rsidRPr="002333F6">
        <w:rPr>
          <w:rFonts w:ascii="Book Antiqua" w:hAnsi="Book Antiqua" w:cs="Arial"/>
          <w:b/>
          <w:bCs/>
          <w:sz w:val="24"/>
          <w:szCs w:val="24"/>
        </w:rPr>
        <w:t>porcentaje</w:t>
      </w:r>
      <w:r w:rsidR="003D09FB" w:rsidRPr="002333F6">
        <w:rPr>
          <w:rFonts w:ascii="Book Antiqua" w:hAnsi="Book Antiqua" w:cs="Arial"/>
          <w:sz w:val="24"/>
          <w:szCs w:val="24"/>
        </w:rPr>
        <w:t xml:space="preserve"> y un </w:t>
      </w:r>
      <w:r w:rsidR="003D09FB">
        <w:rPr>
          <w:rFonts w:ascii="Book Antiqua" w:hAnsi="Book Antiqua" w:cs="Arial"/>
          <w:sz w:val="24"/>
          <w:szCs w:val="24"/>
        </w:rPr>
        <w:t>70</w:t>
      </w:r>
      <w:r w:rsidR="003D09FB" w:rsidRPr="002333F6">
        <w:rPr>
          <w:rFonts w:ascii="Book Antiqua" w:hAnsi="Book Antiqua" w:cs="Arial"/>
          <w:sz w:val="24"/>
          <w:szCs w:val="24"/>
        </w:rPr>
        <w:t xml:space="preserve">% de las metas formuladas tienen indicadores que son medibles mediante </w:t>
      </w:r>
      <w:r w:rsidR="003D09FB" w:rsidRPr="002333F6">
        <w:rPr>
          <w:rFonts w:ascii="Book Antiqua" w:hAnsi="Book Antiqua" w:cs="Arial"/>
          <w:b/>
          <w:bCs/>
          <w:sz w:val="24"/>
          <w:szCs w:val="24"/>
        </w:rPr>
        <w:t>cantidades absolutas</w:t>
      </w:r>
      <w:r w:rsidR="00E63448">
        <w:rPr>
          <w:rFonts w:ascii="Book Antiqua" w:hAnsi="Book Antiqua" w:cs="Arial"/>
          <w:b/>
          <w:bCs/>
          <w:sz w:val="24"/>
          <w:szCs w:val="24"/>
        </w:rPr>
        <w:t>.</w:t>
      </w:r>
    </w:p>
    <w:p w14:paraId="622BE359" w14:textId="77777777" w:rsidR="00655F34" w:rsidRPr="00C46BE2" w:rsidRDefault="00655F34" w:rsidP="00C46BE2">
      <w:pPr>
        <w:spacing w:after="0"/>
        <w:jc w:val="both"/>
        <w:rPr>
          <w:rFonts w:ascii="Book Antiqua" w:hAnsi="Book Antiqua" w:cs="Arial"/>
          <w:sz w:val="24"/>
          <w:szCs w:val="24"/>
        </w:rPr>
      </w:pPr>
    </w:p>
    <w:p w14:paraId="4BE6FC94" w14:textId="42BF2DEA" w:rsidR="00A32328" w:rsidRPr="00C46BE2" w:rsidRDefault="00655F34" w:rsidP="00C46BE2">
      <w:pPr>
        <w:spacing w:after="0"/>
        <w:jc w:val="both"/>
        <w:rPr>
          <w:rFonts w:ascii="Book Antiqua" w:hAnsi="Book Antiqua" w:cs="Arial"/>
          <w:sz w:val="24"/>
          <w:szCs w:val="24"/>
        </w:rPr>
      </w:pPr>
      <w:r w:rsidRPr="00C46BE2">
        <w:rPr>
          <w:rFonts w:ascii="Book Antiqua" w:hAnsi="Book Antiqua" w:cs="Arial"/>
          <w:b/>
          <w:bCs/>
          <w:sz w:val="24"/>
          <w:szCs w:val="24"/>
        </w:rPr>
        <w:t>8.</w:t>
      </w:r>
      <w:r w:rsidR="008951A3" w:rsidRPr="00C46BE2">
        <w:rPr>
          <w:rFonts w:ascii="Book Antiqua" w:hAnsi="Book Antiqua" w:cs="Arial"/>
          <w:b/>
          <w:bCs/>
          <w:sz w:val="24"/>
          <w:szCs w:val="24"/>
        </w:rPr>
        <w:t>1</w:t>
      </w:r>
      <w:r w:rsidR="00436082">
        <w:rPr>
          <w:rFonts w:ascii="Book Antiqua" w:hAnsi="Book Antiqua" w:cs="Arial"/>
          <w:b/>
          <w:bCs/>
          <w:sz w:val="24"/>
          <w:szCs w:val="24"/>
        </w:rPr>
        <w:t>2</w:t>
      </w:r>
      <w:r w:rsidRPr="00C46BE2">
        <w:rPr>
          <w:rFonts w:ascii="Book Antiqua" w:hAnsi="Book Antiqua" w:cs="Arial"/>
          <w:sz w:val="24"/>
          <w:szCs w:val="24"/>
        </w:rPr>
        <w:t xml:space="preserve"> </w:t>
      </w:r>
      <w:r w:rsidR="00A32328" w:rsidRPr="00C46BE2">
        <w:rPr>
          <w:rFonts w:ascii="Book Antiqua" w:hAnsi="Book Antiqua" w:cs="Arial"/>
          <w:sz w:val="24"/>
          <w:szCs w:val="24"/>
        </w:rPr>
        <w:t xml:space="preserve">Con respecto a la vinculación de las metas estratégicas del PEI y su enlace con el PAO, se determina que hay </w:t>
      </w:r>
      <w:r w:rsidR="00087591" w:rsidRPr="00C46BE2">
        <w:rPr>
          <w:rFonts w:ascii="Book Antiqua" w:hAnsi="Book Antiqua" w:cs="Arial"/>
          <w:sz w:val="24"/>
          <w:szCs w:val="24"/>
        </w:rPr>
        <w:t>5</w:t>
      </w:r>
      <w:r w:rsidR="003D09FB">
        <w:rPr>
          <w:rFonts w:ascii="Book Antiqua" w:hAnsi="Book Antiqua" w:cs="Arial"/>
          <w:sz w:val="24"/>
          <w:szCs w:val="24"/>
        </w:rPr>
        <w:t>200</w:t>
      </w:r>
      <w:r w:rsidR="00087591" w:rsidRPr="00C46BE2">
        <w:rPr>
          <w:rFonts w:ascii="Book Antiqua" w:hAnsi="Book Antiqua" w:cs="Arial"/>
          <w:sz w:val="24"/>
          <w:szCs w:val="24"/>
        </w:rPr>
        <w:t xml:space="preserve"> </w:t>
      </w:r>
      <w:r w:rsidR="00A32328" w:rsidRPr="00C46BE2">
        <w:rPr>
          <w:rFonts w:ascii="Book Antiqua" w:hAnsi="Book Antiqua" w:cs="Arial"/>
          <w:sz w:val="24"/>
          <w:szCs w:val="24"/>
        </w:rPr>
        <w:t xml:space="preserve">metas formuladas en todos los PAO a nivel nacional, </w:t>
      </w:r>
      <w:r w:rsidR="00A32328" w:rsidRPr="00C46BE2">
        <w:rPr>
          <w:rFonts w:ascii="Book Antiqua" w:hAnsi="Book Antiqua" w:cs="Arial"/>
          <w:b/>
          <w:bCs/>
          <w:sz w:val="24"/>
          <w:szCs w:val="24"/>
        </w:rPr>
        <w:t xml:space="preserve">hay </w:t>
      </w:r>
      <w:r w:rsidR="003D09FB">
        <w:rPr>
          <w:rFonts w:ascii="Book Antiqua" w:hAnsi="Book Antiqua" w:cs="Arial"/>
          <w:b/>
          <w:bCs/>
          <w:sz w:val="24"/>
          <w:szCs w:val="24"/>
        </w:rPr>
        <w:t>2480</w:t>
      </w:r>
      <w:r w:rsidR="00087591" w:rsidRPr="00C46BE2">
        <w:rPr>
          <w:rFonts w:ascii="Book Antiqua" w:hAnsi="Book Antiqua" w:cs="Arial"/>
          <w:b/>
          <w:bCs/>
          <w:sz w:val="24"/>
          <w:szCs w:val="24"/>
        </w:rPr>
        <w:t xml:space="preserve"> </w:t>
      </w:r>
      <w:r w:rsidR="00A32328" w:rsidRPr="00C46BE2">
        <w:rPr>
          <w:rFonts w:ascii="Book Antiqua" w:hAnsi="Book Antiqua" w:cs="Arial"/>
          <w:b/>
          <w:bCs/>
          <w:sz w:val="24"/>
          <w:szCs w:val="24"/>
        </w:rPr>
        <w:t>metas operativas provenientes del PEI</w:t>
      </w:r>
      <w:r w:rsidR="00A32328" w:rsidRPr="00C46BE2">
        <w:rPr>
          <w:rFonts w:ascii="Book Antiqua" w:hAnsi="Book Antiqua" w:cs="Arial"/>
          <w:sz w:val="24"/>
          <w:szCs w:val="24"/>
        </w:rPr>
        <w:t xml:space="preserve"> y que fueron asignadas para el cumplimiento estratégico del Plan, y por otra parte hay </w:t>
      </w:r>
      <w:r w:rsidR="003D09FB">
        <w:rPr>
          <w:rFonts w:ascii="Book Antiqua" w:hAnsi="Book Antiqua" w:cs="Arial"/>
          <w:sz w:val="24"/>
          <w:szCs w:val="24"/>
        </w:rPr>
        <w:t>2720</w:t>
      </w:r>
      <w:r w:rsidR="00087591" w:rsidRPr="00C46BE2">
        <w:rPr>
          <w:rFonts w:ascii="Book Antiqua" w:hAnsi="Book Antiqua" w:cs="Arial"/>
          <w:sz w:val="24"/>
          <w:szCs w:val="24"/>
        </w:rPr>
        <w:t xml:space="preserve"> </w:t>
      </w:r>
      <w:r w:rsidR="00A32328" w:rsidRPr="00C46BE2">
        <w:rPr>
          <w:rFonts w:ascii="Book Antiqua" w:hAnsi="Book Antiqua" w:cs="Arial"/>
          <w:sz w:val="24"/>
          <w:szCs w:val="24"/>
        </w:rPr>
        <w:t xml:space="preserve">metas que fueron formuladas por parte de los despachos y oficinas judiciales por su propia iniciativa. De la totalidad de </w:t>
      </w:r>
      <w:r w:rsidR="003D09FB">
        <w:rPr>
          <w:rFonts w:ascii="Book Antiqua" w:hAnsi="Book Antiqua" w:cs="Arial"/>
          <w:sz w:val="24"/>
          <w:szCs w:val="24"/>
        </w:rPr>
        <w:t>2480</w:t>
      </w:r>
      <w:r w:rsidR="00087591" w:rsidRPr="00C46BE2">
        <w:rPr>
          <w:rFonts w:ascii="Book Antiqua" w:hAnsi="Book Antiqua" w:cs="Arial"/>
          <w:sz w:val="24"/>
          <w:szCs w:val="24"/>
        </w:rPr>
        <w:t xml:space="preserve"> </w:t>
      </w:r>
      <w:r w:rsidR="00A32328" w:rsidRPr="00C46BE2">
        <w:rPr>
          <w:rFonts w:ascii="Book Antiqua" w:hAnsi="Book Antiqua" w:cs="Arial"/>
          <w:sz w:val="24"/>
          <w:szCs w:val="24"/>
        </w:rPr>
        <w:t xml:space="preserve">metas operativas provenientes del PEI, hay </w:t>
      </w:r>
      <w:r w:rsidR="003D09FB">
        <w:rPr>
          <w:rFonts w:ascii="Book Antiqua" w:hAnsi="Book Antiqua" w:cs="Arial"/>
          <w:sz w:val="24"/>
          <w:szCs w:val="24"/>
        </w:rPr>
        <w:t>436</w:t>
      </w:r>
      <w:r w:rsidR="00BB2EFC" w:rsidRPr="00C46BE2">
        <w:rPr>
          <w:rFonts w:ascii="Book Antiqua" w:hAnsi="Book Antiqua" w:cs="Arial"/>
          <w:sz w:val="24"/>
          <w:szCs w:val="24"/>
        </w:rPr>
        <w:t xml:space="preserve"> metas</w:t>
      </w:r>
      <w:r w:rsidR="00A32328" w:rsidRPr="00C46BE2">
        <w:rPr>
          <w:rFonts w:ascii="Book Antiqua" w:hAnsi="Book Antiqua" w:cs="Arial"/>
          <w:sz w:val="24"/>
          <w:szCs w:val="24"/>
        </w:rPr>
        <w:t xml:space="preserve"> que registran un avance </w:t>
      </w:r>
      <w:r w:rsidR="00BB2EFC" w:rsidRPr="00C46BE2">
        <w:rPr>
          <w:rFonts w:ascii="Book Antiqua" w:hAnsi="Book Antiqua" w:cs="Arial"/>
          <w:sz w:val="24"/>
          <w:szCs w:val="24"/>
        </w:rPr>
        <w:t>del 1 al 99</w:t>
      </w:r>
      <w:r w:rsidR="00A95A24" w:rsidRPr="00C46BE2">
        <w:rPr>
          <w:rFonts w:ascii="Book Antiqua" w:hAnsi="Book Antiqua" w:cs="Arial"/>
          <w:sz w:val="24"/>
          <w:szCs w:val="24"/>
        </w:rPr>
        <w:t>%,</w:t>
      </w:r>
      <w:r w:rsidR="00A32328" w:rsidRPr="00C46BE2">
        <w:rPr>
          <w:rFonts w:ascii="Book Antiqua" w:hAnsi="Book Antiqua" w:cs="Arial"/>
          <w:sz w:val="24"/>
          <w:szCs w:val="24"/>
        </w:rPr>
        <w:t xml:space="preserve"> lo que representa un </w:t>
      </w:r>
      <w:r w:rsidR="00BB2EFC" w:rsidRPr="00C46BE2">
        <w:rPr>
          <w:rFonts w:ascii="Book Antiqua" w:hAnsi="Book Antiqua" w:cs="Arial"/>
          <w:sz w:val="24"/>
          <w:szCs w:val="24"/>
        </w:rPr>
        <w:t>1</w:t>
      </w:r>
      <w:r w:rsidR="003D09FB">
        <w:rPr>
          <w:rFonts w:ascii="Book Antiqua" w:hAnsi="Book Antiqua" w:cs="Arial"/>
          <w:sz w:val="24"/>
          <w:szCs w:val="24"/>
        </w:rPr>
        <w:t>8</w:t>
      </w:r>
      <w:r w:rsidR="00A32328" w:rsidRPr="00C46BE2">
        <w:rPr>
          <w:rFonts w:ascii="Book Antiqua" w:hAnsi="Book Antiqua" w:cs="Arial"/>
          <w:sz w:val="24"/>
          <w:szCs w:val="24"/>
        </w:rPr>
        <w:t xml:space="preserve">% de las metas </w:t>
      </w:r>
      <w:r w:rsidR="00BB2EFC" w:rsidRPr="00C46BE2">
        <w:rPr>
          <w:rFonts w:ascii="Book Antiqua" w:hAnsi="Book Antiqua" w:cs="Arial"/>
          <w:sz w:val="24"/>
          <w:szCs w:val="24"/>
        </w:rPr>
        <w:t>formuladas vinculadas al PEI</w:t>
      </w:r>
      <w:r w:rsidR="00A32328" w:rsidRPr="00C46BE2">
        <w:rPr>
          <w:rFonts w:ascii="Book Antiqua" w:hAnsi="Book Antiqua" w:cs="Arial"/>
          <w:sz w:val="24"/>
          <w:szCs w:val="24"/>
        </w:rPr>
        <w:t xml:space="preserve"> </w:t>
      </w:r>
      <w:r w:rsidR="0029313B" w:rsidRPr="00C46BE2">
        <w:rPr>
          <w:rFonts w:ascii="Book Antiqua" w:hAnsi="Book Antiqua" w:cs="Arial"/>
          <w:sz w:val="24"/>
          <w:szCs w:val="24"/>
        </w:rPr>
        <w:t xml:space="preserve">las cuales a pesar de los esfuerzos </w:t>
      </w:r>
      <w:r w:rsidR="00421B67" w:rsidRPr="00C46BE2">
        <w:rPr>
          <w:rFonts w:ascii="Book Antiqua" w:hAnsi="Book Antiqua" w:cs="Arial"/>
          <w:sz w:val="24"/>
          <w:szCs w:val="24"/>
        </w:rPr>
        <w:t>realizados</w:t>
      </w:r>
      <w:r w:rsidR="0029313B" w:rsidRPr="00C46BE2">
        <w:rPr>
          <w:rFonts w:ascii="Book Antiqua" w:hAnsi="Book Antiqua" w:cs="Arial"/>
          <w:sz w:val="24"/>
          <w:szCs w:val="24"/>
        </w:rPr>
        <w:t xml:space="preserve">, no </w:t>
      </w:r>
      <w:r w:rsidR="00AE6197" w:rsidRPr="00C46BE2">
        <w:rPr>
          <w:rFonts w:ascii="Book Antiqua" w:hAnsi="Book Antiqua" w:cs="Arial"/>
          <w:sz w:val="24"/>
          <w:szCs w:val="24"/>
        </w:rPr>
        <w:t>fue posible</w:t>
      </w:r>
      <w:r w:rsidR="0029313B" w:rsidRPr="00C46BE2">
        <w:rPr>
          <w:rFonts w:ascii="Book Antiqua" w:hAnsi="Book Antiqua" w:cs="Arial"/>
          <w:sz w:val="24"/>
          <w:szCs w:val="24"/>
        </w:rPr>
        <w:t xml:space="preserve"> </w:t>
      </w:r>
      <w:r w:rsidR="00421B67" w:rsidRPr="00C46BE2">
        <w:rPr>
          <w:rFonts w:ascii="Book Antiqua" w:hAnsi="Book Antiqua" w:cs="Arial"/>
          <w:sz w:val="24"/>
          <w:szCs w:val="24"/>
        </w:rPr>
        <w:t>completarlas</w:t>
      </w:r>
      <w:r w:rsidR="00A32328" w:rsidRPr="00C46BE2">
        <w:rPr>
          <w:rFonts w:ascii="Book Antiqua" w:hAnsi="Book Antiqua" w:cs="Arial"/>
          <w:sz w:val="24"/>
          <w:szCs w:val="24"/>
        </w:rPr>
        <w:t xml:space="preserve">, </w:t>
      </w:r>
      <w:r w:rsidR="00AE6197" w:rsidRPr="00C46BE2">
        <w:rPr>
          <w:rFonts w:ascii="Book Antiqua" w:hAnsi="Book Antiqua" w:cs="Arial"/>
          <w:sz w:val="24"/>
          <w:szCs w:val="24"/>
        </w:rPr>
        <w:t>mientras que el otro grupo</w:t>
      </w:r>
      <w:r w:rsidR="00A32328" w:rsidRPr="00C46BE2">
        <w:rPr>
          <w:rFonts w:ascii="Book Antiqua" w:hAnsi="Book Antiqua" w:cs="Arial"/>
          <w:sz w:val="24"/>
          <w:szCs w:val="24"/>
        </w:rPr>
        <w:t xml:space="preserve"> que es el porcentaje de </w:t>
      </w:r>
      <w:r w:rsidR="00421B67" w:rsidRPr="00C46BE2">
        <w:rPr>
          <w:rFonts w:ascii="Book Antiqua" w:hAnsi="Book Antiqua" w:cs="Arial"/>
          <w:sz w:val="24"/>
          <w:szCs w:val="24"/>
        </w:rPr>
        <w:t>cumplimiento</w:t>
      </w:r>
      <w:r w:rsidR="00A32328" w:rsidRPr="00C46BE2">
        <w:rPr>
          <w:rFonts w:ascii="Book Antiqua" w:hAnsi="Book Antiqua" w:cs="Arial"/>
          <w:sz w:val="24"/>
          <w:szCs w:val="24"/>
        </w:rPr>
        <w:t xml:space="preserve"> más alto</w:t>
      </w:r>
      <w:r w:rsidR="00AE6197" w:rsidRPr="00C46BE2">
        <w:rPr>
          <w:rFonts w:ascii="Book Antiqua" w:hAnsi="Book Antiqua" w:cs="Arial"/>
          <w:sz w:val="24"/>
          <w:szCs w:val="24"/>
        </w:rPr>
        <w:t xml:space="preserve"> con un</w:t>
      </w:r>
      <w:r w:rsidR="00A32328" w:rsidRPr="00C46BE2">
        <w:rPr>
          <w:rFonts w:ascii="Book Antiqua" w:hAnsi="Book Antiqua" w:cs="Arial"/>
          <w:sz w:val="24"/>
          <w:szCs w:val="24"/>
        </w:rPr>
        <w:t xml:space="preserve"> 100% se registran </w:t>
      </w:r>
      <w:r w:rsidR="003D09FB">
        <w:rPr>
          <w:rFonts w:ascii="Book Antiqua" w:hAnsi="Book Antiqua" w:cs="Arial"/>
          <w:sz w:val="24"/>
          <w:szCs w:val="24"/>
        </w:rPr>
        <w:t>2044</w:t>
      </w:r>
      <w:r w:rsidR="00A32328" w:rsidRPr="00C46BE2">
        <w:rPr>
          <w:rFonts w:ascii="Book Antiqua" w:hAnsi="Book Antiqua" w:cs="Arial"/>
          <w:sz w:val="24"/>
          <w:szCs w:val="24"/>
        </w:rPr>
        <w:t xml:space="preserve"> metas lo que significa que </w:t>
      </w:r>
      <w:r w:rsidR="00130A70" w:rsidRPr="00C46BE2">
        <w:rPr>
          <w:rFonts w:ascii="Book Antiqua" w:hAnsi="Book Antiqua" w:cs="Arial"/>
          <w:sz w:val="24"/>
          <w:szCs w:val="24"/>
        </w:rPr>
        <w:t>un 8</w:t>
      </w:r>
      <w:r w:rsidR="003D09FB">
        <w:rPr>
          <w:rFonts w:ascii="Book Antiqua" w:hAnsi="Book Antiqua" w:cs="Arial"/>
          <w:sz w:val="24"/>
          <w:szCs w:val="24"/>
        </w:rPr>
        <w:t>2</w:t>
      </w:r>
      <w:r w:rsidR="00A32328" w:rsidRPr="00C46BE2">
        <w:rPr>
          <w:rFonts w:ascii="Book Antiqua" w:hAnsi="Book Antiqua" w:cs="Arial"/>
          <w:sz w:val="24"/>
          <w:szCs w:val="24"/>
        </w:rPr>
        <w:t>% de las metas</w:t>
      </w:r>
      <w:r w:rsidR="00130A70" w:rsidRPr="00C46BE2">
        <w:rPr>
          <w:rFonts w:ascii="Book Antiqua" w:hAnsi="Book Antiqua" w:cs="Arial"/>
          <w:sz w:val="24"/>
          <w:szCs w:val="24"/>
        </w:rPr>
        <w:t xml:space="preserve"> operativas vinculadas al PEI</w:t>
      </w:r>
      <w:r w:rsidR="00A32328" w:rsidRPr="00C46BE2">
        <w:rPr>
          <w:rFonts w:ascii="Book Antiqua" w:hAnsi="Book Antiqua" w:cs="Arial"/>
          <w:sz w:val="24"/>
          <w:szCs w:val="24"/>
        </w:rPr>
        <w:t xml:space="preserve"> </w:t>
      </w:r>
      <w:r w:rsidR="004F56DF">
        <w:rPr>
          <w:rFonts w:ascii="Book Antiqua" w:hAnsi="Book Antiqua" w:cs="Arial"/>
          <w:sz w:val="24"/>
          <w:szCs w:val="24"/>
        </w:rPr>
        <w:t xml:space="preserve">fueron </w:t>
      </w:r>
      <w:r w:rsidR="00A32328" w:rsidRPr="00C46BE2">
        <w:rPr>
          <w:rFonts w:ascii="Book Antiqua" w:hAnsi="Book Antiqua" w:cs="Arial"/>
          <w:sz w:val="24"/>
          <w:szCs w:val="24"/>
        </w:rPr>
        <w:t>completadas como</w:t>
      </w:r>
      <w:r w:rsidR="00130A70" w:rsidRPr="00C46BE2">
        <w:rPr>
          <w:rFonts w:ascii="Book Antiqua" w:hAnsi="Book Antiqua" w:cs="Arial"/>
          <w:sz w:val="24"/>
          <w:szCs w:val="24"/>
        </w:rPr>
        <w:t xml:space="preserve"> parte de la</w:t>
      </w:r>
      <w:r w:rsidR="00A32328" w:rsidRPr="00C46BE2">
        <w:rPr>
          <w:rFonts w:ascii="Book Antiqua" w:hAnsi="Book Antiqua" w:cs="Arial"/>
          <w:sz w:val="24"/>
          <w:szCs w:val="24"/>
        </w:rPr>
        <w:t xml:space="preserve"> labor operativa de la oficina o despacho, por lo tanto</w:t>
      </w:r>
      <w:r w:rsidR="00120EFF" w:rsidRPr="00C46BE2">
        <w:rPr>
          <w:rFonts w:ascii="Book Antiqua" w:hAnsi="Book Antiqua" w:cs="Arial"/>
          <w:sz w:val="24"/>
          <w:szCs w:val="24"/>
        </w:rPr>
        <w:t>, esto</w:t>
      </w:r>
      <w:r w:rsidR="00A32328" w:rsidRPr="00C46BE2">
        <w:rPr>
          <w:rFonts w:ascii="Book Antiqua" w:hAnsi="Book Antiqua" w:cs="Arial"/>
          <w:sz w:val="24"/>
          <w:szCs w:val="24"/>
        </w:rPr>
        <w:t xml:space="preserve"> impacta de manera positiva </w:t>
      </w:r>
      <w:r w:rsidR="009F0168" w:rsidRPr="00C46BE2">
        <w:rPr>
          <w:rFonts w:ascii="Book Antiqua" w:hAnsi="Book Antiqua" w:cs="Arial"/>
          <w:sz w:val="24"/>
          <w:szCs w:val="24"/>
        </w:rPr>
        <w:t xml:space="preserve">en </w:t>
      </w:r>
      <w:r w:rsidR="00A32328" w:rsidRPr="00C46BE2">
        <w:rPr>
          <w:rFonts w:ascii="Book Antiqua" w:hAnsi="Book Antiqua" w:cs="Arial"/>
          <w:sz w:val="24"/>
          <w:szCs w:val="24"/>
        </w:rPr>
        <w:t>el cumplimiento del PEI.</w:t>
      </w:r>
    </w:p>
    <w:p w14:paraId="131CBEFE" w14:textId="77777777" w:rsidR="005620FA" w:rsidRPr="00C46BE2" w:rsidRDefault="005620FA" w:rsidP="00C46BE2">
      <w:pPr>
        <w:spacing w:after="0"/>
        <w:jc w:val="both"/>
        <w:rPr>
          <w:rFonts w:ascii="Book Antiqua" w:hAnsi="Book Antiqua" w:cs="Arial"/>
          <w:sz w:val="24"/>
          <w:szCs w:val="24"/>
        </w:rPr>
      </w:pPr>
    </w:p>
    <w:p w14:paraId="558D3904" w14:textId="56142BB5" w:rsidR="00DE42E3" w:rsidRPr="00C46BE2" w:rsidRDefault="00D75016" w:rsidP="00C46BE2">
      <w:pPr>
        <w:spacing w:after="0"/>
        <w:jc w:val="both"/>
        <w:rPr>
          <w:rFonts w:ascii="Book Antiqua" w:hAnsi="Book Antiqua" w:cs="Arial"/>
          <w:sz w:val="24"/>
          <w:szCs w:val="24"/>
        </w:rPr>
      </w:pPr>
      <w:r w:rsidRPr="00C46BE2">
        <w:rPr>
          <w:rFonts w:ascii="Book Antiqua" w:hAnsi="Book Antiqua" w:cs="Arial"/>
          <w:b/>
          <w:bCs/>
          <w:sz w:val="24"/>
          <w:szCs w:val="24"/>
        </w:rPr>
        <w:t>8.</w:t>
      </w:r>
      <w:r w:rsidR="008951A3" w:rsidRPr="00C46BE2">
        <w:rPr>
          <w:rFonts w:ascii="Book Antiqua" w:hAnsi="Book Antiqua" w:cs="Arial"/>
          <w:b/>
          <w:bCs/>
          <w:sz w:val="24"/>
          <w:szCs w:val="24"/>
        </w:rPr>
        <w:t>1</w:t>
      </w:r>
      <w:r w:rsidR="00436082">
        <w:rPr>
          <w:rFonts w:ascii="Book Antiqua" w:hAnsi="Book Antiqua" w:cs="Arial"/>
          <w:b/>
          <w:bCs/>
          <w:sz w:val="24"/>
          <w:szCs w:val="24"/>
        </w:rPr>
        <w:t>3</w:t>
      </w:r>
      <w:r w:rsidRPr="00C46BE2">
        <w:rPr>
          <w:rFonts w:ascii="Book Antiqua" w:hAnsi="Book Antiqua" w:cs="Arial"/>
          <w:b/>
          <w:bCs/>
          <w:sz w:val="24"/>
          <w:szCs w:val="24"/>
        </w:rPr>
        <w:t xml:space="preserve"> </w:t>
      </w:r>
      <w:r w:rsidR="0023533A" w:rsidRPr="00C46BE2">
        <w:rPr>
          <w:rFonts w:ascii="Book Antiqua" w:hAnsi="Book Antiqua" w:cs="Arial"/>
          <w:sz w:val="24"/>
          <w:szCs w:val="24"/>
        </w:rPr>
        <w:t xml:space="preserve">Del análisis realizado, se obtiene un total de </w:t>
      </w:r>
      <w:r w:rsidR="00520312">
        <w:rPr>
          <w:rFonts w:ascii="Book Antiqua" w:hAnsi="Book Antiqua" w:cs="Arial"/>
          <w:sz w:val="24"/>
          <w:szCs w:val="24"/>
        </w:rPr>
        <w:t>55</w:t>
      </w:r>
      <w:r w:rsidR="00D1108A" w:rsidRPr="00C46BE2">
        <w:rPr>
          <w:rFonts w:ascii="Book Antiqua" w:hAnsi="Book Antiqua" w:cs="Arial"/>
          <w:sz w:val="24"/>
          <w:szCs w:val="24"/>
        </w:rPr>
        <w:t xml:space="preserve"> oficinas y despachos </w:t>
      </w:r>
      <w:r w:rsidR="003F1811" w:rsidRPr="00C46BE2">
        <w:rPr>
          <w:rFonts w:ascii="Book Antiqua" w:hAnsi="Book Antiqua" w:cs="Arial"/>
          <w:sz w:val="24"/>
          <w:szCs w:val="24"/>
        </w:rPr>
        <w:t xml:space="preserve">judiciales </w:t>
      </w:r>
      <w:r w:rsidR="00D1108A" w:rsidRPr="00C46BE2">
        <w:rPr>
          <w:rFonts w:ascii="Book Antiqua" w:hAnsi="Book Antiqua" w:cs="Arial"/>
          <w:sz w:val="24"/>
          <w:szCs w:val="24"/>
        </w:rPr>
        <w:t xml:space="preserve">que no superaron el porcentaje de cumplimiento de 80%, </w:t>
      </w:r>
      <w:r w:rsidR="009B6B28" w:rsidRPr="00C46BE2">
        <w:rPr>
          <w:rFonts w:ascii="Book Antiqua" w:hAnsi="Book Antiqua" w:cs="Arial"/>
          <w:sz w:val="24"/>
          <w:szCs w:val="24"/>
        </w:rPr>
        <w:t>conforme se detalla en el apartado 4</w:t>
      </w:r>
      <w:r w:rsidR="00520312">
        <w:rPr>
          <w:rFonts w:ascii="Book Antiqua" w:hAnsi="Book Antiqua" w:cs="Arial"/>
          <w:sz w:val="24"/>
          <w:szCs w:val="24"/>
        </w:rPr>
        <w:t>.4</w:t>
      </w:r>
      <w:r w:rsidR="009B6B28" w:rsidRPr="00C46BE2">
        <w:rPr>
          <w:rFonts w:ascii="Book Antiqua" w:hAnsi="Book Antiqua" w:cs="Arial"/>
          <w:sz w:val="24"/>
          <w:szCs w:val="24"/>
        </w:rPr>
        <w:t xml:space="preserve"> de este informe</w:t>
      </w:r>
      <w:r w:rsidR="007E0F5E" w:rsidRPr="00C46BE2">
        <w:rPr>
          <w:rFonts w:ascii="Book Antiqua" w:hAnsi="Book Antiqua" w:cs="Arial"/>
          <w:sz w:val="24"/>
          <w:szCs w:val="24"/>
        </w:rPr>
        <w:t xml:space="preserve">. Se destaca </w:t>
      </w:r>
      <w:r w:rsidR="003D21EA" w:rsidRPr="00C46BE2">
        <w:rPr>
          <w:rFonts w:ascii="Book Antiqua" w:hAnsi="Book Antiqua" w:cs="Arial"/>
          <w:sz w:val="24"/>
          <w:szCs w:val="24"/>
        </w:rPr>
        <w:t>que,</w:t>
      </w:r>
      <w:r w:rsidR="007E0F5E" w:rsidRPr="00C46BE2">
        <w:rPr>
          <w:rFonts w:ascii="Book Antiqua" w:hAnsi="Book Antiqua" w:cs="Arial"/>
          <w:sz w:val="24"/>
          <w:szCs w:val="24"/>
        </w:rPr>
        <w:t xml:space="preserve"> de </w:t>
      </w:r>
      <w:r w:rsidR="003F1811" w:rsidRPr="00C46BE2">
        <w:rPr>
          <w:rFonts w:ascii="Book Antiqua" w:hAnsi="Book Antiqua" w:cs="Arial"/>
          <w:sz w:val="24"/>
          <w:szCs w:val="24"/>
        </w:rPr>
        <w:t xml:space="preserve">esas </w:t>
      </w:r>
      <w:r w:rsidR="00520312">
        <w:rPr>
          <w:rFonts w:ascii="Book Antiqua" w:hAnsi="Book Antiqua" w:cs="Arial"/>
          <w:sz w:val="24"/>
          <w:szCs w:val="24"/>
        </w:rPr>
        <w:t>55</w:t>
      </w:r>
      <w:r w:rsidR="007E0F5E" w:rsidRPr="00C46BE2">
        <w:rPr>
          <w:rFonts w:ascii="Book Antiqua" w:hAnsi="Book Antiqua" w:cs="Arial"/>
          <w:sz w:val="24"/>
          <w:szCs w:val="24"/>
        </w:rPr>
        <w:t xml:space="preserve"> oficinas, un </w:t>
      </w:r>
      <w:r w:rsidR="00520312">
        <w:rPr>
          <w:rFonts w:ascii="Book Antiqua" w:hAnsi="Book Antiqua" w:cs="Arial"/>
          <w:sz w:val="24"/>
          <w:szCs w:val="24"/>
        </w:rPr>
        <w:t>84</w:t>
      </w:r>
      <w:r w:rsidR="007E0F5E" w:rsidRPr="00C46BE2">
        <w:rPr>
          <w:rFonts w:ascii="Book Antiqua" w:hAnsi="Book Antiqua" w:cs="Arial"/>
          <w:sz w:val="24"/>
          <w:szCs w:val="24"/>
        </w:rPr>
        <w:t>% corresponden a despachos pertenecientes al Programa de Servicio Jurisdiccional.</w:t>
      </w:r>
    </w:p>
    <w:p w14:paraId="03BC6166" w14:textId="77777777" w:rsidR="005620FA" w:rsidRPr="00C46BE2" w:rsidRDefault="005620FA" w:rsidP="00C46BE2">
      <w:pPr>
        <w:spacing w:after="0"/>
        <w:jc w:val="both"/>
        <w:rPr>
          <w:rFonts w:ascii="Book Antiqua" w:hAnsi="Book Antiqua" w:cs="Arial"/>
          <w:b/>
          <w:bCs/>
          <w:sz w:val="24"/>
          <w:szCs w:val="24"/>
        </w:rPr>
      </w:pPr>
    </w:p>
    <w:p w14:paraId="3F7D2994" w14:textId="33694850" w:rsidR="00CD5AEF" w:rsidRPr="00C46BE2" w:rsidRDefault="00DE42E3" w:rsidP="00C46BE2">
      <w:pPr>
        <w:spacing w:after="0"/>
        <w:jc w:val="both"/>
        <w:rPr>
          <w:rFonts w:ascii="Book Antiqua" w:hAnsi="Book Antiqua" w:cs="Arial"/>
          <w:sz w:val="24"/>
          <w:szCs w:val="24"/>
        </w:rPr>
      </w:pPr>
      <w:r w:rsidRPr="001A16F4">
        <w:rPr>
          <w:rFonts w:ascii="Book Antiqua" w:hAnsi="Book Antiqua" w:cs="Arial"/>
          <w:b/>
          <w:bCs/>
          <w:sz w:val="24"/>
          <w:szCs w:val="24"/>
        </w:rPr>
        <w:lastRenderedPageBreak/>
        <w:t>8.1</w:t>
      </w:r>
      <w:r w:rsidR="00436082">
        <w:rPr>
          <w:rFonts w:ascii="Book Antiqua" w:hAnsi="Book Antiqua" w:cs="Arial"/>
          <w:b/>
          <w:bCs/>
          <w:sz w:val="24"/>
          <w:szCs w:val="24"/>
        </w:rPr>
        <w:t>4</w:t>
      </w:r>
      <w:r w:rsidRPr="001A16F4">
        <w:rPr>
          <w:rFonts w:ascii="Book Antiqua" w:hAnsi="Book Antiqua" w:cs="Arial"/>
          <w:b/>
          <w:bCs/>
          <w:sz w:val="24"/>
          <w:szCs w:val="24"/>
        </w:rPr>
        <w:t xml:space="preserve"> </w:t>
      </w:r>
      <w:r w:rsidR="00D75016" w:rsidRPr="001A16F4">
        <w:rPr>
          <w:rFonts w:ascii="Book Antiqua" w:hAnsi="Book Antiqua" w:cs="Arial"/>
          <w:sz w:val="24"/>
          <w:szCs w:val="24"/>
        </w:rPr>
        <w:t>De</w:t>
      </w:r>
      <w:r w:rsidR="00217457" w:rsidRPr="001A16F4">
        <w:rPr>
          <w:rFonts w:ascii="Book Antiqua" w:hAnsi="Book Antiqua" w:cs="Arial"/>
          <w:sz w:val="24"/>
          <w:szCs w:val="24"/>
        </w:rPr>
        <w:t xml:space="preserve"> las </w:t>
      </w:r>
      <w:r w:rsidR="007C3B3A" w:rsidRPr="001A16F4">
        <w:rPr>
          <w:rFonts w:ascii="Book Antiqua" w:hAnsi="Book Antiqua" w:cs="Arial"/>
          <w:sz w:val="24"/>
          <w:szCs w:val="24"/>
        </w:rPr>
        <w:t>212</w:t>
      </w:r>
      <w:r w:rsidR="00217457" w:rsidRPr="001A16F4">
        <w:rPr>
          <w:rFonts w:ascii="Book Antiqua" w:hAnsi="Book Antiqua" w:cs="Arial"/>
          <w:sz w:val="24"/>
          <w:szCs w:val="24"/>
        </w:rPr>
        <w:t xml:space="preserve"> metas </w:t>
      </w:r>
      <w:r w:rsidR="000053E1" w:rsidRPr="001A16F4">
        <w:rPr>
          <w:rFonts w:ascii="Book Antiqua" w:hAnsi="Book Antiqua" w:cs="Arial"/>
          <w:sz w:val="24"/>
          <w:szCs w:val="24"/>
        </w:rPr>
        <w:t>operativas vinculadas al PEI que no fueron completadas</w:t>
      </w:r>
      <w:r w:rsidR="004F56DF">
        <w:rPr>
          <w:rFonts w:ascii="Book Antiqua" w:hAnsi="Book Antiqua" w:cs="Arial"/>
          <w:sz w:val="24"/>
          <w:szCs w:val="24"/>
        </w:rPr>
        <w:t xml:space="preserve"> y que registran un a</w:t>
      </w:r>
      <w:r w:rsidR="000053E1" w:rsidRPr="001A16F4">
        <w:rPr>
          <w:rFonts w:ascii="Book Antiqua" w:hAnsi="Book Antiqua" w:cs="Arial"/>
          <w:sz w:val="24"/>
          <w:szCs w:val="24"/>
        </w:rPr>
        <w:t>vances inferior al 75</w:t>
      </w:r>
      <w:r w:rsidR="004F56DF">
        <w:rPr>
          <w:rFonts w:ascii="Book Antiqua" w:hAnsi="Book Antiqua" w:cs="Arial"/>
          <w:sz w:val="24"/>
          <w:szCs w:val="24"/>
        </w:rPr>
        <w:t xml:space="preserve">% corresponden al tema </w:t>
      </w:r>
      <w:r w:rsidR="004F56DF" w:rsidRPr="001A16F4">
        <w:rPr>
          <w:rFonts w:ascii="Book Antiqua" w:hAnsi="Book Antiqua" w:cs="Arial"/>
          <w:sz w:val="24"/>
          <w:szCs w:val="24"/>
        </w:rPr>
        <w:t>estratégico de Resolución oportuna de conflictos</w:t>
      </w:r>
      <w:r w:rsidR="004F56DF">
        <w:rPr>
          <w:rFonts w:ascii="Book Antiqua" w:hAnsi="Book Antiqua" w:cs="Arial"/>
          <w:sz w:val="24"/>
          <w:szCs w:val="24"/>
        </w:rPr>
        <w:t xml:space="preserve"> con un </w:t>
      </w:r>
      <w:r w:rsidR="006C702C" w:rsidRPr="001A16F4">
        <w:rPr>
          <w:rFonts w:ascii="Book Antiqua" w:hAnsi="Book Antiqua" w:cs="Arial"/>
          <w:sz w:val="24"/>
          <w:szCs w:val="24"/>
        </w:rPr>
        <w:t>94</w:t>
      </w:r>
      <w:r w:rsidR="009B3504" w:rsidRPr="001A16F4">
        <w:rPr>
          <w:rFonts w:ascii="Book Antiqua" w:hAnsi="Book Antiqua" w:cs="Arial"/>
          <w:sz w:val="24"/>
          <w:szCs w:val="24"/>
        </w:rPr>
        <w:t xml:space="preserve">% de esas metas </w:t>
      </w:r>
      <w:r w:rsidR="004F56DF">
        <w:rPr>
          <w:rFonts w:ascii="Book Antiqua" w:hAnsi="Book Antiqua" w:cs="Arial"/>
          <w:sz w:val="24"/>
          <w:szCs w:val="24"/>
        </w:rPr>
        <w:t xml:space="preserve">que </w:t>
      </w:r>
      <w:r w:rsidR="009B3504" w:rsidRPr="001A16F4">
        <w:rPr>
          <w:rFonts w:ascii="Book Antiqua" w:hAnsi="Book Antiqua" w:cs="Arial"/>
          <w:sz w:val="24"/>
          <w:szCs w:val="24"/>
        </w:rPr>
        <w:t>responden a</w:t>
      </w:r>
      <w:r w:rsidR="004F56DF">
        <w:rPr>
          <w:rFonts w:ascii="Book Antiqua" w:hAnsi="Book Antiqua" w:cs="Arial"/>
          <w:sz w:val="24"/>
          <w:szCs w:val="24"/>
        </w:rPr>
        <w:t xml:space="preserve"> ese</w:t>
      </w:r>
      <w:r w:rsidR="009B3504" w:rsidRPr="001A16F4">
        <w:rPr>
          <w:rFonts w:ascii="Book Antiqua" w:hAnsi="Book Antiqua" w:cs="Arial"/>
          <w:sz w:val="24"/>
          <w:szCs w:val="24"/>
        </w:rPr>
        <w:t xml:space="preserve"> tema</w:t>
      </w:r>
      <w:r w:rsidR="0003794D" w:rsidRPr="001A16F4">
        <w:rPr>
          <w:rFonts w:ascii="Book Antiqua" w:hAnsi="Book Antiqua" w:cs="Arial"/>
          <w:sz w:val="24"/>
          <w:szCs w:val="24"/>
        </w:rPr>
        <w:t xml:space="preserve">, por lo que resulta prudente realizar un análisis de </w:t>
      </w:r>
      <w:r w:rsidR="004F56DF">
        <w:rPr>
          <w:rFonts w:ascii="Book Antiqua" w:hAnsi="Book Antiqua" w:cs="Arial"/>
          <w:sz w:val="24"/>
          <w:szCs w:val="24"/>
        </w:rPr>
        <w:t>las</w:t>
      </w:r>
      <w:r w:rsidR="004F56DF" w:rsidRPr="001A16F4">
        <w:rPr>
          <w:rFonts w:ascii="Book Antiqua" w:hAnsi="Book Antiqua" w:cs="Arial"/>
          <w:sz w:val="24"/>
          <w:szCs w:val="24"/>
        </w:rPr>
        <w:t xml:space="preserve"> </w:t>
      </w:r>
      <w:r w:rsidR="0003794D" w:rsidRPr="001A16F4">
        <w:rPr>
          <w:rFonts w:ascii="Book Antiqua" w:hAnsi="Book Antiqua" w:cs="Arial"/>
          <w:sz w:val="24"/>
          <w:szCs w:val="24"/>
        </w:rPr>
        <w:t>metas rezagadas, debido a que se ha detectado en ocasiones que corresponden a omisiones u olvidos por parte de las oficinas con respecto al registro oportuno de la información, de ahí la importancia de involucrar al Centro de Responsabilidad para este análisis.</w:t>
      </w:r>
      <w:r w:rsidR="001A16F4" w:rsidRPr="001A16F4">
        <w:rPr>
          <w:rFonts w:ascii="Book Antiqua" w:hAnsi="Book Antiqua" w:cs="Arial"/>
          <w:sz w:val="24"/>
          <w:szCs w:val="24"/>
        </w:rPr>
        <w:t xml:space="preserve"> </w:t>
      </w:r>
    </w:p>
    <w:p w14:paraId="77749B3F" w14:textId="77777777" w:rsidR="00A32328" w:rsidRPr="00C46BE2" w:rsidRDefault="00A32328" w:rsidP="00C46BE2">
      <w:pPr>
        <w:spacing w:after="0"/>
        <w:jc w:val="both"/>
        <w:rPr>
          <w:rFonts w:ascii="Book Antiqua" w:hAnsi="Book Antiqua" w:cs="Arial"/>
          <w:sz w:val="24"/>
          <w:szCs w:val="24"/>
        </w:rPr>
      </w:pPr>
    </w:p>
    <w:p w14:paraId="78386715" w14:textId="67735B31" w:rsidR="001E5E36" w:rsidRDefault="008779C3" w:rsidP="001E5E36">
      <w:pPr>
        <w:spacing w:after="0"/>
        <w:jc w:val="both"/>
        <w:rPr>
          <w:rFonts w:ascii="Book Antiqua" w:hAnsi="Book Antiqua" w:cs="Arial"/>
          <w:sz w:val="24"/>
          <w:szCs w:val="24"/>
        </w:rPr>
      </w:pPr>
      <w:r w:rsidRPr="00C46BE2">
        <w:rPr>
          <w:rFonts w:ascii="Book Antiqua" w:hAnsi="Book Antiqua" w:cs="Arial"/>
          <w:b/>
          <w:bCs/>
          <w:sz w:val="24"/>
          <w:szCs w:val="24"/>
        </w:rPr>
        <w:t>8</w:t>
      </w:r>
      <w:r w:rsidR="003E7F0B" w:rsidRPr="00C46BE2">
        <w:rPr>
          <w:rFonts w:ascii="Book Antiqua" w:hAnsi="Book Antiqua" w:cs="Arial"/>
          <w:b/>
          <w:bCs/>
          <w:sz w:val="24"/>
          <w:szCs w:val="24"/>
        </w:rPr>
        <w:t>.</w:t>
      </w:r>
      <w:r w:rsidR="00C21F19" w:rsidRPr="00C46BE2">
        <w:rPr>
          <w:rFonts w:ascii="Book Antiqua" w:hAnsi="Book Antiqua" w:cs="Arial"/>
          <w:b/>
          <w:bCs/>
          <w:sz w:val="24"/>
          <w:szCs w:val="24"/>
        </w:rPr>
        <w:t>1</w:t>
      </w:r>
      <w:r w:rsidR="00436082">
        <w:rPr>
          <w:rFonts w:ascii="Book Antiqua" w:hAnsi="Book Antiqua" w:cs="Arial"/>
          <w:b/>
          <w:bCs/>
          <w:sz w:val="24"/>
          <w:szCs w:val="24"/>
        </w:rPr>
        <w:t>5</w:t>
      </w:r>
      <w:r w:rsidR="00A32328" w:rsidRPr="00C46BE2">
        <w:rPr>
          <w:rFonts w:ascii="Book Antiqua" w:hAnsi="Book Antiqua" w:cs="Arial"/>
          <w:sz w:val="24"/>
          <w:szCs w:val="24"/>
        </w:rPr>
        <w:t xml:space="preserve"> </w:t>
      </w:r>
      <w:r w:rsidR="001E5E36" w:rsidRPr="00AB5BA6">
        <w:rPr>
          <w:rFonts w:ascii="Book Antiqua" w:hAnsi="Book Antiqua" w:cs="Arial"/>
          <w:sz w:val="24"/>
          <w:szCs w:val="24"/>
        </w:rPr>
        <w:t>El tema de “Resolución oportuna de conflictos” incluye cuatro acciones estratégicas muy importantes cuyo fin es finiquitar asuntos de manera pronta y con diversas modalidades</w:t>
      </w:r>
      <w:r w:rsidR="001E5E36" w:rsidRPr="002333F6">
        <w:rPr>
          <w:rFonts w:ascii="Book Antiqua" w:hAnsi="Book Antiqua" w:cs="Arial"/>
          <w:sz w:val="24"/>
          <w:szCs w:val="24"/>
        </w:rPr>
        <w:t xml:space="preserve"> de resolución. La que registra un mayor nivel de cumplimiento al momento del seguimiento es la acción de abordaje criminal a la criminalidad dado que se han realizado esfuerzos importantes por parte del el Ministerio Público.</w:t>
      </w:r>
    </w:p>
    <w:p w14:paraId="68D75667" w14:textId="37466844" w:rsidR="002E7D6F" w:rsidRDefault="002E7D6F" w:rsidP="00C46BE2">
      <w:pPr>
        <w:spacing w:after="0"/>
        <w:jc w:val="both"/>
        <w:rPr>
          <w:rFonts w:ascii="Book Antiqua" w:eastAsia="Times New Roman" w:hAnsi="Book Antiqua" w:cs="Times New Roman"/>
          <w:sz w:val="24"/>
          <w:szCs w:val="24"/>
          <w:lang w:eastAsia="es-CR"/>
        </w:rPr>
      </w:pPr>
    </w:p>
    <w:p w14:paraId="180A1246" w14:textId="7CF061E0" w:rsidR="001E5E36" w:rsidRDefault="001E5E36" w:rsidP="001E5E36">
      <w:pPr>
        <w:spacing w:after="0"/>
        <w:jc w:val="both"/>
        <w:rPr>
          <w:rFonts w:ascii="Book Antiqua" w:hAnsi="Book Antiqua" w:cs="Arial"/>
          <w:sz w:val="24"/>
          <w:szCs w:val="24"/>
        </w:rPr>
      </w:pPr>
      <w:r w:rsidRPr="001E5E36">
        <w:rPr>
          <w:rFonts w:ascii="Book Antiqua" w:eastAsia="Times New Roman" w:hAnsi="Book Antiqua" w:cs="Times New Roman"/>
          <w:b/>
          <w:bCs/>
          <w:sz w:val="24"/>
          <w:szCs w:val="24"/>
          <w:lang w:eastAsia="es-CR"/>
        </w:rPr>
        <w:t>8.1</w:t>
      </w:r>
      <w:r w:rsidR="00436082">
        <w:rPr>
          <w:rFonts w:ascii="Book Antiqua" w:eastAsia="Times New Roman" w:hAnsi="Book Antiqua" w:cs="Times New Roman"/>
          <w:b/>
          <w:bCs/>
          <w:sz w:val="24"/>
          <w:szCs w:val="24"/>
          <w:lang w:eastAsia="es-CR"/>
        </w:rPr>
        <w:t>6</w:t>
      </w:r>
      <w:r>
        <w:rPr>
          <w:rFonts w:ascii="Book Antiqua" w:eastAsia="Times New Roman" w:hAnsi="Book Antiqua" w:cs="Times New Roman"/>
          <w:b/>
          <w:bCs/>
          <w:sz w:val="24"/>
          <w:szCs w:val="24"/>
          <w:lang w:eastAsia="es-CR"/>
        </w:rPr>
        <w:t xml:space="preserve"> </w:t>
      </w:r>
      <w:r>
        <w:rPr>
          <w:rFonts w:ascii="Book Antiqua" w:hAnsi="Book Antiqua" w:cs="Arial"/>
          <w:sz w:val="24"/>
          <w:szCs w:val="24"/>
        </w:rPr>
        <w:t>L</w:t>
      </w:r>
      <w:r w:rsidRPr="00F067B2">
        <w:rPr>
          <w:rFonts w:ascii="Book Antiqua" w:hAnsi="Book Antiqua" w:cs="Arial"/>
          <w:sz w:val="24"/>
          <w:szCs w:val="24"/>
        </w:rPr>
        <w:t>a acción estratégica denominada “</w:t>
      </w:r>
      <w:r>
        <w:rPr>
          <w:rFonts w:ascii="Book Antiqua" w:hAnsi="Book Antiqua" w:cs="Arial"/>
          <w:sz w:val="24"/>
          <w:szCs w:val="24"/>
        </w:rPr>
        <w:t>Medidas Alternas</w:t>
      </w:r>
      <w:r w:rsidRPr="00F067B2">
        <w:rPr>
          <w:rFonts w:ascii="Book Antiqua" w:hAnsi="Book Antiqua" w:cs="Arial"/>
          <w:sz w:val="24"/>
          <w:szCs w:val="24"/>
        </w:rPr>
        <w:t>”</w:t>
      </w:r>
      <w:r>
        <w:rPr>
          <w:rFonts w:ascii="Book Antiqua" w:hAnsi="Book Antiqua" w:cs="Arial"/>
          <w:sz w:val="24"/>
          <w:szCs w:val="24"/>
        </w:rPr>
        <w:t xml:space="preserve"> donde</w:t>
      </w:r>
      <w:r w:rsidRPr="00F067B2">
        <w:rPr>
          <w:rFonts w:ascii="Book Antiqua" w:hAnsi="Book Antiqua" w:cs="Arial"/>
          <w:sz w:val="24"/>
          <w:szCs w:val="24"/>
        </w:rPr>
        <w:t xml:space="preserve"> obtiene el </w:t>
      </w:r>
      <w:r>
        <w:rPr>
          <w:rFonts w:ascii="Book Antiqua" w:hAnsi="Book Antiqua" w:cs="Arial"/>
          <w:sz w:val="24"/>
          <w:szCs w:val="24"/>
        </w:rPr>
        <w:t>97,01</w:t>
      </w:r>
      <w:r w:rsidRPr="00F067B2">
        <w:rPr>
          <w:rFonts w:ascii="Book Antiqua" w:hAnsi="Book Antiqua" w:cs="Arial"/>
          <w:sz w:val="24"/>
          <w:szCs w:val="24"/>
        </w:rPr>
        <w:t>%</w:t>
      </w:r>
      <w:r>
        <w:rPr>
          <w:rFonts w:ascii="Book Antiqua" w:hAnsi="Book Antiqua" w:cs="Arial"/>
          <w:sz w:val="24"/>
          <w:szCs w:val="24"/>
        </w:rPr>
        <w:t xml:space="preserve"> de cumplimiento, </w:t>
      </w:r>
      <w:r w:rsidRPr="003177B1">
        <w:rPr>
          <w:rFonts w:ascii="Book Antiqua" w:hAnsi="Book Antiqua" w:cs="Arial"/>
          <w:sz w:val="24"/>
          <w:szCs w:val="24"/>
        </w:rPr>
        <w:t xml:space="preserve">lo cual manifiesta el </w:t>
      </w:r>
      <w:r>
        <w:rPr>
          <w:rFonts w:ascii="Book Antiqua" w:hAnsi="Book Antiqua" w:cs="Arial"/>
          <w:sz w:val="24"/>
          <w:szCs w:val="24"/>
        </w:rPr>
        <w:t xml:space="preserve">esfuerzo importante que realizo el </w:t>
      </w:r>
      <w:r w:rsidRPr="003177B1">
        <w:rPr>
          <w:rFonts w:ascii="Book Antiqua" w:hAnsi="Book Antiqua" w:cs="Arial"/>
          <w:sz w:val="24"/>
          <w:szCs w:val="24"/>
        </w:rPr>
        <w:t xml:space="preserve">Centro de Conciliación en coordinación </w:t>
      </w:r>
      <w:r>
        <w:rPr>
          <w:rFonts w:ascii="Book Antiqua" w:hAnsi="Book Antiqua" w:cs="Arial"/>
          <w:sz w:val="24"/>
          <w:szCs w:val="24"/>
        </w:rPr>
        <w:t xml:space="preserve">con </w:t>
      </w:r>
      <w:r w:rsidRPr="003177B1">
        <w:rPr>
          <w:rFonts w:ascii="Book Antiqua" w:hAnsi="Book Antiqua" w:cs="Arial"/>
          <w:sz w:val="24"/>
          <w:szCs w:val="24"/>
        </w:rPr>
        <w:t>el Ministerio Público, la Defensa Pública, así como las comisiones institucionales de Familia, Penal, Pensiones Alimentarias, Tránsito, la  Dirección de Planificación y el Consejo Superior de Poder Judicial</w:t>
      </w:r>
      <w:r>
        <w:rPr>
          <w:rFonts w:ascii="Book Antiqua" w:hAnsi="Book Antiqua" w:cs="Arial"/>
          <w:sz w:val="24"/>
          <w:szCs w:val="24"/>
        </w:rPr>
        <w:t xml:space="preserve">, en </w:t>
      </w:r>
      <w:r w:rsidRPr="003177B1">
        <w:rPr>
          <w:rFonts w:ascii="Book Antiqua" w:hAnsi="Book Antiqua" w:cs="Arial"/>
          <w:sz w:val="24"/>
          <w:szCs w:val="24"/>
        </w:rPr>
        <w:t>el Diseño y Elaboración de una Política Institucional Integral sobre el tratamiento de los diferentes métodos de resolución de Conflictos</w:t>
      </w:r>
      <w:r>
        <w:rPr>
          <w:rFonts w:ascii="Book Antiqua" w:hAnsi="Book Antiqua" w:cs="Arial"/>
          <w:sz w:val="24"/>
          <w:szCs w:val="24"/>
        </w:rPr>
        <w:t>.</w:t>
      </w:r>
    </w:p>
    <w:p w14:paraId="231AD312" w14:textId="3387DBAA" w:rsidR="001E5E36" w:rsidRDefault="001E5E36" w:rsidP="00C46BE2">
      <w:pPr>
        <w:spacing w:after="0"/>
        <w:jc w:val="both"/>
        <w:rPr>
          <w:rFonts w:ascii="Book Antiqua" w:eastAsia="Times New Roman" w:hAnsi="Book Antiqua" w:cs="Times New Roman"/>
          <w:sz w:val="24"/>
          <w:szCs w:val="24"/>
          <w:lang w:eastAsia="es-CR"/>
        </w:rPr>
      </w:pPr>
    </w:p>
    <w:p w14:paraId="703275F8" w14:textId="4C7D1A03" w:rsidR="001E5E36" w:rsidRDefault="001E5E36" w:rsidP="001E5E36">
      <w:pPr>
        <w:spacing w:after="0"/>
        <w:jc w:val="both"/>
        <w:rPr>
          <w:rFonts w:ascii="Book Antiqua" w:hAnsi="Book Antiqua" w:cs="Arial"/>
          <w:sz w:val="24"/>
          <w:szCs w:val="24"/>
        </w:rPr>
      </w:pPr>
      <w:r w:rsidRPr="001E5E36">
        <w:rPr>
          <w:rFonts w:ascii="Book Antiqua" w:eastAsia="Times New Roman" w:hAnsi="Book Antiqua" w:cs="Times New Roman"/>
          <w:b/>
          <w:bCs/>
          <w:sz w:val="24"/>
          <w:szCs w:val="24"/>
          <w:lang w:eastAsia="es-CR"/>
        </w:rPr>
        <w:t>8.1</w:t>
      </w:r>
      <w:r w:rsidR="00436082">
        <w:rPr>
          <w:rFonts w:ascii="Book Antiqua" w:eastAsia="Times New Roman" w:hAnsi="Book Antiqua" w:cs="Times New Roman"/>
          <w:b/>
          <w:bCs/>
          <w:sz w:val="24"/>
          <w:szCs w:val="24"/>
          <w:lang w:eastAsia="es-CR"/>
        </w:rPr>
        <w:t>7</w:t>
      </w:r>
      <w:r>
        <w:rPr>
          <w:rFonts w:ascii="Book Antiqua" w:eastAsia="Times New Roman" w:hAnsi="Book Antiqua" w:cs="Times New Roman"/>
          <w:b/>
          <w:bCs/>
          <w:sz w:val="24"/>
          <w:szCs w:val="24"/>
          <w:lang w:eastAsia="es-CR"/>
        </w:rPr>
        <w:t xml:space="preserve"> </w:t>
      </w:r>
      <w:r w:rsidRPr="001E5E36">
        <w:rPr>
          <w:rFonts w:ascii="Book Antiqua" w:hAnsi="Book Antiqua" w:cs="Arial"/>
          <w:sz w:val="24"/>
          <w:szCs w:val="24"/>
        </w:rPr>
        <w:t xml:space="preserve">Con respecto al tema llamado </w:t>
      </w:r>
      <w:r>
        <w:rPr>
          <w:rFonts w:ascii="Book Antiqua" w:hAnsi="Book Antiqua" w:cs="Arial"/>
          <w:sz w:val="24"/>
          <w:szCs w:val="24"/>
        </w:rPr>
        <w:t xml:space="preserve">“Celeridad Judicial” logra un 95,4% de cumplimiento, </w:t>
      </w:r>
      <w:r w:rsidRPr="002333F6">
        <w:rPr>
          <w:rFonts w:ascii="Book Antiqua" w:hAnsi="Book Antiqua" w:cs="Arial"/>
          <w:sz w:val="24"/>
          <w:szCs w:val="24"/>
        </w:rPr>
        <w:t>la cual es la que contiene más metas formuladas y además hay más responsables involucrados en su cumplimiento, por lo que se debe prestar énfasis en su ejecución por parte de todas las oficinas y despachos involucrados, principalmente los Juzgados y Tribunales de todo el país.</w:t>
      </w:r>
    </w:p>
    <w:p w14:paraId="683F62E5" w14:textId="62C1C720" w:rsidR="001E5E36" w:rsidRDefault="001E5E36" w:rsidP="001E5E36">
      <w:pPr>
        <w:spacing w:after="0"/>
        <w:jc w:val="both"/>
        <w:rPr>
          <w:rFonts w:ascii="Book Antiqua" w:hAnsi="Book Antiqua" w:cs="Arial"/>
          <w:sz w:val="24"/>
          <w:szCs w:val="24"/>
        </w:rPr>
      </w:pPr>
    </w:p>
    <w:p w14:paraId="70DD14D8" w14:textId="105D5146" w:rsidR="001E5E36" w:rsidRDefault="001E5E36" w:rsidP="001E5E36">
      <w:pPr>
        <w:spacing w:after="0"/>
        <w:jc w:val="both"/>
        <w:rPr>
          <w:rFonts w:ascii="Book Antiqua" w:hAnsi="Book Antiqua" w:cs="Arial"/>
          <w:sz w:val="24"/>
          <w:szCs w:val="24"/>
        </w:rPr>
      </w:pPr>
      <w:r w:rsidRPr="001E5E36">
        <w:rPr>
          <w:rFonts w:ascii="Book Antiqua" w:hAnsi="Book Antiqua" w:cs="Arial"/>
          <w:b/>
          <w:bCs/>
          <w:sz w:val="24"/>
          <w:szCs w:val="24"/>
        </w:rPr>
        <w:t>8.</w:t>
      </w:r>
      <w:r w:rsidR="004F56DF">
        <w:rPr>
          <w:rFonts w:ascii="Book Antiqua" w:hAnsi="Book Antiqua" w:cs="Arial"/>
          <w:b/>
          <w:bCs/>
          <w:sz w:val="24"/>
          <w:szCs w:val="24"/>
        </w:rPr>
        <w:t>1</w:t>
      </w:r>
      <w:r w:rsidR="00436082">
        <w:rPr>
          <w:rFonts w:ascii="Book Antiqua" w:hAnsi="Book Antiqua" w:cs="Arial"/>
          <w:b/>
          <w:bCs/>
          <w:sz w:val="24"/>
          <w:szCs w:val="24"/>
        </w:rPr>
        <w:t>8</w:t>
      </w:r>
      <w:r w:rsidR="004F56DF">
        <w:rPr>
          <w:rFonts w:ascii="Book Antiqua" w:hAnsi="Book Antiqua" w:cs="Arial"/>
          <w:b/>
          <w:bCs/>
          <w:sz w:val="24"/>
          <w:szCs w:val="24"/>
        </w:rPr>
        <w:t xml:space="preserve"> </w:t>
      </w:r>
      <w:r w:rsidRPr="001E5E36">
        <w:rPr>
          <w:rFonts w:ascii="Book Antiqua" w:hAnsi="Book Antiqua" w:cs="Arial"/>
          <w:sz w:val="24"/>
          <w:szCs w:val="24"/>
        </w:rPr>
        <w:t>Por otro lado,</w:t>
      </w:r>
      <w:r>
        <w:rPr>
          <w:rFonts w:ascii="Book Antiqua" w:hAnsi="Book Antiqua" w:cs="Arial"/>
          <w:b/>
          <w:bCs/>
          <w:sz w:val="24"/>
          <w:szCs w:val="24"/>
        </w:rPr>
        <w:t xml:space="preserve"> </w:t>
      </w:r>
      <w:r>
        <w:rPr>
          <w:rFonts w:ascii="Book Antiqua" w:hAnsi="Book Antiqua" w:cs="Arial"/>
          <w:sz w:val="24"/>
          <w:szCs w:val="24"/>
        </w:rPr>
        <w:t xml:space="preserve">la acción estratégica denominada “Justicia Restaurativa” logra un 94,56% de cumplimiento, implementando a tres oficinas judiciales la Justicia Restaurativa (Oficina de Justicia Restaurativa en Alajuela, San Ramón y Limón) para el 2020. </w:t>
      </w:r>
    </w:p>
    <w:p w14:paraId="71676A97" w14:textId="09F695DC" w:rsidR="001E5E36" w:rsidRPr="001E5E36" w:rsidRDefault="001E5E36" w:rsidP="001E5E36">
      <w:pPr>
        <w:spacing w:after="0"/>
        <w:jc w:val="both"/>
        <w:rPr>
          <w:rFonts w:ascii="Book Antiqua" w:hAnsi="Book Antiqua" w:cs="Arial"/>
          <w:b/>
          <w:bCs/>
          <w:sz w:val="24"/>
          <w:szCs w:val="24"/>
        </w:rPr>
      </w:pPr>
    </w:p>
    <w:p w14:paraId="1BD994BC" w14:textId="3E8EA8E7" w:rsidR="001E5E36" w:rsidRPr="00B65B20" w:rsidRDefault="001E5E36" w:rsidP="001E5E36">
      <w:pPr>
        <w:spacing w:after="0"/>
        <w:jc w:val="both"/>
        <w:rPr>
          <w:rFonts w:ascii="Book Antiqua" w:hAnsi="Book Antiqua" w:cs="Arial"/>
          <w:sz w:val="24"/>
          <w:szCs w:val="24"/>
        </w:rPr>
      </w:pPr>
      <w:r w:rsidRPr="001E5E36">
        <w:rPr>
          <w:rFonts w:ascii="Book Antiqua" w:hAnsi="Book Antiqua" w:cs="Arial"/>
          <w:b/>
          <w:bCs/>
          <w:sz w:val="24"/>
          <w:szCs w:val="24"/>
        </w:rPr>
        <w:t>8.</w:t>
      </w:r>
      <w:r w:rsidR="00436082">
        <w:rPr>
          <w:rFonts w:ascii="Book Antiqua" w:hAnsi="Book Antiqua" w:cs="Arial"/>
          <w:b/>
          <w:bCs/>
          <w:sz w:val="24"/>
          <w:szCs w:val="24"/>
        </w:rPr>
        <w:t>19</w:t>
      </w:r>
      <w:r>
        <w:rPr>
          <w:rFonts w:ascii="Book Antiqua" w:hAnsi="Book Antiqua" w:cs="Arial"/>
          <w:b/>
          <w:bCs/>
          <w:sz w:val="24"/>
          <w:szCs w:val="24"/>
        </w:rPr>
        <w:t xml:space="preserve"> </w:t>
      </w:r>
      <w:r>
        <w:rPr>
          <w:rFonts w:ascii="Book Antiqua" w:hAnsi="Book Antiqua" w:cs="Arial"/>
          <w:sz w:val="24"/>
          <w:szCs w:val="24"/>
        </w:rPr>
        <w:t>La acción</w:t>
      </w:r>
      <w:r w:rsidRPr="00B65B20">
        <w:rPr>
          <w:rFonts w:ascii="Book Antiqua" w:hAnsi="Book Antiqua" w:cs="Arial"/>
          <w:sz w:val="24"/>
          <w:szCs w:val="24"/>
        </w:rPr>
        <w:t xml:space="preserve"> denominad</w:t>
      </w:r>
      <w:r>
        <w:rPr>
          <w:rFonts w:ascii="Book Antiqua" w:hAnsi="Book Antiqua" w:cs="Arial"/>
          <w:sz w:val="24"/>
          <w:szCs w:val="24"/>
        </w:rPr>
        <w:t>a</w:t>
      </w:r>
      <w:r w:rsidRPr="00B65B20">
        <w:rPr>
          <w:rFonts w:ascii="Book Antiqua" w:hAnsi="Book Antiqua" w:cs="Arial"/>
          <w:sz w:val="24"/>
          <w:szCs w:val="24"/>
        </w:rPr>
        <w:t xml:space="preserve"> “Gestión Estratégica Institucional”</w:t>
      </w:r>
      <w:r>
        <w:rPr>
          <w:rFonts w:ascii="Book Antiqua" w:hAnsi="Book Antiqua" w:cs="Arial"/>
          <w:sz w:val="24"/>
          <w:szCs w:val="24"/>
        </w:rPr>
        <w:t xml:space="preserve">, se tiene un grado de cumplimiento del 99,04%, en donde </w:t>
      </w:r>
      <w:r w:rsidRPr="00B65B20">
        <w:rPr>
          <w:rFonts w:ascii="Book Antiqua" w:hAnsi="Book Antiqua" w:cs="Arial"/>
          <w:sz w:val="24"/>
          <w:szCs w:val="24"/>
        </w:rPr>
        <w:t>la Dirección de Planificación ha realiz</w:t>
      </w:r>
      <w:r>
        <w:rPr>
          <w:rFonts w:ascii="Book Antiqua" w:hAnsi="Book Antiqua" w:cs="Arial"/>
          <w:sz w:val="24"/>
          <w:szCs w:val="24"/>
        </w:rPr>
        <w:t>ó</w:t>
      </w:r>
      <w:r w:rsidRPr="00B65B20">
        <w:rPr>
          <w:rFonts w:ascii="Book Antiqua" w:hAnsi="Book Antiqua" w:cs="Arial"/>
          <w:sz w:val="24"/>
          <w:szCs w:val="24"/>
        </w:rPr>
        <w:t xml:space="preserve"> avances importantes en estudios de impacto de ley, que contienen datos presupuestarios y de </w:t>
      </w:r>
      <w:r w:rsidRPr="00B65B20">
        <w:rPr>
          <w:rFonts w:ascii="Book Antiqua" w:hAnsi="Book Antiqua" w:cs="Arial"/>
          <w:sz w:val="24"/>
          <w:szCs w:val="24"/>
        </w:rPr>
        <w:lastRenderedPageBreak/>
        <w:t>estructura organizacional del Poder Judicial, lo que contribuye en uno de los temas de estratégicos de la acción estratégica</w:t>
      </w:r>
      <w:r>
        <w:rPr>
          <w:rFonts w:ascii="Book Antiqua" w:hAnsi="Book Antiqua" w:cs="Arial"/>
          <w:sz w:val="24"/>
          <w:szCs w:val="24"/>
        </w:rPr>
        <w:t>.</w:t>
      </w:r>
    </w:p>
    <w:p w14:paraId="7E02C872" w14:textId="09C73A8D" w:rsidR="001E5E36" w:rsidRDefault="001E5E36" w:rsidP="00C46BE2">
      <w:pPr>
        <w:spacing w:after="0"/>
        <w:jc w:val="both"/>
        <w:rPr>
          <w:rFonts w:ascii="Book Antiqua" w:hAnsi="Book Antiqua" w:cs="Arial"/>
          <w:sz w:val="24"/>
          <w:szCs w:val="24"/>
        </w:rPr>
      </w:pPr>
    </w:p>
    <w:p w14:paraId="32203249" w14:textId="01F27CB0" w:rsidR="001E5E36" w:rsidRDefault="001E5E36" w:rsidP="001E5E36">
      <w:pPr>
        <w:spacing w:after="0"/>
        <w:jc w:val="both"/>
        <w:rPr>
          <w:rFonts w:ascii="Book Antiqua" w:hAnsi="Book Antiqua" w:cs="Arial"/>
          <w:sz w:val="24"/>
          <w:szCs w:val="24"/>
        </w:rPr>
      </w:pPr>
      <w:r w:rsidRPr="001E5E36">
        <w:rPr>
          <w:rFonts w:ascii="Book Antiqua" w:hAnsi="Book Antiqua" w:cs="Arial"/>
          <w:b/>
          <w:bCs/>
          <w:sz w:val="24"/>
          <w:szCs w:val="24"/>
        </w:rPr>
        <w:t>8.2</w:t>
      </w:r>
      <w:r w:rsidR="00436082">
        <w:rPr>
          <w:rFonts w:ascii="Book Antiqua" w:hAnsi="Book Antiqua" w:cs="Arial"/>
          <w:b/>
          <w:bCs/>
          <w:sz w:val="24"/>
          <w:szCs w:val="24"/>
        </w:rPr>
        <w:t>0</w:t>
      </w:r>
      <w:r>
        <w:rPr>
          <w:rFonts w:ascii="Book Antiqua" w:hAnsi="Book Antiqua" w:cs="Arial"/>
          <w:b/>
          <w:bCs/>
          <w:sz w:val="24"/>
          <w:szCs w:val="24"/>
        </w:rPr>
        <w:t xml:space="preserve"> </w:t>
      </w:r>
      <w:r w:rsidRPr="001E5E36">
        <w:rPr>
          <w:rFonts w:ascii="Book Antiqua" w:hAnsi="Book Antiqua" w:cs="Arial"/>
          <w:sz w:val="24"/>
          <w:szCs w:val="24"/>
        </w:rPr>
        <w:t xml:space="preserve">Con relación a </w:t>
      </w:r>
      <w:r>
        <w:rPr>
          <w:rFonts w:ascii="Book Antiqua" w:hAnsi="Book Antiqua" w:cs="Arial"/>
          <w:sz w:val="24"/>
          <w:szCs w:val="24"/>
        </w:rPr>
        <w:t xml:space="preserve">la acción “Gestión Administrativa por medio del Portafolio de Proyectos Estratégicos”, logró un 98,97% de cumplimiento en </w:t>
      </w:r>
      <w:r w:rsidRPr="002333F6">
        <w:rPr>
          <w:rFonts w:ascii="Book Antiqua" w:hAnsi="Book Antiqua" w:cs="Arial"/>
          <w:sz w:val="24"/>
          <w:szCs w:val="24"/>
        </w:rPr>
        <w:t>se destaca el fortalecimiento que ha tenido el Poder Judicial con respecto al Portafolio de Proyectos los cuales han pasado a ser parte del día a día de la institución</w:t>
      </w:r>
      <w:r>
        <w:rPr>
          <w:rFonts w:ascii="Book Antiqua" w:hAnsi="Book Antiqua" w:cs="Arial"/>
          <w:sz w:val="24"/>
          <w:szCs w:val="24"/>
        </w:rPr>
        <w:t>.</w:t>
      </w:r>
    </w:p>
    <w:p w14:paraId="1835F569" w14:textId="77777777" w:rsidR="001E5E36" w:rsidRDefault="001E5E36" w:rsidP="001E5E36">
      <w:pPr>
        <w:spacing w:after="0" w:line="240" w:lineRule="auto"/>
        <w:jc w:val="both"/>
        <w:rPr>
          <w:rFonts w:ascii="Book Antiqua" w:hAnsi="Book Antiqua" w:cs="Arial"/>
          <w:sz w:val="24"/>
          <w:szCs w:val="24"/>
        </w:rPr>
      </w:pPr>
    </w:p>
    <w:p w14:paraId="3B1DEA85" w14:textId="4EA62C73" w:rsidR="001E5E36" w:rsidRDefault="001E5E36" w:rsidP="00C46BE2">
      <w:pPr>
        <w:spacing w:after="0"/>
        <w:jc w:val="both"/>
        <w:rPr>
          <w:rFonts w:ascii="Book Antiqua" w:hAnsi="Book Antiqua" w:cs="Arial"/>
          <w:sz w:val="24"/>
          <w:szCs w:val="24"/>
        </w:rPr>
      </w:pPr>
      <w:r>
        <w:rPr>
          <w:rFonts w:ascii="Book Antiqua" w:eastAsia="Times New Roman" w:hAnsi="Book Antiqua" w:cs="Times New Roman"/>
          <w:b/>
          <w:bCs/>
          <w:sz w:val="24"/>
          <w:szCs w:val="24"/>
          <w:lang w:eastAsia="es-CR"/>
        </w:rPr>
        <w:t>8.2</w:t>
      </w:r>
      <w:r w:rsidR="00436082">
        <w:rPr>
          <w:rFonts w:ascii="Book Antiqua" w:eastAsia="Times New Roman" w:hAnsi="Book Antiqua" w:cs="Times New Roman"/>
          <w:b/>
          <w:bCs/>
          <w:sz w:val="24"/>
          <w:szCs w:val="24"/>
          <w:lang w:eastAsia="es-CR"/>
        </w:rPr>
        <w:t>1</w:t>
      </w:r>
      <w:r>
        <w:rPr>
          <w:rFonts w:ascii="Book Antiqua" w:eastAsia="Times New Roman" w:hAnsi="Book Antiqua" w:cs="Times New Roman"/>
          <w:b/>
          <w:bCs/>
          <w:sz w:val="24"/>
          <w:szCs w:val="24"/>
          <w:lang w:eastAsia="es-CR"/>
        </w:rPr>
        <w:t xml:space="preserve"> </w:t>
      </w:r>
      <w:r w:rsidRPr="001E5E36">
        <w:rPr>
          <w:rFonts w:ascii="Book Antiqua" w:eastAsia="Times New Roman" w:hAnsi="Book Antiqua" w:cs="Times New Roman"/>
          <w:sz w:val="24"/>
          <w:szCs w:val="24"/>
          <w:lang w:eastAsia="es-CR"/>
        </w:rPr>
        <w:t>Por otro lado,</w:t>
      </w:r>
      <w:r>
        <w:rPr>
          <w:rFonts w:ascii="Book Antiqua" w:eastAsia="Times New Roman" w:hAnsi="Book Antiqua" w:cs="Times New Roman"/>
          <w:b/>
          <w:bCs/>
          <w:sz w:val="24"/>
          <w:szCs w:val="24"/>
          <w:lang w:eastAsia="es-CR"/>
        </w:rPr>
        <w:t xml:space="preserve"> </w:t>
      </w:r>
      <w:r w:rsidRPr="004C42AC">
        <w:rPr>
          <w:rFonts w:ascii="Book Antiqua" w:hAnsi="Book Antiqua" w:cs="Arial"/>
          <w:sz w:val="24"/>
          <w:szCs w:val="24"/>
        </w:rPr>
        <w:t xml:space="preserve">la acción estratégica denominada “Gestión de Políticas Institucionales” obtuvo un 97,43% de cumplimiento, en donde la Corte Plena en sesión 02-2020 celebrada el 13 de enero de 2020, artículo XXXII, aprobó el Modelo de Gestión de las Políticas Institucionales, lo que permite obtener un </w:t>
      </w:r>
      <w:r>
        <w:rPr>
          <w:rFonts w:ascii="Book Antiqua" w:hAnsi="Book Antiqua" w:cs="Arial"/>
          <w:sz w:val="24"/>
          <w:szCs w:val="24"/>
        </w:rPr>
        <w:t>cumplimiento</w:t>
      </w:r>
      <w:r w:rsidRPr="004C42AC">
        <w:rPr>
          <w:rFonts w:ascii="Book Antiqua" w:hAnsi="Book Antiqua" w:cs="Arial"/>
          <w:sz w:val="24"/>
          <w:szCs w:val="24"/>
        </w:rPr>
        <w:t xml:space="preserve"> importante en la acción estratégica mencionada.  </w:t>
      </w:r>
    </w:p>
    <w:p w14:paraId="4BCD8B95" w14:textId="2770B942" w:rsidR="001E5E36" w:rsidRDefault="001E5E36" w:rsidP="00C46BE2">
      <w:pPr>
        <w:spacing w:after="0"/>
        <w:jc w:val="both"/>
        <w:rPr>
          <w:rFonts w:ascii="Book Antiqua" w:hAnsi="Book Antiqua" w:cs="Arial"/>
          <w:sz w:val="24"/>
          <w:szCs w:val="24"/>
        </w:rPr>
      </w:pPr>
    </w:p>
    <w:p w14:paraId="2A7FE28F" w14:textId="580420AE" w:rsidR="001E5E36" w:rsidRDefault="001E5E36" w:rsidP="00D632CB">
      <w:pPr>
        <w:spacing w:after="0"/>
        <w:jc w:val="both"/>
        <w:rPr>
          <w:rFonts w:ascii="Book Antiqua" w:hAnsi="Book Antiqua" w:cs="Arial"/>
          <w:sz w:val="24"/>
          <w:szCs w:val="24"/>
        </w:rPr>
      </w:pPr>
      <w:r w:rsidRPr="001E5E36">
        <w:rPr>
          <w:rFonts w:ascii="Book Antiqua" w:hAnsi="Book Antiqua" w:cs="Arial"/>
          <w:b/>
          <w:bCs/>
          <w:sz w:val="24"/>
          <w:szCs w:val="24"/>
        </w:rPr>
        <w:t>8.2</w:t>
      </w:r>
      <w:r w:rsidR="00436082">
        <w:rPr>
          <w:rFonts w:ascii="Book Antiqua" w:hAnsi="Book Antiqua" w:cs="Arial"/>
          <w:b/>
          <w:bCs/>
          <w:sz w:val="24"/>
          <w:szCs w:val="24"/>
        </w:rPr>
        <w:t>2</w:t>
      </w:r>
      <w:r>
        <w:rPr>
          <w:rFonts w:ascii="Book Antiqua" w:hAnsi="Book Antiqua" w:cs="Arial"/>
          <w:b/>
          <w:bCs/>
          <w:sz w:val="24"/>
          <w:szCs w:val="24"/>
        </w:rPr>
        <w:t xml:space="preserve"> </w:t>
      </w:r>
      <w:r w:rsidR="00D632CB">
        <w:rPr>
          <w:rFonts w:ascii="Book Antiqua" w:hAnsi="Book Antiqua" w:cs="Arial"/>
          <w:sz w:val="24"/>
          <w:szCs w:val="24"/>
        </w:rPr>
        <w:t>L</w:t>
      </w:r>
      <w:r w:rsidR="00D632CB" w:rsidRPr="002D4E80">
        <w:rPr>
          <w:rFonts w:ascii="Book Antiqua" w:hAnsi="Book Antiqua" w:cs="Arial"/>
          <w:sz w:val="24"/>
          <w:szCs w:val="24"/>
        </w:rPr>
        <w:t>a acción llamada “Buenas Prácticas” logró un cumplimiento del 97,93% lo cual demuestra que la Dirección de Planificación logró incrementar dentro del plan de trabajo la cantidad de oficinas y despachos donde se replicaron las buenas prácticas institucionales.</w:t>
      </w:r>
    </w:p>
    <w:p w14:paraId="38D0C033" w14:textId="3B6A312E" w:rsidR="00D632CB" w:rsidRDefault="00D632CB" w:rsidP="00D632CB">
      <w:pPr>
        <w:spacing w:after="0"/>
        <w:jc w:val="both"/>
        <w:rPr>
          <w:rFonts w:ascii="Book Antiqua" w:hAnsi="Book Antiqua" w:cs="Arial"/>
          <w:sz w:val="24"/>
          <w:szCs w:val="24"/>
        </w:rPr>
      </w:pPr>
    </w:p>
    <w:p w14:paraId="0F99F9F4" w14:textId="1597CE97" w:rsidR="00D632CB" w:rsidRDefault="00D632CB" w:rsidP="00D632CB">
      <w:pPr>
        <w:spacing w:after="0"/>
        <w:jc w:val="both"/>
        <w:rPr>
          <w:rFonts w:ascii="Book Antiqua" w:hAnsi="Book Antiqua" w:cs="Arial"/>
          <w:sz w:val="24"/>
          <w:szCs w:val="24"/>
        </w:rPr>
      </w:pPr>
      <w:r w:rsidRPr="00D632CB">
        <w:rPr>
          <w:rFonts w:ascii="Book Antiqua" w:hAnsi="Book Antiqua" w:cs="Arial"/>
          <w:b/>
          <w:bCs/>
          <w:sz w:val="24"/>
          <w:szCs w:val="24"/>
        </w:rPr>
        <w:t>8.2</w:t>
      </w:r>
      <w:r w:rsidR="00436082">
        <w:rPr>
          <w:rFonts w:ascii="Book Antiqua" w:hAnsi="Book Antiqua" w:cs="Arial"/>
          <w:b/>
          <w:bCs/>
          <w:sz w:val="24"/>
          <w:szCs w:val="24"/>
        </w:rPr>
        <w:t>3</w:t>
      </w:r>
      <w:r>
        <w:rPr>
          <w:rFonts w:ascii="Book Antiqua" w:hAnsi="Book Antiqua" w:cs="Arial"/>
          <w:b/>
          <w:bCs/>
          <w:sz w:val="24"/>
          <w:szCs w:val="24"/>
        </w:rPr>
        <w:t xml:space="preserve"> </w:t>
      </w:r>
      <w:r w:rsidR="0045236D" w:rsidRPr="00D632CB">
        <w:rPr>
          <w:rFonts w:ascii="Book Antiqua" w:hAnsi="Book Antiqua" w:cs="Arial"/>
          <w:sz w:val="24"/>
          <w:szCs w:val="24"/>
        </w:rPr>
        <w:t>En relación con</w:t>
      </w:r>
      <w:r w:rsidRPr="00D632CB">
        <w:rPr>
          <w:rFonts w:ascii="Book Antiqua" w:hAnsi="Book Antiqua" w:cs="Arial"/>
          <w:sz w:val="24"/>
          <w:szCs w:val="24"/>
        </w:rPr>
        <w:t xml:space="preserve"> la acción denominada </w:t>
      </w:r>
      <w:r w:rsidRPr="002D4E80">
        <w:rPr>
          <w:rFonts w:ascii="Book Antiqua" w:hAnsi="Book Antiqua" w:cs="Arial"/>
          <w:sz w:val="24"/>
          <w:szCs w:val="24"/>
        </w:rPr>
        <w:t>“Modalidades Alternativas de Trabajo” cumpli</w:t>
      </w:r>
      <w:r>
        <w:rPr>
          <w:rFonts w:ascii="Book Antiqua" w:hAnsi="Book Antiqua" w:cs="Arial"/>
          <w:sz w:val="24"/>
          <w:szCs w:val="24"/>
        </w:rPr>
        <w:t>endo</w:t>
      </w:r>
      <w:r w:rsidRPr="002D4E80">
        <w:rPr>
          <w:rFonts w:ascii="Book Antiqua" w:hAnsi="Book Antiqua" w:cs="Arial"/>
          <w:sz w:val="24"/>
          <w:szCs w:val="24"/>
        </w:rPr>
        <w:t xml:space="preserve"> con un 97,20%, lo cual demuestra un alcance óptimo, en donde la Dirección de Gestión Humana ha obtenido un crecimiento en la cantidad del personal que está realizando labores de teletrabajo, lo que permite brindar un servicio de calidad y alcanzar los objetivos institucionales propuestos.</w:t>
      </w:r>
    </w:p>
    <w:p w14:paraId="4E31DF73" w14:textId="6A560BB0" w:rsidR="00D632CB" w:rsidRDefault="00D632CB" w:rsidP="00D632CB">
      <w:pPr>
        <w:spacing w:after="0"/>
        <w:jc w:val="both"/>
        <w:rPr>
          <w:rFonts w:ascii="Book Antiqua" w:hAnsi="Book Antiqua" w:cs="Arial"/>
          <w:sz w:val="24"/>
          <w:szCs w:val="24"/>
        </w:rPr>
      </w:pPr>
    </w:p>
    <w:p w14:paraId="72CF6CBF" w14:textId="2B714D56" w:rsidR="00D632CB" w:rsidRDefault="00D632CB" w:rsidP="00D632CB">
      <w:pPr>
        <w:spacing w:after="0"/>
        <w:jc w:val="both"/>
        <w:rPr>
          <w:rFonts w:ascii="Book Antiqua" w:hAnsi="Book Antiqua" w:cs="Arial"/>
          <w:sz w:val="24"/>
          <w:szCs w:val="24"/>
        </w:rPr>
      </w:pPr>
      <w:r w:rsidRPr="00D632CB">
        <w:rPr>
          <w:rFonts w:ascii="Book Antiqua" w:hAnsi="Book Antiqua" w:cs="Arial"/>
          <w:b/>
          <w:bCs/>
          <w:sz w:val="24"/>
          <w:szCs w:val="24"/>
        </w:rPr>
        <w:t>8.2</w:t>
      </w:r>
      <w:r w:rsidR="00436082">
        <w:rPr>
          <w:rFonts w:ascii="Book Antiqua" w:hAnsi="Book Antiqua" w:cs="Arial"/>
          <w:b/>
          <w:bCs/>
          <w:sz w:val="24"/>
          <w:szCs w:val="24"/>
        </w:rPr>
        <w:t>4</w:t>
      </w:r>
      <w:r>
        <w:rPr>
          <w:rFonts w:ascii="Book Antiqua" w:hAnsi="Book Antiqua" w:cs="Arial"/>
          <w:b/>
          <w:bCs/>
          <w:sz w:val="24"/>
          <w:szCs w:val="24"/>
        </w:rPr>
        <w:t xml:space="preserve"> </w:t>
      </w:r>
      <w:r w:rsidRPr="00D632CB">
        <w:rPr>
          <w:rFonts w:ascii="Book Antiqua" w:hAnsi="Book Antiqua" w:cs="Arial"/>
          <w:sz w:val="24"/>
          <w:szCs w:val="24"/>
        </w:rPr>
        <w:t>Con respecto a la</w:t>
      </w:r>
      <w:r>
        <w:rPr>
          <w:rFonts w:ascii="Book Antiqua" w:hAnsi="Book Antiqua" w:cs="Arial"/>
          <w:b/>
          <w:bCs/>
          <w:sz w:val="24"/>
          <w:szCs w:val="24"/>
        </w:rPr>
        <w:t xml:space="preserve"> </w:t>
      </w:r>
      <w:r w:rsidRPr="00673FD5">
        <w:rPr>
          <w:rFonts w:ascii="Book Antiqua" w:hAnsi="Book Antiqua" w:cs="Arial"/>
          <w:sz w:val="24"/>
          <w:szCs w:val="24"/>
        </w:rPr>
        <w:t>acción denominada “Servicios Tecnológicos”, registra un cumplimiento del 96,45%, esto debido a labor de la Dirección de Tecnología de la Información por medio de la implantación de una estrategia definida, al abarcar las mejores prácticas para la gestión de las Tecnologías de la Información en el Poder Judicial.</w:t>
      </w:r>
    </w:p>
    <w:p w14:paraId="020B5D6C" w14:textId="010F91A5" w:rsidR="00D632CB" w:rsidRDefault="00D632CB" w:rsidP="00D632CB">
      <w:pPr>
        <w:spacing w:after="0"/>
        <w:jc w:val="both"/>
        <w:rPr>
          <w:rFonts w:ascii="Book Antiqua" w:hAnsi="Book Antiqua" w:cs="Arial"/>
          <w:b/>
          <w:bCs/>
          <w:sz w:val="24"/>
          <w:szCs w:val="24"/>
        </w:rPr>
      </w:pPr>
    </w:p>
    <w:p w14:paraId="79603F9B" w14:textId="1FBE32AC" w:rsidR="0045236D" w:rsidRDefault="00D632CB" w:rsidP="0045236D">
      <w:pPr>
        <w:jc w:val="both"/>
        <w:rPr>
          <w:rFonts w:ascii="Book Antiqua" w:hAnsi="Book Antiqua" w:cs="Arial"/>
          <w:sz w:val="24"/>
          <w:szCs w:val="24"/>
        </w:rPr>
      </w:pPr>
      <w:r>
        <w:rPr>
          <w:rFonts w:ascii="Book Antiqua" w:hAnsi="Book Antiqua" w:cs="Arial"/>
          <w:b/>
          <w:bCs/>
          <w:sz w:val="24"/>
          <w:szCs w:val="24"/>
        </w:rPr>
        <w:t>8.2</w:t>
      </w:r>
      <w:r w:rsidR="00436082">
        <w:rPr>
          <w:rFonts w:ascii="Book Antiqua" w:hAnsi="Book Antiqua" w:cs="Arial"/>
          <w:b/>
          <w:bCs/>
          <w:sz w:val="24"/>
          <w:szCs w:val="24"/>
        </w:rPr>
        <w:t>5</w:t>
      </w:r>
      <w:r>
        <w:rPr>
          <w:rFonts w:ascii="Book Antiqua" w:hAnsi="Book Antiqua" w:cs="Arial"/>
          <w:b/>
          <w:bCs/>
          <w:sz w:val="24"/>
          <w:szCs w:val="24"/>
        </w:rPr>
        <w:t xml:space="preserve"> </w:t>
      </w:r>
      <w:r w:rsidR="0045236D" w:rsidRPr="0045236D">
        <w:rPr>
          <w:rFonts w:ascii="Book Antiqua" w:hAnsi="Book Antiqua" w:cs="Arial"/>
          <w:sz w:val="24"/>
          <w:szCs w:val="24"/>
        </w:rPr>
        <w:t>La acción denominada “</w:t>
      </w:r>
      <w:r w:rsidR="0045236D" w:rsidRPr="00673FD5">
        <w:rPr>
          <w:rFonts w:ascii="Book Antiqua" w:hAnsi="Book Antiqua" w:cs="Arial"/>
          <w:sz w:val="24"/>
          <w:szCs w:val="24"/>
        </w:rPr>
        <w:t xml:space="preserve">Desarrollo y Optimización de los Servicios y Procesos Judiciales”, obtiene un grado de cumplimento del </w:t>
      </w:r>
      <w:r w:rsidR="0045236D">
        <w:rPr>
          <w:rFonts w:ascii="Book Antiqua" w:hAnsi="Book Antiqua" w:cs="Arial"/>
          <w:sz w:val="24"/>
          <w:szCs w:val="24"/>
        </w:rPr>
        <w:t>95,15</w:t>
      </w:r>
      <w:r w:rsidR="0045236D" w:rsidRPr="00673FD5">
        <w:rPr>
          <w:rFonts w:ascii="Book Antiqua" w:hAnsi="Book Antiqua" w:cs="Arial"/>
          <w:sz w:val="24"/>
          <w:szCs w:val="24"/>
        </w:rPr>
        <w:t>%, en donde la Comisión de Acceso a la Justicia desarroll</w:t>
      </w:r>
      <w:r w:rsidR="0045236D">
        <w:rPr>
          <w:rFonts w:ascii="Book Antiqua" w:hAnsi="Book Antiqua" w:cs="Arial"/>
          <w:sz w:val="24"/>
          <w:szCs w:val="24"/>
        </w:rPr>
        <w:t>ó</w:t>
      </w:r>
      <w:r w:rsidR="0045236D" w:rsidRPr="00673FD5">
        <w:rPr>
          <w:rFonts w:ascii="Book Antiqua" w:hAnsi="Book Antiqua" w:cs="Arial"/>
          <w:sz w:val="24"/>
          <w:szCs w:val="24"/>
        </w:rPr>
        <w:t xml:space="preserve"> estrategias que partan del análisis y la perspectiva de género para optimizar el servicio brindado a las personas en condición de vulnerabilidad.</w:t>
      </w:r>
    </w:p>
    <w:p w14:paraId="29E92368" w14:textId="7D2129E4" w:rsidR="0045236D" w:rsidRPr="00435C65" w:rsidRDefault="0045236D" w:rsidP="0045236D">
      <w:pPr>
        <w:jc w:val="both"/>
        <w:rPr>
          <w:rFonts w:ascii="Book Antiqua" w:hAnsi="Book Antiqua" w:cs="Arial"/>
        </w:rPr>
      </w:pPr>
      <w:r w:rsidRPr="0045236D">
        <w:rPr>
          <w:rFonts w:ascii="Book Antiqua" w:hAnsi="Book Antiqua" w:cs="Arial"/>
          <w:b/>
          <w:bCs/>
          <w:sz w:val="24"/>
          <w:szCs w:val="24"/>
        </w:rPr>
        <w:lastRenderedPageBreak/>
        <w:t>8.2</w:t>
      </w:r>
      <w:r w:rsidR="00436082">
        <w:rPr>
          <w:rFonts w:ascii="Book Antiqua" w:hAnsi="Book Antiqua" w:cs="Arial"/>
          <w:b/>
          <w:bCs/>
          <w:sz w:val="24"/>
          <w:szCs w:val="24"/>
        </w:rPr>
        <w:t>6</w:t>
      </w:r>
      <w:r>
        <w:rPr>
          <w:rFonts w:ascii="Book Antiqua" w:hAnsi="Book Antiqua" w:cs="Arial"/>
          <w:b/>
          <w:bCs/>
          <w:sz w:val="24"/>
          <w:szCs w:val="24"/>
        </w:rPr>
        <w:t xml:space="preserve"> </w:t>
      </w:r>
      <w:r w:rsidRPr="0045236D">
        <w:rPr>
          <w:rFonts w:ascii="Book Antiqua" w:hAnsi="Book Antiqua" w:cs="Arial"/>
          <w:sz w:val="24"/>
          <w:szCs w:val="24"/>
        </w:rPr>
        <w:t>Por otro lado,</w:t>
      </w:r>
      <w:r>
        <w:rPr>
          <w:rFonts w:ascii="Book Antiqua" w:hAnsi="Book Antiqua" w:cs="Arial"/>
          <w:b/>
          <w:bCs/>
          <w:sz w:val="24"/>
          <w:szCs w:val="24"/>
        </w:rPr>
        <w:t xml:space="preserve"> </w:t>
      </w:r>
      <w:r w:rsidRPr="00583841">
        <w:rPr>
          <w:rFonts w:ascii="Book Antiqua" w:hAnsi="Book Antiqua" w:cs="Arial"/>
          <w:sz w:val="24"/>
          <w:szCs w:val="24"/>
        </w:rPr>
        <w:t>la acción estratégica “Leyes y Reformas” alcanz</w:t>
      </w:r>
      <w:r>
        <w:rPr>
          <w:rFonts w:ascii="Book Antiqua" w:hAnsi="Book Antiqua" w:cs="Arial"/>
          <w:sz w:val="24"/>
          <w:szCs w:val="24"/>
        </w:rPr>
        <w:t>ó</w:t>
      </w:r>
      <w:r w:rsidRPr="00583841">
        <w:rPr>
          <w:rFonts w:ascii="Book Antiqua" w:hAnsi="Book Antiqua" w:cs="Arial"/>
          <w:sz w:val="24"/>
          <w:szCs w:val="24"/>
        </w:rPr>
        <w:t xml:space="preserve"> el </w:t>
      </w:r>
      <w:r>
        <w:rPr>
          <w:rFonts w:ascii="Book Antiqua" w:hAnsi="Book Antiqua" w:cs="Arial"/>
          <w:sz w:val="24"/>
          <w:szCs w:val="24"/>
        </w:rPr>
        <w:t>88,89%</w:t>
      </w:r>
      <w:r w:rsidRPr="00583841">
        <w:rPr>
          <w:rFonts w:ascii="Book Antiqua" w:hAnsi="Book Antiqua" w:cs="Arial"/>
          <w:sz w:val="24"/>
          <w:szCs w:val="24"/>
        </w:rPr>
        <w:t xml:space="preserve">% de cumplimiento, en donde </w:t>
      </w:r>
      <w:r>
        <w:rPr>
          <w:rFonts w:ascii="Book Antiqua" w:hAnsi="Book Antiqua" w:cs="Arial"/>
          <w:sz w:val="24"/>
          <w:szCs w:val="24"/>
        </w:rPr>
        <w:t xml:space="preserve">se cumplió con la </w:t>
      </w:r>
      <w:r w:rsidRPr="00833FF6">
        <w:rPr>
          <w:rFonts w:ascii="Book Antiqua" w:hAnsi="Book Antiqua" w:cs="Arial"/>
          <w:sz w:val="24"/>
          <w:szCs w:val="24"/>
        </w:rPr>
        <w:t>totalidad de los proyectos de ley o propuestas de reforma legales que le hayan sido puestos en consulta y que inciden en su funcionamiento, estructura, organización o en la política de persecución penal del Ministerio Público, previa a su aprobación</w:t>
      </w:r>
      <w:r>
        <w:rPr>
          <w:rFonts w:ascii="Book Antiqua" w:hAnsi="Book Antiqua" w:cs="Arial"/>
          <w:sz w:val="24"/>
          <w:szCs w:val="24"/>
        </w:rPr>
        <w:t>; sin embargo, es importante indicar que esta acción</w:t>
      </w:r>
      <w:r w:rsidRPr="00435C65">
        <w:rPr>
          <w:rFonts w:ascii="Book Antiqua" w:hAnsi="Book Antiqua" w:cs="Arial"/>
          <w:sz w:val="24"/>
          <w:szCs w:val="24"/>
        </w:rPr>
        <w:t xml:space="preserve"> requiere desarrollar más esfuerzos destinados al cumplimiento</w:t>
      </w:r>
      <w:r>
        <w:rPr>
          <w:rFonts w:ascii="Book Antiqua" w:hAnsi="Book Antiqua" w:cs="Arial"/>
          <w:sz w:val="24"/>
          <w:szCs w:val="24"/>
        </w:rPr>
        <w:t>.</w:t>
      </w:r>
    </w:p>
    <w:p w14:paraId="2A61B067" w14:textId="11088A0E" w:rsidR="0045236D" w:rsidRPr="00435C65" w:rsidRDefault="0045236D" w:rsidP="0045236D">
      <w:pPr>
        <w:jc w:val="both"/>
        <w:rPr>
          <w:rFonts w:ascii="Book Antiqua" w:hAnsi="Book Antiqua" w:cs="Arial"/>
          <w:sz w:val="24"/>
          <w:szCs w:val="24"/>
        </w:rPr>
      </w:pPr>
      <w:r>
        <w:rPr>
          <w:rFonts w:ascii="Book Antiqua" w:hAnsi="Book Antiqua" w:cs="Arial"/>
          <w:b/>
          <w:bCs/>
          <w:sz w:val="24"/>
          <w:szCs w:val="24"/>
        </w:rPr>
        <w:t>8.2</w:t>
      </w:r>
      <w:r w:rsidR="00436082">
        <w:rPr>
          <w:rFonts w:ascii="Book Antiqua" w:hAnsi="Book Antiqua" w:cs="Arial"/>
          <w:b/>
          <w:bCs/>
          <w:sz w:val="24"/>
          <w:szCs w:val="24"/>
        </w:rPr>
        <w:t>7</w:t>
      </w:r>
      <w:r>
        <w:rPr>
          <w:rFonts w:ascii="Book Antiqua" w:hAnsi="Book Antiqua" w:cs="Arial"/>
          <w:b/>
          <w:bCs/>
          <w:sz w:val="24"/>
          <w:szCs w:val="24"/>
        </w:rPr>
        <w:t xml:space="preserve"> </w:t>
      </w:r>
      <w:r w:rsidRPr="00435C65">
        <w:rPr>
          <w:rFonts w:ascii="Book Antiqua" w:hAnsi="Book Antiqua" w:cs="Arial"/>
          <w:sz w:val="24"/>
          <w:szCs w:val="24"/>
        </w:rPr>
        <w:t xml:space="preserve">La acción “Transparencia y Rendición de Cuentas”, registra un mayor nivel de cumplimiento con un 98,67%, lo que evidencia el esfuerzo de la Oficina de Control Interno </w:t>
      </w:r>
      <w:r w:rsidRPr="00435C65">
        <w:rPr>
          <w:rFonts w:ascii="Book Antiqua" w:hAnsi="Book Antiqua"/>
          <w:sz w:val="24"/>
          <w:szCs w:val="24"/>
        </w:rPr>
        <w:t>desarrollando e implementado un modelo de transparencia y rendición de cuentas, que genere valor público y sirva de base para la generación de información relevante, incorporando las nuevas tecnologías y la integración de todas las instancias institucionales.</w:t>
      </w:r>
    </w:p>
    <w:p w14:paraId="6C18A4FC" w14:textId="2EDBDBBC" w:rsidR="0045236D" w:rsidRDefault="0045236D" w:rsidP="0045236D">
      <w:pPr>
        <w:jc w:val="both"/>
        <w:rPr>
          <w:rFonts w:ascii="Book Antiqua" w:hAnsi="Book Antiqua"/>
          <w:sz w:val="24"/>
          <w:szCs w:val="24"/>
        </w:rPr>
      </w:pPr>
      <w:r>
        <w:rPr>
          <w:rFonts w:ascii="Book Antiqua" w:hAnsi="Book Antiqua" w:cs="Arial"/>
          <w:b/>
          <w:bCs/>
          <w:sz w:val="24"/>
          <w:szCs w:val="24"/>
        </w:rPr>
        <w:t>8.</w:t>
      </w:r>
      <w:r w:rsidR="004F56DF">
        <w:rPr>
          <w:rFonts w:ascii="Book Antiqua" w:hAnsi="Book Antiqua" w:cs="Arial"/>
          <w:b/>
          <w:bCs/>
          <w:sz w:val="24"/>
          <w:szCs w:val="24"/>
        </w:rPr>
        <w:t>2</w:t>
      </w:r>
      <w:r w:rsidR="00436082">
        <w:rPr>
          <w:rFonts w:ascii="Book Antiqua" w:hAnsi="Book Antiqua" w:cs="Arial"/>
          <w:b/>
          <w:bCs/>
          <w:sz w:val="24"/>
          <w:szCs w:val="24"/>
        </w:rPr>
        <w:t>8</w:t>
      </w:r>
      <w:r w:rsidR="004F56DF">
        <w:rPr>
          <w:rFonts w:ascii="Book Antiqua" w:hAnsi="Book Antiqua" w:cs="Arial"/>
          <w:b/>
          <w:bCs/>
          <w:sz w:val="24"/>
          <w:szCs w:val="24"/>
        </w:rPr>
        <w:t xml:space="preserve"> </w:t>
      </w:r>
      <w:r w:rsidRPr="0045236D">
        <w:rPr>
          <w:rFonts w:ascii="Book Antiqua" w:hAnsi="Book Antiqua" w:cs="Arial"/>
          <w:sz w:val="24"/>
          <w:szCs w:val="24"/>
        </w:rPr>
        <w:t>En relación con la</w:t>
      </w:r>
      <w:r>
        <w:rPr>
          <w:rFonts w:ascii="Book Antiqua" w:hAnsi="Book Antiqua" w:cs="Arial"/>
          <w:b/>
          <w:bCs/>
          <w:sz w:val="24"/>
          <w:szCs w:val="24"/>
        </w:rPr>
        <w:t xml:space="preserve"> </w:t>
      </w:r>
      <w:r w:rsidRPr="00435C65">
        <w:rPr>
          <w:rFonts w:ascii="Book Antiqua" w:hAnsi="Book Antiqua" w:cs="Arial"/>
          <w:sz w:val="24"/>
          <w:szCs w:val="24"/>
        </w:rPr>
        <w:t xml:space="preserve">acción estratégica llamada “Comunicación y Proyección Institucional”, la cual cuenta con un cumplimiento del 98,27%, en donde la Contraloría de Servicios </w:t>
      </w:r>
      <w:r w:rsidRPr="00435C65">
        <w:rPr>
          <w:rFonts w:ascii="Book Antiqua" w:hAnsi="Book Antiqua"/>
          <w:sz w:val="24"/>
          <w:szCs w:val="24"/>
        </w:rPr>
        <w:t xml:space="preserve">en coordinación con el Departamento de Prensa y Comunicación </w:t>
      </w:r>
      <w:r>
        <w:rPr>
          <w:rFonts w:ascii="Book Antiqua" w:hAnsi="Book Antiqua"/>
          <w:sz w:val="24"/>
          <w:szCs w:val="24"/>
        </w:rPr>
        <w:t>realizaron</w:t>
      </w:r>
      <w:r w:rsidRPr="00435C65">
        <w:rPr>
          <w:rFonts w:ascii="Book Antiqua" w:hAnsi="Book Antiqua"/>
          <w:sz w:val="24"/>
          <w:szCs w:val="24"/>
        </w:rPr>
        <w:t xml:space="preserve"> campañas </w:t>
      </w:r>
      <w:r>
        <w:rPr>
          <w:rFonts w:ascii="Book Antiqua" w:hAnsi="Book Antiqua"/>
          <w:sz w:val="24"/>
          <w:szCs w:val="24"/>
        </w:rPr>
        <w:t>indicando</w:t>
      </w:r>
      <w:r w:rsidRPr="00435C65">
        <w:rPr>
          <w:rFonts w:ascii="Book Antiqua" w:hAnsi="Book Antiqua"/>
          <w:sz w:val="24"/>
          <w:szCs w:val="24"/>
        </w:rPr>
        <w:t xml:space="preserve"> la existencia de la línea 800 como canal de contacto para obtener información y orientación de los servicios que brinda la institución con motivo de la emergencia sanitaria por el COVID-19.</w:t>
      </w:r>
    </w:p>
    <w:p w14:paraId="7C9FC1D0" w14:textId="45A5A440" w:rsidR="0045236D" w:rsidRDefault="0045236D" w:rsidP="0045236D">
      <w:pPr>
        <w:jc w:val="both"/>
        <w:rPr>
          <w:rFonts w:ascii="Book Antiqua" w:hAnsi="Book Antiqua" w:cs="Arial"/>
          <w:sz w:val="24"/>
          <w:szCs w:val="24"/>
        </w:rPr>
      </w:pPr>
      <w:r w:rsidRPr="0045236D">
        <w:rPr>
          <w:rFonts w:ascii="Book Antiqua" w:hAnsi="Book Antiqua"/>
          <w:b/>
          <w:bCs/>
          <w:sz w:val="24"/>
          <w:szCs w:val="24"/>
        </w:rPr>
        <w:t>8.</w:t>
      </w:r>
      <w:r w:rsidR="00436082">
        <w:rPr>
          <w:rFonts w:ascii="Book Antiqua" w:hAnsi="Book Antiqua"/>
          <w:b/>
          <w:bCs/>
          <w:sz w:val="24"/>
          <w:szCs w:val="24"/>
        </w:rPr>
        <w:t>29</w:t>
      </w:r>
      <w:r>
        <w:rPr>
          <w:rFonts w:ascii="Book Antiqua" w:hAnsi="Book Antiqua"/>
          <w:b/>
          <w:bCs/>
          <w:sz w:val="24"/>
          <w:szCs w:val="24"/>
        </w:rPr>
        <w:t xml:space="preserve"> </w:t>
      </w:r>
      <w:r w:rsidRPr="0045236D">
        <w:rPr>
          <w:rFonts w:ascii="Book Antiqua" w:hAnsi="Book Antiqua"/>
          <w:sz w:val="24"/>
          <w:szCs w:val="24"/>
        </w:rPr>
        <w:t>Con relación a</w:t>
      </w:r>
      <w:r>
        <w:rPr>
          <w:rFonts w:ascii="Book Antiqua" w:hAnsi="Book Antiqua"/>
          <w:b/>
          <w:bCs/>
          <w:sz w:val="24"/>
          <w:szCs w:val="24"/>
        </w:rPr>
        <w:t xml:space="preserve"> </w:t>
      </w:r>
      <w:r w:rsidRPr="00435C65">
        <w:rPr>
          <w:rFonts w:ascii="Book Antiqua" w:hAnsi="Book Antiqua" w:cs="Arial"/>
          <w:sz w:val="24"/>
          <w:szCs w:val="24"/>
        </w:rPr>
        <w:t xml:space="preserve">la acción estratégica denominada “Probidad y Anticorrupción”, obtiene un </w:t>
      </w:r>
      <w:r>
        <w:rPr>
          <w:rFonts w:ascii="Book Antiqua" w:hAnsi="Book Antiqua" w:cs="Arial"/>
          <w:sz w:val="24"/>
          <w:szCs w:val="24"/>
        </w:rPr>
        <w:t>98,08</w:t>
      </w:r>
      <w:r w:rsidRPr="00435C65">
        <w:rPr>
          <w:rFonts w:ascii="Book Antiqua" w:hAnsi="Book Antiqua" w:cs="Arial"/>
          <w:sz w:val="24"/>
          <w:szCs w:val="24"/>
        </w:rPr>
        <w:t xml:space="preserve">% de cumplimento, en donde </w:t>
      </w:r>
      <w:r>
        <w:rPr>
          <w:rFonts w:ascii="Book Antiqua" w:hAnsi="Book Antiqua" w:cs="Arial"/>
          <w:sz w:val="24"/>
          <w:szCs w:val="24"/>
        </w:rPr>
        <w:t>la Unidad de Inspección Fiscal diseño e implementó un modelo de prevención.</w:t>
      </w:r>
    </w:p>
    <w:p w14:paraId="1478B2BF" w14:textId="07663770" w:rsidR="0045236D" w:rsidRPr="00D25054" w:rsidRDefault="0045236D" w:rsidP="0045236D">
      <w:pPr>
        <w:jc w:val="both"/>
        <w:rPr>
          <w:rFonts w:ascii="Book Antiqua" w:hAnsi="Book Antiqua" w:cs="Arial"/>
          <w:sz w:val="24"/>
          <w:szCs w:val="24"/>
        </w:rPr>
      </w:pPr>
      <w:r w:rsidRPr="0045236D">
        <w:rPr>
          <w:rFonts w:ascii="Book Antiqua" w:hAnsi="Book Antiqua" w:cs="Arial"/>
          <w:b/>
          <w:bCs/>
          <w:sz w:val="24"/>
          <w:szCs w:val="24"/>
        </w:rPr>
        <w:t>8.3</w:t>
      </w:r>
      <w:r w:rsidR="00436082">
        <w:rPr>
          <w:rFonts w:ascii="Book Antiqua" w:hAnsi="Book Antiqua" w:cs="Arial"/>
          <w:b/>
          <w:bCs/>
          <w:sz w:val="24"/>
          <w:szCs w:val="24"/>
        </w:rPr>
        <w:t>0</w:t>
      </w:r>
      <w:r>
        <w:rPr>
          <w:rFonts w:ascii="Book Antiqua" w:hAnsi="Book Antiqua" w:cs="Arial"/>
          <w:b/>
          <w:bCs/>
          <w:sz w:val="24"/>
          <w:szCs w:val="24"/>
        </w:rPr>
        <w:t xml:space="preserve"> </w:t>
      </w:r>
      <w:r>
        <w:rPr>
          <w:rFonts w:ascii="Book Antiqua" w:hAnsi="Book Antiqua" w:cs="Arial"/>
          <w:sz w:val="24"/>
          <w:szCs w:val="24"/>
        </w:rPr>
        <w:t xml:space="preserve">Por otro lado, </w:t>
      </w:r>
      <w:r w:rsidRPr="00D25054">
        <w:rPr>
          <w:rFonts w:ascii="Book Antiqua" w:hAnsi="Book Antiqua" w:cs="Arial"/>
          <w:sz w:val="24"/>
          <w:szCs w:val="24"/>
        </w:rPr>
        <w:t>la acción estratégica denominada “Participación Ciudadana”</w:t>
      </w:r>
      <w:r>
        <w:rPr>
          <w:rFonts w:ascii="Book Antiqua" w:hAnsi="Book Antiqua" w:cs="Arial"/>
          <w:sz w:val="24"/>
          <w:szCs w:val="24"/>
        </w:rPr>
        <w:t>,</w:t>
      </w:r>
      <w:r w:rsidRPr="00D25054">
        <w:rPr>
          <w:rFonts w:ascii="Book Antiqua" w:hAnsi="Book Antiqua" w:cs="Arial"/>
          <w:sz w:val="24"/>
          <w:szCs w:val="24"/>
        </w:rPr>
        <w:t xml:space="preserve"> obtiene un valor de cumplimento del </w:t>
      </w:r>
      <w:r>
        <w:rPr>
          <w:rFonts w:ascii="Book Antiqua" w:hAnsi="Book Antiqua" w:cs="Arial"/>
          <w:sz w:val="24"/>
          <w:szCs w:val="24"/>
        </w:rPr>
        <w:t>96,70</w:t>
      </w:r>
      <w:r w:rsidRPr="00D25054">
        <w:rPr>
          <w:rFonts w:ascii="Book Antiqua" w:hAnsi="Book Antiqua" w:cs="Arial"/>
          <w:sz w:val="24"/>
          <w:szCs w:val="24"/>
        </w:rPr>
        <w:t xml:space="preserve">%, esto debido en parte a que la Comisión Nacional para el Mejoramiento de la Administración de Justicia </w:t>
      </w:r>
      <w:r>
        <w:rPr>
          <w:rFonts w:ascii="Book Antiqua" w:hAnsi="Book Antiqua" w:cs="Arial"/>
          <w:sz w:val="24"/>
          <w:szCs w:val="24"/>
        </w:rPr>
        <w:t>desarrolló</w:t>
      </w:r>
      <w:r w:rsidRPr="00D25054">
        <w:rPr>
          <w:rFonts w:ascii="Book Antiqua" w:hAnsi="Book Antiqua" w:cs="Arial"/>
          <w:sz w:val="24"/>
          <w:szCs w:val="24"/>
        </w:rPr>
        <w:t xml:space="preserve"> estrategias de participación ciudadana responsables, activas y sostenibles, que han contribuido en la toma de decisiones y mejoramiento del servicio público.</w:t>
      </w:r>
    </w:p>
    <w:p w14:paraId="37594B4D" w14:textId="7E9AF8DF" w:rsidR="0045236D" w:rsidRPr="00960174" w:rsidRDefault="0045236D" w:rsidP="0045236D">
      <w:pPr>
        <w:jc w:val="both"/>
        <w:rPr>
          <w:rFonts w:ascii="Book Antiqua" w:hAnsi="Book Antiqua" w:cs="Arial"/>
          <w:sz w:val="24"/>
          <w:szCs w:val="24"/>
        </w:rPr>
      </w:pPr>
      <w:r w:rsidRPr="0045236D">
        <w:rPr>
          <w:rFonts w:ascii="Book Antiqua" w:hAnsi="Book Antiqua"/>
          <w:b/>
          <w:bCs/>
          <w:sz w:val="24"/>
          <w:szCs w:val="24"/>
        </w:rPr>
        <w:t>8.3</w:t>
      </w:r>
      <w:r w:rsidR="00436082">
        <w:rPr>
          <w:rFonts w:ascii="Book Antiqua" w:hAnsi="Book Antiqua"/>
          <w:b/>
          <w:bCs/>
          <w:sz w:val="24"/>
          <w:szCs w:val="24"/>
        </w:rPr>
        <w:t>1</w:t>
      </w:r>
      <w:r>
        <w:rPr>
          <w:rFonts w:ascii="Book Antiqua" w:hAnsi="Book Antiqua"/>
          <w:b/>
          <w:bCs/>
          <w:sz w:val="24"/>
          <w:szCs w:val="24"/>
        </w:rPr>
        <w:t xml:space="preserve"> </w:t>
      </w:r>
      <w:r w:rsidRPr="0045236D">
        <w:rPr>
          <w:rFonts w:ascii="Book Antiqua" w:hAnsi="Book Antiqua"/>
          <w:sz w:val="24"/>
          <w:szCs w:val="24"/>
        </w:rPr>
        <w:t xml:space="preserve">Con </w:t>
      </w:r>
      <w:r w:rsidRPr="0045236D">
        <w:rPr>
          <w:rFonts w:ascii="Book Antiqua" w:hAnsi="Book Antiqua" w:cs="Arial"/>
          <w:sz w:val="24"/>
          <w:szCs w:val="24"/>
        </w:rPr>
        <w:t xml:space="preserve">respecto a </w:t>
      </w:r>
      <w:r>
        <w:rPr>
          <w:rFonts w:ascii="Book Antiqua" w:hAnsi="Book Antiqua" w:cs="Arial"/>
          <w:sz w:val="24"/>
          <w:szCs w:val="24"/>
        </w:rPr>
        <w:t xml:space="preserve">la acción llamada “Colaboración interna y externa” logró un cumplimento del 95,81%, </w:t>
      </w:r>
      <w:r w:rsidRPr="00D25054">
        <w:rPr>
          <w:rFonts w:ascii="Book Antiqua" w:hAnsi="Book Antiqua" w:cs="Arial"/>
          <w:sz w:val="24"/>
          <w:szCs w:val="24"/>
        </w:rPr>
        <w:t xml:space="preserve">lo que evidencia el esfuerzo por parte de las oficinas para alcanzar los objetivos operativos vinculados a esta estrategia para el </w:t>
      </w:r>
      <w:r>
        <w:rPr>
          <w:rFonts w:ascii="Book Antiqua" w:hAnsi="Book Antiqua" w:cs="Arial"/>
          <w:sz w:val="24"/>
          <w:szCs w:val="24"/>
        </w:rPr>
        <w:t>2020.</w:t>
      </w:r>
    </w:p>
    <w:p w14:paraId="64E741AB" w14:textId="586F8810" w:rsidR="0045236D" w:rsidRDefault="0045236D" w:rsidP="0045236D">
      <w:pPr>
        <w:jc w:val="both"/>
        <w:rPr>
          <w:rFonts w:ascii="Book Antiqua" w:hAnsi="Book Antiqua" w:cs="Arial"/>
          <w:sz w:val="24"/>
          <w:szCs w:val="24"/>
        </w:rPr>
      </w:pPr>
      <w:r>
        <w:rPr>
          <w:rFonts w:ascii="Book Antiqua" w:hAnsi="Book Antiqua"/>
          <w:b/>
          <w:bCs/>
          <w:sz w:val="24"/>
          <w:szCs w:val="24"/>
        </w:rPr>
        <w:t>8.3</w:t>
      </w:r>
      <w:r w:rsidR="00436082">
        <w:rPr>
          <w:rFonts w:ascii="Book Antiqua" w:hAnsi="Book Antiqua"/>
          <w:b/>
          <w:bCs/>
          <w:sz w:val="24"/>
          <w:szCs w:val="24"/>
        </w:rPr>
        <w:t>2</w:t>
      </w:r>
      <w:r>
        <w:rPr>
          <w:rFonts w:ascii="Book Antiqua" w:hAnsi="Book Antiqua"/>
          <w:b/>
          <w:bCs/>
          <w:sz w:val="24"/>
          <w:szCs w:val="24"/>
        </w:rPr>
        <w:t xml:space="preserve"> </w:t>
      </w:r>
      <w:r>
        <w:rPr>
          <w:rFonts w:ascii="Book Antiqua" w:hAnsi="Book Antiqua" w:cs="Arial"/>
          <w:sz w:val="24"/>
          <w:szCs w:val="24"/>
        </w:rPr>
        <w:t>E</w:t>
      </w:r>
      <w:r w:rsidRPr="00462908">
        <w:rPr>
          <w:rFonts w:ascii="Book Antiqua" w:hAnsi="Book Antiqua" w:cs="Arial"/>
          <w:sz w:val="24"/>
          <w:szCs w:val="24"/>
        </w:rPr>
        <w:t xml:space="preserve">l tema de Gestión del Personal lo componen 5 acciones estratégicas siendo la acción de “Carrera” logra un cumplimiento del 100%, lo que demuestra que el </w:t>
      </w:r>
      <w:r w:rsidRPr="00462908">
        <w:rPr>
          <w:rFonts w:ascii="Book Antiqua" w:hAnsi="Book Antiqua" w:cs="Arial"/>
          <w:sz w:val="24"/>
          <w:szCs w:val="24"/>
        </w:rPr>
        <w:lastRenderedPageBreak/>
        <w:t xml:space="preserve">Despacho de la Presidencia </w:t>
      </w:r>
      <w:r>
        <w:rPr>
          <w:rFonts w:ascii="Book Antiqua" w:hAnsi="Book Antiqua" w:cs="Arial"/>
          <w:sz w:val="24"/>
          <w:szCs w:val="24"/>
        </w:rPr>
        <w:t>realizó</w:t>
      </w:r>
      <w:r w:rsidRPr="00462908">
        <w:rPr>
          <w:rFonts w:ascii="Book Antiqua" w:hAnsi="Book Antiqua" w:cs="Arial"/>
          <w:sz w:val="24"/>
          <w:szCs w:val="24"/>
        </w:rPr>
        <w:t xml:space="preserve"> esfuerzos en el seguimiento a las recomendaciones emitidas por el órgano aprobador sobre la reforma legal de la carrera judicial.</w:t>
      </w:r>
    </w:p>
    <w:p w14:paraId="38BA7E1C" w14:textId="1A4A8A1C" w:rsidR="00657476" w:rsidRDefault="0045236D" w:rsidP="00657476">
      <w:pPr>
        <w:spacing w:after="0"/>
        <w:jc w:val="both"/>
        <w:rPr>
          <w:rFonts w:ascii="Book Antiqua" w:hAnsi="Book Antiqua" w:cs="Arial"/>
          <w:sz w:val="24"/>
          <w:szCs w:val="24"/>
        </w:rPr>
      </w:pPr>
      <w:r w:rsidRPr="0045236D">
        <w:rPr>
          <w:rFonts w:ascii="Book Antiqua" w:hAnsi="Book Antiqua" w:cs="Arial"/>
          <w:b/>
          <w:bCs/>
          <w:sz w:val="24"/>
          <w:szCs w:val="24"/>
        </w:rPr>
        <w:t>8.3</w:t>
      </w:r>
      <w:r w:rsidR="00436082">
        <w:rPr>
          <w:rFonts w:ascii="Book Antiqua" w:hAnsi="Book Antiqua" w:cs="Arial"/>
          <w:b/>
          <w:bCs/>
          <w:sz w:val="24"/>
          <w:szCs w:val="24"/>
        </w:rPr>
        <w:t>3</w:t>
      </w:r>
      <w:r w:rsidRPr="0045236D">
        <w:rPr>
          <w:rFonts w:ascii="Book Antiqua" w:hAnsi="Book Antiqua" w:cs="Arial"/>
          <w:b/>
          <w:bCs/>
          <w:sz w:val="24"/>
          <w:szCs w:val="24"/>
        </w:rPr>
        <w:t xml:space="preserve"> </w:t>
      </w:r>
      <w:r w:rsidR="00657476" w:rsidRPr="00657476">
        <w:rPr>
          <w:rFonts w:ascii="Book Antiqua" w:hAnsi="Book Antiqua" w:cs="Arial"/>
          <w:sz w:val="24"/>
          <w:szCs w:val="24"/>
        </w:rPr>
        <w:t>Con relación a l</w:t>
      </w:r>
      <w:r w:rsidR="00657476">
        <w:rPr>
          <w:rFonts w:ascii="Book Antiqua" w:hAnsi="Book Antiqua" w:cs="Arial"/>
          <w:sz w:val="24"/>
          <w:szCs w:val="24"/>
        </w:rPr>
        <w:t xml:space="preserve">a acción denominada “Evaluación del desempeño”, registró un 99,35% de cumplimiento, en donde se logra </w:t>
      </w:r>
      <w:r w:rsidR="00657476" w:rsidRPr="000251BD">
        <w:rPr>
          <w:rFonts w:ascii="Book Antiqua" w:hAnsi="Book Antiqua" w:cs="Arial"/>
          <w:sz w:val="24"/>
          <w:szCs w:val="24"/>
        </w:rPr>
        <w:t>esfuerzos por parte de la Dirección de Gestión Humana</w:t>
      </w:r>
      <w:r w:rsidR="00657476">
        <w:rPr>
          <w:rFonts w:ascii="Book Antiqua" w:hAnsi="Book Antiqua" w:cs="Arial"/>
          <w:sz w:val="24"/>
          <w:szCs w:val="24"/>
        </w:rPr>
        <w:t xml:space="preserve"> implementando </w:t>
      </w:r>
      <w:r w:rsidR="00657476" w:rsidRPr="000251BD">
        <w:rPr>
          <w:rFonts w:ascii="Book Antiqua" w:hAnsi="Book Antiqua" w:cs="Arial"/>
          <w:sz w:val="24"/>
          <w:szCs w:val="24"/>
        </w:rPr>
        <w:t>en el segundo semestre del 2020 la Evaluación del Desempeño.</w:t>
      </w:r>
    </w:p>
    <w:p w14:paraId="60006215" w14:textId="09BFA9F5" w:rsidR="00657476" w:rsidRDefault="00657476" w:rsidP="00657476">
      <w:pPr>
        <w:spacing w:after="0"/>
        <w:jc w:val="both"/>
        <w:rPr>
          <w:rFonts w:ascii="Book Antiqua" w:hAnsi="Book Antiqua" w:cs="Arial"/>
          <w:sz w:val="24"/>
          <w:szCs w:val="24"/>
        </w:rPr>
      </w:pPr>
    </w:p>
    <w:p w14:paraId="0B95046B" w14:textId="4ABE4E56" w:rsidR="00657476" w:rsidRPr="000251BD" w:rsidRDefault="00657476" w:rsidP="00657476">
      <w:pPr>
        <w:jc w:val="both"/>
        <w:rPr>
          <w:rFonts w:ascii="Book Antiqua" w:hAnsi="Book Antiqua" w:cs="Arial"/>
          <w:sz w:val="24"/>
          <w:szCs w:val="24"/>
        </w:rPr>
      </w:pPr>
      <w:r w:rsidRPr="00657476">
        <w:rPr>
          <w:rFonts w:ascii="Book Antiqua" w:hAnsi="Book Antiqua" w:cs="Arial"/>
          <w:b/>
          <w:bCs/>
          <w:sz w:val="24"/>
          <w:szCs w:val="24"/>
        </w:rPr>
        <w:t>8.3</w:t>
      </w:r>
      <w:r w:rsidR="00436082">
        <w:rPr>
          <w:rFonts w:ascii="Book Antiqua" w:hAnsi="Book Antiqua" w:cs="Arial"/>
          <w:b/>
          <w:bCs/>
          <w:sz w:val="24"/>
          <w:szCs w:val="24"/>
        </w:rPr>
        <w:t>4</w:t>
      </w:r>
      <w:r>
        <w:rPr>
          <w:rFonts w:ascii="Book Antiqua" w:hAnsi="Book Antiqua" w:cs="Arial"/>
          <w:b/>
          <w:bCs/>
          <w:sz w:val="24"/>
          <w:szCs w:val="24"/>
        </w:rPr>
        <w:t xml:space="preserve"> </w:t>
      </w:r>
      <w:r>
        <w:rPr>
          <w:rFonts w:ascii="Book Antiqua" w:hAnsi="Book Antiqua" w:cs="Arial"/>
          <w:sz w:val="24"/>
          <w:szCs w:val="24"/>
        </w:rPr>
        <w:t>L</w:t>
      </w:r>
      <w:r w:rsidRPr="000251BD">
        <w:rPr>
          <w:rFonts w:ascii="Book Antiqua" w:hAnsi="Book Antiqua" w:cs="Arial"/>
          <w:sz w:val="24"/>
          <w:szCs w:val="24"/>
        </w:rPr>
        <w:t xml:space="preserve">a acción “Bienestar y Salud” logra un cumplimiento del </w:t>
      </w:r>
      <w:r>
        <w:rPr>
          <w:rFonts w:ascii="Book Antiqua" w:hAnsi="Book Antiqua" w:cs="Arial"/>
          <w:sz w:val="24"/>
          <w:szCs w:val="24"/>
        </w:rPr>
        <w:t>98,85</w:t>
      </w:r>
      <w:r w:rsidRPr="000251BD">
        <w:rPr>
          <w:rFonts w:ascii="Book Antiqua" w:hAnsi="Book Antiqua" w:cs="Arial"/>
          <w:sz w:val="24"/>
          <w:szCs w:val="24"/>
        </w:rPr>
        <w:t xml:space="preserve">% </w:t>
      </w:r>
      <w:r>
        <w:rPr>
          <w:rFonts w:ascii="Book Antiqua" w:hAnsi="Book Antiqua" w:cs="Arial"/>
          <w:sz w:val="24"/>
          <w:szCs w:val="24"/>
        </w:rPr>
        <w:t xml:space="preserve">en donde </w:t>
      </w:r>
      <w:r w:rsidRPr="000251BD">
        <w:rPr>
          <w:rFonts w:ascii="Book Antiqua" w:hAnsi="Book Antiqua" w:cs="Arial"/>
          <w:sz w:val="24"/>
          <w:szCs w:val="24"/>
        </w:rPr>
        <w:t>la Unidad de Ambiente Laboral desarroll</w:t>
      </w:r>
      <w:r>
        <w:rPr>
          <w:rFonts w:ascii="Book Antiqua" w:hAnsi="Book Antiqua" w:cs="Arial"/>
          <w:sz w:val="24"/>
          <w:szCs w:val="24"/>
        </w:rPr>
        <w:t>ó</w:t>
      </w:r>
      <w:r w:rsidRPr="000251BD">
        <w:rPr>
          <w:rFonts w:ascii="Book Antiqua" w:hAnsi="Book Antiqua" w:cs="Arial"/>
          <w:sz w:val="24"/>
          <w:szCs w:val="24"/>
        </w:rPr>
        <w:t xml:space="preserve"> instrumentos para realizar el diagnóstico de la situación actual del bienestar y salud laboral para las personas trabajadoras del Poder Judicial.</w:t>
      </w:r>
    </w:p>
    <w:p w14:paraId="7F473D10" w14:textId="103E6779" w:rsidR="00657476" w:rsidRPr="009D39C9" w:rsidRDefault="00657476" w:rsidP="00657476">
      <w:pPr>
        <w:jc w:val="both"/>
        <w:rPr>
          <w:rFonts w:ascii="Book Antiqua" w:hAnsi="Book Antiqua" w:cs="Arial"/>
          <w:sz w:val="24"/>
          <w:szCs w:val="24"/>
        </w:rPr>
      </w:pPr>
      <w:r w:rsidRPr="00657476">
        <w:rPr>
          <w:rFonts w:ascii="Book Antiqua" w:hAnsi="Book Antiqua" w:cs="Arial"/>
          <w:b/>
          <w:bCs/>
          <w:sz w:val="24"/>
          <w:szCs w:val="24"/>
        </w:rPr>
        <w:t>8.3</w:t>
      </w:r>
      <w:r w:rsidR="00436082">
        <w:rPr>
          <w:rFonts w:ascii="Book Antiqua" w:hAnsi="Book Antiqua" w:cs="Arial"/>
          <w:b/>
          <w:bCs/>
          <w:sz w:val="24"/>
          <w:szCs w:val="24"/>
        </w:rPr>
        <w:t>5</w:t>
      </w:r>
      <w:r>
        <w:rPr>
          <w:rFonts w:ascii="Book Antiqua" w:hAnsi="Book Antiqua" w:cs="Arial"/>
          <w:b/>
          <w:bCs/>
          <w:sz w:val="24"/>
          <w:szCs w:val="24"/>
        </w:rPr>
        <w:t xml:space="preserve"> </w:t>
      </w:r>
      <w:r w:rsidRPr="00657476">
        <w:rPr>
          <w:rFonts w:ascii="Book Antiqua" w:hAnsi="Book Antiqua" w:cs="Arial"/>
          <w:sz w:val="24"/>
          <w:szCs w:val="24"/>
        </w:rPr>
        <w:t xml:space="preserve">Con respecto a </w:t>
      </w:r>
      <w:r w:rsidRPr="009D39C9">
        <w:rPr>
          <w:rFonts w:ascii="Book Antiqua" w:hAnsi="Book Antiqua" w:cs="Arial"/>
          <w:sz w:val="24"/>
          <w:szCs w:val="24"/>
        </w:rPr>
        <w:t xml:space="preserve">la acción estratégica llamada “Capacitación” cuenta con un cumplimiento del </w:t>
      </w:r>
      <w:r>
        <w:rPr>
          <w:rFonts w:ascii="Book Antiqua" w:hAnsi="Book Antiqua" w:cs="Arial"/>
          <w:sz w:val="24"/>
          <w:szCs w:val="24"/>
        </w:rPr>
        <w:t>97,26</w:t>
      </w:r>
      <w:r w:rsidRPr="009D39C9">
        <w:rPr>
          <w:rFonts w:ascii="Book Antiqua" w:hAnsi="Book Antiqua" w:cs="Arial"/>
          <w:sz w:val="24"/>
          <w:szCs w:val="24"/>
        </w:rPr>
        <w:t xml:space="preserve">%, </w:t>
      </w:r>
      <w:r>
        <w:rPr>
          <w:rFonts w:ascii="Book Antiqua" w:hAnsi="Book Antiqua" w:cs="Arial"/>
          <w:sz w:val="24"/>
          <w:szCs w:val="24"/>
        </w:rPr>
        <w:t xml:space="preserve">en donde </w:t>
      </w:r>
      <w:r w:rsidRPr="009D39C9">
        <w:rPr>
          <w:rFonts w:ascii="Book Antiqua" w:hAnsi="Book Antiqua" w:cs="Arial"/>
          <w:sz w:val="24"/>
          <w:szCs w:val="24"/>
        </w:rPr>
        <w:t>la Escuela Judicial ha realiz</w:t>
      </w:r>
      <w:r>
        <w:rPr>
          <w:rFonts w:ascii="Book Antiqua" w:hAnsi="Book Antiqua" w:cs="Arial"/>
          <w:sz w:val="24"/>
          <w:szCs w:val="24"/>
        </w:rPr>
        <w:t>ó</w:t>
      </w:r>
      <w:r w:rsidRPr="009D39C9">
        <w:rPr>
          <w:rFonts w:ascii="Book Antiqua" w:hAnsi="Book Antiqua" w:cs="Arial"/>
          <w:sz w:val="24"/>
          <w:szCs w:val="24"/>
        </w:rPr>
        <w:t xml:space="preserve"> importantes avances al atender de manera integral en los distintos ámbitos judiciales, las diferentes actividades de capacitación que respondan a los temas de interés institucional que hayan sido identificados por las entidades superiores de la institución, lo que evidencia un esfuerzo por parte de este órgano para alcanzar el objetivo operativo vinculado a la estrategia.</w:t>
      </w:r>
    </w:p>
    <w:p w14:paraId="1579E865" w14:textId="71951B03" w:rsidR="00657476" w:rsidRDefault="00657476" w:rsidP="00657476">
      <w:pPr>
        <w:spacing w:after="0"/>
        <w:jc w:val="both"/>
        <w:rPr>
          <w:rFonts w:ascii="Book Antiqua" w:hAnsi="Book Antiqua" w:cs="Arial"/>
          <w:sz w:val="24"/>
          <w:szCs w:val="24"/>
        </w:rPr>
      </w:pPr>
      <w:r>
        <w:rPr>
          <w:rFonts w:ascii="Book Antiqua" w:hAnsi="Book Antiqua" w:cs="Arial"/>
          <w:b/>
          <w:bCs/>
          <w:sz w:val="24"/>
          <w:szCs w:val="24"/>
        </w:rPr>
        <w:t>8.3</w:t>
      </w:r>
      <w:r w:rsidR="007E3A45">
        <w:rPr>
          <w:rFonts w:ascii="Book Antiqua" w:hAnsi="Book Antiqua" w:cs="Arial"/>
          <w:b/>
          <w:bCs/>
          <w:sz w:val="24"/>
          <w:szCs w:val="24"/>
        </w:rPr>
        <w:t>6</w:t>
      </w:r>
      <w:r>
        <w:rPr>
          <w:rFonts w:ascii="Book Antiqua" w:hAnsi="Book Antiqua" w:cs="Arial"/>
          <w:b/>
          <w:bCs/>
          <w:sz w:val="24"/>
          <w:szCs w:val="24"/>
        </w:rPr>
        <w:t xml:space="preserve"> </w:t>
      </w:r>
      <w:r w:rsidRPr="00657476">
        <w:rPr>
          <w:rFonts w:ascii="Book Antiqua" w:hAnsi="Book Antiqua" w:cs="Arial"/>
          <w:sz w:val="24"/>
          <w:szCs w:val="24"/>
        </w:rPr>
        <w:t xml:space="preserve">En relación con </w:t>
      </w:r>
      <w:r w:rsidRPr="009D39C9">
        <w:rPr>
          <w:rFonts w:ascii="Book Antiqua" w:hAnsi="Book Antiqua" w:cs="Arial"/>
          <w:sz w:val="24"/>
          <w:szCs w:val="24"/>
        </w:rPr>
        <w:t>la acción con menor nivel de avance de este tema, la constituye “</w:t>
      </w:r>
      <w:r>
        <w:rPr>
          <w:rFonts w:ascii="Book Antiqua" w:hAnsi="Book Antiqua" w:cs="Arial"/>
          <w:sz w:val="24"/>
          <w:szCs w:val="24"/>
        </w:rPr>
        <w:t>Reclutamiento y Selección de Personal</w:t>
      </w:r>
      <w:r w:rsidRPr="009D39C9">
        <w:rPr>
          <w:rFonts w:ascii="Book Antiqua" w:hAnsi="Book Antiqua" w:cs="Arial"/>
          <w:sz w:val="24"/>
          <w:szCs w:val="24"/>
        </w:rPr>
        <w:t xml:space="preserve">” con un </w:t>
      </w:r>
      <w:r>
        <w:rPr>
          <w:rFonts w:ascii="Book Antiqua" w:hAnsi="Book Antiqua" w:cs="Arial"/>
          <w:sz w:val="24"/>
          <w:szCs w:val="24"/>
        </w:rPr>
        <w:t>94,33</w:t>
      </w:r>
      <w:r w:rsidRPr="009D39C9">
        <w:rPr>
          <w:rFonts w:ascii="Book Antiqua" w:hAnsi="Book Antiqua" w:cs="Arial"/>
          <w:sz w:val="24"/>
          <w:szCs w:val="24"/>
        </w:rPr>
        <w:t>% de cumplimiento, lo que demuestra</w:t>
      </w:r>
      <w:r>
        <w:rPr>
          <w:rFonts w:ascii="Book Antiqua" w:hAnsi="Book Antiqua" w:cs="Arial"/>
          <w:sz w:val="24"/>
          <w:szCs w:val="24"/>
        </w:rPr>
        <w:t xml:space="preserve"> que el Despacho de la Presidencia realizó </w:t>
      </w:r>
      <w:r w:rsidRPr="009D39C9">
        <w:rPr>
          <w:rFonts w:ascii="Book Antiqua" w:hAnsi="Book Antiqua" w:cs="Arial"/>
          <w:sz w:val="24"/>
          <w:szCs w:val="24"/>
        </w:rPr>
        <w:t>el seguimiento a las recomendaciones emitidas por el órgano aprobador de la reforma legal sobre la selección de magistrados y magistradas con garantía de independencia e idoneidad técnica y ética.</w:t>
      </w:r>
    </w:p>
    <w:p w14:paraId="77F8C659" w14:textId="77777777" w:rsidR="00657476" w:rsidRDefault="00657476" w:rsidP="00C46BE2">
      <w:pPr>
        <w:spacing w:after="0"/>
        <w:jc w:val="both"/>
        <w:rPr>
          <w:rFonts w:ascii="Book Antiqua" w:hAnsi="Book Antiqua" w:cs="Arial"/>
          <w:b/>
          <w:bCs/>
          <w:sz w:val="24"/>
          <w:szCs w:val="24"/>
        </w:rPr>
      </w:pPr>
    </w:p>
    <w:p w14:paraId="17C71809" w14:textId="1A397136" w:rsidR="00A32328" w:rsidRDefault="00C775E1" w:rsidP="009A2B68">
      <w:pPr>
        <w:spacing w:after="0"/>
        <w:jc w:val="both"/>
        <w:rPr>
          <w:rFonts w:ascii="Book Antiqua" w:hAnsi="Book Antiqua" w:cs="Arial"/>
          <w:sz w:val="24"/>
          <w:szCs w:val="24"/>
        </w:rPr>
      </w:pPr>
      <w:r w:rsidRPr="00C46BE2">
        <w:rPr>
          <w:rFonts w:ascii="Book Antiqua" w:hAnsi="Book Antiqua" w:cs="Arial"/>
          <w:b/>
          <w:bCs/>
          <w:sz w:val="24"/>
          <w:szCs w:val="24"/>
        </w:rPr>
        <w:t>8.</w:t>
      </w:r>
      <w:r w:rsidR="00657476">
        <w:rPr>
          <w:rFonts w:ascii="Book Antiqua" w:hAnsi="Book Antiqua" w:cs="Arial"/>
          <w:b/>
          <w:bCs/>
          <w:sz w:val="24"/>
          <w:szCs w:val="24"/>
        </w:rPr>
        <w:t>3</w:t>
      </w:r>
      <w:r w:rsidR="007E3A45">
        <w:rPr>
          <w:rFonts w:ascii="Book Antiqua" w:hAnsi="Book Antiqua" w:cs="Arial"/>
          <w:b/>
          <w:bCs/>
          <w:sz w:val="24"/>
          <w:szCs w:val="24"/>
        </w:rPr>
        <w:t>7</w:t>
      </w:r>
      <w:r w:rsidRPr="00C46BE2">
        <w:rPr>
          <w:rFonts w:ascii="Book Antiqua" w:hAnsi="Book Antiqua" w:cs="Arial"/>
          <w:b/>
          <w:bCs/>
          <w:sz w:val="24"/>
          <w:szCs w:val="24"/>
        </w:rPr>
        <w:t xml:space="preserve"> </w:t>
      </w:r>
      <w:r w:rsidR="00A32328" w:rsidRPr="00C46BE2">
        <w:rPr>
          <w:rFonts w:ascii="Book Antiqua" w:hAnsi="Book Antiqua" w:cs="Arial"/>
          <w:sz w:val="24"/>
          <w:szCs w:val="24"/>
        </w:rPr>
        <w:t>En acatamiento a la Política de Justicia Abierta para el Poder Judicial, todos los Planes Anuales Operativos institucionales son de acceso público, así como los reportes que permiten observar el nivel de avance Institucional, por Programa Presupuestario, Centro de Responsabilidad y por Oficina. Como parte de la labor de la Dirección de Planificación, se remiti</w:t>
      </w:r>
      <w:r w:rsidR="008B341C" w:rsidRPr="00C46BE2">
        <w:rPr>
          <w:rFonts w:ascii="Book Antiqua" w:hAnsi="Book Antiqua" w:cs="Arial"/>
          <w:sz w:val="24"/>
          <w:szCs w:val="24"/>
        </w:rPr>
        <w:t xml:space="preserve">eron </w:t>
      </w:r>
      <w:r w:rsidR="00A32328" w:rsidRPr="00C46BE2">
        <w:rPr>
          <w:rFonts w:ascii="Book Antiqua" w:hAnsi="Book Antiqua" w:cs="Arial"/>
          <w:sz w:val="24"/>
          <w:szCs w:val="24"/>
        </w:rPr>
        <w:t>cápsula</w:t>
      </w:r>
      <w:r w:rsidR="008B341C" w:rsidRPr="00C46BE2">
        <w:rPr>
          <w:rFonts w:ascii="Book Antiqua" w:hAnsi="Book Antiqua" w:cs="Arial"/>
          <w:sz w:val="24"/>
          <w:szCs w:val="24"/>
        </w:rPr>
        <w:t>s</w:t>
      </w:r>
      <w:r w:rsidR="00A32328" w:rsidRPr="00C46BE2">
        <w:rPr>
          <w:rFonts w:ascii="Book Antiqua" w:hAnsi="Book Antiqua" w:cs="Arial"/>
          <w:sz w:val="24"/>
          <w:szCs w:val="24"/>
        </w:rPr>
        <w:t xml:space="preserve"> a toda la población judicial y un correo dirigido a los Centros de Responsabilidad informando sobre el nivel de cumplimiento de cada oficina que integra el Centro, con el fin de reiterar a todos los servidores judiciales sobre la importancia de realizar los avances por medio del </w:t>
      </w:r>
      <w:r w:rsidR="00A32328" w:rsidRPr="00C46BE2">
        <w:rPr>
          <w:rFonts w:ascii="Book Antiqua" w:hAnsi="Book Antiqua" w:cs="Arial"/>
          <w:sz w:val="24"/>
          <w:szCs w:val="24"/>
        </w:rPr>
        <w:lastRenderedPageBreak/>
        <w:t>Sistema de Formulación y Seguimiento a los Planes Anuales Operativos, además del monitoreo que la Dirección de Planificación está llevando a cabo.</w:t>
      </w:r>
    </w:p>
    <w:p w14:paraId="58CDB23F" w14:textId="663BF878" w:rsidR="009A2B68" w:rsidRDefault="009A2B68" w:rsidP="009A2B68">
      <w:pPr>
        <w:spacing w:after="0"/>
        <w:jc w:val="both"/>
        <w:rPr>
          <w:rFonts w:ascii="Book Antiqua" w:hAnsi="Book Antiqua" w:cs="Arial"/>
          <w:sz w:val="24"/>
          <w:szCs w:val="24"/>
        </w:rPr>
      </w:pPr>
    </w:p>
    <w:p w14:paraId="0834B528" w14:textId="63035598" w:rsidR="009B6B28" w:rsidRDefault="009A2B68" w:rsidP="0030571B">
      <w:pPr>
        <w:jc w:val="both"/>
        <w:rPr>
          <w:rFonts w:ascii="Book Antiqua" w:hAnsi="Book Antiqua"/>
          <w:color w:val="000000"/>
          <w:sz w:val="24"/>
          <w:szCs w:val="24"/>
          <w:lang w:eastAsia="es-CR"/>
        </w:rPr>
      </w:pPr>
      <w:r w:rsidRPr="009A2B68">
        <w:rPr>
          <w:rFonts w:ascii="Book Antiqua" w:hAnsi="Book Antiqua" w:cs="Arial"/>
          <w:b/>
          <w:bCs/>
          <w:sz w:val="24"/>
          <w:szCs w:val="24"/>
        </w:rPr>
        <w:t>8.</w:t>
      </w:r>
      <w:r w:rsidR="004F56DF">
        <w:rPr>
          <w:rFonts w:ascii="Book Antiqua" w:hAnsi="Book Antiqua" w:cs="Arial"/>
          <w:b/>
          <w:bCs/>
          <w:sz w:val="24"/>
          <w:szCs w:val="24"/>
        </w:rPr>
        <w:t>3</w:t>
      </w:r>
      <w:r w:rsidR="007E3A45">
        <w:rPr>
          <w:rFonts w:ascii="Book Antiqua" w:hAnsi="Book Antiqua" w:cs="Arial"/>
          <w:b/>
          <w:bCs/>
          <w:sz w:val="24"/>
          <w:szCs w:val="24"/>
        </w:rPr>
        <w:t>8</w:t>
      </w:r>
      <w:r w:rsidR="004F56DF">
        <w:rPr>
          <w:rFonts w:ascii="Book Antiqua" w:hAnsi="Book Antiqua" w:cs="Arial"/>
          <w:b/>
          <w:bCs/>
          <w:sz w:val="24"/>
          <w:szCs w:val="24"/>
        </w:rPr>
        <w:t xml:space="preserve"> </w:t>
      </w:r>
      <w:r w:rsidR="00021BD8" w:rsidRPr="005F42B1">
        <w:rPr>
          <w:rFonts w:ascii="Book Antiqua" w:hAnsi="Book Antiqua" w:cs="Arial"/>
          <w:sz w:val="24"/>
          <w:szCs w:val="24"/>
        </w:rPr>
        <w:t>E</w:t>
      </w:r>
      <w:r w:rsidR="00021BD8" w:rsidRPr="005F42B1">
        <w:rPr>
          <w:rFonts w:ascii="Book Antiqua" w:hAnsi="Book Antiqua"/>
          <w:color w:val="000000"/>
          <w:sz w:val="24"/>
          <w:szCs w:val="24"/>
          <w:lang w:eastAsia="es-CR"/>
        </w:rPr>
        <w:t>l</w:t>
      </w:r>
      <w:r w:rsidR="00021BD8" w:rsidRPr="00392626">
        <w:rPr>
          <w:rFonts w:ascii="Book Antiqua" w:hAnsi="Book Antiqua"/>
          <w:color w:val="000000"/>
          <w:sz w:val="24"/>
          <w:szCs w:val="24"/>
          <w:lang w:eastAsia="es-CR"/>
        </w:rPr>
        <w:t xml:space="preserve"> Poder Judicial ha diseñado estrategias y tomado acuerdos de su jerarquía para que la afectación de servicios por la pandemia mundial COVID- 19 sean mínimos, dentro de los que se destaca la definición de </w:t>
      </w:r>
      <w:r w:rsidR="004F56DF">
        <w:rPr>
          <w:rFonts w:ascii="Book Antiqua" w:hAnsi="Book Antiqua"/>
          <w:color w:val="000000"/>
          <w:sz w:val="24"/>
          <w:szCs w:val="24"/>
          <w:lang w:eastAsia="es-CR"/>
        </w:rPr>
        <w:t>protocolos virtuales</w:t>
      </w:r>
      <w:r w:rsidR="004F56DF" w:rsidRPr="00392626">
        <w:rPr>
          <w:rFonts w:ascii="Book Antiqua" w:hAnsi="Book Antiqua"/>
          <w:color w:val="000000"/>
          <w:sz w:val="24"/>
          <w:szCs w:val="24"/>
          <w:lang w:eastAsia="es-CR"/>
        </w:rPr>
        <w:t xml:space="preserve"> </w:t>
      </w:r>
      <w:r w:rsidR="00021BD8" w:rsidRPr="00392626">
        <w:rPr>
          <w:rFonts w:ascii="Book Antiqua" w:hAnsi="Book Antiqua"/>
          <w:color w:val="000000"/>
          <w:sz w:val="24"/>
          <w:szCs w:val="24"/>
          <w:lang w:eastAsia="es-CR"/>
        </w:rPr>
        <w:t>de servicios para atender en cada jurisdicción según el tipo de alerta sanitaria que se tenga en cada zona geográfica, protocolos para el desarrollo de audiencias o videoconferencias, coordinaciones para habilitar espacios físicos que permitan mantener el distanciamiento recomendado por el Ministerio de Salud, estrategias de divulgación de los servicios, sin embargo la crisis sanitaria ha repercutido en las metas relacionadas a capacitaciones, casos terminados en las jurisdicciones que deben efectuar una audiencia o juicio para poder finalizar un caso, coordinaciones con entes externos al Poder Judicial y de manera transversal ha tenido afectación por las medidas sanitarias que se han impuesto en diferentes despachos judiciales y oficinas administrativas, lo cual provoca incapacidades y disminución en la prestación de servicios.</w:t>
      </w:r>
    </w:p>
    <w:p w14:paraId="41A32B78" w14:textId="7067E3A4" w:rsidR="005F42B1" w:rsidRDefault="005F42B1" w:rsidP="0030571B">
      <w:pPr>
        <w:jc w:val="both"/>
        <w:rPr>
          <w:rFonts w:ascii="Book Antiqua" w:hAnsi="Book Antiqua"/>
          <w:color w:val="000000"/>
          <w:sz w:val="24"/>
          <w:szCs w:val="24"/>
          <w:lang w:eastAsia="es-CR"/>
        </w:rPr>
      </w:pPr>
    </w:p>
    <w:p w14:paraId="5C9509F4" w14:textId="5CABCDC0" w:rsidR="00C81695" w:rsidRDefault="00C81695" w:rsidP="0030571B">
      <w:pPr>
        <w:jc w:val="both"/>
        <w:rPr>
          <w:rFonts w:ascii="Book Antiqua" w:hAnsi="Book Antiqua"/>
          <w:color w:val="000000"/>
          <w:sz w:val="24"/>
          <w:szCs w:val="24"/>
          <w:lang w:eastAsia="es-CR"/>
        </w:rPr>
      </w:pPr>
    </w:p>
    <w:p w14:paraId="46011F1C" w14:textId="34133F47" w:rsidR="00C81695" w:rsidRDefault="00C81695" w:rsidP="0030571B">
      <w:pPr>
        <w:jc w:val="both"/>
        <w:rPr>
          <w:rFonts w:ascii="Book Antiqua" w:hAnsi="Book Antiqua"/>
          <w:color w:val="000000"/>
          <w:sz w:val="24"/>
          <w:szCs w:val="24"/>
          <w:lang w:eastAsia="es-CR"/>
        </w:rPr>
      </w:pPr>
    </w:p>
    <w:p w14:paraId="616F52EB" w14:textId="06CCF032" w:rsidR="00C81695" w:rsidRDefault="00C81695" w:rsidP="0030571B">
      <w:pPr>
        <w:jc w:val="both"/>
        <w:rPr>
          <w:rFonts w:ascii="Book Antiqua" w:hAnsi="Book Antiqua"/>
          <w:color w:val="000000"/>
          <w:sz w:val="24"/>
          <w:szCs w:val="24"/>
          <w:lang w:eastAsia="es-CR"/>
        </w:rPr>
      </w:pPr>
    </w:p>
    <w:p w14:paraId="7F275413" w14:textId="22D159A9" w:rsidR="00C81695" w:rsidRDefault="00C81695" w:rsidP="0030571B">
      <w:pPr>
        <w:jc w:val="both"/>
        <w:rPr>
          <w:rFonts w:ascii="Book Antiqua" w:hAnsi="Book Antiqua"/>
          <w:color w:val="000000"/>
          <w:sz w:val="24"/>
          <w:szCs w:val="24"/>
          <w:lang w:eastAsia="es-CR"/>
        </w:rPr>
      </w:pPr>
    </w:p>
    <w:p w14:paraId="54696C81" w14:textId="6B746EF9" w:rsidR="00C81695" w:rsidRDefault="00C81695" w:rsidP="0030571B">
      <w:pPr>
        <w:jc w:val="both"/>
        <w:rPr>
          <w:rFonts w:ascii="Book Antiqua" w:hAnsi="Book Antiqua"/>
          <w:color w:val="000000"/>
          <w:sz w:val="24"/>
          <w:szCs w:val="24"/>
          <w:lang w:eastAsia="es-CR"/>
        </w:rPr>
      </w:pPr>
    </w:p>
    <w:p w14:paraId="6CD225B0" w14:textId="70406B61" w:rsidR="00C81695" w:rsidRDefault="00C81695" w:rsidP="0030571B">
      <w:pPr>
        <w:jc w:val="both"/>
        <w:rPr>
          <w:rFonts w:ascii="Book Antiqua" w:hAnsi="Book Antiqua"/>
          <w:color w:val="000000"/>
          <w:sz w:val="24"/>
          <w:szCs w:val="24"/>
          <w:lang w:eastAsia="es-CR"/>
        </w:rPr>
      </w:pPr>
    </w:p>
    <w:p w14:paraId="726459D4" w14:textId="77777777" w:rsidR="00C81695" w:rsidRDefault="00C81695" w:rsidP="0030571B">
      <w:pPr>
        <w:jc w:val="both"/>
        <w:rPr>
          <w:rFonts w:ascii="Book Antiqua" w:hAnsi="Book Antiqua"/>
          <w:color w:val="000000"/>
          <w:sz w:val="24"/>
          <w:szCs w:val="24"/>
          <w:lang w:eastAsia="es-CR"/>
        </w:rPr>
      </w:pPr>
    </w:p>
    <w:p w14:paraId="012CACA0" w14:textId="29E71572" w:rsidR="00C81695" w:rsidRDefault="00C81695" w:rsidP="0030571B">
      <w:pPr>
        <w:jc w:val="both"/>
        <w:rPr>
          <w:rFonts w:ascii="Book Antiqua" w:hAnsi="Book Antiqua"/>
          <w:color w:val="000000"/>
          <w:sz w:val="24"/>
          <w:szCs w:val="24"/>
          <w:lang w:eastAsia="es-CR"/>
        </w:rPr>
      </w:pPr>
    </w:p>
    <w:p w14:paraId="212E8D69" w14:textId="11F3AFB4" w:rsidR="00C81695" w:rsidRDefault="00C81695" w:rsidP="0030571B">
      <w:pPr>
        <w:jc w:val="both"/>
        <w:rPr>
          <w:rFonts w:ascii="Book Antiqua" w:hAnsi="Book Antiqua"/>
          <w:color w:val="000000"/>
          <w:sz w:val="24"/>
          <w:szCs w:val="24"/>
          <w:lang w:eastAsia="es-CR"/>
        </w:rPr>
      </w:pPr>
    </w:p>
    <w:p w14:paraId="4CA85136" w14:textId="77777777" w:rsidR="00C81695" w:rsidRPr="0030571B" w:rsidRDefault="00C81695" w:rsidP="0030571B">
      <w:pPr>
        <w:jc w:val="both"/>
        <w:rPr>
          <w:rFonts w:ascii="Book Antiqua" w:hAnsi="Book Antiqua"/>
          <w:color w:val="000000"/>
          <w:sz w:val="24"/>
          <w:szCs w:val="24"/>
          <w:lang w:eastAsia="es-CR"/>
        </w:rPr>
      </w:pPr>
    </w:p>
    <w:p w14:paraId="275FAA61" w14:textId="7ECC74CA" w:rsidR="00A32328" w:rsidRPr="002333F6" w:rsidRDefault="00A32328" w:rsidP="00DE148A">
      <w:pPr>
        <w:pStyle w:val="Ttulo3"/>
        <w:rPr>
          <w:lang w:val="es-ES"/>
        </w:rPr>
      </w:pPr>
      <w:r w:rsidRPr="002333F6">
        <w:rPr>
          <w:lang w:val="es-ES"/>
        </w:rPr>
        <w:lastRenderedPageBreak/>
        <w:t>R</w:t>
      </w:r>
      <w:r w:rsidR="00F53B9D">
        <w:rPr>
          <w:lang w:val="es-ES"/>
        </w:rPr>
        <w:t>ecomendaciones</w:t>
      </w:r>
    </w:p>
    <w:p w14:paraId="5F279849" w14:textId="4EABE576" w:rsidR="00D67989" w:rsidRPr="007B5A54" w:rsidRDefault="006F0F91" w:rsidP="007B5A54">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t xml:space="preserve">9.1 </w:t>
      </w:r>
      <w:r w:rsidR="00D67989" w:rsidRPr="007B5A54">
        <w:rPr>
          <w:rFonts w:ascii="Book Antiqua" w:hAnsi="Book Antiqua"/>
          <w:i w:val="0"/>
          <w:iCs w:val="0"/>
          <w:color w:val="000000" w:themeColor="text1"/>
          <w:sz w:val="24"/>
          <w:szCs w:val="24"/>
        </w:rPr>
        <w:t>Se recomienda a las Administraciones Regionales y Consejos de Administración y Centros de Responsabilidad:</w:t>
      </w:r>
    </w:p>
    <w:p w14:paraId="1B4B3158" w14:textId="77777777" w:rsidR="005620FA" w:rsidRPr="002333F6" w:rsidRDefault="005620FA" w:rsidP="008A3768">
      <w:pPr>
        <w:spacing w:after="0" w:line="240" w:lineRule="auto"/>
        <w:ind w:firstLine="708"/>
        <w:jc w:val="both"/>
        <w:rPr>
          <w:rFonts w:ascii="Book Antiqua" w:hAnsi="Book Antiqua" w:cs="Arial"/>
          <w:b/>
          <w:bCs/>
          <w:sz w:val="24"/>
          <w:szCs w:val="24"/>
        </w:rPr>
      </w:pPr>
    </w:p>
    <w:p w14:paraId="0D0A1D56" w14:textId="07852EC3" w:rsidR="00D67989" w:rsidRDefault="00D67989" w:rsidP="006F0F91">
      <w:pPr>
        <w:widowControl w:val="0"/>
        <w:autoSpaceDE w:val="0"/>
        <w:autoSpaceDN w:val="0"/>
        <w:adjustRightInd w:val="0"/>
        <w:spacing w:after="0"/>
        <w:jc w:val="both"/>
        <w:rPr>
          <w:rFonts w:ascii="Book Antiqua" w:hAnsi="Book Antiqua" w:cs="Arial"/>
          <w:bCs/>
          <w:sz w:val="24"/>
          <w:szCs w:val="24"/>
        </w:rPr>
      </w:pPr>
      <w:r w:rsidRPr="002333F6">
        <w:rPr>
          <w:rFonts w:ascii="Book Antiqua" w:hAnsi="Book Antiqua" w:cs="Arial"/>
          <w:b/>
          <w:sz w:val="24"/>
          <w:szCs w:val="24"/>
        </w:rPr>
        <w:t>9.</w:t>
      </w:r>
      <w:r w:rsidR="001B1A25">
        <w:rPr>
          <w:rFonts w:ascii="Book Antiqua" w:hAnsi="Book Antiqua" w:cs="Arial"/>
          <w:b/>
          <w:sz w:val="24"/>
          <w:szCs w:val="24"/>
        </w:rPr>
        <w:t>1</w:t>
      </w:r>
      <w:r w:rsidR="006F0F91">
        <w:rPr>
          <w:rFonts w:ascii="Book Antiqua" w:hAnsi="Book Antiqua" w:cs="Arial"/>
          <w:b/>
          <w:sz w:val="24"/>
          <w:szCs w:val="24"/>
        </w:rPr>
        <w:t>.1</w:t>
      </w:r>
      <w:r w:rsidRPr="002333F6">
        <w:rPr>
          <w:rFonts w:ascii="Book Antiqua" w:hAnsi="Book Antiqua" w:cs="Arial"/>
          <w:bCs/>
          <w:sz w:val="24"/>
          <w:szCs w:val="24"/>
        </w:rPr>
        <w:t xml:space="preserve"> Mejorar el apoyo y revisión del proceso de Formulación y Seguimiento de Planes Anuales Operativos. Algunos puntos que deben fortalecer son los siguientes:</w:t>
      </w:r>
    </w:p>
    <w:p w14:paraId="4B3CF949" w14:textId="77777777" w:rsidR="005620FA" w:rsidRPr="002333F6" w:rsidRDefault="005620FA" w:rsidP="006F0F91">
      <w:pPr>
        <w:widowControl w:val="0"/>
        <w:autoSpaceDE w:val="0"/>
        <w:autoSpaceDN w:val="0"/>
        <w:adjustRightInd w:val="0"/>
        <w:spacing w:after="0"/>
        <w:jc w:val="both"/>
        <w:rPr>
          <w:rFonts w:ascii="Book Antiqua" w:hAnsi="Book Antiqua" w:cs="Arial"/>
          <w:bCs/>
          <w:sz w:val="24"/>
          <w:szCs w:val="24"/>
        </w:rPr>
      </w:pPr>
    </w:p>
    <w:p w14:paraId="58142689" w14:textId="7D34383D" w:rsidR="00D67989" w:rsidRDefault="00D67989" w:rsidP="006F0F91">
      <w:pPr>
        <w:widowControl w:val="0"/>
        <w:numPr>
          <w:ilvl w:val="0"/>
          <w:numId w:val="3"/>
        </w:numPr>
        <w:autoSpaceDE w:val="0"/>
        <w:autoSpaceDN w:val="0"/>
        <w:adjustRightInd w:val="0"/>
        <w:spacing w:after="0"/>
        <w:ind w:left="0" w:firstLine="0"/>
        <w:jc w:val="both"/>
        <w:rPr>
          <w:rFonts w:ascii="Book Antiqua" w:hAnsi="Book Antiqua" w:cs="Arial"/>
          <w:sz w:val="24"/>
          <w:szCs w:val="24"/>
        </w:rPr>
      </w:pPr>
      <w:r w:rsidRPr="002333F6">
        <w:rPr>
          <w:rFonts w:ascii="Book Antiqua" w:hAnsi="Book Antiqua" w:cs="Arial"/>
          <w:bCs/>
          <w:sz w:val="24"/>
          <w:szCs w:val="24"/>
        </w:rPr>
        <w:t xml:space="preserve">La utilización de </w:t>
      </w:r>
      <w:r w:rsidRPr="002333F6">
        <w:rPr>
          <w:rFonts w:ascii="Book Antiqua" w:hAnsi="Book Antiqua" w:cs="Arial"/>
          <w:sz w:val="24"/>
          <w:szCs w:val="24"/>
        </w:rPr>
        <w:t>datos históricos de variables que produce la oficina como patrón de comportamiento, para que la formulación de las metas sea acorde a la realidad y se pueda alcanzar efectivamente.</w:t>
      </w:r>
    </w:p>
    <w:p w14:paraId="575E6A61" w14:textId="77777777" w:rsidR="005620FA" w:rsidRPr="002333F6" w:rsidRDefault="005620FA" w:rsidP="006F0F91">
      <w:pPr>
        <w:widowControl w:val="0"/>
        <w:autoSpaceDE w:val="0"/>
        <w:autoSpaceDN w:val="0"/>
        <w:adjustRightInd w:val="0"/>
        <w:spacing w:after="0"/>
        <w:jc w:val="both"/>
        <w:rPr>
          <w:rFonts w:ascii="Book Antiqua" w:hAnsi="Book Antiqua" w:cs="Arial"/>
          <w:sz w:val="24"/>
          <w:szCs w:val="24"/>
        </w:rPr>
      </w:pPr>
    </w:p>
    <w:p w14:paraId="18173BC0" w14:textId="5C23EC92" w:rsidR="00D67989" w:rsidRPr="005620FA" w:rsidRDefault="00D67989" w:rsidP="006F0F91">
      <w:pPr>
        <w:widowControl w:val="0"/>
        <w:numPr>
          <w:ilvl w:val="0"/>
          <w:numId w:val="3"/>
        </w:numPr>
        <w:autoSpaceDE w:val="0"/>
        <w:autoSpaceDN w:val="0"/>
        <w:adjustRightInd w:val="0"/>
        <w:spacing w:after="0"/>
        <w:ind w:left="0" w:firstLine="0"/>
        <w:jc w:val="both"/>
        <w:rPr>
          <w:rFonts w:ascii="Book Antiqua" w:hAnsi="Book Antiqua" w:cs="Arial"/>
          <w:bCs/>
          <w:sz w:val="24"/>
          <w:szCs w:val="24"/>
        </w:rPr>
      </w:pPr>
      <w:r w:rsidRPr="002333F6">
        <w:rPr>
          <w:rFonts w:ascii="Book Antiqua" w:hAnsi="Book Antiqua" w:cs="Arial"/>
          <w:sz w:val="24"/>
          <w:szCs w:val="24"/>
        </w:rPr>
        <w:t xml:space="preserve">La importancia de tomar en cuenta la capacidad instalada de la oficina, así como los riesgos asociados a cada objetivo, para valorar la posibilidad de cumplimiento de las metas que se proponen. </w:t>
      </w:r>
    </w:p>
    <w:p w14:paraId="69377501" w14:textId="77777777" w:rsidR="005620FA" w:rsidRPr="002333F6" w:rsidRDefault="005620FA" w:rsidP="006F0F91">
      <w:pPr>
        <w:widowControl w:val="0"/>
        <w:autoSpaceDE w:val="0"/>
        <w:autoSpaceDN w:val="0"/>
        <w:adjustRightInd w:val="0"/>
        <w:spacing w:after="0"/>
        <w:jc w:val="both"/>
        <w:rPr>
          <w:rFonts w:ascii="Book Antiqua" w:hAnsi="Book Antiqua" w:cs="Arial"/>
          <w:bCs/>
          <w:sz w:val="24"/>
          <w:szCs w:val="24"/>
        </w:rPr>
      </w:pPr>
    </w:p>
    <w:p w14:paraId="38221CA5" w14:textId="3723A945" w:rsidR="00D67989" w:rsidRDefault="00D67989" w:rsidP="006F0F91">
      <w:pPr>
        <w:widowControl w:val="0"/>
        <w:numPr>
          <w:ilvl w:val="0"/>
          <w:numId w:val="3"/>
        </w:numPr>
        <w:autoSpaceDE w:val="0"/>
        <w:autoSpaceDN w:val="0"/>
        <w:adjustRightInd w:val="0"/>
        <w:spacing w:after="0"/>
        <w:ind w:left="0" w:firstLine="0"/>
        <w:jc w:val="both"/>
        <w:rPr>
          <w:rFonts w:ascii="Book Antiqua" w:hAnsi="Book Antiqua" w:cs="Arial"/>
          <w:sz w:val="24"/>
          <w:szCs w:val="24"/>
        </w:rPr>
      </w:pPr>
      <w:r w:rsidRPr="002333F6">
        <w:rPr>
          <w:rFonts w:ascii="Book Antiqua" w:hAnsi="Book Antiqua" w:cs="Arial"/>
          <w:sz w:val="24"/>
          <w:szCs w:val="24"/>
        </w:rPr>
        <w:t>El seguimiento efectivo de la ejecución de las actividades programadas en la forma y plazo establecido, garantizando el avance de las metas y la efectiva distribución a lo largo del año.</w:t>
      </w:r>
    </w:p>
    <w:p w14:paraId="6E2180EC" w14:textId="77777777" w:rsidR="005620FA" w:rsidRPr="002333F6" w:rsidRDefault="005620FA" w:rsidP="006F0F91">
      <w:pPr>
        <w:widowControl w:val="0"/>
        <w:autoSpaceDE w:val="0"/>
        <w:autoSpaceDN w:val="0"/>
        <w:adjustRightInd w:val="0"/>
        <w:spacing w:after="0"/>
        <w:jc w:val="both"/>
        <w:rPr>
          <w:rFonts w:ascii="Book Antiqua" w:hAnsi="Book Antiqua" w:cs="Arial"/>
          <w:sz w:val="24"/>
          <w:szCs w:val="24"/>
        </w:rPr>
      </w:pPr>
    </w:p>
    <w:p w14:paraId="0FB1CA80" w14:textId="5CF3B6CB" w:rsidR="00D67989" w:rsidRDefault="00D67989" w:rsidP="006F0F91">
      <w:pPr>
        <w:widowControl w:val="0"/>
        <w:numPr>
          <w:ilvl w:val="0"/>
          <w:numId w:val="3"/>
        </w:numPr>
        <w:autoSpaceDE w:val="0"/>
        <w:autoSpaceDN w:val="0"/>
        <w:adjustRightInd w:val="0"/>
        <w:spacing w:after="0"/>
        <w:ind w:left="0" w:firstLine="0"/>
        <w:jc w:val="both"/>
        <w:rPr>
          <w:rFonts w:ascii="Book Antiqua" w:hAnsi="Book Antiqua" w:cs="Arial"/>
          <w:sz w:val="24"/>
          <w:szCs w:val="24"/>
        </w:rPr>
      </w:pPr>
      <w:r w:rsidRPr="002333F6">
        <w:rPr>
          <w:rFonts w:ascii="Book Antiqua" w:hAnsi="Book Antiqua" w:cs="Arial"/>
          <w:sz w:val="24"/>
          <w:szCs w:val="24"/>
        </w:rPr>
        <w:t>La importancia de realizar de manera anticipada la coordinación con instancias relacionadas a la ejecución de las metas propuestas, que asegure el cumplimiento de los planes de trabajo.</w:t>
      </w:r>
    </w:p>
    <w:p w14:paraId="5F63DF50" w14:textId="77777777" w:rsidR="006F0F91" w:rsidRPr="002333F6" w:rsidRDefault="006F0F91" w:rsidP="006F0F91">
      <w:pPr>
        <w:widowControl w:val="0"/>
        <w:autoSpaceDE w:val="0"/>
        <w:autoSpaceDN w:val="0"/>
        <w:adjustRightInd w:val="0"/>
        <w:spacing w:after="0"/>
        <w:jc w:val="both"/>
        <w:rPr>
          <w:rFonts w:ascii="Book Antiqua" w:hAnsi="Book Antiqua" w:cs="Arial"/>
          <w:sz w:val="24"/>
          <w:szCs w:val="24"/>
        </w:rPr>
      </w:pPr>
    </w:p>
    <w:p w14:paraId="318BF75D" w14:textId="61DB45A4" w:rsidR="00193595" w:rsidRPr="00807BF7" w:rsidRDefault="00D67989" w:rsidP="00482AD4">
      <w:pPr>
        <w:widowControl w:val="0"/>
        <w:numPr>
          <w:ilvl w:val="0"/>
          <w:numId w:val="3"/>
        </w:numPr>
        <w:autoSpaceDE w:val="0"/>
        <w:autoSpaceDN w:val="0"/>
        <w:adjustRightInd w:val="0"/>
        <w:spacing w:after="0"/>
        <w:ind w:left="0" w:firstLine="0"/>
        <w:jc w:val="both"/>
        <w:rPr>
          <w:rFonts w:ascii="Book Antiqua" w:hAnsi="Book Antiqua" w:cs="Arial"/>
          <w:sz w:val="24"/>
          <w:szCs w:val="24"/>
        </w:rPr>
      </w:pPr>
      <w:r w:rsidRPr="00482AD4">
        <w:rPr>
          <w:rFonts w:ascii="Book Antiqua" w:hAnsi="Book Antiqua" w:cs="Arial"/>
          <w:sz w:val="24"/>
          <w:szCs w:val="24"/>
        </w:rPr>
        <w:t>En el caso de los Centros de Responsabilidad, se requiere que brinden</w:t>
      </w:r>
      <w:r w:rsidR="002E7D6F" w:rsidRPr="00482AD4">
        <w:rPr>
          <w:rFonts w:ascii="Book Antiqua" w:hAnsi="Book Antiqua" w:cs="Arial"/>
          <w:sz w:val="24"/>
          <w:szCs w:val="24"/>
        </w:rPr>
        <w:t xml:space="preserve"> un apoyo y acompañamiento a las oficinas que los integran. El seguimiento efectivo de la ejecución de las actividades programadas en la forma y plazo establecido, garantizando el avance de las metas y la efectiva distribución a lo largo del año. Esta actividad será complementada por medio de notificaciones automáticas que generará el Sistema PAO en el caso de las oficinas y despachos que tengan metas pendientes de actualizar. Las notificaciones provenientes del Sistema PAO le llegarán tanto a las personas encargadas de los Centros de Responsabilidad, como a las oficinas, despachos y coordinadores de Comisiones Institucionales respectivas</w:t>
      </w:r>
      <w:r w:rsidR="00193595">
        <w:rPr>
          <w:rFonts w:ascii="Book Antiqua" w:hAnsi="Book Antiqua" w:cs="Arial"/>
          <w:sz w:val="24"/>
          <w:szCs w:val="24"/>
        </w:rPr>
        <w:t>.</w:t>
      </w:r>
    </w:p>
    <w:p w14:paraId="17505F68" w14:textId="77777777" w:rsidR="004F56DF" w:rsidRPr="00482AD4" w:rsidRDefault="004F56DF" w:rsidP="00F0249E">
      <w:pPr>
        <w:widowControl w:val="0"/>
        <w:autoSpaceDE w:val="0"/>
        <w:autoSpaceDN w:val="0"/>
        <w:adjustRightInd w:val="0"/>
        <w:spacing w:after="0"/>
        <w:jc w:val="both"/>
        <w:rPr>
          <w:rFonts w:ascii="Book Antiqua" w:hAnsi="Book Antiqua" w:cs="Arial"/>
          <w:sz w:val="24"/>
          <w:szCs w:val="24"/>
        </w:rPr>
      </w:pPr>
    </w:p>
    <w:p w14:paraId="3402607C" w14:textId="393CB230" w:rsidR="00482AD4" w:rsidRPr="00F0249E" w:rsidRDefault="004F56DF" w:rsidP="001476F0">
      <w:pPr>
        <w:pStyle w:val="Prrafodelista"/>
        <w:widowControl w:val="0"/>
        <w:numPr>
          <w:ilvl w:val="0"/>
          <w:numId w:val="3"/>
        </w:numPr>
        <w:autoSpaceDE w:val="0"/>
        <w:autoSpaceDN w:val="0"/>
        <w:adjustRightInd w:val="0"/>
        <w:spacing w:after="0"/>
        <w:ind w:left="426"/>
        <w:jc w:val="both"/>
        <w:rPr>
          <w:rFonts w:ascii="Book Antiqua" w:hAnsi="Book Antiqua" w:cs="Arial"/>
          <w:sz w:val="24"/>
          <w:szCs w:val="24"/>
        </w:rPr>
      </w:pPr>
      <w:r w:rsidRPr="00F0249E">
        <w:rPr>
          <w:rFonts w:ascii="Book Antiqua" w:hAnsi="Book Antiqua" w:cs="Arial"/>
          <w:sz w:val="24"/>
          <w:szCs w:val="24"/>
        </w:rPr>
        <w:t xml:space="preserve">A raíz de la necesidad de realizar mejores y más constantes seguimientos por parte de los Centros de Responsabilidad, se desarrolló una mejora en el Sistema </w:t>
      </w:r>
      <w:r w:rsidRPr="00F0249E">
        <w:rPr>
          <w:rFonts w:ascii="Book Antiqua" w:hAnsi="Book Antiqua" w:cs="Arial"/>
          <w:sz w:val="24"/>
          <w:szCs w:val="24"/>
        </w:rPr>
        <w:lastRenderedPageBreak/>
        <w:t>PAO para que los encargados de Centros de Responsabilidad pueden revisar los documentos y la evidencias que las oficinas suben como justificación del avance de las metas PAO. Esos perfiles pueden ver los documentos solo de las que las oficinas pertenecientes a su propio Centro de Responsabilidad.</w:t>
      </w:r>
      <w:r w:rsidR="00193595">
        <w:rPr>
          <w:rFonts w:ascii="Book Antiqua" w:hAnsi="Book Antiqua" w:cs="Arial"/>
          <w:sz w:val="24"/>
          <w:szCs w:val="24"/>
        </w:rPr>
        <w:t xml:space="preserve"> </w:t>
      </w:r>
      <w:r w:rsidR="00482AD4" w:rsidRPr="00F0249E">
        <w:rPr>
          <w:rFonts w:ascii="Book Antiqua" w:hAnsi="Book Antiqua" w:cs="Arial"/>
          <w:sz w:val="24"/>
          <w:szCs w:val="24"/>
        </w:rPr>
        <w:t xml:space="preserve">Este seguimiento debería estar documentado en las reuniones de los Consejos de Administración para que se visualice su seguimiento y dejarlo consignado en las minutas de las sesiones de estos </w:t>
      </w:r>
      <w:r w:rsidR="002211D1">
        <w:rPr>
          <w:rFonts w:ascii="Book Antiqua" w:hAnsi="Book Antiqua" w:cs="Arial"/>
          <w:sz w:val="24"/>
          <w:szCs w:val="24"/>
        </w:rPr>
        <w:t>C</w:t>
      </w:r>
      <w:r w:rsidR="00482AD4" w:rsidRPr="00F0249E">
        <w:rPr>
          <w:rFonts w:ascii="Book Antiqua" w:hAnsi="Book Antiqua" w:cs="Arial"/>
          <w:sz w:val="24"/>
          <w:szCs w:val="24"/>
        </w:rPr>
        <w:t xml:space="preserve">onsejos </w:t>
      </w:r>
    </w:p>
    <w:p w14:paraId="66FEAF64" w14:textId="77777777" w:rsidR="005620FA" w:rsidRPr="002333F6" w:rsidRDefault="005620FA" w:rsidP="006F0F91">
      <w:pPr>
        <w:widowControl w:val="0"/>
        <w:autoSpaceDE w:val="0"/>
        <w:autoSpaceDN w:val="0"/>
        <w:adjustRightInd w:val="0"/>
        <w:spacing w:after="0"/>
        <w:jc w:val="both"/>
        <w:rPr>
          <w:rFonts w:ascii="Book Antiqua" w:hAnsi="Book Antiqua" w:cs="Arial"/>
          <w:sz w:val="24"/>
          <w:szCs w:val="24"/>
        </w:rPr>
      </w:pPr>
    </w:p>
    <w:p w14:paraId="64FB6D66" w14:textId="540F5F02" w:rsidR="00D67989" w:rsidRDefault="00E70906" w:rsidP="006F0F91">
      <w:pPr>
        <w:widowControl w:val="0"/>
        <w:numPr>
          <w:ilvl w:val="0"/>
          <w:numId w:val="3"/>
        </w:numPr>
        <w:autoSpaceDE w:val="0"/>
        <w:autoSpaceDN w:val="0"/>
        <w:adjustRightInd w:val="0"/>
        <w:spacing w:after="0"/>
        <w:ind w:left="0" w:firstLine="0"/>
        <w:jc w:val="both"/>
        <w:rPr>
          <w:rFonts w:ascii="Book Antiqua" w:hAnsi="Book Antiqua" w:cs="Arial"/>
          <w:sz w:val="24"/>
          <w:szCs w:val="24"/>
        </w:rPr>
      </w:pPr>
      <w:r>
        <w:rPr>
          <w:rFonts w:ascii="Book Antiqua" w:hAnsi="Book Antiqua" w:cs="Arial"/>
          <w:sz w:val="24"/>
          <w:szCs w:val="24"/>
        </w:rPr>
        <w:t>Todos l</w:t>
      </w:r>
      <w:r w:rsidR="00D67989" w:rsidRPr="002333F6">
        <w:rPr>
          <w:rFonts w:ascii="Book Antiqua" w:hAnsi="Book Antiqua" w:cs="Arial"/>
          <w:sz w:val="24"/>
          <w:szCs w:val="24"/>
        </w:rPr>
        <w:t xml:space="preserve">os Centros de Responsabilidad </w:t>
      </w:r>
      <w:r>
        <w:rPr>
          <w:rFonts w:ascii="Book Antiqua" w:hAnsi="Book Antiqua" w:cs="Arial"/>
          <w:sz w:val="24"/>
          <w:szCs w:val="24"/>
        </w:rPr>
        <w:t xml:space="preserve">a nivel nacional </w:t>
      </w:r>
      <w:r w:rsidR="00D67989" w:rsidRPr="002333F6">
        <w:rPr>
          <w:rFonts w:ascii="Book Antiqua" w:hAnsi="Book Antiqua" w:cs="Arial"/>
          <w:sz w:val="24"/>
          <w:szCs w:val="24"/>
        </w:rPr>
        <w:t>deberán replicar la capacitación que imparte la Dirección de Planificación al personal de las oficinas administrativas y jurisdiccionales; así como, atender las distintas consultas relacionadas con la formulación y seguimiento del PAO</w:t>
      </w:r>
      <w:r w:rsidR="002211D1">
        <w:rPr>
          <w:rFonts w:ascii="Book Antiqua" w:hAnsi="Book Antiqua" w:cs="Arial"/>
          <w:sz w:val="24"/>
          <w:szCs w:val="24"/>
        </w:rPr>
        <w:t xml:space="preserve">, en caso de requerir estos Centros la capacitación por parte de la Dirección de Planificación, solicitarla para realizar la respectiva programación. </w:t>
      </w:r>
    </w:p>
    <w:p w14:paraId="5B2AB8C6" w14:textId="77777777" w:rsidR="00D67989" w:rsidRPr="002333F6" w:rsidRDefault="00D67989" w:rsidP="008A3768">
      <w:pPr>
        <w:pStyle w:val="Prrafodelista"/>
        <w:spacing w:after="0" w:line="240" w:lineRule="auto"/>
        <w:ind w:left="426" w:firstLine="426"/>
        <w:jc w:val="both"/>
        <w:rPr>
          <w:rFonts w:ascii="Book Antiqua" w:hAnsi="Book Antiqua" w:cs="Arial"/>
          <w:sz w:val="24"/>
          <w:szCs w:val="24"/>
        </w:rPr>
      </w:pPr>
    </w:p>
    <w:p w14:paraId="62148750" w14:textId="31334946" w:rsidR="00A32328" w:rsidRPr="007B5A54" w:rsidRDefault="006F0F91" w:rsidP="007B5A54">
      <w:pPr>
        <w:pStyle w:val="Ttulo4"/>
        <w:rPr>
          <w:rFonts w:ascii="Book Antiqua" w:hAnsi="Book Antiqua"/>
          <w:i w:val="0"/>
          <w:iCs w:val="0"/>
          <w:sz w:val="24"/>
          <w:szCs w:val="24"/>
        </w:rPr>
      </w:pPr>
      <w:r w:rsidRPr="007B5A54">
        <w:rPr>
          <w:rFonts w:ascii="Book Antiqua" w:hAnsi="Book Antiqua"/>
          <w:i w:val="0"/>
          <w:iCs w:val="0"/>
          <w:color w:val="000000" w:themeColor="text1"/>
          <w:sz w:val="24"/>
          <w:szCs w:val="24"/>
        </w:rPr>
        <w:t xml:space="preserve">9.2 </w:t>
      </w:r>
      <w:r w:rsidR="00A9657D">
        <w:rPr>
          <w:rFonts w:ascii="Book Antiqua" w:hAnsi="Book Antiqua"/>
          <w:i w:val="0"/>
          <w:iCs w:val="0"/>
          <w:color w:val="000000" w:themeColor="text1"/>
          <w:sz w:val="24"/>
          <w:szCs w:val="24"/>
        </w:rPr>
        <w:t xml:space="preserve">  </w:t>
      </w:r>
      <w:r w:rsidR="00A32328" w:rsidRPr="007B5A54">
        <w:rPr>
          <w:rFonts w:ascii="Book Antiqua" w:hAnsi="Book Antiqua"/>
          <w:i w:val="0"/>
          <w:iCs w:val="0"/>
          <w:color w:val="000000" w:themeColor="text1"/>
          <w:sz w:val="24"/>
          <w:szCs w:val="24"/>
        </w:rPr>
        <w:t>Se recomienda a las oficinas y despachos judiciales:</w:t>
      </w:r>
    </w:p>
    <w:p w14:paraId="2FC7DE00" w14:textId="77777777" w:rsidR="005620FA" w:rsidRPr="002333F6" w:rsidRDefault="005620FA" w:rsidP="008A3768">
      <w:pPr>
        <w:spacing w:after="0" w:line="240" w:lineRule="auto"/>
        <w:jc w:val="both"/>
        <w:rPr>
          <w:rFonts w:ascii="Book Antiqua" w:hAnsi="Book Antiqua" w:cs="Arial"/>
          <w:b/>
          <w:sz w:val="24"/>
          <w:szCs w:val="24"/>
        </w:rPr>
      </w:pPr>
    </w:p>
    <w:p w14:paraId="4897E32D" w14:textId="6AD8B15F" w:rsidR="00A32328" w:rsidRPr="002333F6" w:rsidRDefault="006F0F91" w:rsidP="006F0F91">
      <w:pPr>
        <w:widowControl w:val="0"/>
        <w:autoSpaceDE w:val="0"/>
        <w:autoSpaceDN w:val="0"/>
        <w:adjustRightInd w:val="0"/>
        <w:spacing w:after="0"/>
        <w:jc w:val="both"/>
        <w:rPr>
          <w:rFonts w:ascii="Book Antiqua" w:hAnsi="Book Antiqua" w:cs="Arial"/>
          <w:sz w:val="24"/>
          <w:szCs w:val="24"/>
        </w:rPr>
      </w:pPr>
      <w:r>
        <w:rPr>
          <w:rFonts w:ascii="Book Antiqua" w:hAnsi="Book Antiqua" w:cs="Arial"/>
          <w:b/>
          <w:bCs/>
          <w:sz w:val="24"/>
          <w:szCs w:val="24"/>
        </w:rPr>
        <w:t>9.2.1</w:t>
      </w:r>
      <w:r w:rsidR="005620FA" w:rsidRPr="002333F6">
        <w:rPr>
          <w:rFonts w:ascii="Book Antiqua" w:hAnsi="Book Antiqua" w:cs="Arial"/>
          <w:b/>
          <w:bCs/>
          <w:sz w:val="24"/>
          <w:szCs w:val="24"/>
        </w:rPr>
        <w:t xml:space="preserve"> </w:t>
      </w:r>
      <w:r w:rsidRPr="006F0F91">
        <w:rPr>
          <w:rFonts w:ascii="Book Antiqua" w:hAnsi="Book Antiqua" w:cs="Arial"/>
          <w:sz w:val="24"/>
          <w:szCs w:val="24"/>
        </w:rPr>
        <w:t xml:space="preserve">Acatar lo indicado en la </w:t>
      </w:r>
      <w:r w:rsidRPr="006F0F91">
        <w:rPr>
          <w:rFonts w:ascii="Book Antiqua" w:eastAsia="Times New Roman" w:hAnsi="Book Antiqua" w:cs="Arial"/>
          <w:sz w:val="24"/>
          <w:szCs w:val="24"/>
          <w:lang w:eastAsia="es-ES"/>
        </w:rPr>
        <w:t xml:space="preserve">circular 141-2020, de la Secretaría General de la Corte, del 03 de julio de 2020, denominada “Obligación de realizar evaluaciones semestrales y anuales de Planes anuales y operativos”, </w:t>
      </w:r>
      <w:r w:rsidRPr="006F0F91">
        <w:rPr>
          <w:rFonts w:ascii="Book Antiqua" w:hAnsi="Book Antiqua" w:cs="Arial"/>
          <w:sz w:val="24"/>
          <w:szCs w:val="24"/>
        </w:rPr>
        <w:t xml:space="preserve">A raíz de lo anterior, se solicita a todos los despachos y oficinas judiciales del país que formularon sus Planes Anuales Operativos para el 2020 </w:t>
      </w:r>
      <w:r w:rsidRPr="006F0F91">
        <w:rPr>
          <w:rFonts w:ascii="Book Antiqua" w:hAnsi="Book Antiqua" w:cs="Arial"/>
          <w:b/>
          <w:sz w:val="24"/>
          <w:szCs w:val="24"/>
        </w:rPr>
        <w:t>el deber de mantener actualizado el avance logrado en cada una de las metas formuladas.</w:t>
      </w:r>
    </w:p>
    <w:p w14:paraId="1EDCE3D4" w14:textId="1B1D0380" w:rsidR="00B43BD2" w:rsidRPr="002333F6" w:rsidRDefault="00B43BD2" w:rsidP="008A3768">
      <w:pPr>
        <w:widowControl w:val="0"/>
        <w:autoSpaceDE w:val="0"/>
        <w:autoSpaceDN w:val="0"/>
        <w:adjustRightInd w:val="0"/>
        <w:spacing w:after="0" w:line="240" w:lineRule="auto"/>
        <w:jc w:val="both"/>
        <w:rPr>
          <w:rFonts w:ascii="Book Antiqua" w:hAnsi="Book Antiqua" w:cs="Arial"/>
          <w:sz w:val="24"/>
          <w:szCs w:val="24"/>
        </w:rPr>
      </w:pPr>
    </w:p>
    <w:p w14:paraId="7F36BC79" w14:textId="3AF9C614" w:rsidR="00A32328" w:rsidRPr="002333F6" w:rsidRDefault="000923E4" w:rsidP="00CC4DB1">
      <w:pPr>
        <w:widowControl w:val="0"/>
        <w:autoSpaceDE w:val="0"/>
        <w:autoSpaceDN w:val="0"/>
        <w:adjustRightInd w:val="0"/>
        <w:spacing w:after="0"/>
        <w:jc w:val="both"/>
        <w:rPr>
          <w:rFonts w:ascii="Book Antiqua" w:hAnsi="Book Antiqua" w:cs="Arial"/>
          <w:bCs/>
          <w:sz w:val="24"/>
          <w:szCs w:val="24"/>
        </w:rPr>
      </w:pPr>
      <w:r w:rsidRPr="002333F6">
        <w:rPr>
          <w:rFonts w:ascii="Book Antiqua" w:hAnsi="Book Antiqua" w:cs="Arial"/>
          <w:b/>
          <w:sz w:val="24"/>
          <w:szCs w:val="24"/>
        </w:rPr>
        <w:t>9.</w:t>
      </w:r>
      <w:r w:rsidR="00CC4DB1">
        <w:rPr>
          <w:rFonts w:ascii="Book Antiqua" w:hAnsi="Book Antiqua" w:cs="Arial"/>
          <w:b/>
          <w:sz w:val="24"/>
          <w:szCs w:val="24"/>
        </w:rPr>
        <w:t>2.2</w:t>
      </w:r>
      <w:r w:rsidR="003E7F0B" w:rsidRPr="002333F6">
        <w:rPr>
          <w:rFonts w:ascii="Book Antiqua" w:hAnsi="Book Antiqua" w:cs="Arial"/>
          <w:b/>
          <w:sz w:val="24"/>
          <w:szCs w:val="24"/>
        </w:rPr>
        <w:t xml:space="preserve"> </w:t>
      </w:r>
      <w:r w:rsidR="00A32328" w:rsidRPr="002333F6">
        <w:rPr>
          <w:rFonts w:ascii="Book Antiqua" w:hAnsi="Book Antiqua" w:cs="Arial"/>
          <w:bCs/>
          <w:sz w:val="24"/>
          <w:szCs w:val="24"/>
        </w:rPr>
        <w:t>Registrar avances a las metas</w:t>
      </w:r>
      <w:r w:rsidR="00A9657D">
        <w:rPr>
          <w:rFonts w:ascii="Book Antiqua" w:hAnsi="Book Antiqua" w:cs="Arial"/>
          <w:bCs/>
          <w:sz w:val="24"/>
          <w:szCs w:val="24"/>
        </w:rPr>
        <w:t xml:space="preserve"> operativas</w:t>
      </w:r>
      <w:r w:rsidR="00A32328" w:rsidRPr="002333F6">
        <w:rPr>
          <w:rFonts w:ascii="Book Antiqua" w:hAnsi="Book Antiqua" w:cs="Arial"/>
          <w:bCs/>
          <w:sz w:val="24"/>
          <w:szCs w:val="24"/>
        </w:rPr>
        <w:t xml:space="preserve"> de los Planes Anuales Operativos que están vinculad</w:t>
      </w:r>
      <w:r w:rsidR="00A9657D">
        <w:rPr>
          <w:rFonts w:ascii="Book Antiqua" w:hAnsi="Book Antiqua" w:cs="Arial"/>
          <w:bCs/>
          <w:sz w:val="24"/>
          <w:szCs w:val="24"/>
        </w:rPr>
        <w:t>a</w:t>
      </w:r>
      <w:r w:rsidR="00A32328" w:rsidRPr="002333F6">
        <w:rPr>
          <w:rFonts w:ascii="Book Antiqua" w:hAnsi="Book Antiqua" w:cs="Arial"/>
          <w:bCs/>
          <w:sz w:val="24"/>
          <w:szCs w:val="24"/>
        </w:rPr>
        <w:t xml:space="preserve">s con el Plan Estratégico Institucional </w:t>
      </w:r>
      <w:r w:rsidR="00A32328" w:rsidRPr="00807BF7">
        <w:rPr>
          <w:rFonts w:ascii="Book Antiqua" w:hAnsi="Book Antiqua" w:cs="Arial"/>
          <w:b/>
          <w:sz w:val="24"/>
          <w:szCs w:val="24"/>
        </w:rPr>
        <w:t>de manera periódica</w:t>
      </w:r>
      <w:r w:rsidR="00A32328" w:rsidRPr="002333F6">
        <w:rPr>
          <w:rFonts w:ascii="Book Antiqua" w:hAnsi="Book Antiqua" w:cs="Arial"/>
          <w:bCs/>
          <w:sz w:val="24"/>
          <w:szCs w:val="24"/>
        </w:rPr>
        <w:t xml:space="preserve">, debido a la importancia que revisten esas metas al contribuir de manera directa con el cumplimiento del PEI. </w:t>
      </w:r>
    </w:p>
    <w:p w14:paraId="7873CE37" w14:textId="77777777" w:rsidR="00AC6155" w:rsidRPr="002333F6" w:rsidRDefault="00AC6155" w:rsidP="008A3768">
      <w:pPr>
        <w:pStyle w:val="Prrafodelista"/>
        <w:widowControl w:val="0"/>
        <w:autoSpaceDE w:val="0"/>
        <w:autoSpaceDN w:val="0"/>
        <w:adjustRightInd w:val="0"/>
        <w:spacing w:after="0" w:line="240" w:lineRule="auto"/>
        <w:ind w:left="0"/>
        <w:contextualSpacing w:val="0"/>
        <w:jc w:val="both"/>
        <w:rPr>
          <w:rFonts w:ascii="Book Antiqua" w:hAnsi="Book Antiqua" w:cs="Arial"/>
          <w:bCs/>
          <w:sz w:val="24"/>
          <w:szCs w:val="24"/>
        </w:rPr>
      </w:pPr>
    </w:p>
    <w:p w14:paraId="19FDB0BA" w14:textId="5A8AB1BE" w:rsidR="00A32328" w:rsidRPr="002333F6" w:rsidRDefault="000923E4" w:rsidP="00CC4DB1">
      <w:pPr>
        <w:widowControl w:val="0"/>
        <w:autoSpaceDE w:val="0"/>
        <w:autoSpaceDN w:val="0"/>
        <w:adjustRightInd w:val="0"/>
        <w:spacing w:after="0"/>
        <w:jc w:val="both"/>
        <w:rPr>
          <w:rFonts w:ascii="Book Antiqua" w:hAnsi="Book Antiqua" w:cs="Arial"/>
          <w:sz w:val="24"/>
          <w:szCs w:val="24"/>
        </w:rPr>
      </w:pPr>
      <w:r w:rsidRPr="002333F6">
        <w:rPr>
          <w:rFonts w:ascii="Book Antiqua" w:hAnsi="Book Antiqua" w:cs="Arial"/>
          <w:b/>
          <w:bCs/>
          <w:sz w:val="24"/>
          <w:szCs w:val="24"/>
        </w:rPr>
        <w:t>9.</w:t>
      </w:r>
      <w:r w:rsidR="00CC4DB1">
        <w:rPr>
          <w:rFonts w:ascii="Book Antiqua" w:hAnsi="Book Antiqua" w:cs="Arial"/>
          <w:b/>
          <w:bCs/>
          <w:sz w:val="24"/>
          <w:szCs w:val="24"/>
        </w:rPr>
        <w:t>2.3</w:t>
      </w:r>
      <w:r w:rsidRPr="002333F6">
        <w:rPr>
          <w:rFonts w:ascii="Book Antiqua" w:hAnsi="Book Antiqua" w:cs="Arial"/>
          <w:b/>
          <w:bCs/>
          <w:sz w:val="24"/>
          <w:szCs w:val="24"/>
        </w:rPr>
        <w:t xml:space="preserve"> </w:t>
      </w:r>
      <w:r w:rsidR="00A32328" w:rsidRPr="002333F6">
        <w:rPr>
          <w:rFonts w:ascii="Book Antiqua" w:hAnsi="Book Antiqua" w:cs="Arial"/>
          <w:sz w:val="24"/>
          <w:szCs w:val="24"/>
        </w:rPr>
        <w:t>Procurar que los objetivos y metas formuladas sean ejecutadas de manera planificada a lo largo de todo el año</w:t>
      </w:r>
      <w:r w:rsidR="00396E03">
        <w:rPr>
          <w:rFonts w:ascii="Book Antiqua" w:hAnsi="Book Antiqua" w:cs="Arial"/>
          <w:sz w:val="24"/>
          <w:szCs w:val="24"/>
        </w:rPr>
        <w:t>.</w:t>
      </w:r>
    </w:p>
    <w:p w14:paraId="34719721" w14:textId="77777777" w:rsidR="00A32328" w:rsidRPr="002333F6" w:rsidRDefault="00A32328" w:rsidP="008A3768">
      <w:pPr>
        <w:widowControl w:val="0"/>
        <w:autoSpaceDE w:val="0"/>
        <w:autoSpaceDN w:val="0"/>
        <w:adjustRightInd w:val="0"/>
        <w:spacing w:after="0" w:line="240" w:lineRule="auto"/>
        <w:jc w:val="both"/>
        <w:rPr>
          <w:rFonts w:ascii="Book Antiqua" w:hAnsi="Book Antiqua" w:cs="Arial"/>
          <w:sz w:val="24"/>
          <w:szCs w:val="24"/>
        </w:rPr>
      </w:pPr>
    </w:p>
    <w:p w14:paraId="04BF9260" w14:textId="1C74AB5F" w:rsidR="00A32328" w:rsidRPr="002333F6" w:rsidRDefault="003941FE" w:rsidP="00CC4DB1">
      <w:pPr>
        <w:widowControl w:val="0"/>
        <w:autoSpaceDE w:val="0"/>
        <w:autoSpaceDN w:val="0"/>
        <w:adjustRightInd w:val="0"/>
        <w:spacing w:after="0"/>
        <w:jc w:val="both"/>
        <w:rPr>
          <w:rFonts w:ascii="Book Antiqua" w:hAnsi="Book Antiqua" w:cs="Arial"/>
          <w:sz w:val="24"/>
          <w:szCs w:val="24"/>
        </w:rPr>
      </w:pPr>
      <w:r w:rsidRPr="002333F6">
        <w:rPr>
          <w:rFonts w:ascii="Book Antiqua" w:hAnsi="Book Antiqua" w:cs="Arial"/>
          <w:b/>
          <w:bCs/>
          <w:sz w:val="24"/>
          <w:szCs w:val="24"/>
        </w:rPr>
        <w:t>9.</w:t>
      </w:r>
      <w:r w:rsidR="00CC4DB1">
        <w:rPr>
          <w:rFonts w:ascii="Book Antiqua" w:hAnsi="Book Antiqua" w:cs="Arial"/>
          <w:b/>
          <w:bCs/>
          <w:sz w:val="24"/>
          <w:szCs w:val="24"/>
        </w:rPr>
        <w:t>2.4</w:t>
      </w:r>
      <w:r w:rsidRPr="002333F6">
        <w:rPr>
          <w:rFonts w:ascii="Book Antiqua" w:hAnsi="Book Antiqua" w:cs="Arial"/>
          <w:sz w:val="24"/>
          <w:szCs w:val="24"/>
        </w:rPr>
        <w:t xml:space="preserve"> </w:t>
      </w:r>
      <w:r w:rsidR="00A9657D">
        <w:rPr>
          <w:rFonts w:ascii="Book Antiqua" w:hAnsi="Book Antiqua" w:cs="Arial"/>
          <w:sz w:val="24"/>
          <w:szCs w:val="24"/>
        </w:rPr>
        <w:t>A</w:t>
      </w:r>
      <w:r w:rsidR="00A32328" w:rsidRPr="002333F6">
        <w:rPr>
          <w:rFonts w:ascii="Book Antiqua" w:hAnsi="Book Antiqua" w:cs="Arial"/>
          <w:sz w:val="24"/>
          <w:szCs w:val="24"/>
        </w:rPr>
        <w:t>ctualizar adecuadamente los estados de las metas contenidas en el Sistema PAO</w:t>
      </w:r>
      <w:r w:rsidR="00A9657D">
        <w:rPr>
          <w:rFonts w:ascii="Book Antiqua" w:hAnsi="Book Antiqua" w:cs="Arial"/>
          <w:sz w:val="24"/>
          <w:szCs w:val="24"/>
        </w:rPr>
        <w:t>, para que,</w:t>
      </w:r>
      <w:r w:rsidR="00A32328" w:rsidRPr="002333F6">
        <w:rPr>
          <w:rFonts w:ascii="Book Antiqua" w:hAnsi="Book Antiqua" w:cs="Arial"/>
          <w:sz w:val="24"/>
          <w:szCs w:val="24"/>
        </w:rPr>
        <w:t xml:space="preserve"> al llevar a cabo la evaluación del PAO al finalizar el año, las metas </w:t>
      </w:r>
      <w:r w:rsidR="00A9657D">
        <w:rPr>
          <w:rFonts w:ascii="Book Antiqua" w:hAnsi="Book Antiqua" w:cs="Arial"/>
          <w:sz w:val="24"/>
          <w:szCs w:val="24"/>
        </w:rPr>
        <w:t>queden</w:t>
      </w:r>
      <w:r w:rsidR="00A32328" w:rsidRPr="002333F6">
        <w:rPr>
          <w:rFonts w:ascii="Book Antiqua" w:hAnsi="Book Antiqua" w:cs="Arial"/>
          <w:sz w:val="24"/>
          <w:szCs w:val="24"/>
        </w:rPr>
        <w:t xml:space="preserve"> clasificadas </w:t>
      </w:r>
      <w:r w:rsidR="00A32328" w:rsidRPr="00807BF7">
        <w:rPr>
          <w:rFonts w:ascii="Book Antiqua" w:hAnsi="Book Antiqua" w:cs="Arial"/>
          <w:b/>
          <w:bCs/>
          <w:sz w:val="24"/>
          <w:szCs w:val="24"/>
        </w:rPr>
        <w:t>en los únicos tres estados avalados:</w:t>
      </w:r>
      <w:r w:rsidR="00A32328" w:rsidRPr="002333F6">
        <w:rPr>
          <w:rFonts w:ascii="Book Antiqua" w:hAnsi="Book Antiqua" w:cs="Arial"/>
          <w:sz w:val="24"/>
          <w:szCs w:val="24"/>
        </w:rPr>
        <w:t xml:space="preserve"> </w:t>
      </w:r>
      <w:r w:rsidR="00A32328" w:rsidRPr="002333F6">
        <w:rPr>
          <w:rFonts w:ascii="Book Antiqua" w:hAnsi="Book Antiqua" w:cs="Arial"/>
          <w:b/>
          <w:sz w:val="24"/>
          <w:szCs w:val="24"/>
        </w:rPr>
        <w:t xml:space="preserve">completado, pendiente </w:t>
      </w:r>
      <w:r w:rsidR="00A32328" w:rsidRPr="002333F6">
        <w:rPr>
          <w:rFonts w:ascii="Book Antiqua" w:hAnsi="Book Antiqua" w:cs="Arial"/>
          <w:b/>
          <w:color w:val="000000" w:themeColor="text1"/>
          <w:sz w:val="24"/>
          <w:szCs w:val="24"/>
        </w:rPr>
        <w:t>o cancelado</w:t>
      </w:r>
      <w:r w:rsidR="00210C30" w:rsidRPr="002333F6">
        <w:rPr>
          <w:rFonts w:ascii="Book Antiqua" w:hAnsi="Book Antiqua" w:cs="Arial"/>
          <w:color w:val="000000" w:themeColor="text1"/>
          <w:sz w:val="24"/>
          <w:szCs w:val="24"/>
        </w:rPr>
        <w:t xml:space="preserve"> (e</w:t>
      </w:r>
      <w:r w:rsidR="00A9657D">
        <w:rPr>
          <w:rFonts w:ascii="Book Antiqua" w:hAnsi="Book Antiqua" w:cs="Arial"/>
          <w:color w:val="000000" w:themeColor="text1"/>
          <w:sz w:val="24"/>
          <w:szCs w:val="24"/>
        </w:rPr>
        <w:t>ste último</w:t>
      </w:r>
      <w:r w:rsidR="00210C30" w:rsidRPr="002333F6">
        <w:rPr>
          <w:rFonts w:ascii="Book Antiqua" w:hAnsi="Book Antiqua" w:cs="Arial"/>
          <w:color w:val="000000" w:themeColor="text1"/>
          <w:sz w:val="24"/>
          <w:szCs w:val="24"/>
        </w:rPr>
        <w:t xml:space="preserve"> debe contar un visto bueno por parte de la Dirección de </w:t>
      </w:r>
      <w:r w:rsidR="00210C30" w:rsidRPr="002333F6">
        <w:rPr>
          <w:rFonts w:ascii="Book Antiqua" w:hAnsi="Book Antiqua" w:cs="Arial"/>
          <w:color w:val="000000" w:themeColor="text1"/>
          <w:sz w:val="24"/>
          <w:szCs w:val="24"/>
        </w:rPr>
        <w:lastRenderedPageBreak/>
        <w:t>P</w:t>
      </w:r>
      <w:r w:rsidR="002D700D" w:rsidRPr="002333F6">
        <w:rPr>
          <w:rFonts w:ascii="Book Antiqua" w:hAnsi="Book Antiqua" w:cs="Arial"/>
          <w:color w:val="000000" w:themeColor="text1"/>
          <w:sz w:val="24"/>
          <w:szCs w:val="24"/>
        </w:rPr>
        <w:t>lanificación).</w:t>
      </w:r>
      <w:r w:rsidR="00506904" w:rsidRPr="002333F6">
        <w:rPr>
          <w:rFonts w:ascii="Book Antiqua" w:hAnsi="Book Antiqua" w:cs="Arial"/>
          <w:color w:val="000000" w:themeColor="text1"/>
          <w:sz w:val="24"/>
          <w:szCs w:val="24"/>
        </w:rPr>
        <w:t xml:space="preserve"> Los restantes estados no están avalados para </w:t>
      </w:r>
      <w:r w:rsidR="00B069CC" w:rsidRPr="002333F6">
        <w:rPr>
          <w:rFonts w:ascii="Book Antiqua" w:hAnsi="Book Antiqua" w:cs="Arial"/>
          <w:color w:val="000000" w:themeColor="text1"/>
          <w:sz w:val="24"/>
          <w:szCs w:val="24"/>
        </w:rPr>
        <w:t>reportar el estado final de una meta.</w:t>
      </w:r>
    </w:p>
    <w:p w14:paraId="445F27FE" w14:textId="77777777" w:rsidR="00A32328" w:rsidRPr="002333F6" w:rsidRDefault="00A32328" w:rsidP="00CC4DB1">
      <w:pPr>
        <w:pStyle w:val="Prrafodelista"/>
        <w:spacing w:after="0"/>
        <w:ind w:left="0"/>
        <w:jc w:val="both"/>
        <w:rPr>
          <w:rFonts w:ascii="Book Antiqua" w:hAnsi="Book Antiqua" w:cs="Arial"/>
          <w:sz w:val="24"/>
          <w:szCs w:val="24"/>
        </w:rPr>
      </w:pPr>
    </w:p>
    <w:p w14:paraId="59C813A4" w14:textId="42DF17E7" w:rsidR="00056309" w:rsidRPr="002333F6" w:rsidRDefault="00B069CC" w:rsidP="00CC4DB1">
      <w:pPr>
        <w:widowControl w:val="0"/>
        <w:autoSpaceDE w:val="0"/>
        <w:autoSpaceDN w:val="0"/>
        <w:adjustRightInd w:val="0"/>
        <w:spacing w:after="0"/>
        <w:jc w:val="both"/>
        <w:rPr>
          <w:rFonts w:ascii="Book Antiqua" w:hAnsi="Book Antiqua" w:cs="Arial"/>
          <w:sz w:val="24"/>
          <w:szCs w:val="24"/>
        </w:rPr>
      </w:pPr>
      <w:r w:rsidRPr="002333F6">
        <w:rPr>
          <w:rFonts w:ascii="Book Antiqua" w:hAnsi="Book Antiqua" w:cs="Arial"/>
          <w:b/>
          <w:bCs/>
          <w:sz w:val="24"/>
          <w:szCs w:val="24"/>
        </w:rPr>
        <w:t>9.</w:t>
      </w:r>
      <w:r w:rsidR="00CC4DB1">
        <w:rPr>
          <w:rFonts w:ascii="Book Antiqua" w:hAnsi="Book Antiqua" w:cs="Arial"/>
          <w:b/>
          <w:bCs/>
          <w:sz w:val="24"/>
          <w:szCs w:val="24"/>
        </w:rPr>
        <w:t>2.5</w:t>
      </w:r>
      <w:r w:rsidR="003E7F0B" w:rsidRPr="002333F6">
        <w:rPr>
          <w:rFonts w:ascii="Book Antiqua" w:hAnsi="Book Antiqua" w:cs="Arial"/>
          <w:sz w:val="24"/>
          <w:szCs w:val="24"/>
        </w:rPr>
        <w:t xml:space="preserve"> </w:t>
      </w:r>
      <w:r w:rsidR="00A9657D">
        <w:rPr>
          <w:rFonts w:ascii="Book Antiqua" w:hAnsi="Book Antiqua" w:cs="Arial"/>
          <w:sz w:val="24"/>
          <w:szCs w:val="24"/>
        </w:rPr>
        <w:t>Reiterar</w:t>
      </w:r>
      <w:r w:rsidR="00A32328" w:rsidRPr="002333F6">
        <w:rPr>
          <w:rFonts w:ascii="Book Antiqua" w:hAnsi="Book Antiqua" w:cs="Arial"/>
          <w:sz w:val="24"/>
          <w:szCs w:val="24"/>
        </w:rPr>
        <w:t xml:space="preserve"> que la persona que funge como </w:t>
      </w:r>
      <w:r w:rsidR="00A32328" w:rsidRPr="00807BF7">
        <w:rPr>
          <w:rFonts w:ascii="Book Antiqua" w:hAnsi="Book Antiqua" w:cs="Arial"/>
          <w:b/>
          <w:bCs/>
          <w:sz w:val="24"/>
          <w:szCs w:val="24"/>
        </w:rPr>
        <w:t>jefatura de la oficina será la responsable de garantizar el cumplimiento del Plan Anual Operativo</w:t>
      </w:r>
      <w:r w:rsidR="00A32328" w:rsidRPr="002333F6">
        <w:rPr>
          <w:rFonts w:ascii="Book Antiqua" w:hAnsi="Book Antiqua" w:cs="Arial"/>
          <w:sz w:val="24"/>
          <w:szCs w:val="24"/>
        </w:rPr>
        <w:t>, para esto debe procurar la participación activa del personal a cargo; lo cual contribuirá al logro de los objetivos propuestos en el PAO</w:t>
      </w:r>
      <w:r w:rsidR="00056309" w:rsidRPr="002333F6">
        <w:rPr>
          <w:rFonts w:ascii="Book Antiqua" w:hAnsi="Book Antiqua" w:cs="Arial"/>
          <w:sz w:val="24"/>
          <w:szCs w:val="24"/>
        </w:rPr>
        <w:t>.</w:t>
      </w:r>
    </w:p>
    <w:p w14:paraId="03D53D5E" w14:textId="269FF2A0" w:rsidR="008C41D5" w:rsidRPr="002333F6" w:rsidRDefault="008C41D5" w:rsidP="008A3768">
      <w:pPr>
        <w:widowControl w:val="0"/>
        <w:autoSpaceDE w:val="0"/>
        <w:autoSpaceDN w:val="0"/>
        <w:adjustRightInd w:val="0"/>
        <w:spacing w:after="0" w:line="240" w:lineRule="auto"/>
        <w:jc w:val="both"/>
        <w:rPr>
          <w:rFonts w:ascii="Book Antiqua" w:hAnsi="Book Antiqua" w:cs="Arial"/>
          <w:sz w:val="24"/>
          <w:szCs w:val="24"/>
        </w:rPr>
      </w:pPr>
    </w:p>
    <w:p w14:paraId="612BB5CC" w14:textId="2455854A" w:rsidR="008C41D5" w:rsidRDefault="005620FA" w:rsidP="00CC4DB1">
      <w:pPr>
        <w:widowControl w:val="0"/>
        <w:autoSpaceDE w:val="0"/>
        <w:autoSpaceDN w:val="0"/>
        <w:adjustRightInd w:val="0"/>
        <w:spacing w:after="0"/>
        <w:jc w:val="both"/>
        <w:rPr>
          <w:rFonts w:ascii="Book Antiqua" w:hAnsi="Book Antiqua" w:cs="Arial"/>
          <w:sz w:val="24"/>
          <w:szCs w:val="24"/>
        </w:rPr>
      </w:pPr>
      <w:r w:rsidRPr="002333F6">
        <w:rPr>
          <w:rFonts w:ascii="Book Antiqua" w:hAnsi="Book Antiqua" w:cs="Arial"/>
          <w:b/>
          <w:bCs/>
          <w:sz w:val="24"/>
          <w:szCs w:val="24"/>
        </w:rPr>
        <w:t>9.</w:t>
      </w:r>
      <w:r w:rsidR="00CC4DB1">
        <w:rPr>
          <w:rFonts w:ascii="Book Antiqua" w:hAnsi="Book Antiqua" w:cs="Arial"/>
          <w:b/>
          <w:bCs/>
          <w:sz w:val="24"/>
          <w:szCs w:val="24"/>
        </w:rPr>
        <w:t>2.6</w:t>
      </w:r>
      <w:r w:rsidRPr="002333F6">
        <w:rPr>
          <w:rFonts w:ascii="Book Antiqua" w:hAnsi="Book Antiqua" w:cs="Arial"/>
          <w:sz w:val="24"/>
          <w:szCs w:val="24"/>
        </w:rPr>
        <w:t xml:space="preserve"> La</w:t>
      </w:r>
      <w:r w:rsidR="008C41D5" w:rsidRPr="002333F6">
        <w:rPr>
          <w:rFonts w:ascii="Book Antiqua" w:hAnsi="Book Antiqua" w:cs="Arial"/>
          <w:sz w:val="24"/>
          <w:szCs w:val="24"/>
        </w:rPr>
        <w:t xml:space="preserve"> siguiente lista de oficinas deberán llevar a cabo una revisión de las metas</w:t>
      </w:r>
      <w:r w:rsidR="00DF15DB" w:rsidRPr="002333F6">
        <w:rPr>
          <w:rFonts w:ascii="Book Antiqua" w:hAnsi="Book Antiqua" w:cs="Arial"/>
          <w:sz w:val="24"/>
          <w:szCs w:val="24"/>
        </w:rPr>
        <w:t xml:space="preserve"> operativas </w:t>
      </w:r>
      <w:r w:rsidR="00242FA6" w:rsidRPr="002333F6">
        <w:rPr>
          <w:rFonts w:ascii="Book Antiqua" w:hAnsi="Book Antiqua" w:cs="Arial"/>
          <w:sz w:val="24"/>
          <w:szCs w:val="24"/>
        </w:rPr>
        <w:t>del 20</w:t>
      </w:r>
      <w:r w:rsidR="00CC4DB1">
        <w:rPr>
          <w:rFonts w:ascii="Book Antiqua" w:hAnsi="Book Antiqua" w:cs="Arial"/>
          <w:sz w:val="24"/>
          <w:szCs w:val="24"/>
        </w:rPr>
        <w:t>20</w:t>
      </w:r>
      <w:r w:rsidR="00242FA6" w:rsidRPr="002333F6">
        <w:rPr>
          <w:rFonts w:ascii="Book Antiqua" w:hAnsi="Book Antiqua" w:cs="Arial"/>
          <w:sz w:val="24"/>
          <w:szCs w:val="24"/>
        </w:rPr>
        <w:t xml:space="preserve"> </w:t>
      </w:r>
      <w:r w:rsidR="00DF15DB" w:rsidRPr="002333F6">
        <w:rPr>
          <w:rFonts w:ascii="Book Antiqua" w:hAnsi="Book Antiqua" w:cs="Arial"/>
          <w:sz w:val="24"/>
          <w:szCs w:val="24"/>
        </w:rPr>
        <w:t>vinculadas al PEI que no fueron completadas y que registraron un avance</w:t>
      </w:r>
      <w:r w:rsidR="00242FA6" w:rsidRPr="002333F6">
        <w:rPr>
          <w:rFonts w:ascii="Book Antiqua" w:hAnsi="Book Antiqua" w:cs="Arial"/>
          <w:sz w:val="24"/>
          <w:szCs w:val="24"/>
        </w:rPr>
        <w:t xml:space="preserve"> en el rango</w:t>
      </w:r>
      <w:r w:rsidR="00DF15DB" w:rsidRPr="002333F6">
        <w:rPr>
          <w:rFonts w:ascii="Book Antiqua" w:hAnsi="Book Antiqua" w:cs="Arial"/>
          <w:sz w:val="24"/>
          <w:szCs w:val="24"/>
        </w:rPr>
        <w:t xml:space="preserve"> de 0-75% de cumplimiento para determinar las razones que </w:t>
      </w:r>
      <w:r w:rsidR="00EC224C" w:rsidRPr="002333F6">
        <w:rPr>
          <w:rFonts w:ascii="Book Antiqua" w:hAnsi="Book Antiqua" w:cs="Arial"/>
          <w:sz w:val="24"/>
          <w:szCs w:val="24"/>
        </w:rPr>
        <w:t xml:space="preserve">propiciaron </w:t>
      </w:r>
      <w:r w:rsidR="0022764F" w:rsidRPr="002333F6">
        <w:rPr>
          <w:rFonts w:ascii="Book Antiqua" w:hAnsi="Book Antiqua" w:cs="Arial"/>
          <w:sz w:val="24"/>
          <w:szCs w:val="24"/>
        </w:rPr>
        <w:t xml:space="preserve">no alcanzar los resultados esperados, </w:t>
      </w:r>
      <w:r w:rsidR="00242FA6" w:rsidRPr="002333F6">
        <w:rPr>
          <w:rFonts w:ascii="Book Antiqua" w:hAnsi="Book Antiqua" w:cs="Arial"/>
          <w:sz w:val="24"/>
          <w:szCs w:val="24"/>
        </w:rPr>
        <w:t>y las medidas correctivas que se pueden implementar para que en el 202</w:t>
      </w:r>
      <w:r w:rsidR="00CC4DB1">
        <w:rPr>
          <w:rFonts w:ascii="Book Antiqua" w:hAnsi="Book Antiqua" w:cs="Arial"/>
          <w:sz w:val="24"/>
          <w:szCs w:val="24"/>
        </w:rPr>
        <w:t>1</w:t>
      </w:r>
      <w:r w:rsidR="00242FA6" w:rsidRPr="002333F6">
        <w:rPr>
          <w:rFonts w:ascii="Book Antiqua" w:hAnsi="Book Antiqua" w:cs="Arial"/>
          <w:sz w:val="24"/>
          <w:szCs w:val="24"/>
        </w:rPr>
        <w:t xml:space="preserve"> no se reitere la misma situación.</w:t>
      </w:r>
      <w:r w:rsidR="007E5F54" w:rsidRPr="002333F6">
        <w:rPr>
          <w:rFonts w:ascii="Book Antiqua" w:hAnsi="Book Antiqua" w:cs="Arial"/>
          <w:sz w:val="24"/>
          <w:szCs w:val="24"/>
        </w:rPr>
        <w:t xml:space="preserve"> </w:t>
      </w:r>
    </w:p>
    <w:p w14:paraId="12594347" w14:textId="77777777" w:rsidR="00014B7C" w:rsidRPr="002333F6" w:rsidRDefault="00014B7C" w:rsidP="00CC4DB1">
      <w:pPr>
        <w:widowControl w:val="0"/>
        <w:autoSpaceDE w:val="0"/>
        <w:autoSpaceDN w:val="0"/>
        <w:adjustRightInd w:val="0"/>
        <w:spacing w:after="0"/>
        <w:jc w:val="both"/>
        <w:rPr>
          <w:rFonts w:ascii="Book Antiqua" w:hAnsi="Book Antiqua" w:cs="Arial"/>
          <w:sz w:val="24"/>
          <w:szCs w:val="24"/>
        </w:rPr>
      </w:pPr>
    </w:p>
    <w:tbl>
      <w:tblPr>
        <w:tblStyle w:val="Tablaconcuadrcula"/>
        <w:tblW w:w="0" w:type="auto"/>
        <w:tblLook w:val="04A0" w:firstRow="1" w:lastRow="0" w:firstColumn="1" w:lastColumn="0" w:noHBand="0" w:noVBand="1"/>
      </w:tblPr>
      <w:tblGrid>
        <w:gridCol w:w="4415"/>
        <w:gridCol w:w="2999"/>
        <w:gridCol w:w="1555"/>
      </w:tblGrid>
      <w:tr w:rsidR="00C66821" w:rsidRPr="00A85FA3" w14:paraId="66A33930" w14:textId="77777777" w:rsidTr="00C66821">
        <w:trPr>
          <w:trHeight w:val="300"/>
        </w:trPr>
        <w:tc>
          <w:tcPr>
            <w:tcW w:w="6440" w:type="dxa"/>
            <w:shd w:val="clear" w:color="auto" w:fill="D9D9D9" w:themeFill="background1" w:themeFillShade="D9"/>
            <w:noWrap/>
            <w:hideMark/>
          </w:tcPr>
          <w:p w14:paraId="72BA1914" w14:textId="77777777" w:rsidR="00A85FA3" w:rsidRPr="00C66821" w:rsidRDefault="00A85FA3" w:rsidP="00F0249E">
            <w:pPr>
              <w:widowControl w:val="0"/>
              <w:autoSpaceDE w:val="0"/>
              <w:autoSpaceDN w:val="0"/>
              <w:adjustRightInd w:val="0"/>
              <w:jc w:val="center"/>
              <w:rPr>
                <w:rFonts w:ascii="Book Antiqua" w:hAnsi="Book Antiqua" w:cs="Arial"/>
                <w:b/>
                <w:bCs/>
                <w:sz w:val="24"/>
                <w:szCs w:val="24"/>
              </w:rPr>
            </w:pPr>
            <w:r w:rsidRPr="00C66821">
              <w:rPr>
                <w:rFonts w:ascii="Book Antiqua" w:hAnsi="Book Antiqua" w:cs="Arial"/>
                <w:b/>
                <w:bCs/>
                <w:sz w:val="24"/>
                <w:szCs w:val="24"/>
              </w:rPr>
              <w:t>Despacho u oficina judicial</w:t>
            </w:r>
          </w:p>
        </w:tc>
        <w:tc>
          <w:tcPr>
            <w:tcW w:w="4340" w:type="dxa"/>
            <w:shd w:val="clear" w:color="auto" w:fill="D9D9D9" w:themeFill="background1" w:themeFillShade="D9"/>
            <w:noWrap/>
            <w:hideMark/>
          </w:tcPr>
          <w:p w14:paraId="68610C00" w14:textId="02B8F561" w:rsidR="00A85FA3" w:rsidRPr="00C66821" w:rsidRDefault="00A85FA3" w:rsidP="00F0249E">
            <w:pPr>
              <w:widowControl w:val="0"/>
              <w:autoSpaceDE w:val="0"/>
              <w:autoSpaceDN w:val="0"/>
              <w:adjustRightInd w:val="0"/>
              <w:jc w:val="center"/>
              <w:rPr>
                <w:rFonts w:ascii="Book Antiqua" w:hAnsi="Book Antiqua" w:cs="Arial"/>
                <w:b/>
                <w:bCs/>
                <w:sz w:val="24"/>
                <w:szCs w:val="24"/>
              </w:rPr>
            </w:pPr>
            <w:r w:rsidRPr="00C66821">
              <w:rPr>
                <w:rFonts w:ascii="Book Antiqua" w:hAnsi="Book Antiqua" w:cs="Arial"/>
                <w:b/>
                <w:bCs/>
                <w:sz w:val="24"/>
                <w:szCs w:val="24"/>
              </w:rPr>
              <w:t>Centro de Responsabilidad</w:t>
            </w:r>
          </w:p>
        </w:tc>
        <w:tc>
          <w:tcPr>
            <w:tcW w:w="2200" w:type="dxa"/>
            <w:shd w:val="clear" w:color="auto" w:fill="D9D9D9" w:themeFill="background1" w:themeFillShade="D9"/>
            <w:noWrap/>
            <w:hideMark/>
          </w:tcPr>
          <w:p w14:paraId="6E164007" w14:textId="77777777" w:rsidR="00A85FA3" w:rsidRPr="00C66821" w:rsidRDefault="00A85FA3" w:rsidP="00F0249E">
            <w:pPr>
              <w:widowControl w:val="0"/>
              <w:autoSpaceDE w:val="0"/>
              <w:autoSpaceDN w:val="0"/>
              <w:adjustRightInd w:val="0"/>
              <w:jc w:val="center"/>
              <w:rPr>
                <w:rFonts w:ascii="Book Antiqua" w:hAnsi="Book Antiqua" w:cs="Arial"/>
                <w:b/>
                <w:bCs/>
                <w:sz w:val="24"/>
                <w:szCs w:val="24"/>
              </w:rPr>
            </w:pPr>
            <w:r w:rsidRPr="00C66821">
              <w:rPr>
                <w:rFonts w:ascii="Book Antiqua" w:hAnsi="Book Antiqua" w:cs="Arial"/>
                <w:b/>
                <w:bCs/>
                <w:sz w:val="24"/>
                <w:szCs w:val="24"/>
              </w:rPr>
              <w:t>Cantidad de metas</w:t>
            </w:r>
          </w:p>
        </w:tc>
      </w:tr>
      <w:tr w:rsidR="00A85FA3" w:rsidRPr="00A85FA3" w14:paraId="4383DCBB" w14:textId="77777777" w:rsidTr="00A85FA3">
        <w:trPr>
          <w:trHeight w:val="530"/>
        </w:trPr>
        <w:tc>
          <w:tcPr>
            <w:tcW w:w="6440" w:type="dxa"/>
            <w:hideMark/>
          </w:tcPr>
          <w:p w14:paraId="1ED5CEF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CIVIL,TRAB, FAM, AGRA, PENAL JUV, VIOL DOM Y PROT CAUTELAR BUENOS AIRES                                                                                                                                                                                </w:t>
            </w:r>
          </w:p>
        </w:tc>
        <w:tc>
          <w:tcPr>
            <w:tcW w:w="4340" w:type="dxa"/>
            <w:hideMark/>
          </w:tcPr>
          <w:p w14:paraId="0B719C1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 PRIMER CIRCUITO JUDICIAL DE LA ZONA SUR</w:t>
            </w:r>
          </w:p>
        </w:tc>
        <w:tc>
          <w:tcPr>
            <w:tcW w:w="2200" w:type="dxa"/>
            <w:hideMark/>
          </w:tcPr>
          <w:p w14:paraId="207F023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15</w:t>
            </w:r>
          </w:p>
        </w:tc>
      </w:tr>
      <w:tr w:rsidR="00A85FA3" w:rsidRPr="00A85FA3" w14:paraId="524F4128" w14:textId="77777777" w:rsidTr="00A85FA3">
        <w:trPr>
          <w:trHeight w:val="530"/>
        </w:trPr>
        <w:tc>
          <w:tcPr>
            <w:tcW w:w="6440" w:type="dxa"/>
            <w:hideMark/>
          </w:tcPr>
          <w:p w14:paraId="34B7BDF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SANTA CRUZ                                                                                                                                                                                                                                       </w:t>
            </w:r>
          </w:p>
        </w:tc>
        <w:tc>
          <w:tcPr>
            <w:tcW w:w="4340" w:type="dxa"/>
            <w:hideMark/>
          </w:tcPr>
          <w:p w14:paraId="0800546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 SEGUNDO CIRCUITO JUDICIAL DE GUANACASTE</w:t>
            </w:r>
          </w:p>
        </w:tc>
        <w:tc>
          <w:tcPr>
            <w:tcW w:w="2200" w:type="dxa"/>
            <w:hideMark/>
          </w:tcPr>
          <w:p w14:paraId="0FB29D7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9</w:t>
            </w:r>
          </w:p>
        </w:tc>
      </w:tr>
      <w:tr w:rsidR="00A85FA3" w:rsidRPr="00A85FA3" w14:paraId="0AA1B4CD" w14:textId="77777777" w:rsidTr="00A85FA3">
        <w:trPr>
          <w:trHeight w:val="530"/>
        </w:trPr>
        <w:tc>
          <w:tcPr>
            <w:tcW w:w="6440" w:type="dxa"/>
            <w:hideMark/>
          </w:tcPr>
          <w:p w14:paraId="4583897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 TRA, AGR, FAM, PEN JUV, VIO DOM Y PROT CAU II CIR J ALA, SEDE UPALA                                                                                                                                                                               </w:t>
            </w:r>
          </w:p>
        </w:tc>
        <w:tc>
          <w:tcPr>
            <w:tcW w:w="4340" w:type="dxa"/>
            <w:hideMark/>
          </w:tcPr>
          <w:p w14:paraId="623CEC8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 SEGUNDO CIRCUITO JUDICIAL DE ALAJUELA</w:t>
            </w:r>
          </w:p>
        </w:tc>
        <w:tc>
          <w:tcPr>
            <w:tcW w:w="2200" w:type="dxa"/>
            <w:hideMark/>
          </w:tcPr>
          <w:p w14:paraId="564AB22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6</w:t>
            </w:r>
          </w:p>
        </w:tc>
      </w:tr>
      <w:tr w:rsidR="00A85FA3" w:rsidRPr="00A85FA3" w14:paraId="19DFE669" w14:textId="77777777" w:rsidTr="00A85FA3">
        <w:trPr>
          <w:trHeight w:val="300"/>
        </w:trPr>
        <w:tc>
          <w:tcPr>
            <w:tcW w:w="6440" w:type="dxa"/>
            <w:hideMark/>
          </w:tcPr>
          <w:p w14:paraId="78A1D12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MONTEVERDE                                                                                                                                                                                                                          </w:t>
            </w:r>
          </w:p>
        </w:tc>
        <w:tc>
          <w:tcPr>
            <w:tcW w:w="4340" w:type="dxa"/>
            <w:hideMark/>
          </w:tcPr>
          <w:p w14:paraId="72E16CE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4D1AD81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5</w:t>
            </w:r>
          </w:p>
        </w:tc>
      </w:tr>
      <w:tr w:rsidR="00A85FA3" w:rsidRPr="00A85FA3" w14:paraId="5B4A654A" w14:textId="77777777" w:rsidTr="00A85FA3">
        <w:trPr>
          <w:trHeight w:val="530"/>
        </w:trPr>
        <w:tc>
          <w:tcPr>
            <w:tcW w:w="6440" w:type="dxa"/>
            <w:hideMark/>
          </w:tcPr>
          <w:p w14:paraId="3D9702A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SANTA CRUZ                                                                                                                                                                                                                          </w:t>
            </w:r>
          </w:p>
        </w:tc>
        <w:tc>
          <w:tcPr>
            <w:tcW w:w="4340" w:type="dxa"/>
            <w:hideMark/>
          </w:tcPr>
          <w:p w14:paraId="654D25C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5BAEC863"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5</w:t>
            </w:r>
          </w:p>
        </w:tc>
      </w:tr>
      <w:tr w:rsidR="00A85FA3" w:rsidRPr="00A85FA3" w14:paraId="6B314E4B" w14:textId="77777777" w:rsidTr="00A85FA3">
        <w:trPr>
          <w:trHeight w:val="530"/>
        </w:trPr>
        <w:tc>
          <w:tcPr>
            <w:tcW w:w="6440" w:type="dxa"/>
            <w:hideMark/>
          </w:tcPr>
          <w:p w14:paraId="501CB43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BATAN                                                                                                                                                                                                                                         </w:t>
            </w:r>
          </w:p>
        </w:tc>
        <w:tc>
          <w:tcPr>
            <w:tcW w:w="4340" w:type="dxa"/>
            <w:hideMark/>
          </w:tcPr>
          <w:p w14:paraId="783B07E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0BAC472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5</w:t>
            </w:r>
          </w:p>
        </w:tc>
      </w:tr>
      <w:tr w:rsidR="00A85FA3" w:rsidRPr="00A85FA3" w14:paraId="085E3460" w14:textId="77777777" w:rsidTr="00A85FA3">
        <w:trPr>
          <w:trHeight w:val="530"/>
        </w:trPr>
        <w:tc>
          <w:tcPr>
            <w:tcW w:w="6440" w:type="dxa"/>
            <w:hideMark/>
          </w:tcPr>
          <w:p w14:paraId="5D9591E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ABANGARES                                                                                                                                                                                                                           </w:t>
            </w:r>
          </w:p>
        </w:tc>
        <w:tc>
          <w:tcPr>
            <w:tcW w:w="4340" w:type="dxa"/>
            <w:hideMark/>
          </w:tcPr>
          <w:p w14:paraId="4E0A175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GUANACASTE</w:t>
            </w:r>
          </w:p>
        </w:tc>
        <w:tc>
          <w:tcPr>
            <w:tcW w:w="2200" w:type="dxa"/>
            <w:hideMark/>
          </w:tcPr>
          <w:p w14:paraId="742D493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4</w:t>
            </w:r>
          </w:p>
        </w:tc>
      </w:tr>
      <w:tr w:rsidR="00A85FA3" w:rsidRPr="00A85FA3" w14:paraId="256263F8" w14:textId="77777777" w:rsidTr="00A85FA3">
        <w:trPr>
          <w:trHeight w:val="530"/>
        </w:trPr>
        <w:tc>
          <w:tcPr>
            <w:tcW w:w="6440" w:type="dxa"/>
            <w:hideMark/>
          </w:tcPr>
          <w:p w14:paraId="210BEA5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POAS                                                                                                                                                                                                                                </w:t>
            </w:r>
          </w:p>
        </w:tc>
        <w:tc>
          <w:tcPr>
            <w:tcW w:w="4340" w:type="dxa"/>
            <w:hideMark/>
          </w:tcPr>
          <w:p w14:paraId="6128FC0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ALAJUELA</w:t>
            </w:r>
          </w:p>
        </w:tc>
        <w:tc>
          <w:tcPr>
            <w:tcW w:w="2200" w:type="dxa"/>
            <w:hideMark/>
          </w:tcPr>
          <w:p w14:paraId="7C5A0AE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4</w:t>
            </w:r>
          </w:p>
        </w:tc>
      </w:tr>
      <w:tr w:rsidR="00A85FA3" w:rsidRPr="00A85FA3" w14:paraId="20AB8FA7" w14:textId="77777777" w:rsidTr="00A85FA3">
        <w:trPr>
          <w:trHeight w:val="530"/>
        </w:trPr>
        <w:tc>
          <w:tcPr>
            <w:tcW w:w="6440" w:type="dxa"/>
            <w:hideMark/>
          </w:tcPr>
          <w:p w14:paraId="4AA1DF5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I CIRCUITO JUDICIAL DE GUANACASTE                                                                                                                                                                                                                </w:t>
            </w:r>
          </w:p>
        </w:tc>
        <w:tc>
          <w:tcPr>
            <w:tcW w:w="4340" w:type="dxa"/>
            <w:hideMark/>
          </w:tcPr>
          <w:p w14:paraId="3F02A41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GUANACASTE</w:t>
            </w:r>
          </w:p>
        </w:tc>
        <w:tc>
          <w:tcPr>
            <w:tcW w:w="2200" w:type="dxa"/>
            <w:hideMark/>
          </w:tcPr>
          <w:p w14:paraId="635DCDC3"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4</w:t>
            </w:r>
          </w:p>
        </w:tc>
      </w:tr>
      <w:tr w:rsidR="00A85FA3" w:rsidRPr="00A85FA3" w14:paraId="4DA6B00D" w14:textId="77777777" w:rsidTr="00A85FA3">
        <w:trPr>
          <w:trHeight w:val="530"/>
        </w:trPr>
        <w:tc>
          <w:tcPr>
            <w:tcW w:w="6440" w:type="dxa"/>
            <w:hideMark/>
          </w:tcPr>
          <w:p w14:paraId="70B2BD0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II CIRC. JUD. GUANACASTE                                                                                                                                                                                                                         </w:t>
            </w:r>
          </w:p>
        </w:tc>
        <w:tc>
          <w:tcPr>
            <w:tcW w:w="4340" w:type="dxa"/>
            <w:hideMark/>
          </w:tcPr>
          <w:p w14:paraId="140A9AB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75DD80E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4</w:t>
            </w:r>
          </w:p>
        </w:tc>
      </w:tr>
      <w:tr w:rsidR="00A85FA3" w:rsidRPr="00A85FA3" w14:paraId="7BE7266E" w14:textId="77777777" w:rsidTr="00A85FA3">
        <w:trPr>
          <w:trHeight w:val="530"/>
        </w:trPr>
        <w:tc>
          <w:tcPr>
            <w:tcW w:w="6440" w:type="dxa"/>
            <w:hideMark/>
          </w:tcPr>
          <w:p w14:paraId="0EBCBB1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DEL II CIRCUITO JUDICIAL DE GUANACASTE                                                                                                                                                                                                                </w:t>
            </w:r>
          </w:p>
        </w:tc>
        <w:tc>
          <w:tcPr>
            <w:tcW w:w="4340" w:type="dxa"/>
            <w:hideMark/>
          </w:tcPr>
          <w:p w14:paraId="7961349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212AA42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4</w:t>
            </w:r>
          </w:p>
        </w:tc>
      </w:tr>
      <w:tr w:rsidR="00A85FA3" w:rsidRPr="00A85FA3" w14:paraId="4F0649FF" w14:textId="77777777" w:rsidTr="00A85FA3">
        <w:trPr>
          <w:trHeight w:val="530"/>
        </w:trPr>
        <w:tc>
          <w:tcPr>
            <w:tcW w:w="6440" w:type="dxa"/>
            <w:hideMark/>
          </w:tcPr>
          <w:p w14:paraId="6DBA3CC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DEL II CIRCUITO JUDICIAL DE GUANACASTE, SEDE SANTA CRUZ                                                                                                                                                                                               </w:t>
            </w:r>
          </w:p>
        </w:tc>
        <w:tc>
          <w:tcPr>
            <w:tcW w:w="4340" w:type="dxa"/>
            <w:hideMark/>
          </w:tcPr>
          <w:p w14:paraId="1CB9761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11F3BF8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4</w:t>
            </w:r>
          </w:p>
        </w:tc>
      </w:tr>
      <w:tr w:rsidR="00A85FA3" w:rsidRPr="00A85FA3" w14:paraId="728B9285" w14:textId="77777777" w:rsidTr="00A85FA3">
        <w:trPr>
          <w:trHeight w:val="530"/>
        </w:trPr>
        <w:tc>
          <w:tcPr>
            <w:tcW w:w="6440" w:type="dxa"/>
            <w:hideMark/>
          </w:tcPr>
          <w:p w14:paraId="3F5193D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lastRenderedPageBreak/>
              <w:t xml:space="preserve">DEPARTAMENTO DE PRENSA Y COMUNICACION ORGANIZACIONAL                                                                                                                                                                                                           </w:t>
            </w:r>
          </w:p>
        </w:tc>
        <w:tc>
          <w:tcPr>
            <w:tcW w:w="4340" w:type="dxa"/>
            <w:hideMark/>
          </w:tcPr>
          <w:p w14:paraId="37A0FDD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DEPARTAMENTO DE PRENSA Y COMUNICACION ORGANIZACIONAL                                                                                                                                                                                                           </w:t>
            </w:r>
          </w:p>
        </w:tc>
        <w:tc>
          <w:tcPr>
            <w:tcW w:w="2200" w:type="dxa"/>
            <w:hideMark/>
          </w:tcPr>
          <w:p w14:paraId="3636E212"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7AB283DD" w14:textId="77777777" w:rsidTr="00A85FA3">
        <w:trPr>
          <w:trHeight w:val="530"/>
        </w:trPr>
        <w:tc>
          <w:tcPr>
            <w:tcW w:w="6440" w:type="dxa"/>
            <w:hideMark/>
          </w:tcPr>
          <w:p w14:paraId="6F80EB2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 Y TRABAJO DE QUEPOS                                                                                                                                                                                                                              </w:t>
            </w:r>
          </w:p>
        </w:tc>
        <w:tc>
          <w:tcPr>
            <w:tcW w:w="4340" w:type="dxa"/>
            <w:hideMark/>
          </w:tcPr>
          <w:p w14:paraId="3FCB2F1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REGIONAL DE QUEPOS</w:t>
            </w:r>
          </w:p>
        </w:tc>
        <w:tc>
          <w:tcPr>
            <w:tcW w:w="2200" w:type="dxa"/>
            <w:hideMark/>
          </w:tcPr>
          <w:p w14:paraId="70DA1DB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5C90CBF4" w14:textId="77777777" w:rsidTr="00A85FA3">
        <w:trPr>
          <w:trHeight w:val="530"/>
        </w:trPr>
        <w:tc>
          <w:tcPr>
            <w:tcW w:w="6440" w:type="dxa"/>
            <w:hideMark/>
          </w:tcPr>
          <w:p w14:paraId="2D79B0B2"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 TRAB., FAM., PENAL JUV., VIOLENCIA DOM. Y PROT. CAUTELAR PURISCAL                                                                                                                                                                               </w:t>
            </w:r>
          </w:p>
        </w:tc>
        <w:tc>
          <w:tcPr>
            <w:tcW w:w="4340" w:type="dxa"/>
            <w:hideMark/>
          </w:tcPr>
          <w:p w14:paraId="307C566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2D0CBBE3"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1E9728BD" w14:textId="77777777" w:rsidTr="00A85FA3">
        <w:trPr>
          <w:trHeight w:val="300"/>
        </w:trPr>
        <w:tc>
          <w:tcPr>
            <w:tcW w:w="6440" w:type="dxa"/>
            <w:hideMark/>
          </w:tcPr>
          <w:p w14:paraId="39ED3D5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PARAISO                                                                                                                                                                                                                             </w:t>
            </w:r>
          </w:p>
        </w:tc>
        <w:tc>
          <w:tcPr>
            <w:tcW w:w="4340" w:type="dxa"/>
            <w:hideMark/>
          </w:tcPr>
          <w:p w14:paraId="5D56E31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CARTAGO</w:t>
            </w:r>
          </w:p>
        </w:tc>
        <w:tc>
          <w:tcPr>
            <w:tcW w:w="2200" w:type="dxa"/>
            <w:hideMark/>
          </w:tcPr>
          <w:p w14:paraId="69528A7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6DEB8A1E" w14:textId="77777777" w:rsidTr="00A85FA3">
        <w:trPr>
          <w:trHeight w:val="530"/>
        </w:trPr>
        <w:tc>
          <w:tcPr>
            <w:tcW w:w="6440" w:type="dxa"/>
            <w:hideMark/>
          </w:tcPr>
          <w:p w14:paraId="280299E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Y PENSIONES ALIMENTARIAS I CJ GUANACASTE                                                                                                                                                                                               </w:t>
            </w:r>
          </w:p>
        </w:tc>
        <w:tc>
          <w:tcPr>
            <w:tcW w:w="4340" w:type="dxa"/>
            <w:hideMark/>
          </w:tcPr>
          <w:p w14:paraId="06D6F21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GUANACASTE</w:t>
            </w:r>
          </w:p>
        </w:tc>
        <w:tc>
          <w:tcPr>
            <w:tcW w:w="2200" w:type="dxa"/>
            <w:hideMark/>
          </w:tcPr>
          <w:p w14:paraId="7F11EE2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12B278B0" w14:textId="77777777" w:rsidTr="00A85FA3">
        <w:trPr>
          <w:trHeight w:val="530"/>
        </w:trPr>
        <w:tc>
          <w:tcPr>
            <w:tcW w:w="6440" w:type="dxa"/>
            <w:hideMark/>
          </w:tcPr>
          <w:p w14:paraId="001E834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COBRO II CIRCUITO JUDICIAL GUANACASTE (SANTA CRUZ)                                                                                                                                                                                                  </w:t>
            </w:r>
          </w:p>
        </w:tc>
        <w:tc>
          <w:tcPr>
            <w:tcW w:w="4340" w:type="dxa"/>
            <w:hideMark/>
          </w:tcPr>
          <w:p w14:paraId="2D9F27A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4DC17BAD"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4881DA25" w14:textId="77777777" w:rsidTr="00A85FA3">
        <w:trPr>
          <w:trHeight w:val="530"/>
        </w:trPr>
        <w:tc>
          <w:tcPr>
            <w:tcW w:w="6440" w:type="dxa"/>
            <w:hideMark/>
          </w:tcPr>
          <w:p w14:paraId="63CCAD6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FAMILIA DEL II CIRCUITO JUDICIAL DE ALAJUELA                                                                                                                                                                                                        </w:t>
            </w:r>
          </w:p>
        </w:tc>
        <w:tc>
          <w:tcPr>
            <w:tcW w:w="4340" w:type="dxa"/>
            <w:hideMark/>
          </w:tcPr>
          <w:p w14:paraId="3E266FB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ALAJUELA</w:t>
            </w:r>
          </w:p>
        </w:tc>
        <w:tc>
          <w:tcPr>
            <w:tcW w:w="2200" w:type="dxa"/>
            <w:hideMark/>
          </w:tcPr>
          <w:p w14:paraId="6397902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4C473006" w14:textId="77777777" w:rsidTr="00A85FA3">
        <w:trPr>
          <w:trHeight w:val="530"/>
        </w:trPr>
        <w:tc>
          <w:tcPr>
            <w:tcW w:w="6440" w:type="dxa"/>
            <w:hideMark/>
          </w:tcPr>
          <w:p w14:paraId="389A9D3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FAMILIA II CIRCUITO JUD. DE SAN JOSE                                                                                                                                                                                                                </w:t>
            </w:r>
          </w:p>
        </w:tc>
        <w:tc>
          <w:tcPr>
            <w:tcW w:w="4340" w:type="dxa"/>
            <w:hideMark/>
          </w:tcPr>
          <w:p w14:paraId="1E8D8C9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SAN JOSÉ</w:t>
            </w:r>
          </w:p>
        </w:tc>
        <w:tc>
          <w:tcPr>
            <w:tcW w:w="2200" w:type="dxa"/>
            <w:hideMark/>
          </w:tcPr>
          <w:p w14:paraId="375829C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09242B3E" w14:textId="77777777" w:rsidTr="00A85FA3">
        <w:trPr>
          <w:trHeight w:val="300"/>
        </w:trPr>
        <w:tc>
          <w:tcPr>
            <w:tcW w:w="6440" w:type="dxa"/>
            <w:hideMark/>
          </w:tcPr>
          <w:p w14:paraId="620A3EA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GARABITO                                                                                                                                                                                                                                      </w:t>
            </w:r>
          </w:p>
        </w:tc>
        <w:tc>
          <w:tcPr>
            <w:tcW w:w="4340" w:type="dxa"/>
            <w:hideMark/>
          </w:tcPr>
          <w:p w14:paraId="3E11884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41A59A7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060860D3" w14:textId="77777777" w:rsidTr="00A85FA3">
        <w:trPr>
          <w:trHeight w:val="300"/>
        </w:trPr>
        <w:tc>
          <w:tcPr>
            <w:tcW w:w="6440" w:type="dxa"/>
            <w:hideMark/>
          </w:tcPr>
          <w:p w14:paraId="4B9B92B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PUNTARENAS                                                                                                                                                                                                                                    </w:t>
            </w:r>
          </w:p>
        </w:tc>
        <w:tc>
          <w:tcPr>
            <w:tcW w:w="4340" w:type="dxa"/>
            <w:hideMark/>
          </w:tcPr>
          <w:p w14:paraId="2A590C6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353D26D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3</w:t>
            </w:r>
          </w:p>
        </w:tc>
      </w:tr>
      <w:tr w:rsidR="00A85FA3" w:rsidRPr="00A85FA3" w14:paraId="67C383F0" w14:textId="77777777" w:rsidTr="00A85FA3">
        <w:trPr>
          <w:trHeight w:val="530"/>
        </w:trPr>
        <w:tc>
          <w:tcPr>
            <w:tcW w:w="6440" w:type="dxa"/>
            <w:hideMark/>
          </w:tcPr>
          <w:p w14:paraId="0A773A26" w14:textId="7A0524EB"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AGRARIO DEL II CIRCUITO JUD. </w:t>
            </w:r>
            <w:r w:rsidR="003D21EA" w:rsidRPr="00F0249E">
              <w:rPr>
                <w:rFonts w:ascii="Book Antiqua" w:hAnsi="Book Antiqua" w:cs="Arial"/>
                <w:sz w:val="20"/>
                <w:szCs w:val="20"/>
              </w:rPr>
              <w:t>DE ALAJUELA</w:t>
            </w:r>
            <w:r w:rsidRPr="00F0249E">
              <w:rPr>
                <w:rFonts w:ascii="Book Antiqua" w:hAnsi="Book Antiqua" w:cs="Arial"/>
                <w:sz w:val="20"/>
                <w:szCs w:val="20"/>
              </w:rPr>
              <w:t xml:space="preserve">                                                                                                                                                                                                              </w:t>
            </w:r>
          </w:p>
        </w:tc>
        <w:tc>
          <w:tcPr>
            <w:tcW w:w="4340" w:type="dxa"/>
            <w:hideMark/>
          </w:tcPr>
          <w:p w14:paraId="1AFE7FD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ALAJUELA</w:t>
            </w:r>
          </w:p>
        </w:tc>
        <w:tc>
          <w:tcPr>
            <w:tcW w:w="2200" w:type="dxa"/>
            <w:hideMark/>
          </w:tcPr>
          <w:p w14:paraId="307A8816"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373CBFE3" w14:textId="77777777" w:rsidTr="00A85FA3">
        <w:trPr>
          <w:trHeight w:val="300"/>
        </w:trPr>
        <w:tc>
          <w:tcPr>
            <w:tcW w:w="6440" w:type="dxa"/>
            <w:hideMark/>
          </w:tcPr>
          <w:p w14:paraId="52A9871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ASERRI                                                                                                                                                                                                                              </w:t>
            </w:r>
          </w:p>
        </w:tc>
        <w:tc>
          <w:tcPr>
            <w:tcW w:w="4340" w:type="dxa"/>
            <w:hideMark/>
          </w:tcPr>
          <w:p w14:paraId="4CB1908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SAN JOSÉ</w:t>
            </w:r>
          </w:p>
        </w:tc>
        <w:tc>
          <w:tcPr>
            <w:tcW w:w="2200" w:type="dxa"/>
            <w:hideMark/>
          </w:tcPr>
          <w:p w14:paraId="53030DF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39D93212" w14:textId="77777777" w:rsidTr="00A85FA3">
        <w:trPr>
          <w:trHeight w:val="530"/>
        </w:trPr>
        <w:tc>
          <w:tcPr>
            <w:tcW w:w="6440" w:type="dxa"/>
            <w:hideMark/>
          </w:tcPr>
          <w:p w14:paraId="309A2F8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BRIBRI                                                                                                                                                                                                                              </w:t>
            </w:r>
          </w:p>
        </w:tc>
        <w:tc>
          <w:tcPr>
            <w:tcW w:w="4340" w:type="dxa"/>
            <w:hideMark/>
          </w:tcPr>
          <w:p w14:paraId="261EDDA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092A6108"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183B8408" w14:textId="77777777" w:rsidTr="00A85FA3">
        <w:trPr>
          <w:trHeight w:val="530"/>
        </w:trPr>
        <w:tc>
          <w:tcPr>
            <w:tcW w:w="6440" w:type="dxa"/>
            <w:hideMark/>
          </w:tcPr>
          <w:p w14:paraId="5C629EE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CARRILLO                                                                                                                                                                                                                            </w:t>
            </w:r>
          </w:p>
        </w:tc>
        <w:tc>
          <w:tcPr>
            <w:tcW w:w="4340" w:type="dxa"/>
            <w:hideMark/>
          </w:tcPr>
          <w:p w14:paraId="4E77C16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6342E44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57A6A56E" w14:textId="77777777" w:rsidTr="00A85FA3">
        <w:trPr>
          <w:trHeight w:val="300"/>
        </w:trPr>
        <w:tc>
          <w:tcPr>
            <w:tcW w:w="6440" w:type="dxa"/>
            <w:hideMark/>
          </w:tcPr>
          <w:p w14:paraId="3E44E86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HATILLO                                                                                                                                                                                                                             </w:t>
            </w:r>
          </w:p>
        </w:tc>
        <w:tc>
          <w:tcPr>
            <w:tcW w:w="4340" w:type="dxa"/>
            <w:hideMark/>
          </w:tcPr>
          <w:p w14:paraId="74943B1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SAN JOSÉ</w:t>
            </w:r>
          </w:p>
        </w:tc>
        <w:tc>
          <w:tcPr>
            <w:tcW w:w="2200" w:type="dxa"/>
            <w:hideMark/>
          </w:tcPr>
          <w:p w14:paraId="75ABB75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6FB9F644" w14:textId="77777777" w:rsidTr="00A85FA3">
        <w:trPr>
          <w:trHeight w:val="300"/>
        </w:trPr>
        <w:tc>
          <w:tcPr>
            <w:tcW w:w="6440" w:type="dxa"/>
            <w:hideMark/>
          </w:tcPr>
          <w:p w14:paraId="2F2558C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PUNTARENAS                                                                                                                                                                                                                          </w:t>
            </w:r>
          </w:p>
        </w:tc>
        <w:tc>
          <w:tcPr>
            <w:tcW w:w="4340" w:type="dxa"/>
            <w:hideMark/>
          </w:tcPr>
          <w:p w14:paraId="46CBD91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1554C298"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4150C6CF" w14:textId="77777777" w:rsidTr="00A85FA3">
        <w:trPr>
          <w:trHeight w:val="300"/>
        </w:trPr>
        <w:tc>
          <w:tcPr>
            <w:tcW w:w="6440" w:type="dxa"/>
            <w:hideMark/>
          </w:tcPr>
          <w:p w14:paraId="4C297F9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COBRO DE PUNTARENAS                                                                                                                                                                                                                                 </w:t>
            </w:r>
          </w:p>
        </w:tc>
        <w:tc>
          <w:tcPr>
            <w:tcW w:w="4340" w:type="dxa"/>
            <w:hideMark/>
          </w:tcPr>
          <w:p w14:paraId="6F11C66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17F5873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404B2104" w14:textId="77777777" w:rsidTr="00A85FA3">
        <w:trPr>
          <w:trHeight w:val="530"/>
        </w:trPr>
        <w:tc>
          <w:tcPr>
            <w:tcW w:w="6440" w:type="dxa"/>
            <w:hideMark/>
          </w:tcPr>
          <w:p w14:paraId="52E7C2C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FAMILIA DEL I CIRCUITO JUDICIAL DE LA ZONA ATLANTICA                                                                                                                                                                                                </w:t>
            </w:r>
          </w:p>
        </w:tc>
        <w:tc>
          <w:tcPr>
            <w:tcW w:w="4340" w:type="dxa"/>
            <w:hideMark/>
          </w:tcPr>
          <w:p w14:paraId="2027FC0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38FC40B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22D68AC4" w14:textId="77777777" w:rsidTr="00A85FA3">
        <w:trPr>
          <w:trHeight w:val="300"/>
        </w:trPr>
        <w:tc>
          <w:tcPr>
            <w:tcW w:w="6440" w:type="dxa"/>
            <w:hideMark/>
          </w:tcPr>
          <w:p w14:paraId="1D3E785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TRABAJO DE PUNTARENAS                                                                                                                                                                                                                               </w:t>
            </w:r>
          </w:p>
        </w:tc>
        <w:tc>
          <w:tcPr>
            <w:tcW w:w="4340" w:type="dxa"/>
            <w:hideMark/>
          </w:tcPr>
          <w:p w14:paraId="009A511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3B25591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055FBE6F" w14:textId="77777777" w:rsidTr="00A85FA3">
        <w:trPr>
          <w:trHeight w:val="530"/>
        </w:trPr>
        <w:tc>
          <w:tcPr>
            <w:tcW w:w="6440" w:type="dxa"/>
            <w:hideMark/>
          </w:tcPr>
          <w:p w14:paraId="1B9638E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TRABAJO DE SANTA CRUZ                                                                                                                                                                                                                               </w:t>
            </w:r>
          </w:p>
        </w:tc>
        <w:tc>
          <w:tcPr>
            <w:tcW w:w="4340" w:type="dxa"/>
            <w:hideMark/>
          </w:tcPr>
          <w:p w14:paraId="6D10C1A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36E1895E"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1E92DCE5" w14:textId="77777777" w:rsidTr="00A85FA3">
        <w:trPr>
          <w:trHeight w:val="530"/>
        </w:trPr>
        <w:tc>
          <w:tcPr>
            <w:tcW w:w="6440" w:type="dxa"/>
            <w:hideMark/>
          </w:tcPr>
          <w:p w14:paraId="45194F4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TRABAJO I CIRCUITO JUDICIAL DE LA ZONA ATLANTICA                                                                                                                                                                                                    </w:t>
            </w:r>
          </w:p>
        </w:tc>
        <w:tc>
          <w:tcPr>
            <w:tcW w:w="4340" w:type="dxa"/>
            <w:hideMark/>
          </w:tcPr>
          <w:p w14:paraId="77038EB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5E87E617"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29E0EFCC" w14:textId="77777777" w:rsidTr="00A85FA3">
        <w:trPr>
          <w:trHeight w:val="530"/>
        </w:trPr>
        <w:tc>
          <w:tcPr>
            <w:tcW w:w="6440" w:type="dxa"/>
            <w:hideMark/>
          </w:tcPr>
          <w:p w14:paraId="0330FD2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TRABAJO PRIMER CIRCUITO JUDICIAL DE SAN JOSE                                                                                                                                                                                                        </w:t>
            </w:r>
          </w:p>
        </w:tc>
        <w:tc>
          <w:tcPr>
            <w:tcW w:w="4340" w:type="dxa"/>
            <w:hideMark/>
          </w:tcPr>
          <w:p w14:paraId="096DAC3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4F73D5E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07C40BE1" w14:textId="77777777" w:rsidTr="00A85FA3">
        <w:trPr>
          <w:trHeight w:val="530"/>
        </w:trPr>
        <w:tc>
          <w:tcPr>
            <w:tcW w:w="6440" w:type="dxa"/>
            <w:hideMark/>
          </w:tcPr>
          <w:p w14:paraId="355C323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lastRenderedPageBreak/>
              <w:t xml:space="preserve">JUZGADO DE TRABAJO SEGUNDO CIRCUITO JUDICIAL DE SAN JOSE                                                                                                                                                                                                       </w:t>
            </w:r>
          </w:p>
        </w:tc>
        <w:tc>
          <w:tcPr>
            <w:tcW w:w="4340" w:type="dxa"/>
            <w:hideMark/>
          </w:tcPr>
          <w:p w14:paraId="2CFF17F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SAN JOSÉ</w:t>
            </w:r>
          </w:p>
        </w:tc>
        <w:tc>
          <w:tcPr>
            <w:tcW w:w="2200" w:type="dxa"/>
            <w:hideMark/>
          </w:tcPr>
          <w:p w14:paraId="51460F4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3E057F6A" w14:textId="77777777" w:rsidTr="00A85FA3">
        <w:trPr>
          <w:trHeight w:val="530"/>
        </w:trPr>
        <w:tc>
          <w:tcPr>
            <w:tcW w:w="6440" w:type="dxa"/>
            <w:hideMark/>
          </w:tcPr>
          <w:p w14:paraId="0708735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COTO BRUS                                                                                                                                                                                                                                     </w:t>
            </w:r>
          </w:p>
        </w:tc>
        <w:tc>
          <w:tcPr>
            <w:tcW w:w="4340" w:type="dxa"/>
            <w:hideMark/>
          </w:tcPr>
          <w:p w14:paraId="6A3E41D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SUR</w:t>
            </w:r>
          </w:p>
        </w:tc>
        <w:tc>
          <w:tcPr>
            <w:tcW w:w="2200" w:type="dxa"/>
            <w:hideMark/>
          </w:tcPr>
          <w:p w14:paraId="717203B7"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3CFEA5AF" w14:textId="77777777" w:rsidTr="00A85FA3">
        <w:trPr>
          <w:trHeight w:val="530"/>
        </w:trPr>
        <w:tc>
          <w:tcPr>
            <w:tcW w:w="6440" w:type="dxa"/>
            <w:hideMark/>
          </w:tcPr>
          <w:p w14:paraId="73F5C9C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II CIRC. JUD. ZONA SUR                                                                                                                                                                                                                           </w:t>
            </w:r>
          </w:p>
        </w:tc>
        <w:tc>
          <w:tcPr>
            <w:tcW w:w="4340" w:type="dxa"/>
            <w:hideMark/>
          </w:tcPr>
          <w:p w14:paraId="374A504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SUR</w:t>
            </w:r>
          </w:p>
        </w:tc>
        <w:tc>
          <w:tcPr>
            <w:tcW w:w="2200" w:type="dxa"/>
            <w:hideMark/>
          </w:tcPr>
          <w:p w14:paraId="38F57E6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49B1F2AA" w14:textId="77777777" w:rsidTr="00A85FA3">
        <w:trPr>
          <w:trHeight w:val="530"/>
        </w:trPr>
        <w:tc>
          <w:tcPr>
            <w:tcW w:w="6440" w:type="dxa"/>
            <w:hideMark/>
          </w:tcPr>
          <w:p w14:paraId="1026FED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PENSIONES, VIOLENCIA DOMESTICA Y PROTECCION CAUTELAR ESCAZU                                                                                                                                                                                            </w:t>
            </w:r>
          </w:p>
        </w:tc>
        <w:tc>
          <w:tcPr>
            <w:tcW w:w="4340" w:type="dxa"/>
            <w:hideMark/>
          </w:tcPr>
          <w:p w14:paraId="430C71C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4F74AA3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33F843DE" w14:textId="77777777" w:rsidTr="00A85FA3">
        <w:trPr>
          <w:trHeight w:val="300"/>
        </w:trPr>
        <w:tc>
          <w:tcPr>
            <w:tcW w:w="6440" w:type="dxa"/>
            <w:hideMark/>
          </w:tcPr>
          <w:p w14:paraId="4AB74DE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TRANSITO I CIRCUITO JUDICIAL SAN JOSE                                                                                                                                                                                                                  </w:t>
            </w:r>
          </w:p>
        </w:tc>
        <w:tc>
          <w:tcPr>
            <w:tcW w:w="4340" w:type="dxa"/>
            <w:hideMark/>
          </w:tcPr>
          <w:p w14:paraId="75358C0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224B0B2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46748A90" w14:textId="77777777" w:rsidTr="00A85FA3">
        <w:trPr>
          <w:trHeight w:val="530"/>
        </w:trPr>
        <w:tc>
          <w:tcPr>
            <w:tcW w:w="6440" w:type="dxa"/>
            <w:hideMark/>
          </w:tcPr>
          <w:p w14:paraId="56506DE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OFICINA DE ATENCION A LA VICTIMA DE DELITOS                                                                                                                                                                                                                    </w:t>
            </w:r>
          </w:p>
        </w:tc>
        <w:tc>
          <w:tcPr>
            <w:tcW w:w="4340" w:type="dxa"/>
            <w:hideMark/>
          </w:tcPr>
          <w:p w14:paraId="6695BB2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SERVICIO DE ATENCIÓN Y PROTECCIÓN DE VICTIMAS Y TESTIGOS</w:t>
            </w:r>
          </w:p>
        </w:tc>
        <w:tc>
          <w:tcPr>
            <w:tcW w:w="2200" w:type="dxa"/>
            <w:hideMark/>
          </w:tcPr>
          <w:p w14:paraId="19394E1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691F0A4B" w14:textId="77777777" w:rsidTr="00A85FA3">
        <w:trPr>
          <w:trHeight w:val="530"/>
        </w:trPr>
        <w:tc>
          <w:tcPr>
            <w:tcW w:w="6440" w:type="dxa"/>
            <w:hideMark/>
          </w:tcPr>
          <w:p w14:paraId="7FF48C7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SECCION DE TRANSPORTES DEL O.I.J.                                                                                                                                                                                                                              </w:t>
            </w:r>
          </w:p>
        </w:tc>
        <w:tc>
          <w:tcPr>
            <w:tcW w:w="4340" w:type="dxa"/>
            <w:hideMark/>
          </w:tcPr>
          <w:p w14:paraId="63BE202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ORGANISMO DE INVESTIGACIÓN JUDICIAL</w:t>
            </w:r>
          </w:p>
        </w:tc>
        <w:tc>
          <w:tcPr>
            <w:tcW w:w="2200" w:type="dxa"/>
            <w:hideMark/>
          </w:tcPr>
          <w:p w14:paraId="0FE541EE"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0E62335C" w14:textId="77777777" w:rsidTr="00A85FA3">
        <w:trPr>
          <w:trHeight w:val="300"/>
        </w:trPr>
        <w:tc>
          <w:tcPr>
            <w:tcW w:w="6440" w:type="dxa"/>
            <w:hideMark/>
          </w:tcPr>
          <w:p w14:paraId="66DAE05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DE HEREDIA                                                                                                                                                                                                                                            </w:t>
            </w:r>
          </w:p>
        </w:tc>
        <w:tc>
          <w:tcPr>
            <w:tcW w:w="4340" w:type="dxa"/>
            <w:hideMark/>
          </w:tcPr>
          <w:p w14:paraId="75DD8EE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HEREDIA</w:t>
            </w:r>
          </w:p>
        </w:tc>
        <w:tc>
          <w:tcPr>
            <w:tcW w:w="2200" w:type="dxa"/>
            <w:hideMark/>
          </w:tcPr>
          <w:p w14:paraId="4FBFDBD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04B5F14A" w14:textId="77777777" w:rsidTr="00A85FA3">
        <w:trPr>
          <w:trHeight w:val="530"/>
        </w:trPr>
        <w:tc>
          <w:tcPr>
            <w:tcW w:w="6440" w:type="dxa"/>
            <w:hideMark/>
          </w:tcPr>
          <w:p w14:paraId="6858F8E2"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DEL I CIRCUITO JUDICIAL DE LA ZONA ATLANTICA                                                                                                                                                                                                          </w:t>
            </w:r>
          </w:p>
        </w:tc>
        <w:tc>
          <w:tcPr>
            <w:tcW w:w="4340" w:type="dxa"/>
            <w:hideMark/>
          </w:tcPr>
          <w:p w14:paraId="3850D33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0FC49C8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10712D94" w14:textId="77777777" w:rsidTr="00A85FA3">
        <w:trPr>
          <w:trHeight w:val="300"/>
        </w:trPr>
        <w:tc>
          <w:tcPr>
            <w:tcW w:w="6440" w:type="dxa"/>
            <w:hideMark/>
          </w:tcPr>
          <w:p w14:paraId="52F65C3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PENAL DEL I CIRCUITO JUDICIAL SAN JOSE                                                                                                                                                                                                                </w:t>
            </w:r>
          </w:p>
        </w:tc>
        <w:tc>
          <w:tcPr>
            <w:tcW w:w="4340" w:type="dxa"/>
            <w:hideMark/>
          </w:tcPr>
          <w:p w14:paraId="503D0DB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5142F30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2615A3F5" w14:textId="77777777" w:rsidTr="00A85FA3">
        <w:trPr>
          <w:trHeight w:val="300"/>
        </w:trPr>
        <w:tc>
          <w:tcPr>
            <w:tcW w:w="6440" w:type="dxa"/>
            <w:hideMark/>
          </w:tcPr>
          <w:p w14:paraId="60EE53C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PENAL DEL III CIRCUITO JUDICIAL DE SAN JOSE                                                                                                                                                                                                           </w:t>
            </w:r>
          </w:p>
        </w:tc>
        <w:tc>
          <w:tcPr>
            <w:tcW w:w="4340" w:type="dxa"/>
            <w:hideMark/>
          </w:tcPr>
          <w:p w14:paraId="3211621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SAN JOSÉ</w:t>
            </w:r>
          </w:p>
        </w:tc>
        <w:tc>
          <w:tcPr>
            <w:tcW w:w="2200" w:type="dxa"/>
            <w:hideMark/>
          </w:tcPr>
          <w:p w14:paraId="5FED1A4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5A556D45" w14:textId="77777777" w:rsidTr="00A85FA3">
        <w:trPr>
          <w:trHeight w:val="530"/>
        </w:trPr>
        <w:tc>
          <w:tcPr>
            <w:tcW w:w="6440" w:type="dxa"/>
            <w:hideMark/>
          </w:tcPr>
          <w:p w14:paraId="273FAE2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PRIMERO COLEGIADO PRIMERA INSTANCIA CIVIL I CIRCUITO JUDICIAL SAN JOSE                                                                                                                                                                                </w:t>
            </w:r>
          </w:p>
        </w:tc>
        <w:tc>
          <w:tcPr>
            <w:tcW w:w="4340" w:type="dxa"/>
            <w:hideMark/>
          </w:tcPr>
          <w:p w14:paraId="5108878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4F430CF8"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32D68980" w14:textId="77777777" w:rsidTr="00A85FA3">
        <w:trPr>
          <w:trHeight w:val="300"/>
        </w:trPr>
        <w:tc>
          <w:tcPr>
            <w:tcW w:w="6440" w:type="dxa"/>
            <w:hideMark/>
          </w:tcPr>
          <w:p w14:paraId="1A4DCE7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UNIDAD DE ADIESTRAMIENTO                                                                                                                                                                                                                                       </w:t>
            </w:r>
          </w:p>
        </w:tc>
        <w:tc>
          <w:tcPr>
            <w:tcW w:w="4340" w:type="dxa"/>
            <w:hideMark/>
          </w:tcPr>
          <w:p w14:paraId="35F6F31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UNIDAD DE ADIESTRAMIENTO                                                                                                                                                                                                                                       </w:t>
            </w:r>
          </w:p>
        </w:tc>
        <w:tc>
          <w:tcPr>
            <w:tcW w:w="2200" w:type="dxa"/>
            <w:hideMark/>
          </w:tcPr>
          <w:p w14:paraId="5DD7975C"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2</w:t>
            </w:r>
          </w:p>
        </w:tc>
      </w:tr>
      <w:tr w:rsidR="00A85FA3" w:rsidRPr="00A85FA3" w14:paraId="025F699F" w14:textId="77777777" w:rsidTr="00A85FA3">
        <w:trPr>
          <w:trHeight w:val="530"/>
        </w:trPr>
        <w:tc>
          <w:tcPr>
            <w:tcW w:w="6440" w:type="dxa"/>
            <w:hideMark/>
          </w:tcPr>
          <w:p w14:paraId="6B65CE9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DEL PODER JUDICIAL                                                                                                                                                                                                                      </w:t>
            </w:r>
          </w:p>
        </w:tc>
        <w:tc>
          <w:tcPr>
            <w:tcW w:w="4340" w:type="dxa"/>
            <w:hideMark/>
          </w:tcPr>
          <w:p w14:paraId="3BB4321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DEL PODER JUDICIAL                                                                                                                                                                                                                      </w:t>
            </w:r>
          </w:p>
        </w:tc>
        <w:tc>
          <w:tcPr>
            <w:tcW w:w="2200" w:type="dxa"/>
            <w:hideMark/>
          </w:tcPr>
          <w:p w14:paraId="0AF20967"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760B1570" w14:textId="77777777" w:rsidTr="00A85FA3">
        <w:trPr>
          <w:trHeight w:val="530"/>
        </w:trPr>
        <w:tc>
          <w:tcPr>
            <w:tcW w:w="6440" w:type="dxa"/>
            <w:hideMark/>
          </w:tcPr>
          <w:p w14:paraId="2163AAE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SEDE II CIRCUITO JUDICIAL DE ALAJUELA                                                                                                                                                                                                  </w:t>
            </w:r>
          </w:p>
        </w:tc>
        <w:tc>
          <w:tcPr>
            <w:tcW w:w="4340" w:type="dxa"/>
            <w:hideMark/>
          </w:tcPr>
          <w:p w14:paraId="079FB42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DEL PODER JUDICIAL                                                                                                                                                                                                                      </w:t>
            </w:r>
          </w:p>
        </w:tc>
        <w:tc>
          <w:tcPr>
            <w:tcW w:w="2200" w:type="dxa"/>
            <w:hideMark/>
          </w:tcPr>
          <w:p w14:paraId="14CF76BE"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484C3512" w14:textId="77777777" w:rsidTr="00A85FA3">
        <w:trPr>
          <w:trHeight w:val="530"/>
        </w:trPr>
        <w:tc>
          <w:tcPr>
            <w:tcW w:w="6440" w:type="dxa"/>
            <w:hideMark/>
          </w:tcPr>
          <w:p w14:paraId="22424F4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SEDE II CIRCUITO JUDICIAL ZONA ATLANTICA                                                                                                                                                                                               </w:t>
            </w:r>
          </w:p>
        </w:tc>
        <w:tc>
          <w:tcPr>
            <w:tcW w:w="4340" w:type="dxa"/>
            <w:hideMark/>
          </w:tcPr>
          <w:p w14:paraId="64E8AF6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DEL PODER JUDICIAL                                                                                                                                                                                                                      </w:t>
            </w:r>
          </w:p>
        </w:tc>
        <w:tc>
          <w:tcPr>
            <w:tcW w:w="2200" w:type="dxa"/>
            <w:hideMark/>
          </w:tcPr>
          <w:p w14:paraId="4D9E2DB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7536D69" w14:textId="77777777" w:rsidTr="00A85FA3">
        <w:trPr>
          <w:trHeight w:val="530"/>
        </w:trPr>
        <w:tc>
          <w:tcPr>
            <w:tcW w:w="6440" w:type="dxa"/>
            <w:hideMark/>
          </w:tcPr>
          <w:p w14:paraId="2E9CD5D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SEDE SANTA CRUZ                                                                                                                                                                                                                        </w:t>
            </w:r>
          </w:p>
        </w:tc>
        <w:tc>
          <w:tcPr>
            <w:tcW w:w="4340" w:type="dxa"/>
            <w:hideMark/>
          </w:tcPr>
          <w:p w14:paraId="51C4A54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CENTRO DE CONCILIACION DEL PODER JUDICIAL                                                                                                                                                                                                                      </w:t>
            </w:r>
          </w:p>
        </w:tc>
        <w:tc>
          <w:tcPr>
            <w:tcW w:w="2200" w:type="dxa"/>
            <w:hideMark/>
          </w:tcPr>
          <w:p w14:paraId="000628A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6D397447" w14:textId="77777777" w:rsidTr="00A85FA3">
        <w:trPr>
          <w:trHeight w:val="530"/>
        </w:trPr>
        <w:tc>
          <w:tcPr>
            <w:tcW w:w="6440" w:type="dxa"/>
            <w:hideMark/>
          </w:tcPr>
          <w:p w14:paraId="2699129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COMISION DE LA JURISDICCION DE FAMILIA, NIÑEZ Y ADOLESCENCIA                                                                                                                                                                                                   </w:t>
            </w:r>
          </w:p>
        </w:tc>
        <w:tc>
          <w:tcPr>
            <w:tcW w:w="4340" w:type="dxa"/>
            <w:hideMark/>
          </w:tcPr>
          <w:p w14:paraId="596AE9E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COMISIONES INSTITUCIONALES</w:t>
            </w:r>
          </w:p>
        </w:tc>
        <w:tc>
          <w:tcPr>
            <w:tcW w:w="2200" w:type="dxa"/>
            <w:hideMark/>
          </w:tcPr>
          <w:p w14:paraId="759B989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46170FF1" w14:textId="77777777" w:rsidTr="00A85FA3">
        <w:trPr>
          <w:trHeight w:val="300"/>
        </w:trPr>
        <w:tc>
          <w:tcPr>
            <w:tcW w:w="6440" w:type="dxa"/>
            <w:hideMark/>
          </w:tcPr>
          <w:p w14:paraId="502EB43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ESCUELA JUDICIAL                                                                                                                                                                                                                                               </w:t>
            </w:r>
          </w:p>
        </w:tc>
        <w:tc>
          <w:tcPr>
            <w:tcW w:w="4340" w:type="dxa"/>
            <w:hideMark/>
          </w:tcPr>
          <w:p w14:paraId="2AC4758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ESCUELA JUDICIAL</w:t>
            </w:r>
          </w:p>
        </w:tc>
        <w:tc>
          <w:tcPr>
            <w:tcW w:w="2200" w:type="dxa"/>
            <w:hideMark/>
          </w:tcPr>
          <w:p w14:paraId="4DDD83D3"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46EB92B9" w14:textId="77777777" w:rsidTr="00A85FA3">
        <w:trPr>
          <w:trHeight w:val="300"/>
        </w:trPr>
        <w:tc>
          <w:tcPr>
            <w:tcW w:w="6440" w:type="dxa"/>
            <w:hideMark/>
          </w:tcPr>
          <w:p w14:paraId="7DCB65A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FISCALIA ADJUNTA PUNTARENAS                                                                                                                                                                                                                                    </w:t>
            </w:r>
          </w:p>
        </w:tc>
        <w:tc>
          <w:tcPr>
            <w:tcW w:w="4340" w:type="dxa"/>
            <w:hideMark/>
          </w:tcPr>
          <w:p w14:paraId="7F08382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795EDA5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0EC9FF0" w14:textId="77777777" w:rsidTr="00A85FA3">
        <w:trPr>
          <w:trHeight w:val="300"/>
        </w:trPr>
        <w:tc>
          <w:tcPr>
            <w:tcW w:w="6440" w:type="dxa"/>
            <w:hideMark/>
          </w:tcPr>
          <w:p w14:paraId="5668AFE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FISCALIA CONTRA EL NARCOTRAFICO Y DELITOS CONEXOS                                                                                                                                                                                                              </w:t>
            </w:r>
          </w:p>
        </w:tc>
        <w:tc>
          <w:tcPr>
            <w:tcW w:w="4340" w:type="dxa"/>
            <w:hideMark/>
          </w:tcPr>
          <w:p w14:paraId="09320672"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MINISTERIO PÚBLICO</w:t>
            </w:r>
          </w:p>
        </w:tc>
        <w:tc>
          <w:tcPr>
            <w:tcW w:w="2200" w:type="dxa"/>
            <w:hideMark/>
          </w:tcPr>
          <w:p w14:paraId="5F2DF3BE"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0233834" w14:textId="77777777" w:rsidTr="00A85FA3">
        <w:trPr>
          <w:trHeight w:val="530"/>
        </w:trPr>
        <w:tc>
          <w:tcPr>
            <w:tcW w:w="6440" w:type="dxa"/>
            <w:hideMark/>
          </w:tcPr>
          <w:p w14:paraId="10C05A7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FISCALIA DE BUENOS AIRES                                                                                                                                                                                                                                       </w:t>
            </w:r>
          </w:p>
        </w:tc>
        <w:tc>
          <w:tcPr>
            <w:tcW w:w="4340" w:type="dxa"/>
            <w:hideMark/>
          </w:tcPr>
          <w:p w14:paraId="3E5C058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 PRIMER CIRCUITO JUDICIAL DE LA ZONA SUR</w:t>
            </w:r>
          </w:p>
        </w:tc>
        <w:tc>
          <w:tcPr>
            <w:tcW w:w="2200" w:type="dxa"/>
            <w:hideMark/>
          </w:tcPr>
          <w:p w14:paraId="6B4D50D7"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7853FF0" w14:textId="77777777" w:rsidTr="00A85FA3">
        <w:trPr>
          <w:trHeight w:val="300"/>
        </w:trPr>
        <w:tc>
          <w:tcPr>
            <w:tcW w:w="6440" w:type="dxa"/>
            <w:hideMark/>
          </w:tcPr>
          <w:p w14:paraId="322FCC2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lastRenderedPageBreak/>
              <w:t xml:space="preserve">FISCALIA DE COBANO                                                                                                                                                                                                                                             </w:t>
            </w:r>
          </w:p>
        </w:tc>
        <w:tc>
          <w:tcPr>
            <w:tcW w:w="4340" w:type="dxa"/>
            <w:hideMark/>
          </w:tcPr>
          <w:p w14:paraId="6EB8B76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3F61018C"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E50BF19" w14:textId="77777777" w:rsidTr="00A85FA3">
        <w:trPr>
          <w:trHeight w:val="300"/>
        </w:trPr>
        <w:tc>
          <w:tcPr>
            <w:tcW w:w="6440" w:type="dxa"/>
            <w:hideMark/>
          </w:tcPr>
          <w:p w14:paraId="1DF2992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FISCALIA DE LA UNION                                                                                                                                                                                                                                           </w:t>
            </w:r>
          </w:p>
        </w:tc>
        <w:tc>
          <w:tcPr>
            <w:tcW w:w="4340" w:type="dxa"/>
            <w:hideMark/>
          </w:tcPr>
          <w:p w14:paraId="7EE950A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CARTAGO</w:t>
            </w:r>
          </w:p>
        </w:tc>
        <w:tc>
          <w:tcPr>
            <w:tcW w:w="2200" w:type="dxa"/>
            <w:hideMark/>
          </w:tcPr>
          <w:p w14:paraId="57C7929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12D4A53" w14:textId="77777777" w:rsidTr="00A85FA3">
        <w:trPr>
          <w:trHeight w:val="530"/>
        </w:trPr>
        <w:tc>
          <w:tcPr>
            <w:tcW w:w="6440" w:type="dxa"/>
            <w:hideMark/>
          </w:tcPr>
          <w:p w14:paraId="1ABFD3B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FISCALIA DE SANTA CRUZ                                                                                                                                                                                                                                         </w:t>
            </w:r>
          </w:p>
        </w:tc>
        <w:tc>
          <w:tcPr>
            <w:tcW w:w="4340" w:type="dxa"/>
            <w:hideMark/>
          </w:tcPr>
          <w:p w14:paraId="4C28C3D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 SEGUNDO CIRCUITO JUDICIAL DE GUANACASTE</w:t>
            </w:r>
          </w:p>
        </w:tc>
        <w:tc>
          <w:tcPr>
            <w:tcW w:w="2200" w:type="dxa"/>
            <w:hideMark/>
          </w:tcPr>
          <w:p w14:paraId="52EE75E2"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88BF010" w14:textId="77777777" w:rsidTr="00A85FA3">
        <w:trPr>
          <w:trHeight w:val="530"/>
        </w:trPr>
        <w:tc>
          <w:tcPr>
            <w:tcW w:w="6440" w:type="dxa"/>
            <w:hideMark/>
          </w:tcPr>
          <w:p w14:paraId="6189293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AGRARIO DEL I CIRC. JUD. DE LA ZONA ATLANTICA                                                                                                                                                                                                          </w:t>
            </w:r>
          </w:p>
        </w:tc>
        <w:tc>
          <w:tcPr>
            <w:tcW w:w="4340" w:type="dxa"/>
            <w:hideMark/>
          </w:tcPr>
          <w:p w14:paraId="65FF25B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08574F5A"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2802D17" w14:textId="77777777" w:rsidTr="00A85FA3">
        <w:trPr>
          <w:trHeight w:val="530"/>
        </w:trPr>
        <w:tc>
          <w:tcPr>
            <w:tcW w:w="6440" w:type="dxa"/>
            <w:hideMark/>
          </w:tcPr>
          <w:p w14:paraId="4B854A6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 DEL II CIRCUITO JUDICIAL DE ALAJUELA                                                                                                                                                                                                             </w:t>
            </w:r>
          </w:p>
        </w:tc>
        <w:tc>
          <w:tcPr>
            <w:tcW w:w="4340" w:type="dxa"/>
            <w:hideMark/>
          </w:tcPr>
          <w:p w14:paraId="53848B9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ALAJUELA</w:t>
            </w:r>
          </w:p>
        </w:tc>
        <w:tc>
          <w:tcPr>
            <w:tcW w:w="2200" w:type="dxa"/>
            <w:hideMark/>
          </w:tcPr>
          <w:p w14:paraId="1EECEE56"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5DA44A4" w14:textId="77777777" w:rsidTr="00A85FA3">
        <w:trPr>
          <w:trHeight w:val="300"/>
        </w:trPr>
        <w:tc>
          <w:tcPr>
            <w:tcW w:w="6440" w:type="dxa"/>
            <w:hideMark/>
          </w:tcPr>
          <w:p w14:paraId="0A4E88A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 Y TRABAJO DE GOLFITO                                                                                                                                                                                                                             </w:t>
            </w:r>
          </w:p>
        </w:tc>
        <w:tc>
          <w:tcPr>
            <w:tcW w:w="4340" w:type="dxa"/>
            <w:hideMark/>
          </w:tcPr>
          <w:p w14:paraId="01DD121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ADMONISTRACIÓN DE GOLFITO</w:t>
            </w:r>
          </w:p>
        </w:tc>
        <w:tc>
          <w:tcPr>
            <w:tcW w:w="2200" w:type="dxa"/>
            <w:hideMark/>
          </w:tcPr>
          <w:p w14:paraId="190CA9C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9BA9CEA" w14:textId="77777777" w:rsidTr="00A85FA3">
        <w:trPr>
          <w:trHeight w:val="530"/>
        </w:trPr>
        <w:tc>
          <w:tcPr>
            <w:tcW w:w="6440" w:type="dxa"/>
            <w:hideMark/>
          </w:tcPr>
          <w:p w14:paraId="7188091E" w14:textId="2843F41F"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 Y TRABAJO II CIRC. </w:t>
            </w:r>
            <w:r w:rsidR="003D21EA" w:rsidRPr="00F0249E">
              <w:rPr>
                <w:rFonts w:ascii="Book Antiqua" w:hAnsi="Book Antiqua" w:cs="Arial"/>
                <w:sz w:val="20"/>
                <w:szCs w:val="20"/>
              </w:rPr>
              <w:t>JUD.DE GUANACASTE</w:t>
            </w:r>
            <w:r w:rsidRPr="00F0249E">
              <w:rPr>
                <w:rFonts w:ascii="Book Antiqua" w:hAnsi="Book Antiqua" w:cs="Arial"/>
                <w:sz w:val="20"/>
                <w:szCs w:val="20"/>
              </w:rPr>
              <w:t xml:space="preserve">                                                                                                                                                                                                            </w:t>
            </w:r>
          </w:p>
        </w:tc>
        <w:tc>
          <w:tcPr>
            <w:tcW w:w="4340" w:type="dxa"/>
            <w:hideMark/>
          </w:tcPr>
          <w:p w14:paraId="0AD2C97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538829D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6469BAAB" w14:textId="77777777" w:rsidTr="00A85FA3">
        <w:trPr>
          <w:trHeight w:val="530"/>
        </w:trPr>
        <w:tc>
          <w:tcPr>
            <w:tcW w:w="6440" w:type="dxa"/>
            <w:hideMark/>
          </w:tcPr>
          <w:p w14:paraId="7722752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CIVIL Y TRABAJO II CIRCUITO JUDICIAL ZONA SUR                                                                                                                                                                                                          </w:t>
            </w:r>
          </w:p>
        </w:tc>
        <w:tc>
          <w:tcPr>
            <w:tcW w:w="4340" w:type="dxa"/>
            <w:hideMark/>
          </w:tcPr>
          <w:p w14:paraId="7FF44EB2"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SUR</w:t>
            </w:r>
          </w:p>
        </w:tc>
        <w:tc>
          <w:tcPr>
            <w:tcW w:w="2200" w:type="dxa"/>
            <w:hideMark/>
          </w:tcPr>
          <w:p w14:paraId="5A7C0F7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EE6642F" w14:textId="77777777" w:rsidTr="00A85FA3">
        <w:trPr>
          <w:trHeight w:val="300"/>
        </w:trPr>
        <w:tc>
          <w:tcPr>
            <w:tcW w:w="6440" w:type="dxa"/>
            <w:hideMark/>
          </w:tcPr>
          <w:p w14:paraId="472B10AE" w14:textId="5D45F3CE"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w:t>
            </w:r>
            <w:r w:rsidR="003D21EA" w:rsidRPr="00F0249E">
              <w:rPr>
                <w:rFonts w:ascii="Book Antiqua" w:hAnsi="Book Antiqua" w:cs="Arial"/>
                <w:sz w:val="20"/>
                <w:szCs w:val="20"/>
              </w:rPr>
              <w:t>CONTRAVENCIONAL DE</w:t>
            </w:r>
            <w:r w:rsidRPr="00F0249E">
              <w:rPr>
                <w:rFonts w:ascii="Book Antiqua" w:hAnsi="Book Antiqua" w:cs="Arial"/>
                <w:sz w:val="20"/>
                <w:szCs w:val="20"/>
              </w:rPr>
              <w:t xml:space="preserve"> ACOSTA                                                                                                                                                                                                                             </w:t>
            </w:r>
          </w:p>
        </w:tc>
        <w:tc>
          <w:tcPr>
            <w:tcW w:w="4340" w:type="dxa"/>
            <w:hideMark/>
          </w:tcPr>
          <w:p w14:paraId="5A2BC5E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SAN JOSÉ</w:t>
            </w:r>
          </w:p>
        </w:tc>
        <w:tc>
          <w:tcPr>
            <w:tcW w:w="2200" w:type="dxa"/>
            <w:hideMark/>
          </w:tcPr>
          <w:p w14:paraId="5C539E22"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304A0BD" w14:textId="77777777" w:rsidTr="00A85FA3">
        <w:trPr>
          <w:trHeight w:val="300"/>
        </w:trPr>
        <w:tc>
          <w:tcPr>
            <w:tcW w:w="6440" w:type="dxa"/>
            <w:hideMark/>
          </w:tcPr>
          <w:p w14:paraId="379E0CC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CARTAGO                                                                                                                                                                                                                             </w:t>
            </w:r>
          </w:p>
        </w:tc>
        <w:tc>
          <w:tcPr>
            <w:tcW w:w="4340" w:type="dxa"/>
            <w:hideMark/>
          </w:tcPr>
          <w:p w14:paraId="455D26D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CARTAGO</w:t>
            </w:r>
          </w:p>
        </w:tc>
        <w:tc>
          <w:tcPr>
            <w:tcW w:w="2200" w:type="dxa"/>
            <w:hideMark/>
          </w:tcPr>
          <w:p w14:paraId="21A85D0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796D12C3" w14:textId="77777777" w:rsidTr="00A85FA3">
        <w:trPr>
          <w:trHeight w:val="530"/>
        </w:trPr>
        <w:tc>
          <w:tcPr>
            <w:tcW w:w="6440" w:type="dxa"/>
            <w:hideMark/>
          </w:tcPr>
          <w:p w14:paraId="7397676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COTO BRUS                                                                                                                                                                                                                           </w:t>
            </w:r>
          </w:p>
        </w:tc>
        <w:tc>
          <w:tcPr>
            <w:tcW w:w="4340" w:type="dxa"/>
            <w:hideMark/>
          </w:tcPr>
          <w:p w14:paraId="12668DB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SUR</w:t>
            </w:r>
          </w:p>
        </w:tc>
        <w:tc>
          <w:tcPr>
            <w:tcW w:w="2200" w:type="dxa"/>
            <w:hideMark/>
          </w:tcPr>
          <w:p w14:paraId="03589C33"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F9D2019" w14:textId="77777777" w:rsidTr="00A85FA3">
        <w:trPr>
          <w:trHeight w:val="300"/>
        </w:trPr>
        <w:tc>
          <w:tcPr>
            <w:tcW w:w="6440" w:type="dxa"/>
            <w:hideMark/>
          </w:tcPr>
          <w:p w14:paraId="6875B28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GARABITO                                                                                                                                                                                                                            </w:t>
            </w:r>
          </w:p>
        </w:tc>
        <w:tc>
          <w:tcPr>
            <w:tcW w:w="4340" w:type="dxa"/>
            <w:hideMark/>
          </w:tcPr>
          <w:p w14:paraId="064FEB3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42FEAF6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4E5B762" w14:textId="77777777" w:rsidTr="00A85FA3">
        <w:trPr>
          <w:trHeight w:val="300"/>
        </w:trPr>
        <w:tc>
          <w:tcPr>
            <w:tcW w:w="6440" w:type="dxa"/>
            <w:hideMark/>
          </w:tcPr>
          <w:p w14:paraId="09E532B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GRECIA                                                                                                                                                                                                                              </w:t>
            </w:r>
          </w:p>
        </w:tc>
        <w:tc>
          <w:tcPr>
            <w:tcW w:w="4340" w:type="dxa"/>
            <w:hideMark/>
          </w:tcPr>
          <w:p w14:paraId="38D6F22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DE GRECIA</w:t>
            </w:r>
          </w:p>
        </w:tc>
        <w:tc>
          <w:tcPr>
            <w:tcW w:w="2200" w:type="dxa"/>
            <w:hideMark/>
          </w:tcPr>
          <w:p w14:paraId="2914253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23C7C18" w14:textId="77777777" w:rsidTr="00A85FA3">
        <w:trPr>
          <w:trHeight w:val="530"/>
        </w:trPr>
        <w:tc>
          <w:tcPr>
            <w:tcW w:w="6440" w:type="dxa"/>
            <w:hideMark/>
          </w:tcPr>
          <w:p w14:paraId="7BB8E7B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JIMENEZ                                                                                                                                                                                                                             </w:t>
            </w:r>
          </w:p>
        </w:tc>
        <w:tc>
          <w:tcPr>
            <w:tcW w:w="4340" w:type="dxa"/>
            <w:hideMark/>
          </w:tcPr>
          <w:p w14:paraId="7F9F464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SUR</w:t>
            </w:r>
          </w:p>
        </w:tc>
        <w:tc>
          <w:tcPr>
            <w:tcW w:w="2200" w:type="dxa"/>
            <w:hideMark/>
          </w:tcPr>
          <w:p w14:paraId="1C570A8D"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6C92AE45" w14:textId="77777777" w:rsidTr="00A85FA3">
        <w:trPr>
          <w:trHeight w:val="300"/>
        </w:trPr>
        <w:tc>
          <w:tcPr>
            <w:tcW w:w="6440" w:type="dxa"/>
            <w:hideMark/>
          </w:tcPr>
          <w:p w14:paraId="7571796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OSA                                                                                                                                                                                                                                 </w:t>
            </w:r>
          </w:p>
        </w:tc>
        <w:tc>
          <w:tcPr>
            <w:tcW w:w="4340" w:type="dxa"/>
            <w:hideMark/>
          </w:tcPr>
          <w:p w14:paraId="1D4AAE8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DE OSA</w:t>
            </w:r>
          </w:p>
        </w:tc>
        <w:tc>
          <w:tcPr>
            <w:tcW w:w="2200" w:type="dxa"/>
            <w:hideMark/>
          </w:tcPr>
          <w:p w14:paraId="5516F3C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C40C13E" w14:textId="77777777" w:rsidTr="00A85FA3">
        <w:trPr>
          <w:trHeight w:val="530"/>
        </w:trPr>
        <w:tc>
          <w:tcPr>
            <w:tcW w:w="6440" w:type="dxa"/>
            <w:hideMark/>
          </w:tcPr>
          <w:p w14:paraId="523487E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QUEPOS                                                                                                                                                                                                                              </w:t>
            </w:r>
          </w:p>
        </w:tc>
        <w:tc>
          <w:tcPr>
            <w:tcW w:w="4340" w:type="dxa"/>
            <w:hideMark/>
          </w:tcPr>
          <w:p w14:paraId="444D6B2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REGIONAL DE QUEPOS</w:t>
            </w:r>
          </w:p>
        </w:tc>
        <w:tc>
          <w:tcPr>
            <w:tcW w:w="2200" w:type="dxa"/>
            <w:hideMark/>
          </w:tcPr>
          <w:p w14:paraId="691380CA"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E042CC1" w14:textId="77777777" w:rsidTr="00A85FA3">
        <w:trPr>
          <w:trHeight w:val="530"/>
        </w:trPr>
        <w:tc>
          <w:tcPr>
            <w:tcW w:w="6440" w:type="dxa"/>
            <w:hideMark/>
          </w:tcPr>
          <w:p w14:paraId="4B4224A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SANTA ANA                                                                                                                                                                                                                           </w:t>
            </w:r>
          </w:p>
        </w:tc>
        <w:tc>
          <w:tcPr>
            <w:tcW w:w="4340" w:type="dxa"/>
            <w:hideMark/>
          </w:tcPr>
          <w:p w14:paraId="43856FF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DEL PRIMER CIRCUITO JUDICIAL DE SAN JOSÉ</w:t>
            </w:r>
          </w:p>
        </w:tc>
        <w:tc>
          <w:tcPr>
            <w:tcW w:w="2200" w:type="dxa"/>
            <w:hideMark/>
          </w:tcPr>
          <w:p w14:paraId="71261BC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42E3D7C4" w14:textId="77777777" w:rsidTr="00A85FA3">
        <w:trPr>
          <w:trHeight w:val="300"/>
        </w:trPr>
        <w:tc>
          <w:tcPr>
            <w:tcW w:w="6440" w:type="dxa"/>
            <w:hideMark/>
          </w:tcPr>
          <w:p w14:paraId="6135E05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SANTO DOMINGO                                                                                                                                                                                                                       </w:t>
            </w:r>
          </w:p>
        </w:tc>
        <w:tc>
          <w:tcPr>
            <w:tcW w:w="4340" w:type="dxa"/>
            <w:hideMark/>
          </w:tcPr>
          <w:p w14:paraId="6AED8AC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HEREDIA</w:t>
            </w:r>
          </w:p>
        </w:tc>
        <w:tc>
          <w:tcPr>
            <w:tcW w:w="2200" w:type="dxa"/>
            <w:hideMark/>
          </w:tcPr>
          <w:p w14:paraId="35F2E91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9B07893" w14:textId="77777777" w:rsidTr="00A85FA3">
        <w:trPr>
          <w:trHeight w:val="530"/>
        </w:trPr>
        <w:tc>
          <w:tcPr>
            <w:tcW w:w="6440" w:type="dxa"/>
            <w:hideMark/>
          </w:tcPr>
          <w:p w14:paraId="39D9429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 TURRIALBA                                                                                                                                                                                                                           </w:t>
            </w:r>
          </w:p>
        </w:tc>
        <w:tc>
          <w:tcPr>
            <w:tcW w:w="4340" w:type="dxa"/>
            <w:hideMark/>
          </w:tcPr>
          <w:p w14:paraId="5EDC39C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REGIONAL DE TURRIALBA</w:t>
            </w:r>
          </w:p>
        </w:tc>
        <w:tc>
          <w:tcPr>
            <w:tcW w:w="2200" w:type="dxa"/>
            <w:hideMark/>
          </w:tcPr>
          <w:p w14:paraId="41A247FC"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0EF143A" w14:textId="77777777" w:rsidTr="00A85FA3">
        <w:trPr>
          <w:trHeight w:val="300"/>
        </w:trPr>
        <w:tc>
          <w:tcPr>
            <w:tcW w:w="6440" w:type="dxa"/>
            <w:hideMark/>
          </w:tcPr>
          <w:p w14:paraId="520E53B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DEL I CIR.JUD. SAN JOSE                                                                                                                                                                                                                </w:t>
            </w:r>
          </w:p>
        </w:tc>
        <w:tc>
          <w:tcPr>
            <w:tcW w:w="4340" w:type="dxa"/>
            <w:hideMark/>
          </w:tcPr>
          <w:p w14:paraId="0AADF1F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4E294955"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3DCD705" w14:textId="77777777" w:rsidTr="00A85FA3">
        <w:trPr>
          <w:trHeight w:val="530"/>
        </w:trPr>
        <w:tc>
          <w:tcPr>
            <w:tcW w:w="6440" w:type="dxa"/>
            <w:hideMark/>
          </w:tcPr>
          <w:p w14:paraId="0EE7C07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DEL II CIR.JUD. DE SAN JOSE                                                                                                                                                                                                            </w:t>
            </w:r>
          </w:p>
        </w:tc>
        <w:tc>
          <w:tcPr>
            <w:tcW w:w="4340" w:type="dxa"/>
            <w:hideMark/>
          </w:tcPr>
          <w:p w14:paraId="6BCECB4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SAN JOSÉ</w:t>
            </w:r>
          </w:p>
        </w:tc>
        <w:tc>
          <w:tcPr>
            <w:tcW w:w="2200" w:type="dxa"/>
            <w:hideMark/>
          </w:tcPr>
          <w:p w14:paraId="775931EA"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4DC8FF90" w14:textId="77777777" w:rsidTr="00A85FA3">
        <w:trPr>
          <w:trHeight w:val="530"/>
        </w:trPr>
        <w:tc>
          <w:tcPr>
            <w:tcW w:w="6440" w:type="dxa"/>
            <w:hideMark/>
          </w:tcPr>
          <w:p w14:paraId="3A319BC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Y PENS. ALIMEN. III CIRC. JUD. ALAJUELA (SAN RAMON)                                                                                                                                                                                    </w:t>
            </w:r>
          </w:p>
        </w:tc>
        <w:tc>
          <w:tcPr>
            <w:tcW w:w="4340" w:type="dxa"/>
            <w:hideMark/>
          </w:tcPr>
          <w:p w14:paraId="1C320DA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ALAJUELA</w:t>
            </w:r>
          </w:p>
        </w:tc>
        <w:tc>
          <w:tcPr>
            <w:tcW w:w="2200" w:type="dxa"/>
            <w:hideMark/>
          </w:tcPr>
          <w:p w14:paraId="4742191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A6F94B7" w14:textId="77777777" w:rsidTr="00A85FA3">
        <w:trPr>
          <w:trHeight w:val="300"/>
        </w:trPr>
        <w:tc>
          <w:tcPr>
            <w:tcW w:w="6440" w:type="dxa"/>
            <w:hideMark/>
          </w:tcPr>
          <w:p w14:paraId="3301155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CONTRAVENCIONAL Y TRANSITO SARAPIQUI                                                                                                                                                                                                                   </w:t>
            </w:r>
          </w:p>
        </w:tc>
        <w:tc>
          <w:tcPr>
            <w:tcW w:w="4340" w:type="dxa"/>
            <w:hideMark/>
          </w:tcPr>
          <w:p w14:paraId="4B9CCF9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DE SARAPIQUÍ</w:t>
            </w:r>
          </w:p>
        </w:tc>
        <w:tc>
          <w:tcPr>
            <w:tcW w:w="2200" w:type="dxa"/>
            <w:hideMark/>
          </w:tcPr>
          <w:p w14:paraId="59D4F95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B3F724D" w14:textId="77777777" w:rsidTr="00A85FA3">
        <w:trPr>
          <w:trHeight w:val="530"/>
        </w:trPr>
        <w:tc>
          <w:tcPr>
            <w:tcW w:w="6440" w:type="dxa"/>
            <w:hideMark/>
          </w:tcPr>
          <w:p w14:paraId="05A91D3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lastRenderedPageBreak/>
              <w:t xml:space="preserve">JUZGADO DE FAMILIA DEL II CIRCUITO JUDICIAL DE LA ZONA ATLANTICA                                                                                                                                                                                               </w:t>
            </w:r>
          </w:p>
        </w:tc>
        <w:tc>
          <w:tcPr>
            <w:tcW w:w="4340" w:type="dxa"/>
            <w:hideMark/>
          </w:tcPr>
          <w:p w14:paraId="43D21CD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ATLÁNTICA</w:t>
            </w:r>
          </w:p>
        </w:tc>
        <w:tc>
          <w:tcPr>
            <w:tcW w:w="2200" w:type="dxa"/>
            <w:hideMark/>
          </w:tcPr>
          <w:p w14:paraId="6EAA6DB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9714C7F" w14:textId="77777777" w:rsidTr="00A85FA3">
        <w:trPr>
          <w:trHeight w:val="530"/>
        </w:trPr>
        <w:tc>
          <w:tcPr>
            <w:tcW w:w="6440" w:type="dxa"/>
            <w:hideMark/>
          </w:tcPr>
          <w:p w14:paraId="6C10BAA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DE TRABAJO Y FAMILIA DE HATILLO, SAN SEBASTIAN Y ALAJUELITA                                                                                                                                                                                            </w:t>
            </w:r>
          </w:p>
        </w:tc>
        <w:tc>
          <w:tcPr>
            <w:tcW w:w="4340" w:type="dxa"/>
            <w:hideMark/>
          </w:tcPr>
          <w:p w14:paraId="58D4975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SAN JOSÉ</w:t>
            </w:r>
          </w:p>
        </w:tc>
        <w:tc>
          <w:tcPr>
            <w:tcW w:w="2200" w:type="dxa"/>
            <w:hideMark/>
          </w:tcPr>
          <w:p w14:paraId="6EBED153"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692391E" w14:textId="77777777" w:rsidTr="00A85FA3">
        <w:trPr>
          <w:trHeight w:val="530"/>
        </w:trPr>
        <w:tc>
          <w:tcPr>
            <w:tcW w:w="6440" w:type="dxa"/>
            <w:hideMark/>
          </w:tcPr>
          <w:p w14:paraId="7A907AF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ESPECIALIZADO DE COBRO II CIRCUITO JUDICIAL DE SAN JOSE                                                                                                                                                                                                </w:t>
            </w:r>
          </w:p>
        </w:tc>
        <w:tc>
          <w:tcPr>
            <w:tcW w:w="4340" w:type="dxa"/>
            <w:hideMark/>
          </w:tcPr>
          <w:p w14:paraId="13CAB6A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SAN JOSÉ</w:t>
            </w:r>
          </w:p>
        </w:tc>
        <w:tc>
          <w:tcPr>
            <w:tcW w:w="2200" w:type="dxa"/>
            <w:hideMark/>
          </w:tcPr>
          <w:p w14:paraId="62CE7CA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C0429CD" w14:textId="77777777" w:rsidTr="00A85FA3">
        <w:trPr>
          <w:trHeight w:val="530"/>
        </w:trPr>
        <w:tc>
          <w:tcPr>
            <w:tcW w:w="6440" w:type="dxa"/>
            <w:hideMark/>
          </w:tcPr>
          <w:p w14:paraId="52A5EAD2"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FAMILIA, VIOLENCIA DOMESTICA Y PROTECCION CAUTELAR SANTA CRUZ                                                                                                                                                                                          </w:t>
            </w:r>
          </w:p>
        </w:tc>
        <w:tc>
          <w:tcPr>
            <w:tcW w:w="4340" w:type="dxa"/>
            <w:hideMark/>
          </w:tcPr>
          <w:p w14:paraId="422E599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GUANACASTE</w:t>
            </w:r>
          </w:p>
        </w:tc>
        <w:tc>
          <w:tcPr>
            <w:tcW w:w="2200" w:type="dxa"/>
            <w:hideMark/>
          </w:tcPr>
          <w:p w14:paraId="07301E3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60C3DABE" w14:textId="77777777" w:rsidTr="00A85FA3">
        <w:trPr>
          <w:trHeight w:val="300"/>
        </w:trPr>
        <w:tc>
          <w:tcPr>
            <w:tcW w:w="6440" w:type="dxa"/>
            <w:hideMark/>
          </w:tcPr>
          <w:p w14:paraId="26C4870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HATILLO                                                                                                                                                                                                                                       </w:t>
            </w:r>
          </w:p>
        </w:tc>
        <w:tc>
          <w:tcPr>
            <w:tcW w:w="4340" w:type="dxa"/>
            <w:hideMark/>
          </w:tcPr>
          <w:p w14:paraId="5C7DAE9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SAN JOSÉ</w:t>
            </w:r>
          </w:p>
        </w:tc>
        <w:tc>
          <w:tcPr>
            <w:tcW w:w="2200" w:type="dxa"/>
            <w:hideMark/>
          </w:tcPr>
          <w:p w14:paraId="5C9F27B9"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3BB80D2" w14:textId="77777777" w:rsidTr="00A85FA3">
        <w:trPr>
          <w:trHeight w:val="300"/>
        </w:trPr>
        <w:tc>
          <w:tcPr>
            <w:tcW w:w="6440" w:type="dxa"/>
            <w:hideMark/>
          </w:tcPr>
          <w:p w14:paraId="54AB928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OSA                                                                                                                                                                                                                                           </w:t>
            </w:r>
          </w:p>
        </w:tc>
        <w:tc>
          <w:tcPr>
            <w:tcW w:w="4340" w:type="dxa"/>
            <w:hideMark/>
          </w:tcPr>
          <w:p w14:paraId="55200C6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DE OSA</w:t>
            </w:r>
          </w:p>
        </w:tc>
        <w:tc>
          <w:tcPr>
            <w:tcW w:w="2200" w:type="dxa"/>
            <w:hideMark/>
          </w:tcPr>
          <w:p w14:paraId="49894F7E"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6AA7368A" w14:textId="77777777" w:rsidTr="00A85FA3">
        <w:trPr>
          <w:trHeight w:val="300"/>
        </w:trPr>
        <w:tc>
          <w:tcPr>
            <w:tcW w:w="6440" w:type="dxa"/>
            <w:hideMark/>
          </w:tcPr>
          <w:p w14:paraId="3B49CF4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PUNTARENAS, SEDE COBANO                                                                                                                                                                                                                       </w:t>
            </w:r>
          </w:p>
        </w:tc>
        <w:tc>
          <w:tcPr>
            <w:tcW w:w="4340" w:type="dxa"/>
            <w:hideMark/>
          </w:tcPr>
          <w:p w14:paraId="19A1D29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PUNTARENAS</w:t>
            </w:r>
          </w:p>
        </w:tc>
        <w:tc>
          <w:tcPr>
            <w:tcW w:w="2200" w:type="dxa"/>
            <w:hideMark/>
          </w:tcPr>
          <w:p w14:paraId="70182DF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A9B8E84" w14:textId="77777777" w:rsidTr="00A85FA3">
        <w:trPr>
          <w:trHeight w:val="300"/>
        </w:trPr>
        <w:tc>
          <w:tcPr>
            <w:tcW w:w="6440" w:type="dxa"/>
            <w:hideMark/>
          </w:tcPr>
          <w:p w14:paraId="2BE42AC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QUEPOS                                                                                                                                                                                                                                        </w:t>
            </w:r>
          </w:p>
        </w:tc>
        <w:tc>
          <w:tcPr>
            <w:tcW w:w="4340" w:type="dxa"/>
            <w:hideMark/>
          </w:tcPr>
          <w:p w14:paraId="6B498AD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ADMINISTRACIÓN DE QUEPOS</w:t>
            </w:r>
          </w:p>
        </w:tc>
        <w:tc>
          <w:tcPr>
            <w:tcW w:w="2200" w:type="dxa"/>
            <w:hideMark/>
          </w:tcPr>
          <w:p w14:paraId="7F60AB6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6B7847C" w14:textId="77777777" w:rsidTr="00A85FA3">
        <w:trPr>
          <w:trHeight w:val="530"/>
        </w:trPr>
        <w:tc>
          <w:tcPr>
            <w:tcW w:w="6440" w:type="dxa"/>
            <w:hideMark/>
          </w:tcPr>
          <w:p w14:paraId="7CB7358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 UPALA                                                                                                                                                                                                                                         </w:t>
            </w:r>
          </w:p>
        </w:tc>
        <w:tc>
          <w:tcPr>
            <w:tcW w:w="4340" w:type="dxa"/>
            <w:hideMark/>
          </w:tcPr>
          <w:p w14:paraId="1B8DFC4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ALAJUELA</w:t>
            </w:r>
          </w:p>
        </w:tc>
        <w:tc>
          <w:tcPr>
            <w:tcW w:w="2200" w:type="dxa"/>
            <w:hideMark/>
          </w:tcPr>
          <w:p w14:paraId="3114D18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BD9225E" w14:textId="77777777" w:rsidTr="00A85FA3">
        <w:trPr>
          <w:trHeight w:val="530"/>
        </w:trPr>
        <w:tc>
          <w:tcPr>
            <w:tcW w:w="6440" w:type="dxa"/>
            <w:hideMark/>
          </w:tcPr>
          <w:p w14:paraId="49624B5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DEL I CIRCUITO JUDICIAL DE LA ZONA ATLANTICA                                                                                                                                                                                                     </w:t>
            </w:r>
          </w:p>
        </w:tc>
        <w:tc>
          <w:tcPr>
            <w:tcW w:w="4340" w:type="dxa"/>
            <w:hideMark/>
          </w:tcPr>
          <w:p w14:paraId="5AF1D8B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0B14E67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76CC3D2B" w14:textId="77777777" w:rsidTr="00A85FA3">
        <w:trPr>
          <w:trHeight w:val="530"/>
        </w:trPr>
        <w:tc>
          <w:tcPr>
            <w:tcW w:w="6440" w:type="dxa"/>
            <w:hideMark/>
          </w:tcPr>
          <w:p w14:paraId="1408352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DEL II CIRCUITO JUDICIAL DE ALAJUELA                                                                                                                                                                                                             </w:t>
            </w:r>
          </w:p>
        </w:tc>
        <w:tc>
          <w:tcPr>
            <w:tcW w:w="4340" w:type="dxa"/>
            <w:hideMark/>
          </w:tcPr>
          <w:p w14:paraId="19EC248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ALAJUELA</w:t>
            </w:r>
          </w:p>
        </w:tc>
        <w:tc>
          <w:tcPr>
            <w:tcW w:w="2200" w:type="dxa"/>
            <w:hideMark/>
          </w:tcPr>
          <w:p w14:paraId="13426FE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7C33F36D" w14:textId="77777777" w:rsidTr="00A85FA3">
        <w:trPr>
          <w:trHeight w:val="530"/>
        </w:trPr>
        <w:tc>
          <w:tcPr>
            <w:tcW w:w="6440" w:type="dxa"/>
            <w:hideMark/>
          </w:tcPr>
          <w:p w14:paraId="1453A0A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I CRC. JUD. ZONA SUR                                                                                                                                                                                                                             </w:t>
            </w:r>
          </w:p>
        </w:tc>
        <w:tc>
          <w:tcPr>
            <w:tcW w:w="4340" w:type="dxa"/>
            <w:hideMark/>
          </w:tcPr>
          <w:p w14:paraId="6747984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SUR</w:t>
            </w:r>
          </w:p>
        </w:tc>
        <w:tc>
          <w:tcPr>
            <w:tcW w:w="2200" w:type="dxa"/>
            <w:hideMark/>
          </w:tcPr>
          <w:p w14:paraId="40AB06E2"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C7E2199" w14:textId="77777777" w:rsidTr="00A85FA3">
        <w:trPr>
          <w:trHeight w:val="530"/>
        </w:trPr>
        <w:tc>
          <w:tcPr>
            <w:tcW w:w="6440" w:type="dxa"/>
            <w:hideMark/>
          </w:tcPr>
          <w:p w14:paraId="700E88F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II CIRCUITO JUDICIAL DE SAN JOSE                                                                                                                                                                                                                 </w:t>
            </w:r>
          </w:p>
        </w:tc>
        <w:tc>
          <w:tcPr>
            <w:tcW w:w="4340" w:type="dxa"/>
            <w:hideMark/>
          </w:tcPr>
          <w:p w14:paraId="78A8789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SAN JOSÉ</w:t>
            </w:r>
          </w:p>
        </w:tc>
        <w:tc>
          <w:tcPr>
            <w:tcW w:w="2200" w:type="dxa"/>
            <w:hideMark/>
          </w:tcPr>
          <w:p w14:paraId="7226259E"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E493763" w14:textId="77777777" w:rsidTr="00A85FA3">
        <w:trPr>
          <w:trHeight w:val="300"/>
        </w:trPr>
        <w:tc>
          <w:tcPr>
            <w:tcW w:w="6440" w:type="dxa"/>
            <w:hideMark/>
          </w:tcPr>
          <w:p w14:paraId="4DDBC68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JUVENIL DE SAN JOSE                                                                                                                                                                                                                              </w:t>
            </w:r>
          </w:p>
        </w:tc>
        <w:tc>
          <w:tcPr>
            <w:tcW w:w="4340" w:type="dxa"/>
            <w:hideMark/>
          </w:tcPr>
          <w:p w14:paraId="035BB14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6FAD169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464B881D" w14:textId="77777777" w:rsidTr="00A85FA3">
        <w:trPr>
          <w:trHeight w:val="530"/>
        </w:trPr>
        <w:tc>
          <w:tcPr>
            <w:tcW w:w="6440" w:type="dxa"/>
            <w:hideMark/>
          </w:tcPr>
          <w:p w14:paraId="39DEAD34"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PENAL JUVENIL DEL I CIRCUITO JUDICIAL DE LA ZONA ATLANTICA                                                                                                                                                                                             </w:t>
            </w:r>
          </w:p>
        </w:tc>
        <w:tc>
          <w:tcPr>
            <w:tcW w:w="4340" w:type="dxa"/>
            <w:hideMark/>
          </w:tcPr>
          <w:p w14:paraId="2EA76E5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6841FB1D"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6DF5FD9" w14:textId="77777777" w:rsidTr="00A85FA3">
        <w:trPr>
          <w:trHeight w:val="530"/>
        </w:trPr>
        <w:tc>
          <w:tcPr>
            <w:tcW w:w="6440" w:type="dxa"/>
            <w:hideMark/>
          </w:tcPr>
          <w:p w14:paraId="5AB18EA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PENSIONES ALIMENTARIAS II CIRCUITO JUDICIAL ALAJUELA                                                                                                                                                                                                   </w:t>
            </w:r>
          </w:p>
        </w:tc>
        <w:tc>
          <w:tcPr>
            <w:tcW w:w="4340" w:type="dxa"/>
            <w:hideMark/>
          </w:tcPr>
          <w:p w14:paraId="68BBBAB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ALAJUELA</w:t>
            </w:r>
          </w:p>
        </w:tc>
        <w:tc>
          <w:tcPr>
            <w:tcW w:w="2200" w:type="dxa"/>
            <w:hideMark/>
          </w:tcPr>
          <w:p w14:paraId="04F71B4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6B981759" w14:textId="77777777" w:rsidTr="00A85FA3">
        <w:trPr>
          <w:trHeight w:val="300"/>
        </w:trPr>
        <w:tc>
          <w:tcPr>
            <w:tcW w:w="6440" w:type="dxa"/>
            <w:hideMark/>
          </w:tcPr>
          <w:p w14:paraId="126CB983"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TERCERO CIVIL DE SAN JOSE                                                                                                                                                                                                                              </w:t>
            </w:r>
          </w:p>
        </w:tc>
        <w:tc>
          <w:tcPr>
            <w:tcW w:w="4340" w:type="dxa"/>
            <w:hideMark/>
          </w:tcPr>
          <w:p w14:paraId="70159A7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07D40387"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6518D1A" w14:textId="77777777" w:rsidTr="00A85FA3">
        <w:trPr>
          <w:trHeight w:val="300"/>
        </w:trPr>
        <w:tc>
          <w:tcPr>
            <w:tcW w:w="6440" w:type="dxa"/>
            <w:hideMark/>
          </w:tcPr>
          <w:p w14:paraId="44C4B235"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TRANSITO CARTAGO                                                                                                                                                                                                                                       </w:t>
            </w:r>
          </w:p>
        </w:tc>
        <w:tc>
          <w:tcPr>
            <w:tcW w:w="4340" w:type="dxa"/>
            <w:hideMark/>
          </w:tcPr>
          <w:p w14:paraId="48F5854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CARTAGO</w:t>
            </w:r>
          </w:p>
        </w:tc>
        <w:tc>
          <w:tcPr>
            <w:tcW w:w="2200" w:type="dxa"/>
            <w:hideMark/>
          </w:tcPr>
          <w:p w14:paraId="0E06CF76"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9EBF8E7" w14:textId="77777777" w:rsidTr="00A85FA3">
        <w:trPr>
          <w:trHeight w:val="300"/>
        </w:trPr>
        <w:tc>
          <w:tcPr>
            <w:tcW w:w="6440" w:type="dxa"/>
            <w:hideMark/>
          </w:tcPr>
          <w:p w14:paraId="719EF0D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TRANSITO HEREDIA                                                                                                                                                                                                                                       </w:t>
            </w:r>
          </w:p>
        </w:tc>
        <w:tc>
          <w:tcPr>
            <w:tcW w:w="4340" w:type="dxa"/>
            <w:hideMark/>
          </w:tcPr>
          <w:p w14:paraId="798B46F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CIRCUITO JUDICIAL DE HEREDIA</w:t>
            </w:r>
          </w:p>
        </w:tc>
        <w:tc>
          <w:tcPr>
            <w:tcW w:w="2200" w:type="dxa"/>
            <w:hideMark/>
          </w:tcPr>
          <w:p w14:paraId="6F2F7016"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B5C9D7C" w14:textId="77777777" w:rsidTr="00A85FA3">
        <w:trPr>
          <w:trHeight w:val="530"/>
        </w:trPr>
        <w:tc>
          <w:tcPr>
            <w:tcW w:w="6440" w:type="dxa"/>
            <w:hideMark/>
          </w:tcPr>
          <w:p w14:paraId="3CB8619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TRANSITO I CIRCUITO JUDICIAL ZONA ATLANTICA                                                                                                                                                                                                            </w:t>
            </w:r>
          </w:p>
        </w:tc>
        <w:tc>
          <w:tcPr>
            <w:tcW w:w="4340" w:type="dxa"/>
            <w:hideMark/>
          </w:tcPr>
          <w:p w14:paraId="088526D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ATLÁNTICA</w:t>
            </w:r>
          </w:p>
        </w:tc>
        <w:tc>
          <w:tcPr>
            <w:tcW w:w="2200" w:type="dxa"/>
            <w:hideMark/>
          </w:tcPr>
          <w:p w14:paraId="772ED98B"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EB8BDB1" w14:textId="77777777" w:rsidTr="00A85FA3">
        <w:trPr>
          <w:trHeight w:val="300"/>
        </w:trPr>
        <w:tc>
          <w:tcPr>
            <w:tcW w:w="6440" w:type="dxa"/>
            <w:hideMark/>
          </w:tcPr>
          <w:p w14:paraId="0B127EC8"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TRANSITO II CIRCUITO JUDICIAL SAN JOSE                                                                                                                                                                                                                 </w:t>
            </w:r>
          </w:p>
        </w:tc>
        <w:tc>
          <w:tcPr>
            <w:tcW w:w="4340" w:type="dxa"/>
            <w:hideMark/>
          </w:tcPr>
          <w:p w14:paraId="5F96853D"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SAN JOSÉ</w:t>
            </w:r>
          </w:p>
        </w:tc>
        <w:tc>
          <w:tcPr>
            <w:tcW w:w="2200" w:type="dxa"/>
            <w:hideMark/>
          </w:tcPr>
          <w:p w14:paraId="2C82530C"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3B9534F4" w14:textId="77777777" w:rsidTr="00A85FA3">
        <w:trPr>
          <w:trHeight w:val="530"/>
        </w:trPr>
        <w:tc>
          <w:tcPr>
            <w:tcW w:w="6440" w:type="dxa"/>
            <w:hideMark/>
          </w:tcPr>
          <w:p w14:paraId="3051E9F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JUZGADO TRANSITO III CIRCUITO JUDICIAL ALAJUELA (SAN RAMON)                                                                                                                                                                                                   </w:t>
            </w:r>
          </w:p>
        </w:tc>
        <w:tc>
          <w:tcPr>
            <w:tcW w:w="4340" w:type="dxa"/>
            <w:hideMark/>
          </w:tcPr>
          <w:p w14:paraId="5189B18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ALAJUELA</w:t>
            </w:r>
          </w:p>
        </w:tc>
        <w:tc>
          <w:tcPr>
            <w:tcW w:w="2200" w:type="dxa"/>
            <w:hideMark/>
          </w:tcPr>
          <w:p w14:paraId="2A6D3BA0"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7E040958" w14:textId="77777777" w:rsidTr="00A85FA3">
        <w:trPr>
          <w:trHeight w:val="530"/>
        </w:trPr>
        <w:tc>
          <w:tcPr>
            <w:tcW w:w="6440" w:type="dxa"/>
            <w:hideMark/>
          </w:tcPr>
          <w:p w14:paraId="661D479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lastRenderedPageBreak/>
              <w:t xml:space="preserve">OFICINA TRABAJO SOCIAL Y PSICOLOGIA I CIRCUITO JUDICIAL GUANACASTE                                                                                                                                                                                             </w:t>
            </w:r>
          </w:p>
        </w:tc>
        <w:tc>
          <w:tcPr>
            <w:tcW w:w="4340" w:type="dxa"/>
            <w:hideMark/>
          </w:tcPr>
          <w:p w14:paraId="0C502242"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DEPARTAMENTO DE TRABAJO SOCIAL Y PSICOLOGÍA</w:t>
            </w:r>
          </w:p>
        </w:tc>
        <w:tc>
          <w:tcPr>
            <w:tcW w:w="2200" w:type="dxa"/>
            <w:hideMark/>
          </w:tcPr>
          <w:p w14:paraId="793EEC81"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2AB6B768" w14:textId="77777777" w:rsidTr="00A85FA3">
        <w:trPr>
          <w:trHeight w:val="530"/>
        </w:trPr>
        <w:tc>
          <w:tcPr>
            <w:tcW w:w="6440" w:type="dxa"/>
            <w:hideMark/>
          </w:tcPr>
          <w:p w14:paraId="7BE7782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OFICINA TRABAJO SOCIAL Y PSICOLOGIA I CIRUITO JUDICIAL ZONA ATLANTICA                                                                                                                                                                                          </w:t>
            </w:r>
          </w:p>
        </w:tc>
        <w:tc>
          <w:tcPr>
            <w:tcW w:w="4340" w:type="dxa"/>
            <w:hideMark/>
          </w:tcPr>
          <w:p w14:paraId="79F9E58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DEPARTAMENTO DE TRABAJO SOCIAL Y PSICOLOGÍA</w:t>
            </w:r>
          </w:p>
        </w:tc>
        <w:tc>
          <w:tcPr>
            <w:tcW w:w="2200" w:type="dxa"/>
            <w:hideMark/>
          </w:tcPr>
          <w:p w14:paraId="02E873F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61539CD" w14:textId="77777777" w:rsidTr="00A85FA3">
        <w:trPr>
          <w:trHeight w:val="530"/>
        </w:trPr>
        <w:tc>
          <w:tcPr>
            <w:tcW w:w="6440" w:type="dxa"/>
            <w:hideMark/>
          </w:tcPr>
          <w:p w14:paraId="3EA6EC59"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CONTENCIOSO ADMINISTRATIVO                                                                                                                                                                                                                            </w:t>
            </w:r>
          </w:p>
        </w:tc>
        <w:tc>
          <w:tcPr>
            <w:tcW w:w="4340" w:type="dxa"/>
            <w:hideMark/>
          </w:tcPr>
          <w:p w14:paraId="24C5DB77"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SAN JOSÉ</w:t>
            </w:r>
          </w:p>
        </w:tc>
        <w:tc>
          <w:tcPr>
            <w:tcW w:w="2200" w:type="dxa"/>
            <w:hideMark/>
          </w:tcPr>
          <w:p w14:paraId="5581227F"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ED3761A" w14:textId="77777777" w:rsidTr="00A85FA3">
        <w:trPr>
          <w:trHeight w:val="530"/>
        </w:trPr>
        <w:tc>
          <w:tcPr>
            <w:tcW w:w="6440" w:type="dxa"/>
            <w:hideMark/>
          </w:tcPr>
          <w:p w14:paraId="07575B3F"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DE II CIRCUITO JUDICIAL DE LA ZONA ATLANTICA                                                                                                                                                                                                          </w:t>
            </w:r>
          </w:p>
        </w:tc>
        <w:tc>
          <w:tcPr>
            <w:tcW w:w="4340" w:type="dxa"/>
            <w:hideMark/>
          </w:tcPr>
          <w:p w14:paraId="3D543756"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SEGUNDO CIRCUITO JUDICIAL DE LA ZONA ATLÁNTICA</w:t>
            </w:r>
          </w:p>
        </w:tc>
        <w:tc>
          <w:tcPr>
            <w:tcW w:w="2200" w:type="dxa"/>
            <w:hideMark/>
          </w:tcPr>
          <w:p w14:paraId="62DBA19A"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59646483" w14:textId="77777777" w:rsidTr="00A85FA3">
        <w:trPr>
          <w:trHeight w:val="530"/>
        </w:trPr>
        <w:tc>
          <w:tcPr>
            <w:tcW w:w="6440" w:type="dxa"/>
            <w:hideMark/>
          </w:tcPr>
          <w:p w14:paraId="31667F2A"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I CIRCUITO JUDICIAL ZONA SUR                                                                                                                                                                                                                          </w:t>
            </w:r>
          </w:p>
        </w:tc>
        <w:tc>
          <w:tcPr>
            <w:tcW w:w="4340" w:type="dxa"/>
            <w:hideMark/>
          </w:tcPr>
          <w:p w14:paraId="44293F2E"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LA ZONA SUR</w:t>
            </w:r>
          </w:p>
        </w:tc>
        <w:tc>
          <w:tcPr>
            <w:tcW w:w="2200" w:type="dxa"/>
            <w:hideMark/>
          </w:tcPr>
          <w:p w14:paraId="7D69A824"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0F657075" w14:textId="77777777" w:rsidTr="00A85FA3">
        <w:trPr>
          <w:trHeight w:val="530"/>
        </w:trPr>
        <w:tc>
          <w:tcPr>
            <w:tcW w:w="6440" w:type="dxa"/>
            <w:hideMark/>
          </w:tcPr>
          <w:p w14:paraId="7B70E41B"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III CIRCUITO JUDICIAL DE ALAJUELA, SEDE GRECIA                                                                                                                                                                                                        </w:t>
            </w:r>
          </w:p>
        </w:tc>
        <w:tc>
          <w:tcPr>
            <w:tcW w:w="4340" w:type="dxa"/>
            <w:hideMark/>
          </w:tcPr>
          <w:p w14:paraId="34EBDCF1"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TERCER CIRCUITO JUDICIAL DE ALAJUELA</w:t>
            </w:r>
          </w:p>
        </w:tc>
        <w:tc>
          <w:tcPr>
            <w:tcW w:w="2200" w:type="dxa"/>
            <w:hideMark/>
          </w:tcPr>
          <w:p w14:paraId="5787CA36"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r w:rsidR="00A85FA3" w:rsidRPr="00A85FA3" w14:paraId="1CE71819" w14:textId="77777777" w:rsidTr="00A85FA3">
        <w:trPr>
          <w:trHeight w:val="530"/>
        </w:trPr>
        <w:tc>
          <w:tcPr>
            <w:tcW w:w="6440" w:type="dxa"/>
            <w:hideMark/>
          </w:tcPr>
          <w:p w14:paraId="4197EF20"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 xml:space="preserve">TRIBUNAL SEGUNDO COLEGIADO PRIMERA INSTANCIA CIVIL I CIRCUITO JUDICIAL SAN JOSE                                                                                                                                                                                </w:t>
            </w:r>
          </w:p>
        </w:tc>
        <w:tc>
          <w:tcPr>
            <w:tcW w:w="4340" w:type="dxa"/>
            <w:hideMark/>
          </w:tcPr>
          <w:p w14:paraId="7CBD886C" w14:textId="77777777" w:rsidR="00A85FA3" w:rsidRPr="00F0249E" w:rsidRDefault="00A85FA3" w:rsidP="00A85FA3">
            <w:pPr>
              <w:widowControl w:val="0"/>
              <w:autoSpaceDE w:val="0"/>
              <w:autoSpaceDN w:val="0"/>
              <w:adjustRightInd w:val="0"/>
              <w:jc w:val="both"/>
              <w:rPr>
                <w:rFonts w:ascii="Book Antiqua" w:hAnsi="Book Antiqua" w:cs="Arial"/>
                <w:sz w:val="20"/>
                <w:szCs w:val="20"/>
              </w:rPr>
            </w:pPr>
            <w:r w:rsidRPr="00F0249E">
              <w:rPr>
                <w:rFonts w:ascii="Book Antiqua" w:hAnsi="Book Antiqua" w:cs="Arial"/>
                <w:sz w:val="20"/>
                <w:szCs w:val="20"/>
              </w:rPr>
              <w:t>PRIMER CIRCUITO JUDICIAL DE SAN JOSÉ</w:t>
            </w:r>
          </w:p>
        </w:tc>
        <w:tc>
          <w:tcPr>
            <w:tcW w:w="2200" w:type="dxa"/>
            <w:hideMark/>
          </w:tcPr>
          <w:p w14:paraId="0E27835C" w14:textId="77777777" w:rsidR="00A85FA3" w:rsidRPr="00F0249E" w:rsidRDefault="00A85FA3" w:rsidP="00F0249E">
            <w:pPr>
              <w:widowControl w:val="0"/>
              <w:autoSpaceDE w:val="0"/>
              <w:autoSpaceDN w:val="0"/>
              <w:adjustRightInd w:val="0"/>
              <w:jc w:val="center"/>
              <w:rPr>
                <w:rFonts w:ascii="Book Antiqua" w:hAnsi="Book Antiqua" w:cs="Arial"/>
                <w:sz w:val="20"/>
                <w:szCs w:val="20"/>
              </w:rPr>
            </w:pPr>
            <w:r w:rsidRPr="00F0249E">
              <w:rPr>
                <w:rFonts w:ascii="Book Antiqua" w:hAnsi="Book Antiqua" w:cs="Arial"/>
                <w:sz w:val="20"/>
                <w:szCs w:val="20"/>
              </w:rPr>
              <w:t>1</w:t>
            </w:r>
          </w:p>
        </w:tc>
      </w:tr>
    </w:tbl>
    <w:p w14:paraId="06B9F8BB" w14:textId="0C103EE1" w:rsidR="008C41D5" w:rsidRPr="002333F6" w:rsidRDefault="008C41D5" w:rsidP="008A3768">
      <w:pPr>
        <w:widowControl w:val="0"/>
        <w:autoSpaceDE w:val="0"/>
        <w:autoSpaceDN w:val="0"/>
        <w:adjustRightInd w:val="0"/>
        <w:spacing w:after="0" w:line="240" w:lineRule="auto"/>
        <w:jc w:val="both"/>
        <w:rPr>
          <w:rFonts w:ascii="Book Antiqua" w:hAnsi="Book Antiqua" w:cs="Arial"/>
          <w:sz w:val="24"/>
          <w:szCs w:val="24"/>
        </w:rPr>
      </w:pPr>
    </w:p>
    <w:p w14:paraId="022A0B8F" w14:textId="15D1A6D5" w:rsidR="00987B3E" w:rsidRPr="008568A7" w:rsidRDefault="00987B3E" w:rsidP="00987B3E">
      <w:pPr>
        <w:spacing w:after="0" w:line="240" w:lineRule="auto"/>
        <w:rPr>
          <w:rFonts w:ascii="Book Antiqua" w:hAnsi="Book Antiqua" w:cs="Arial"/>
          <w:sz w:val="16"/>
          <w:szCs w:val="16"/>
        </w:rPr>
      </w:pPr>
      <w:r>
        <w:rPr>
          <w:rFonts w:ascii="Book Antiqua" w:hAnsi="Book Antiqua" w:cs="Arial"/>
          <w:b/>
          <w:bCs/>
          <w:sz w:val="16"/>
          <w:szCs w:val="16"/>
        </w:rPr>
        <w:t xml:space="preserve">          </w:t>
      </w:r>
      <w:r w:rsidRPr="008568A7">
        <w:rPr>
          <w:rFonts w:ascii="Book Antiqua" w:hAnsi="Book Antiqua" w:cs="Arial"/>
          <w:b/>
          <w:bCs/>
          <w:sz w:val="16"/>
          <w:szCs w:val="16"/>
        </w:rPr>
        <w:t>Fuente:</w:t>
      </w:r>
      <w:r w:rsidRPr="008568A7">
        <w:rPr>
          <w:rFonts w:ascii="Book Antiqua" w:hAnsi="Book Antiqua" w:cs="Arial"/>
          <w:sz w:val="16"/>
          <w:szCs w:val="16"/>
        </w:rPr>
        <w:t xml:space="preserve"> Sistema PAO al 4 de </w:t>
      </w:r>
      <w:r>
        <w:rPr>
          <w:rFonts w:ascii="Book Antiqua" w:hAnsi="Book Antiqua" w:cs="Arial"/>
          <w:sz w:val="16"/>
          <w:szCs w:val="16"/>
        </w:rPr>
        <w:t>marzo</w:t>
      </w:r>
      <w:r w:rsidRPr="008568A7">
        <w:rPr>
          <w:rFonts w:ascii="Book Antiqua" w:hAnsi="Book Antiqua" w:cs="Arial"/>
          <w:sz w:val="16"/>
          <w:szCs w:val="16"/>
        </w:rPr>
        <w:t xml:space="preserve"> del 202</w:t>
      </w:r>
      <w:r>
        <w:rPr>
          <w:rFonts w:ascii="Book Antiqua" w:hAnsi="Book Antiqua" w:cs="Arial"/>
          <w:sz w:val="16"/>
          <w:szCs w:val="16"/>
        </w:rPr>
        <w:t>1</w:t>
      </w:r>
      <w:r w:rsidRPr="008568A7">
        <w:rPr>
          <w:rFonts w:ascii="Book Antiqua" w:hAnsi="Book Antiqua" w:cs="Arial"/>
          <w:sz w:val="16"/>
          <w:szCs w:val="16"/>
        </w:rPr>
        <w:t>.</w:t>
      </w:r>
    </w:p>
    <w:p w14:paraId="0E97F23C" w14:textId="77777777" w:rsidR="00D8215A" w:rsidRPr="002333F6" w:rsidRDefault="00D8215A" w:rsidP="00987B3E">
      <w:pPr>
        <w:spacing w:after="0" w:line="240" w:lineRule="auto"/>
        <w:rPr>
          <w:rFonts w:ascii="Book Antiqua" w:hAnsi="Book Antiqua" w:cs="Arial"/>
          <w:sz w:val="20"/>
          <w:szCs w:val="20"/>
        </w:rPr>
      </w:pPr>
    </w:p>
    <w:p w14:paraId="26550659" w14:textId="226DF70F" w:rsidR="00BB4982" w:rsidRPr="007B5A54" w:rsidRDefault="00BB4982" w:rsidP="007B5A54">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t xml:space="preserve">9.3 Se recomienda a los programas del Servicio Jurisdiccional, Ministerio Público y Servicio de Atención y Protección de Víctimas y Testigos  </w:t>
      </w:r>
    </w:p>
    <w:p w14:paraId="6FABAFA5" w14:textId="77777777" w:rsidR="00773C3D" w:rsidRPr="00773C3D" w:rsidRDefault="00773C3D" w:rsidP="00773C3D"/>
    <w:p w14:paraId="0AA1AEB6" w14:textId="225B7329" w:rsidR="00BB4982" w:rsidRDefault="00BB4982" w:rsidP="00BB4982">
      <w:pPr>
        <w:jc w:val="both"/>
        <w:rPr>
          <w:rFonts w:ascii="Book Antiqua" w:hAnsi="Book Antiqua" w:cs="Arial"/>
          <w:sz w:val="24"/>
          <w:szCs w:val="24"/>
        </w:rPr>
      </w:pPr>
      <w:r w:rsidRPr="00BB4982">
        <w:rPr>
          <w:rFonts w:ascii="Book Antiqua" w:hAnsi="Book Antiqua" w:cs="Arial"/>
          <w:b/>
          <w:bCs/>
          <w:sz w:val="24"/>
          <w:szCs w:val="24"/>
        </w:rPr>
        <w:t>9.3.1</w:t>
      </w:r>
      <w:r>
        <w:rPr>
          <w:rFonts w:ascii="Book Antiqua" w:hAnsi="Book Antiqua" w:cs="Arial"/>
          <w:sz w:val="24"/>
          <w:szCs w:val="24"/>
        </w:rPr>
        <w:t xml:space="preserve"> </w:t>
      </w:r>
      <w:r w:rsidRPr="00BB4982">
        <w:rPr>
          <w:rFonts w:ascii="Book Antiqua" w:hAnsi="Book Antiqua" w:cs="Arial"/>
          <w:sz w:val="24"/>
          <w:szCs w:val="24"/>
        </w:rPr>
        <w:t>Tomar acciones para mejorar el porcentaje de cumplimiento de su PAO</w:t>
      </w:r>
      <w:r w:rsidR="00A9657D">
        <w:rPr>
          <w:rFonts w:ascii="Book Antiqua" w:hAnsi="Book Antiqua" w:cs="Arial"/>
          <w:sz w:val="24"/>
          <w:szCs w:val="24"/>
        </w:rPr>
        <w:t xml:space="preserve"> para el 2021,</w:t>
      </w:r>
      <w:r w:rsidRPr="00BB4982">
        <w:rPr>
          <w:rFonts w:ascii="Book Antiqua" w:hAnsi="Book Antiqua" w:cs="Arial"/>
          <w:sz w:val="24"/>
          <w:szCs w:val="24"/>
        </w:rPr>
        <w:t xml:space="preserve"> </w:t>
      </w:r>
      <w:r w:rsidR="000E34F1">
        <w:rPr>
          <w:rFonts w:ascii="Book Antiqua" w:hAnsi="Book Antiqua" w:cs="Arial"/>
          <w:sz w:val="24"/>
          <w:szCs w:val="24"/>
        </w:rPr>
        <w:t xml:space="preserve">ya que </w:t>
      </w:r>
      <w:r w:rsidRPr="00BB4982">
        <w:rPr>
          <w:rFonts w:ascii="Book Antiqua" w:hAnsi="Book Antiqua" w:cs="Arial"/>
          <w:sz w:val="24"/>
          <w:szCs w:val="24"/>
        </w:rPr>
        <w:t xml:space="preserve">se registran porcentajes de avance inferiores a los que se tenían en </w:t>
      </w:r>
      <w:r w:rsidR="00A9657D">
        <w:rPr>
          <w:rFonts w:ascii="Book Antiqua" w:hAnsi="Book Antiqua" w:cs="Arial"/>
          <w:sz w:val="24"/>
          <w:szCs w:val="24"/>
        </w:rPr>
        <w:t xml:space="preserve">relación del PAO </w:t>
      </w:r>
      <w:r w:rsidRPr="00BB4982">
        <w:rPr>
          <w:rFonts w:ascii="Book Antiqua" w:hAnsi="Book Antiqua" w:cs="Arial"/>
          <w:sz w:val="24"/>
          <w:szCs w:val="24"/>
        </w:rPr>
        <w:t>2019</w:t>
      </w:r>
      <w:r w:rsidR="00A9657D">
        <w:rPr>
          <w:rFonts w:ascii="Book Antiqua" w:hAnsi="Book Antiqua" w:cs="Arial"/>
          <w:sz w:val="24"/>
          <w:szCs w:val="24"/>
        </w:rPr>
        <w:t xml:space="preserve"> versus el PAO 2020</w:t>
      </w:r>
      <w:r w:rsidRPr="00BB4982">
        <w:rPr>
          <w:rFonts w:ascii="Book Antiqua" w:hAnsi="Book Antiqua" w:cs="Arial"/>
          <w:sz w:val="24"/>
          <w:szCs w:val="24"/>
        </w:rPr>
        <w:t xml:space="preserve">. </w:t>
      </w:r>
    </w:p>
    <w:p w14:paraId="5293C267" w14:textId="4AB96DEC" w:rsidR="00C36E7A" w:rsidRDefault="00283526" w:rsidP="00283526">
      <w:pPr>
        <w:pStyle w:val="Ttulo4"/>
        <w:rPr>
          <w:rFonts w:ascii="Book Antiqua" w:hAnsi="Book Antiqua"/>
          <w:i w:val="0"/>
          <w:iCs w:val="0"/>
          <w:color w:val="000000" w:themeColor="text1"/>
          <w:sz w:val="24"/>
          <w:szCs w:val="24"/>
        </w:rPr>
      </w:pPr>
      <w:r w:rsidRPr="007B5A54">
        <w:rPr>
          <w:rFonts w:ascii="Book Antiqua" w:hAnsi="Book Antiqua"/>
          <w:i w:val="0"/>
          <w:iCs w:val="0"/>
          <w:color w:val="000000" w:themeColor="text1"/>
          <w:sz w:val="24"/>
          <w:szCs w:val="24"/>
        </w:rPr>
        <w:t>9.</w:t>
      </w:r>
      <w:r>
        <w:rPr>
          <w:rFonts w:ascii="Book Antiqua" w:hAnsi="Book Antiqua"/>
          <w:i w:val="0"/>
          <w:iCs w:val="0"/>
          <w:color w:val="000000" w:themeColor="text1"/>
          <w:sz w:val="24"/>
          <w:szCs w:val="24"/>
        </w:rPr>
        <w:t>4</w:t>
      </w:r>
      <w:r w:rsidRPr="007B5A54">
        <w:rPr>
          <w:rFonts w:ascii="Book Antiqua" w:hAnsi="Book Antiqua"/>
          <w:i w:val="0"/>
          <w:iCs w:val="0"/>
          <w:color w:val="000000" w:themeColor="text1"/>
          <w:sz w:val="24"/>
          <w:szCs w:val="24"/>
        </w:rPr>
        <w:t xml:space="preserve"> Se recomienda a </w:t>
      </w:r>
      <w:r>
        <w:rPr>
          <w:rFonts w:ascii="Book Antiqua" w:hAnsi="Book Antiqua"/>
          <w:i w:val="0"/>
          <w:iCs w:val="0"/>
          <w:color w:val="000000" w:themeColor="text1"/>
          <w:sz w:val="24"/>
          <w:szCs w:val="24"/>
        </w:rPr>
        <w:t>la Dirección de Tecnología de la Información y Comunicación</w:t>
      </w:r>
    </w:p>
    <w:p w14:paraId="07FCBFF1" w14:textId="20129F92" w:rsidR="00283526" w:rsidRDefault="00283526" w:rsidP="00283526"/>
    <w:p w14:paraId="0211506B" w14:textId="0CDBB532" w:rsidR="00D06645" w:rsidRDefault="00283526">
      <w:pPr>
        <w:spacing w:after="0"/>
        <w:jc w:val="both"/>
        <w:rPr>
          <w:rFonts w:ascii="Book Antiqua" w:hAnsi="Book Antiqua" w:cs="Arial"/>
          <w:sz w:val="24"/>
          <w:szCs w:val="24"/>
        </w:rPr>
      </w:pPr>
      <w:r w:rsidRPr="00F0249E">
        <w:rPr>
          <w:rFonts w:ascii="Book Antiqua" w:hAnsi="Book Antiqua"/>
          <w:b/>
          <w:bCs/>
          <w:sz w:val="24"/>
          <w:szCs w:val="24"/>
        </w:rPr>
        <w:t>9.4.1</w:t>
      </w:r>
      <w:r>
        <w:rPr>
          <w:rFonts w:ascii="Book Antiqua" w:hAnsi="Book Antiqua"/>
          <w:b/>
          <w:bCs/>
          <w:sz w:val="24"/>
          <w:szCs w:val="24"/>
        </w:rPr>
        <w:t xml:space="preserve"> </w:t>
      </w:r>
      <w:r w:rsidRPr="00F0249E">
        <w:rPr>
          <w:rFonts w:ascii="Book Antiqua" w:hAnsi="Book Antiqua"/>
          <w:sz w:val="24"/>
          <w:szCs w:val="24"/>
        </w:rPr>
        <w:t xml:space="preserve">Realizar la modificación en el Sistema PAO </w:t>
      </w:r>
      <w:r w:rsidR="008D2A33" w:rsidRPr="00F0249E">
        <w:rPr>
          <w:rFonts w:ascii="Book Antiqua" w:hAnsi="Book Antiqua"/>
          <w:sz w:val="24"/>
          <w:szCs w:val="24"/>
        </w:rPr>
        <w:t>implementando</w:t>
      </w:r>
      <w:r w:rsidRPr="00F0249E">
        <w:rPr>
          <w:rFonts w:ascii="Book Antiqua" w:hAnsi="Book Antiqua"/>
          <w:sz w:val="24"/>
          <w:szCs w:val="24"/>
        </w:rPr>
        <w:t xml:space="preserve"> un</w:t>
      </w:r>
      <w:r w:rsidR="0083633D" w:rsidRPr="00F0249E">
        <w:rPr>
          <w:rFonts w:ascii="Book Antiqua" w:hAnsi="Book Antiqua"/>
          <w:sz w:val="24"/>
          <w:szCs w:val="24"/>
        </w:rPr>
        <w:t xml:space="preserve">a ventana emergente </w:t>
      </w:r>
      <w:r w:rsidRPr="00F0249E">
        <w:rPr>
          <w:rFonts w:ascii="Book Antiqua" w:hAnsi="Book Antiqua" w:cs="Arial"/>
          <w:sz w:val="24"/>
          <w:szCs w:val="24"/>
        </w:rPr>
        <w:t xml:space="preserve">de advertencia </w:t>
      </w:r>
      <w:r w:rsidR="0083633D" w:rsidRPr="00F0249E">
        <w:rPr>
          <w:rFonts w:ascii="Book Antiqua" w:hAnsi="Book Antiqua" w:cs="Arial"/>
          <w:sz w:val="24"/>
          <w:szCs w:val="24"/>
        </w:rPr>
        <w:t xml:space="preserve">para una oficina que haya dejado una meta pendiente en el periodo anterior, esto a manera de seguimiento con el fin de completar la meta en el periodo que sigue. La oficina </w:t>
      </w:r>
      <w:r w:rsidRPr="00F0249E">
        <w:rPr>
          <w:rFonts w:ascii="Book Antiqua" w:hAnsi="Book Antiqua" w:cs="Arial"/>
          <w:sz w:val="24"/>
          <w:szCs w:val="24"/>
        </w:rPr>
        <w:t xml:space="preserve">tiene que coordinar con la Dirección de Planificación </w:t>
      </w:r>
      <w:r w:rsidR="0083633D" w:rsidRPr="00F0249E">
        <w:rPr>
          <w:rFonts w:ascii="Book Antiqua" w:hAnsi="Book Antiqua" w:cs="Arial"/>
          <w:sz w:val="24"/>
          <w:szCs w:val="24"/>
        </w:rPr>
        <w:t xml:space="preserve">para metas que estén vinculadas con el PEI y para metas de creación propia de la oficina se le pondrá </w:t>
      </w:r>
      <w:r w:rsidRPr="00F0249E">
        <w:rPr>
          <w:rFonts w:ascii="Book Antiqua" w:hAnsi="Book Antiqua" w:cs="Arial"/>
          <w:sz w:val="24"/>
          <w:szCs w:val="24"/>
        </w:rPr>
        <w:t xml:space="preserve">en conocimiento y </w:t>
      </w:r>
      <w:r w:rsidR="0083633D" w:rsidRPr="00F0249E">
        <w:rPr>
          <w:rFonts w:ascii="Book Antiqua" w:hAnsi="Book Antiqua" w:cs="Arial"/>
          <w:sz w:val="24"/>
          <w:szCs w:val="24"/>
        </w:rPr>
        <w:t xml:space="preserve">las personas responsables tomarán </w:t>
      </w:r>
      <w:r w:rsidRPr="00F0249E">
        <w:rPr>
          <w:rFonts w:ascii="Book Antiqua" w:hAnsi="Book Antiqua" w:cs="Arial"/>
          <w:sz w:val="24"/>
          <w:szCs w:val="24"/>
        </w:rPr>
        <w:t>la decisión de</w:t>
      </w:r>
      <w:r w:rsidR="009A19CE" w:rsidRPr="00F0249E">
        <w:rPr>
          <w:rFonts w:ascii="Book Antiqua" w:hAnsi="Book Antiqua" w:cs="Arial"/>
          <w:sz w:val="24"/>
          <w:szCs w:val="24"/>
        </w:rPr>
        <w:t xml:space="preserve"> la</w:t>
      </w:r>
      <w:r w:rsidRPr="00F0249E">
        <w:rPr>
          <w:rFonts w:ascii="Book Antiqua" w:hAnsi="Book Antiqua" w:cs="Arial"/>
          <w:sz w:val="24"/>
          <w:szCs w:val="24"/>
        </w:rPr>
        <w:t xml:space="preserve"> incorporación o no para e</w:t>
      </w:r>
      <w:r w:rsidR="0083633D" w:rsidRPr="00F0249E">
        <w:rPr>
          <w:rFonts w:ascii="Book Antiqua" w:hAnsi="Book Antiqua" w:cs="Arial"/>
          <w:sz w:val="24"/>
          <w:szCs w:val="24"/>
        </w:rPr>
        <w:t>l</w:t>
      </w:r>
      <w:r w:rsidRPr="00F0249E">
        <w:rPr>
          <w:rFonts w:ascii="Book Antiqua" w:hAnsi="Book Antiqua" w:cs="Arial"/>
          <w:sz w:val="24"/>
          <w:szCs w:val="24"/>
        </w:rPr>
        <w:t xml:space="preserve"> n</w:t>
      </w:r>
      <w:r w:rsidR="008D2A33" w:rsidRPr="00F0249E">
        <w:rPr>
          <w:rFonts w:ascii="Book Antiqua" w:hAnsi="Book Antiqua" w:cs="Arial"/>
          <w:sz w:val="24"/>
          <w:szCs w:val="24"/>
        </w:rPr>
        <w:t>ue</w:t>
      </w:r>
      <w:r w:rsidRPr="00F0249E">
        <w:rPr>
          <w:rFonts w:ascii="Book Antiqua" w:hAnsi="Book Antiqua" w:cs="Arial"/>
          <w:sz w:val="24"/>
          <w:szCs w:val="24"/>
        </w:rPr>
        <w:t>vo año</w:t>
      </w:r>
      <w:r w:rsidR="00396E03">
        <w:rPr>
          <w:rFonts w:ascii="Book Antiqua" w:hAnsi="Book Antiqua" w:cs="Arial"/>
          <w:sz w:val="24"/>
          <w:szCs w:val="24"/>
        </w:rPr>
        <w:t>, justificando sino se continua la meta para el próximo año</w:t>
      </w:r>
      <w:r w:rsidR="00F0249E">
        <w:rPr>
          <w:rFonts w:ascii="Book Antiqua" w:hAnsi="Book Antiqua" w:cs="Arial"/>
          <w:sz w:val="24"/>
          <w:szCs w:val="24"/>
        </w:rPr>
        <w:t>.</w:t>
      </w:r>
    </w:p>
    <w:p w14:paraId="1EB6BFC2" w14:textId="06735981" w:rsidR="00283526" w:rsidRDefault="00283526" w:rsidP="00F0249E">
      <w:pPr>
        <w:spacing w:after="0"/>
        <w:jc w:val="both"/>
        <w:rPr>
          <w:rFonts w:ascii="Book Antiqua" w:hAnsi="Book Antiqua" w:cs="Arial"/>
          <w:b/>
          <w:bCs/>
          <w:sz w:val="24"/>
          <w:szCs w:val="24"/>
        </w:rPr>
      </w:pPr>
    </w:p>
    <w:p w14:paraId="27EBFEFB" w14:textId="77777777" w:rsidR="00773C3D" w:rsidRPr="002333F6" w:rsidRDefault="00773C3D" w:rsidP="008A3768">
      <w:pPr>
        <w:widowControl w:val="0"/>
        <w:autoSpaceDE w:val="0"/>
        <w:autoSpaceDN w:val="0"/>
        <w:adjustRightInd w:val="0"/>
        <w:spacing w:after="0" w:line="240" w:lineRule="auto"/>
        <w:jc w:val="both"/>
        <w:rPr>
          <w:rFonts w:ascii="Book Antiqua" w:hAnsi="Book Antiqua" w:cs="Arial"/>
          <w:b/>
          <w:sz w:val="24"/>
          <w:szCs w:val="24"/>
        </w:rPr>
      </w:pPr>
    </w:p>
    <w:p w14:paraId="351B7C92" w14:textId="6559DD3A" w:rsidR="00487C0A" w:rsidRPr="001476F0" w:rsidRDefault="005B181E" w:rsidP="00487C0A">
      <w:pPr>
        <w:pStyle w:val="Ttulo3"/>
        <w:rPr>
          <w:lang w:val="es-ES"/>
        </w:rPr>
      </w:pPr>
      <w:r w:rsidRPr="00E212BE">
        <w:rPr>
          <w:lang w:val="es-ES"/>
        </w:rPr>
        <w:lastRenderedPageBreak/>
        <w:t>Anexo</w:t>
      </w:r>
      <w:r w:rsidR="00C3027F">
        <w:rPr>
          <w:lang w:val="es-ES"/>
        </w:rPr>
        <w:t>s</w:t>
      </w:r>
    </w:p>
    <w:p w14:paraId="2F46D142" w14:textId="77D689AF" w:rsidR="009D5959" w:rsidRPr="009D5959" w:rsidRDefault="009E5737" w:rsidP="009D5959">
      <w:pPr>
        <w:pStyle w:val="Ttulo4"/>
        <w:rPr>
          <w:rFonts w:ascii="Book Antiqua" w:hAnsi="Book Antiqua"/>
          <w:i w:val="0"/>
          <w:iCs w:val="0"/>
          <w:color w:val="000000" w:themeColor="text1"/>
          <w:sz w:val="24"/>
          <w:szCs w:val="24"/>
          <w:lang w:val="es-ES"/>
        </w:rPr>
      </w:pPr>
      <w:bookmarkStart w:id="14" w:name="_Hlk68693766"/>
      <w:r w:rsidRPr="00773C3D">
        <w:rPr>
          <w:rFonts w:ascii="Book Antiqua" w:hAnsi="Book Antiqua"/>
          <w:i w:val="0"/>
          <w:iCs w:val="0"/>
          <w:color w:val="000000" w:themeColor="text1"/>
          <w:sz w:val="24"/>
          <w:szCs w:val="24"/>
          <w:lang w:val="es-ES"/>
        </w:rPr>
        <w:t xml:space="preserve">Anexo </w:t>
      </w:r>
      <w:r w:rsidR="00487C0A">
        <w:rPr>
          <w:rFonts w:ascii="Book Antiqua" w:hAnsi="Book Antiqua"/>
          <w:i w:val="0"/>
          <w:iCs w:val="0"/>
          <w:color w:val="000000" w:themeColor="text1"/>
          <w:sz w:val="24"/>
          <w:szCs w:val="24"/>
          <w:lang w:val="es-ES"/>
        </w:rPr>
        <w:t>1</w:t>
      </w:r>
      <w:r w:rsidRPr="00773C3D">
        <w:rPr>
          <w:rFonts w:ascii="Book Antiqua" w:hAnsi="Book Antiqua"/>
          <w:i w:val="0"/>
          <w:iCs w:val="0"/>
          <w:color w:val="000000" w:themeColor="text1"/>
          <w:sz w:val="24"/>
          <w:szCs w:val="24"/>
          <w:lang w:val="es-ES"/>
        </w:rPr>
        <w:t xml:space="preserve">: </w:t>
      </w:r>
      <w:bookmarkStart w:id="15" w:name="_Hlk67643944"/>
      <w:r w:rsidRPr="00773C3D">
        <w:rPr>
          <w:rFonts w:ascii="Book Antiqua" w:hAnsi="Book Antiqua"/>
          <w:i w:val="0"/>
          <w:iCs w:val="0"/>
          <w:color w:val="000000" w:themeColor="text1"/>
          <w:sz w:val="24"/>
          <w:szCs w:val="24"/>
          <w:lang w:val="es-ES"/>
        </w:rPr>
        <w:t>Circular 141-2020 del 03 de julio de 2020, denominada “Obligación de realizar evaluaciones semestrales y anuales de Planes anuales y operativos”</w:t>
      </w:r>
    </w:p>
    <w:bookmarkEnd w:id="15"/>
    <w:p w14:paraId="664AA607" w14:textId="77777777" w:rsidR="009E5737" w:rsidRDefault="009E5737" w:rsidP="008A3768">
      <w:pPr>
        <w:spacing w:after="0" w:line="240" w:lineRule="auto"/>
        <w:jc w:val="center"/>
        <w:rPr>
          <w:rFonts w:ascii="Book Antiqua" w:hAnsi="Book Antiqua" w:cs="Arial"/>
          <w:b/>
          <w:lang w:val="es-ES"/>
        </w:rPr>
      </w:pPr>
    </w:p>
    <w:bookmarkEnd w:id="14"/>
    <w:bookmarkStart w:id="16" w:name="_MON_1658810060"/>
    <w:bookmarkEnd w:id="16"/>
    <w:p w14:paraId="7AD56513" w14:textId="4388F88D" w:rsidR="00A05AD2" w:rsidRDefault="009E5737" w:rsidP="001476F0">
      <w:pPr>
        <w:spacing w:after="0" w:line="240" w:lineRule="auto"/>
        <w:jc w:val="center"/>
        <w:rPr>
          <w:rFonts w:ascii="Book Antiqua" w:hAnsi="Book Antiqua" w:cs="Arial"/>
          <w:b/>
          <w:sz w:val="24"/>
          <w:szCs w:val="24"/>
          <w:lang w:val="es-ES"/>
        </w:rPr>
      </w:pPr>
      <w:r w:rsidRPr="00A271E5">
        <w:rPr>
          <w:rFonts w:ascii="Book Antiqua" w:hAnsi="Book Antiqua" w:cs="Arial"/>
          <w:b/>
          <w:lang w:val="es-ES"/>
        </w:rPr>
        <w:object w:dxaOrig="1508" w:dyaOrig="983" w14:anchorId="27DCD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8" o:title=""/>
          </v:shape>
          <o:OLEObject Type="Embed" ProgID="Word.Document.12" ShapeID="_x0000_i1025" DrawAspect="Icon" ObjectID="_1684067060" r:id="rId89">
            <o:FieldCodes>\s</o:FieldCodes>
          </o:OLEObject>
        </w:object>
      </w:r>
    </w:p>
    <w:p w14:paraId="346237E2" w14:textId="4300269F" w:rsidR="00487C0A" w:rsidRPr="00883ECE" w:rsidRDefault="00487C0A" w:rsidP="00487C0A">
      <w:pPr>
        <w:pStyle w:val="Ttulo4"/>
        <w:rPr>
          <w:rFonts w:ascii="Book Antiqua" w:hAnsi="Book Antiqua"/>
          <w:i w:val="0"/>
          <w:iCs w:val="0"/>
          <w:color w:val="auto"/>
          <w:sz w:val="24"/>
          <w:szCs w:val="24"/>
          <w:lang w:val="es-ES"/>
        </w:rPr>
      </w:pPr>
      <w:r w:rsidRPr="00883ECE">
        <w:rPr>
          <w:rFonts w:ascii="Book Antiqua" w:hAnsi="Book Antiqua"/>
          <w:i w:val="0"/>
          <w:iCs w:val="0"/>
          <w:color w:val="auto"/>
          <w:sz w:val="24"/>
          <w:szCs w:val="24"/>
          <w:lang w:val="es-ES"/>
        </w:rPr>
        <w:t xml:space="preserve">Anexo </w:t>
      </w:r>
      <w:r>
        <w:rPr>
          <w:rFonts w:ascii="Book Antiqua" w:hAnsi="Book Antiqua"/>
          <w:i w:val="0"/>
          <w:iCs w:val="0"/>
          <w:color w:val="auto"/>
          <w:sz w:val="24"/>
          <w:szCs w:val="24"/>
          <w:lang w:val="es-ES"/>
        </w:rPr>
        <w:t>2</w:t>
      </w:r>
      <w:r w:rsidRPr="00883ECE">
        <w:rPr>
          <w:rFonts w:ascii="Book Antiqua" w:hAnsi="Book Antiqua"/>
          <w:i w:val="0"/>
          <w:iCs w:val="0"/>
          <w:color w:val="auto"/>
          <w:sz w:val="24"/>
          <w:szCs w:val="24"/>
          <w:lang w:val="es-ES"/>
        </w:rPr>
        <w:t xml:space="preserve">: Circular </w:t>
      </w:r>
      <w:r>
        <w:rPr>
          <w:rFonts w:ascii="Book Antiqua" w:hAnsi="Book Antiqua"/>
          <w:i w:val="0"/>
          <w:iCs w:val="0"/>
          <w:color w:val="auto"/>
          <w:sz w:val="24"/>
          <w:szCs w:val="24"/>
          <w:lang w:val="es-ES"/>
        </w:rPr>
        <w:t>2</w:t>
      </w:r>
      <w:r w:rsidRPr="00883ECE">
        <w:rPr>
          <w:rFonts w:ascii="Book Antiqua" w:hAnsi="Book Antiqua"/>
          <w:i w:val="0"/>
          <w:iCs w:val="0"/>
          <w:color w:val="auto"/>
          <w:sz w:val="24"/>
          <w:szCs w:val="24"/>
          <w:lang w:val="es-ES"/>
        </w:rPr>
        <w:t xml:space="preserve">-2020 del </w:t>
      </w:r>
      <w:r>
        <w:rPr>
          <w:rFonts w:ascii="Book Antiqua" w:hAnsi="Book Antiqua"/>
          <w:i w:val="0"/>
          <w:iCs w:val="0"/>
          <w:color w:val="auto"/>
          <w:sz w:val="24"/>
          <w:szCs w:val="24"/>
          <w:lang w:val="es-ES"/>
        </w:rPr>
        <w:t>25</w:t>
      </w:r>
      <w:r w:rsidRPr="00883ECE">
        <w:rPr>
          <w:rFonts w:ascii="Book Antiqua" w:hAnsi="Book Antiqua"/>
          <w:i w:val="0"/>
          <w:iCs w:val="0"/>
          <w:color w:val="auto"/>
          <w:sz w:val="24"/>
          <w:szCs w:val="24"/>
          <w:lang w:val="es-ES"/>
        </w:rPr>
        <w:t xml:space="preserve"> de </w:t>
      </w:r>
      <w:r>
        <w:rPr>
          <w:rFonts w:ascii="Book Antiqua" w:hAnsi="Book Antiqua"/>
          <w:i w:val="0"/>
          <w:iCs w:val="0"/>
          <w:color w:val="auto"/>
          <w:sz w:val="24"/>
          <w:szCs w:val="24"/>
          <w:lang w:val="es-ES"/>
        </w:rPr>
        <w:t>mayo</w:t>
      </w:r>
      <w:r w:rsidRPr="00883ECE">
        <w:rPr>
          <w:rFonts w:ascii="Book Antiqua" w:hAnsi="Book Antiqua"/>
          <w:i w:val="0"/>
          <w:iCs w:val="0"/>
          <w:color w:val="auto"/>
          <w:sz w:val="24"/>
          <w:szCs w:val="24"/>
          <w:lang w:val="es-ES"/>
        </w:rPr>
        <w:t xml:space="preserve"> de 2020, denominada “</w:t>
      </w:r>
      <w:r w:rsidRPr="004346C7">
        <w:rPr>
          <w:rFonts w:ascii="Book Antiqua" w:hAnsi="Book Antiqua"/>
          <w:i w:val="0"/>
          <w:iCs w:val="0"/>
          <w:color w:val="auto"/>
          <w:sz w:val="24"/>
          <w:szCs w:val="24"/>
          <w:lang w:val="es-ES"/>
        </w:rPr>
        <w:t>Reprogramación de objetivos y metas de los Planes Anuales Operativos (PAO) 2020, debido a la emergencia sanitaria provocada por la enfermedad COVID-19</w:t>
      </w:r>
      <w:r>
        <w:rPr>
          <w:rFonts w:ascii="Book Antiqua" w:hAnsi="Book Antiqua"/>
          <w:i w:val="0"/>
          <w:iCs w:val="0"/>
          <w:color w:val="auto"/>
          <w:sz w:val="24"/>
          <w:szCs w:val="24"/>
          <w:lang w:val="es-ES"/>
        </w:rPr>
        <w:t>”</w:t>
      </w:r>
    </w:p>
    <w:p w14:paraId="10EF5D17" w14:textId="3706BAF5" w:rsidR="00487C0A" w:rsidRDefault="00487C0A" w:rsidP="008A3768">
      <w:pPr>
        <w:spacing w:after="0" w:line="240" w:lineRule="auto"/>
        <w:jc w:val="both"/>
        <w:rPr>
          <w:rFonts w:ascii="Book Antiqua" w:hAnsi="Book Antiqua" w:cs="Arial"/>
          <w:b/>
          <w:sz w:val="24"/>
          <w:szCs w:val="24"/>
          <w:lang w:val="es-ES"/>
        </w:rPr>
      </w:pPr>
    </w:p>
    <w:bookmarkStart w:id="17" w:name="_MON_1679306882"/>
    <w:bookmarkEnd w:id="17"/>
    <w:p w14:paraId="3E51B9D5" w14:textId="78B40413" w:rsidR="00487C0A" w:rsidRDefault="00487C0A" w:rsidP="001476F0">
      <w:pPr>
        <w:spacing w:after="0" w:line="240" w:lineRule="auto"/>
        <w:jc w:val="center"/>
        <w:rPr>
          <w:rFonts w:ascii="Book Antiqua" w:hAnsi="Book Antiqua" w:cs="Arial"/>
          <w:b/>
          <w:sz w:val="24"/>
          <w:szCs w:val="24"/>
          <w:lang w:val="es-ES"/>
        </w:rPr>
      </w:pPr>
      <w:r>
        <w:rPr>
          <w:lang w:val="es-ES" w:eastAsia="ja-JP"/>
        </w:rPr>
        <w:object w:dxaOrig="1508" w:dyaOrig="983" w14:anchorId="664B37D0">
          <v:shape id="_x0000_i1026" type="#_x0000_t75" style="width:75pt;height:49.2pt" o:ole="">
            <v:imagedata r:id="rId90" o:title=""/>
          </v:shape>
          <o:OLEObject Type="Embed" ProgID="Word.Document.12" ShapeID="_x0000_i1026" DrawAspect="Icon" ObjectID="_1684067061" r:id="rId91">
            <o:FieldCodes>\s</o:FieldCodes>
          </o:OLEObject>
        </w:object>
      </w:r>
    </w:p>
    <w:p w14:paraId="2AD2E1AA" w14:textId="6491A8A8" w:rsidR="00B66F33" w:rsidRDefault="00B66F33" w:rsidP="00B66F33">
      <w:pPr>
        <w:pStyle w:val="Ttulo4"/>
        <w:rPr>
          <w:rFonts w:ascii="Book Antiqua" w:hAnsi="Book Antiqua"/>
          <w:i w:val="0"/>
          <w:iCs w:val="0"/>
          <w:color w:val="auto"/>
          <w:sz w:val="24"/>
          <w:szCs w:val="24"/>
          <w:lang w:val="es-ES"/>
        </w:rPr>
      </w:pPr>
      <w:r w:rsidRPr="009F612F">
        <w:rPr>
          <w:rFonts w:ascii="Book Antiqua" w:hAnsi="Book Antiqua"/>
          <w:i w:val="0"/>
          <w:iCs w:val="0"/>
          <w:color w:val="auto"/>
          <w:sz w:val="24"/>
          <w:szCs w:val="24"/>
          <w:lang w:val="es-ES"/>
        </w:rPr>
        <w:t xml:space="preserve">Anexo </w:t>
      </w:r>
      <w:r>
        <w:rPr>
          <w:rFonts w:ascii="Book Antiqua" w:hAnsi="Book Antiqua"/>
          <w:i w:val="0"/>
          <w:iCs w:val="0"/>
          <w:color w:val="auto"/>
          <w:sz w:val="24"/>
          <w:szCs w:val="24"/>
          <w:lang w:val="es-ES"/>
        </w:rPr>
        <w:t>3</w:t>
      </w:r>
      <w:r w:rsidRPr="009F612F">
        <w:rPr>
          <w:rFonts w:ascii="Book Antiqua" w:hAnsi="Book Antiqua"/>
          <w:i w:val="0"/>
          <w:iCs w:val="0"/>
          <w:color w:val="auto"/>
          <w:sz w:val="24"/>
          <w:szCs w:val="24"/>
          <w:lang w:val="es-ES"/>
        </w:rPr>
        <w:t xml:space="preserve">:  Circular </w:t>
      </w:r>
      <w:r>
        <w:rPr>
          <w:rFonts w:ascii="Book Antiqua" w:hAnsi="Book Antiqua"/>
          <w:i w:val="0"/>
          <w:iCs w:val="0"/>
          <w:color w:val="auto"/>
          <w:sz w:val="24"/>
          <w:szCs w:val="24"/>
          <w:lang w:val="es-ES"/>
        </w:rPr>
        <w:t>283</w:t>
      </w:r>
      <w:r w:rsidRPr="009F612F">
        <w:rPr>
          <w:rFonts w:ascii="Book Antiqua" w:hAnsi="Book Antiqua"/>
          <w:i w:val="0"/>
          <w:iCs w:val="0"/>
          <w:color w:val="auto"/>
          <w:sz w:val="24"/>
          <w:szCs w:val="24"/>
          <w:lang w:val="es-ES"/>
        </w:rPr>
        <w:t>-202</w:t>
      </w:r>
      <w:r>
        <w:rPr>
          <w:rFonts w:ascii="Book Antiqua" w:hAnsi="Book Antiqua"/>
          <w:i w:val="0"/>
          <w:iCs w:val="0"/>
          <w:color w:val="auto"/>
          <w:sz w:val="24"/>
          <w:szCs w:val="24"/>
          <w:lang w:val="es-ES"/>
        </w:rPr>
        <w:t>0</w:t>
      </w:r>
      <w:r w:rsidRPr="009F612F">
        <w:rPr>
          <w:rFonts w:ascii="Book Antiqua" w:hAnsi="Book Antiqua"/>
          <w:i w:val="0"/>
          <w:iCs w:val="0"/>
          <w:color w:val="auto"/>
          <w:sz w:val="24"/>
          <w:szCs w:val="24"/>
          <w:lang w:val="es-ES"/>
        </w:rPr>
        <w:t xml:space="preserve"> del 0</w:t>
      </w:r>
      <w:r w:rsidR="00E1302B">
        <w:rPr>
          <w:rFonts w:ascii="Book Antiqua" w:hAnsi="Book Antiqua"/>
          <w:i w:val="0"/>
          <w:iCs w:val="0"/>
          <w:color w:val="auto"/>
          <w:sz w:val="24"/>
          <w:szCs w:val="24"/>
          <w:lang w:val="es-ES"/>
        </w:rPr>
        <w:t>9</w:t>
      </w:r>
      <w:r w:rsidRPr="009F612F">
        <w:rPr>
          <w:rFonts w:ascii="Book Antiqua" w:hAnsi="Book Antiqua"/>
          <w:i w:val="0"/>
          <w:iCs w:val="0"/>
          <w:color w:val="auto"/>
          <w:sz w:val="24"/>
          <w:szCs w:val="24"/>
          <w:lang w:val="es-ES"/>
        </w:rPr>
        <w:t xml:space="preserve"> de </w:t>
      </w:r>
      <w:r w:rsidR="00E1302B">
        <w:rPr>
          <w:rFonts w:ascii="Book Antiqua" w:hAnsi="Book Antiqua"/>
          <w:i w:val="0"/>
          <w:iCs w:val="0"/>
          <w:color w:val="auto"/>
          <w:sz w:val="24"/>
          <w:szCs w:val="24"/>
          <w:lang w:val="es-ES"/>
        </w:rPr>
        <w:t>diciembre</w:t>
      </w:r>
      <w:r w:rsidRPr="009F612F">
        <w:rPr>
          <w:rFonts w:ascii="Book Antiqua" w:hAnsi="Book Antiqua"/>
          <w:i w:val="0"/>
          <w:iCs w:val="0"/>
          <w:color w:val="auto"/>
          <w:sz w:val="24"/>
          <w:szCs w:val="24"/>
          <w:lang w:val="es-ES"/>
        </w:rPr>
        <w:t xml:space="preserve"> de 202</w:t>
      </w:r>
      <w:r w:rsidR="00E1302B">
        <w:rPr>
          <w:rFonts w:ascii="Book Antiqua" w:hAnsi="Book Antiqua"/>
          <w:i w:val="0"/>
          <w:iCs w:val="0"/>
          <w:color w:val="auto"/>
          <w:sz w:val="24"/>
          <w:szCs w:val="24"/>
          <w:lang w:val="es-ES"/>
        </w:rPr>
        <w:t>0</w:t>
      </w:r>
      <w:r w:rsidRPr="009F612F">
        <w:rPr>
          <w:rFonts w:ascii="Book Antiqua" w:hAnsi="Book Antiqua"/>
          <w:i w:val="0"/>
          <w:iCs w:val="0"/>
          <w:color w:val="auto"/>
          <w:sz w:val="24"/>
          <w:szCs w:val="24"/>
          <w:lang w:val="es-ES"/>
        </w:rPr>
        <w:t>, denominada “</w:t>
      </w:r>
      <w:r w:rsidR="00572222" w:rsidRPr="00572222">
        <w:rPr>
          <w:rFonts w:ascii="Book Antiqua" w:hAnsi="Book Antiqua"/>
          <w:i w:val="0"/>
          <w:iCs w:val="0"/>
          <w:color w:val="auto"/>
          <w:sz w:val="24"/>
          <w:szCs w:val="24"/>
          <w:lang w:val="es-ES"/>
        </w:rPr>
        <w:t>Posibilidad de incluir nuevos objetivos y metas en el Sistema PAO</w:t>
      </w:r>
      <w:r w:rsidRPr="009F612F">
        <w:rPr>
          <w:rFonts w:ascii="Book Antiqua" w:hAnsi="Book Antiqua"/>
          <w:i w:val="0"/>
          <w:iCs w:val="0"/>
          <w:color w:val="auto"/>
          <w:sz w:val="24"/>
          <w:szCs w:val="24"/>
          <w:lang w:val="es-ES"/>
        </w:rPr>
        <w:t>”</w:t>
      </w:r>
    </w:p>
    <w:p w14:paraId="6A92654C" w14:textId="796E9217" w:rsidR="00487C0A" w:rsidRDefault="00487C0A" w:rsidP="008A3768">
      <w:pPr>
        <w:spacing w:after="0" w:line="240" w:lineRule="auto"/>
        <w:jc w:val="both"/>
        <w:rPr>
          <w:rFonts w:ascii="Book Antiqua" w:hAnsi="Book Antiqua" w:cs="Arial"/>
          <w:b/>
          <w:sz w:val="24"/>
          <w:szCs w:val="24"/>
          <w:lang w:val="es-ES"/>
        </w:rPr>
      </w:pPr>
    </w:p>
    <w:bookmarkStart w:id="18" w:name="_MON_1679375323"/>
    <w:bookmarkEnd w:id="18"/>
    <w:p w14:paraId="329D14DC" w14:textId="2D0D385A" w:rsidR="00B66F33" w:rsidRDefault="00B66F33" w:rsidP="001476F0">
      <w:pPr>
        <w:spacing w:after="0" w:line="240" w:lineRule="auto"/>
        <w:jc w:val="center"/>
        <w:rPr>
          <w:rFonts w:ascii="Book Antiqua" w:hAnsi="Book Antiqua" w:cs="Arial"/>
          <w:b/>
          <w:sz w:val="24"/>
          <w:szCs w:val="24"/>
          <w:lang w:val="es-ES"/>
        </w:rPr>
      </w:pPr>
      <w:r>
        <w:object w:dxaOrig="1508" w:dyaOrig="983" w14:anchorId="42498070">
          <v:shape id="_x0000_i1027" type="#_x0000_t75" style="width:75pt;height:49.2pt" o:ole="">
            <v:imagedata r:id="rId92" o:title=""/>
          </v:shape>
          <o:OLEObject Type="Embed" ProgID="Word.Document.12" ShapeID="_x0000_i1027" DrawAspect="Icon" ObjectID="_1684067062" r:id="rId93">
            <o:FieldCodes>\s</o:FieldCodes>
          </o:OLEObject>
        </w:object>
      </w:r>
    </w:p>
    <w:p w14:paraId="0A51CD6B" w14:textId="0DC5E32D" w:rsidR="004D3E52" w:rsidRPr="009F612F" w:rsidRDefault="009D5959" w:rsidP="009F612F">
      <w:pPr>
        <w:pStyle w:val="Ttulo4"/>
        <w:rPr>
          <w:rFonts w:ascii="Book Antiqua" w:hAnsi="Book Antiqua"/>
          <w:i w:val="0"/>
          <w:iCs w:val="0"/>
          <w:color w:val="auto"/>
          <w:sz w:val="24"/>
          <w:szCs w:val="24"/>
          <w:lang w:val="es-ES"/>
        </w:rPr>
      </w:pPr>
      <w:r w:rsidRPr="009F612F">
        <w:rPr>
          <w:rFonts w:ascii="Book Antiqua" w:hAnsi="Book Antiqua"/>
          <w:i w:val="0"/>
          <w:iCs w:val="0"/>
          <w:color w:val="auto"/>
          <w:sz w:val="24"/>
          <w:szCs w:val="24"/>
          <w:lang w:val="es-ES"/>
        </w:rPr>
        <w:t xml:space="preserve">Anexo </w:t>
      </w:r>
      <w:r w:rsidR="00AE3B0F">
        <w:rPr>
          <w:rFonts w:ascii="Book Antiqua" w:hAnsi="Book Antiqua"/>
          <w:i w:val="0"/>
          <w:iCs w:val="0"/>
          <w:color w:val="auto"/>
          <w:sz w:val="24"/>
          <w:szCs w:val="24"/>
          <w:lang w:val="es-ES"/>
        </w:rPr>
        <w:t>4</w:t>
      </w:r>
      <w:r w:rsidRPr="009F612F">
        <w:rPr>
          <w:rFonts w:ascii="Book Antiqua" w:hAnsi="Book Antiqua"/>
          <w:i w:val="0"/>
          <w:iCs w:val="0"/>
          <w:color w:val="auto"/>
          <w:sz w:val="24"/>
          <w:szCs w:val="24"/>
          <w:lang w:val="es-ES"/>
        </w:rPr>
        <w:t xml:space="preserve">: </w:t>
      </w:r>
      <w:r w:rsidR="004D3E52" w:rsidRPr="009F612F">
        <w:rPr>
          <w:rFonts w:ascii="Book Antiqua" w:hAnsi="Book Antiqua"/>
          <w:i w:val="0"/>
          <w:iCs w:val="0"/>
          <w:color w:val="auto"/>
          <w:sz w:val="24"/>
          <w:szCs w:val="24"/>
          <w:lang w:val="es-ES"/>
        </w:rPr>
        <w:t xml:space="preserve"> </w:t>
      </w:r>
      <w:r w:rsidRPr="009F612F">
        <w:rPr>
          <w:rFonts w:ascii="Book Antiqua" w:hAnsi="Book Antiqua"/>
          <w:i w:val="0"/>
          <w:iCs w:val="0"/>
          <w:color w:val="auto"/>
          <w:sz w:val="24"/>
          <w:szCs w:val="24"/>
          <w:lang w:val="es-ES"/>
        </w:rPr>
        <w:t xml:space="preserve">Circular </w:t>
      </w:r>
      <w:r w:rsidR="003B6E2E" w:rsidRPr="009F612F">
        <w:rPr>
          <w:rFonts w:ascii="Book Antiqua" w:hAnsi="Book Antiqua"/>
          <w:i w:val="0"/>
          <w:iCs w:val="0"/>
          <w:color w:val="auto"/>
          <w:sz w:val="24"/>
          <w:szCs w:val="24"/>
          <w:lang w:val="es-ES"/>
        </w:rPr>
        <w:t>3</w:t>
      </w:r>
      <w:r w:rsidRPr="009F612F">
        <w:rPr>
          <w:rFonts w:ascii="Book Antiqua" w:hAnsi="Book Antiqua"/>
          <w:i w:val="0"/>
          <w:iCs w:val="0"/>
          <w:color w:val="auto"/>
          <w:sz w:val="24"/>
          <w:szCs w:val="24"/>
          <w:lang w:val="es-ES"/>
        </w:rPr>
        <w:t>-202</w:t>
      </w:r>
      <w:r w:rsidR="003B6E2E" w:rsidRPr="009F612F">
        <w:rPr>
          <w:rFonts w:ascii="Book Antiqua" w:hAnsi="Book Antiqua"/>
          <w:i w:val="0"/>
          <w:iCs w:val="0"/>
          <w:color w:val="auto"/>
          <w:sz w:val="24"/>
          <w:szCs w:val="24"/>
          <w:lang w:val="es-ES"/>
        </w:rPr>
        <w:t>1</w:t>
      </w:r>
      <w:r w:rsidRPr="009F612F">
        <w:rPr>
          <w:rFonts w:ascii="Book Antiqua" w:hAnsi="Book Antiqua"/>
          <w:i w:val="0"/>
          <w:iCs w:val="0"/>
          <w:color w:val="auto"/>
          <w:sz w:val="24"/>
          <w:szCs w:val="24"/>
          <w:lang w:val="es-ES"/>
        </w:rPr>
        <w:t xml:space="preserve"> del 0</w:t>
      </w:r>
      <w:r w:rsidR="00BF3663" w:rsidRPr="009F612F">
        <w:rPr>
          <w:rFonts w:ascii="Book Antiqua" w:hAnsi="Book Antiqua"/>
          <w:i w:val="0"/>
          <w:iCs w:val="0"/>
          <w:color w:val="auto"/>
          <w:sz w:val="24"/>
          <w:szCs w:val="24"/>
          <w:lang w:val="es-ES"/>
        </w:rPr>
        <w:t>8</w:t>
      </w:r>
      <w:r w:rsidRPr="009F612F">
        <w:rPr>
          <w:rFonts w:ascii="Book Antiqua" w:hAnsi="Book Antiqua"/>
          <w:i w:val="0"/>
          <w:iCs w:val="0"/>
          <w:color w:val="auto"/>
          <w:sz w:val="24"/>
          <w:szCs w:val="24"/>
          <w:lang w:val="es-ES"/>
        </w:rPr>
        <w:t xml:space="preserve"> de </w:t>
      </w:r>
      <w:r w:rsidR="00BF3663" w:rsidRPr="009F612F">
        <w:rPr>
          <w:rFonts w:ascii="Book Antiqua" w:hAnsi="Book Antiqua"/>
          <w:i w:val="0"/>
          <w:iCs w:val="0"/>
          <w:color w:val="auto"/>
          <w:sz w:val="24"/>
          <w:szCs w:val="24"/>
          <w:lang w:val="es-ES"/>
        </w:rPr>
        <w:t>enero</w:t>
      </w:r>
      <w:r w:rsidRPr="009F612F">
        <w:rPr>
          <w:rFonts w:ascii="Book Antiqua" w:hAnsi="Book Antiqua"/>
          <w:i w:val="0"/>
          <w:iCs w:val="0"/>
          <w:color w:val="auto"/>
          <w:sz w:val="24"/>
          <w:szCs w:val="24"/>
          <w:lang w:val="es-ES"/>
        </w:rPr>
        <w:t xml:space="preserve"> de 202</w:t>
      </w:r>
      <w:r w:rsidR="00BF3663" w:rsidRPr="009F612F">
        <w:rPr>
          <w:rFonts w:ascii="Book Antiqua" w:hAnsi="Book Antiqua"/>
          <w:i w:val="0"/>
          <w:iCs w:val="0"/>
          <w:color w:val="auto"/>
          <w:sz w:val="24"/>
          <w:szCs w:val="24"/>
          <w:lang w:val="es-ES"/>
        </w:rPr>
        <w:t>1</w:t>
      </w:r>
      <w:r w:rsidRPr="009F612F">
        <w:rPr>
          <w:rFonts w:ascii="Book Antiqua" w:hAnsi="Book Antiqua"/>
          <w:i w:val="0"/>
          <w:iCs w:val="0"/>
          <w:color w:val="auto"/>
          <w:sz w:val="24"/>
          <w:szCs w:val="24"/>
          <w:lang w:val="es-ES"/>
        </w:rPr>
        <w:t>, denominada “</w:t>
      </w:r>
      <w:r w:rsidR="00017C80" w:rsidRPr="009F612F">
        <w:rPr>
          <w:rFonts w:ascii="Book Antiqua" w:hAnsi="Book Antiqua"/>
          <w:i w:val="0"/>
          <w:iCs w:val="0"/>
          <w:color w:val="auto"/>
          <w:sz w:val="24"/>
          <w:szCs w:val="24"/>
          <w:lang w:val="es-ES"/>
        </w:rPr>
        <w:t>Fecha límite para</w:t>
      </w:r>
    </w:p>
    <w:p w14:paraId="7954468F" w14:textId="77777777" w:rsidR="004D3E52" w:rsidRPr="009F612F" w:rsidRDefault="00017C80" w:rsidP="009F612F">
      <w:pPr>
        <w:pStyle w:val="Ttulo4"/>
        <w:rPr>
          <w:rFonts w:ascii="Book Antiqua" w:hAnsi="Book Antiqua"/>
          <w:i w:val="0"/>
          <w:iCs w:val="0"/>
          <w:color w:val="auto"/>
          <w:sz w:val="24"/>
          <w:szCs w:val="24"/>
          <w:lang w:val="es-ES"/>
        </w:rPr>
      </w:pPr>
      <w:r w:rsidRPr="009F612F">
        <w:rPr>
          <w:rFonts w:ascii="Book Antiqua" w:hAnsi="Book Antiqua"/>
          <w:i w:val="0"/>
          <w:iCs w:val="0"/>
          <w:color w:val="auto"/>
          <w:sz w:val="24"/>
          <w:szCs w:val="24"/>
          <w:lang w:val="es-ES"/>
        </w:rPr>
        <w:t>el registro de avances en el cumplimiento de objetivos y metas de los Planes</w:t>
      </w:r>
    </w:p>
    <w:p w14:paraId="50E24ED8" w14:textId="0F2048B3" w:rsidR="00017C80" w:rsidRPr="009F612F" w:rsidRDefault="00017C80" w:rsidP="009F612F">
      <w:pPr>
        <w:pStyle w:val="Ttulo4"/>
        <w:rPr>
          <w:rFonts w:ascii="Book Antiqua" w:hAnsi="Book Antiqua"/>
          <w:i w:val="0"/>
          <w:iCs w:val="0"/>
          <w:color w:val="auto"/>
          <w:sz w:val="24"/>
          <w:szCs w:val="24"/>
          <w:lang w:val="es-ES"/>
        </w:rPr>
      </w:pPr>
      <w:r w:rsidRPr="009F612F">
        <w:rPr>
          <w:rFonts w:ascii="Book Antiqua" w:hAnsi="Book Antiqua"/>
          <w:i w:val="0"/>
          <w:iCs w:val="0"/>
          <w:color w:val="auto"/>
          <w:sz w:val="24"/>
          <w:szCs w:val="24"/>
          <w:lang w:val="es-ES"/>
        </w:rPr>
        <w:t>Anuales Operativos (PAO) 2020</w:t>
      </w:r>
      <w:r w:rsidR="004D3E52" w:rsidRPr="009F612F">
        <w:rPr>
          <w:rFonts w:ascii="Book Antiqua" w:hAnsi="Book Antiqua"/>
          <w:i w:val="0"/>
          <w:iCs w:val="0"/>
          <w:color w:val="auto"/>
          <w:sz w:val="24"/>
          <w:szCs w:val="24"/>
          <w:lang w:val="es-ES"/>
        </w:rPr>
        <w:t>”</w:t>
      </w:r>
    </w:p>
    <w:p w14:paraId="7FD1955F" w14:textId="71C06D36" w:rsidR="009D5959" w:rsidRDefault="009D5959" w:rsidP="008A3768">
      <w:pPr>
        <w:spacing w:after="0" w:line="240" w:lineRule="auto"/>
        <w:jc w:val="both"/>
        <w:rPr>
          <w:rFonts w:ascii="Book Antiqua" w:hAnsi="Book Antiqua" w:cs="Arial"/>
          <w:b/>
          <w:sz w:val="24"/>
          <w:szCs w:val="24"/>
          <w:lang w:val="es-ES"/>
        </w:rPr>
      </w:pPr>
    </w:p>
    <w:bookmarkStart w:id="19" w:name="_MON_1679306277"/>
    <w:bookmarkEnd w:id="19"/>
    <w:p w14:paraId="6434EF84" w14:textId="6F379A73" w:rsidR="00A26632" w:rsidRPr="001476F0" w:rsidRDefault="003B6E2E" w:rsidP="001476F0">
      <w:pPr>
        <w:spacing w:after="0" w:line="240" w:lineRule="auto"/>
        <w:jc w:val="center"/>
      </w:pPr>
      <w:r>
        <w:object w:dxaOrig="1508" w:dyaOrig="983" w14:anchorId="1C840D24">
          <v:shape id="_x0000_i1028" type="#_x0000_t75" style="width:75pt;height:49.2pt" o:ole="">
            <v:imagedata r:id="rId94" o:title=""/>
          </v:shape>
          <o:OLEObject Type="Embed" ProgID="Word.Document.12" ShapeID="_x0000_i1028" DrawAspect="Icon" ObjectID="_1684067063" r:id="rId95">
            <o:FieldCodes>\s</o:FieldCodes>
          </o:OLEObject>
        </w:object>
      </w:r>
    </w:p>
    <w:p w14:paraId="56737CF2" w14:textId="0EDB5388" w:rsidR="00C82D95" w:rsidRPr="001476F0" w:rsidRDefault="00A26632" w:rsidP="001476F0">
      <w:pPr>
        <w:pStyle w:val="Ttulo4"/>
        <w:rPr>
          <w:rFonts w:ascii="Book Antiqua" w:hAnsi="Book Antiqua"/>
          <w:i w:val="0"/>
          <w:iCs w:val="0"/>
          <w:color w:val="000000" w:themeColor="text1"/>
          <w:sz w:val="24"/>
          <w:szCs w:val="24"/>
          <w:lang w:val="es-ES"/>
        </w:rPr>
      </w:pPr>
      <w:r w:rsidRPr="00773C3D">
        <w:rPr>
          <w:rFonts w:ascii="Book Antiqua" w:hAnsi="Book Antiqua"/>
          <w:i w:val="0"/>
          <w:iCs w:val="0"/>
          <w:color w:val="000000" w:themeColor="text1"/>
          <w:sz w:val="24"/>
          <w:szCs w:val="24"/>
          <w:lang w:val="es-ES"/>
        </w:rPr>
        <w:t xml:space="preserve">Anexo </w:t>
      </w:r>
      <w:r w:rsidR="00C36E7A">
        <w:rPr>
          <w:rFonts w:ascii="Book Antiqua" w:hAnsi="Book Antiqua"/>
          <w:i w:val="0"/>
          <w:iCs w:val="0"/>
          <w:color w:val="000000" w:themeColor="text1"/>
          <w:sz w:val="24"/>
          <w:szCs w:val="24"/>
          <w:lang w:val="es-ES"/>
        </w:rPr>
        <w:t>5</w:t>
      </w:r>
      <w:r w:rsidRPr="00773C3D">
        <w:rPr>
          <w:rFonts w:ascii="Book Antiqua" w:hAnsi="Book Antiqua"/>
          <w:i w:val="0"/>
          <w:iCs w:val="0"/>
          <w:color w:val="000000" w:themeColor="text1"/>
          <w:sz w:val="24"/>
          <w:szCs w:val="24"/>
          <w:lang w:val="es-ES"/>
        </w:rPr>
        <w:t xml:space="preserve">: Correo </w:t>
      </w:r>
      <w:r w:rsidR="004E63A8">
        <w:rPr>
          <w:rFonts w:ascii="Book Antiqua" w:hAnsi="Book Antiqua"/>
          <w:i w:val="0"/>
          <w:iCs w:val="0"/>
          <w:color w:val="000000" w:themeColor="text1"/>
          <w:sz w:val="24"/>
          <w:szCs w:val="24"/>
          <w:lang w:val="es-ES"/>
        </w:rPr>
        <w:t xml:space="preserve">informativo sobre la </w:t>
      </w:r>
      <w:r w:rsidR="00E45CF8" w:rsidRPr="00E45CF8">
        <w:rPr>
          <w:rFonts w:ascii="Book Antiqua" w:hAnsi="Book Antiqua"/>
          <w:i w:val="0"/>
          <w:iCs w:val="0"/>
          <w:color w:val="000000" w:themeColor="text1"/>
          <w:sz w:val="24"/>
          <w:szCs w:val="24"/>
          <w:lang w:val="es-ES"/>
        </w:rPr>
        <w:t>importancia que tiene el Plan Anual Operativo</w:t>
      </w:r>
    </w:p>
    <w:p w14:paraId="0C85C367" w14:textId="50BA31C2" w:rsidR="00E45CF8" w:rsidRDefault="00C82D95" w:rsidP="00C82D95">
      <w:pPr>
        <w:jc w:val="center"/>
        <w:rPr>
          <w:lang w:val="es-ES"/>
        </w:rPr>
      </w:pPr>
      <w:r>
        <w:rPr>
          <w:lang w:val="es-ES"/>
        </w:rPr>
        <w:object w:dxaOrig="1508" w:dyaOrig="983" w14:anchorId="1213C336">
          <v:shape id="_x0000_i1029" type="#_x0000_t75" style="width:75pt;height:49.2pt" o:ole="">
            <v:imagedata r:id="rId96" o:title=""/>
          </v:shape>
          <o:OLEObject Type="Embed" ProgID="Package" ShapeID="_x0000_i1029" DrawAspect="Icon" ObjectID="_1684067064" r:id="rId97"/>
        </w:object>
      </w:r>
    </w:p>
    <w:p w14:paraId="4E66FEF0" w14:textId="0D36EAD3" w:rsidR="007D689B" w:rsidRDefault="007D689B" w:rsidP="007D689B">
      <w:pPr>
        <w:pStyle w:val="Ttulo4"/>
        <w:rPr>
          <w:rFonts w:ascii="Book Antiqua" w:hAnsi="Book Antiqua"/>
          <w:i w:val="0"/>
          <w:iCs w:val="0"/>
          <w:color w:val="000000" w:themeColor="text1"/>
          <w:sz w:val="24"/>
          <w:szCs w:val="24"/>
          <w:lang w:val="es-ES"/>
        </w:rPr>
      </w:pPr>
      <w:r w:rsidRPr="00773C3D">
        <w:rPr>
          <w:rFonts w:ascii="Book Antiqua" w:hAnsi="Book Antiqua"/>
          <w:i w:val="0"/>
          <w:iCs w:val="0"/>
          <w:color w:val="000000" w:themeColor="text1"/>
          <w:sz w:val="24"/>
          <w:szCs w:val="24"/>
          <w:lang w:val="es-ES"/>
        </w:rPr>
        <w:lastRenderedPageBreak/>
        <w:t xml:space="preserve">Anexo </w:t>
      </w:r>
      <w:r w:rsidR="00C36E7A">
        <w:rPr>
          <w:rFonts w:ascii="Book Antiqua" w:hAnsi="Book Antiqua"/>
          <w:i w:val="0"/>
          <w:iCs w:val="0"/>
          <w:color w:val="000000" w:themeColor="text1"/>
          <w:sz w:val="24"/>
          <w:szCs w:val="24"/>
          <w:lang w:val="es-ES"/>
        </w:rPr>
        <w:t>6</w:t>
      </w:r>
      <w:r w:rsidRPr="00773C3D">
        <w:rPr>
          <w:rFonts w:ascii="Book Antiqua" w:hAnsi="Book Antiqua"/>
          <w:i w:val="0"/>
          <w:iCs w:val="0"/>
          <w:color w:val="000000" w:themeColor="text1"/>
          <w:sz w:val="24"/>
          <w:szCs w:val="24"/>
          <w:lang w:val="es-ES"/>
        </w:rPr>
        <w:t>: Correo</w:t>
      </w:r>
      <w:r w:rsidR="00090D21" w:rsidRPr="00773C3D">
        <w:rPr>
          <w:rFonts w:ascii="Book Antiqua" w:hAnsi="Book Antiqua"/>
          <w:i w:val="0"/>
          <w:iCs w:val="0"/>
          <w:color w:val="000000" w:themeColor="text1"/>
          <w:sz w:val="24"/>
          <w:szCs w:val="24"/>
          <w:lang w:val="es-ES"/>
        </w:rPr>
        <w:t xml:space="preserve"> </w:t>
      </w:r>
      <w:r w:rsidR="00090D21">
        <w:rPr>
          <w:rFonts w:ascii="Book Antiqua" w:hAnsi="Book Antiqua"/>
          <w:i w:val="0"/>
          <w:iCs w:val="0"/>
          <w:color w:val="000000" w:themeColor="text1"/>
          <w:sz w:val="24"/>
          <w:szCs w:val="24"/>
          <w:lang w:val="es-ES"/>
        </w:rPr>
        <w:t xml:space="preserve">informativo sobre la </w:t>
      </w:r>
      <w:r w:rsidR="00090D21" w:rsidRPr="00E45CF8">
        <w:rPr>
          <w:rFonts w:ascii="Book Antiqua" w:hAnsi="Book Antiqua"/>
          <w:i w:val="0"/>
          <w:iCs w:val="0"/>
          <w:color w:val="000000" w:themeColor="text1"/>
          <w:sz w:val="24"/>
          <w:szCs w:val="24"/>
          <w:lang w:val="es-ES"/>
        </w:rPr>
        <w:t>importancia que tiene el Plan Anual Operativo</w:t>
      </w:r>
    </w:p>
    <w:p w14:paraId="3F055870" w14:textId="37E7E0E5" w:rsidR="00254C1F" w:rsidRPr="00254C1F" w:rsidRDefault="00090D21" w:rsidP="001476F0">
      <w:pPr>
        <w:jc w:val="center"/>
        <w:rPr>
          <w:lang w:val="es-ES"/>
        </w:rPr>
      </w:pPr>
      <w:r>
        <w:rPr>
          <w:lang w:val="es-ES"/>
        </w:rPr>
        <w:object w:dxaOrig="1508" w:dyaOrig="983" w14:anchorId="4E7132D4">
          <v:shape id="_x0000_i1030" type="#_x0000_t75" style="width:75pt;height:49.2pt" o:ole="">
            <v:imagedata r:id="rId98" o:title=""/>
          </v:shape>
          <o:OLEObject Type="Embed" ProgID="Package" ShapeID="_x0000_i1030" DrawAspect="Icon" ObjectID="_1684067065" r:id="rId99"/>
        </w:object>
      </w:r>
    </w:p>
    <w:p w14:paraId="378CD40A" w14:textId="55AB75AD" w:rsidR="00E45CF8" w:rsidRPr="001476F0" w:rsidRDefault="00254C1F" w:rsidP="001476F0">
      <w:pPr>
        <w:pStyle w:val="Ttulo4"/>
        <w:rPr>
          <w:rFonts w:ascii="Book Antiqua" w:hAnsi="Book Antiqua"/>
          <w:i w:val="0"/>
          <w:iCs w:val="0"/>
          <w:color w:val="000000" w:themeColor="text1"/>
          <w:sz w:val="24"/>
          <w:szCs w:val="24"/>
          <w:lang w:val="es-ES"/>
        </w:rPr>
      </w:pPr>
      <w:r w:rsidRPr="00773C3D">
        <w:rPr>
          <w:rFonts w:ascii="Book Antiqua" w:hAnsi="Book Antiqua"/>
          <w:i w:val="0"/>
          <w:iCs w:val="0"/>
          <w:color w:val="000000" w:themeColor="text1"/>
          <w:sz w:val="24"/>
          <w:szCs w:val="24"/>
          <w:lang w:val="es-ES"/>
        </w:rPr>
        <w:t xml:space="preserve">Anexo </w:t>
      </w:r>
      <w:r w:rsidR="00C36E7A">
        <w:rPr>
          <w:rFonts w:ascii="Book Antiqua" w:hAnsi="Book Antiqua"/>
          <w:i w:val="0"/>
          <w:iCs w:val="0"/>
          <w:color w:val="000000" w:themeColor="text1"/>
          <w:sz w:val="24"/>
          <w:szCs w:val="24"/>
          <w:lang w:val="es-ES"/>
        </w:rPr>
        <w:t>7</w:t>
      </w:r>
      <w:r w:rsidRPr="00773C3D">
        <w:rPr>
          <w:rFonts w:ascii="Book Antiqua" w:hAnsi="Book Antiqua"/>
          <w:i w:val="0"/>
          <w:iCs w:val="0"/>
          <w:color w:val="000000" w:themeColor="text1"/>
          <w:sz w:val="24"/>
          <w:szCs w:val="24"/>
          <w:lang w:val="es-ES"/>
        </w:rPr>
        <w:t xml:space="preserve">: Correo </w:t>
      </w:r>
      <w:r w:rsidR="00CD3464">
        <w:rPr>
          <w:rFonts w:ascii="Book Antiqua" w:hAnsi="Book Antiqua"/>
          <w:i w:val="0"/>
          <w:iCs w:val="0"/>
          <w:color w:val="000000" w:themeColor="text1"/>
          <w:sz w:val="24"/>
          <w:szCs w:val="24"/>
          <w:lang w:val="es-ES"/>
        </w:rPr>
        <w:t>n</w:t>
      </w:r>
      <w:r w:rsidR="00CD3464" w:rsidRPr="00CD3464">
        <w:rPr>
          <w:rFonts w:ascii="Book Antiqua" w:hAnsi="Book Antiqua"/>
          <w:i w:val="0"/>
          <w:iCs w:val="0"/>
          <w:color w:val="000000" w:themeColor="text1"/>
          <w:sz w:val="24"/>
          <w:szCs w:val="24"/>
          <w:lang w:val="es-ES"/>
        </w:rPr>
        <w:t>ueva reprogramación de objetivos y metas de los Planes Anuales Operativos (PAO) 2020</w:t>
      </w:r>
      <w:r w:rsidR="00CD3464">
        <w:rPr>
          <w:rFonts w:ascii="Book Antiqua" w:hAnsi="Book Antiqua"/>
          <w:i w:val="0"/>
          <w:iCs w:val="0"/>
          <w:color w:val="000000" w:themeColor="text1"/>
          <w:sz w:val="24"/>
          <w:szCs w:val="24"/>
          <w:lang w:val="es-ES"/>
        </w:rPr>
        <w:t>.</w:t>
      </w:r>
    </w:p>
    <w:p w14:paraId="32956125" w14:textId="16290CB6" w:rsidR="00090D21" w:rsidRDefault="009F483A" w:rsidP="000D6E4F">
      <w:pPr>
        <w:jc w:val="center"/>
        <w:rPr>
          <w:lang w:val="es-ES"/>
        </w:rPr>
      </w:pPr>
      <w:r>
        <w:rPr>
          <w:lang w:val="es-ES"/>
        </w:rPr>
        <w:object w:dxaOrig="1508" w:dyaOrig="983" w14:anchorId="3E42BCA6">
          <v:shape id="_x0000_i1031" type="#_x0000_t75" style="width:75pt;height:49.2pt" o:ole="">
            <v:imagedata r:id="rId100" o:title=""/>
          </v:shape>
          <o:OLEObject Type="Embed" ProgID="Package" ShapeID="_x0000_i1031" DrawAspect="Icon" ObjectID="_1684067066" r:id="rId101"/>
        </w:object>
      </w:r>
    </w:p>
    <w:p w14:paraId="617FA516" w14:textId="79BE1BA1" w:rsidR="008F6282" w:rsidRDefault="008F6282" w:rsidP="000135EC">
      <w:pPr>
        <w:pStyle w:val="Ttulo4"/>
        <w:rPr>
          <w:rFonts w:ascii="Book Antiqua" w:hAnsi="Book Antiqua"/>
          <w:i w:val="0"/>
          <w:iCs w:val="0"/>
          <w:color w:val="auto"/>
          <w:sz w:val="24"/>
          <w:szCs w:val="24"/>
          <w:lang w:val="es-ES"/>
        </w:rPr>
      </w:pPr>
      <w:r w:rsidRPr="000135EC">
        <w:rPr>
          <w:rFonts w:ascii="Book Antiqua" w:hAnsi="Book Antiqua"/>
          <w:i w:val="0"/>
          <w:iCs w:val="0"/>
          <w:color w:val="auto"/>
          <w:sz w:val="24"/>
          <w:szCs w:val="24"/>
          <w:lang w:val="es-ES"/>
        </w:rPr>
        <w:t xml:space="preserve">Anexo </w:t>
      </w:r>
      <w:r w:rsidR="00C36E7A">
        <w:rPr>
          <w:rFonts w:ascii="Book Antiqua" w:hAnsi="Book Antiqua"/>
          <w:i w:val="0"/>
          <w:iCs w:val="0"/>
          <w:color w:val="auto"/>
          <w:sz w:val="24"/>
          <w:szCs w:val="24"/>
          <w:lang w:val="es-ES"/>
        </w:rPr>
        <w:t>8</w:t>
      </w:r>
      <w:r w:rsidRPr="000135EC">
        <w:rPr>
          <w:rFonts w:ascii="Book Antiqua" w:hAnsi="Book Antiqua"/>
          <w:i w:val="0"/>
          <w:iCs w:val="0"/>
          <w:color w:val="auto"/>
          <w:sz w:val="24"/>
          <w:szCs w:val="24"/>
          <w:lang w:val="es-ES"/>
        </w:rPr>
        <w:t xml:space="preserve">: Correo </w:t>
      </w:r>
      <w:r w:rsidR="000C5B25" w:rsidRPr="000135EC">
        <w:rPr>
          <w:rFonts w:ascii="Book Antiqua" w:hAnsi="Book Antiqua"/>
          <w:i w:val="0"/>
          <w:iCs w:val="0"/>
          <w:color w:val="auto"/>
          <w:sz w:val="24"/>
          <w:szCs w:val="24"/>
          <w:lang w:val="es-ES"/>
        </w:rPr>
        <w:t>p</w:t>
      </w:r>
      <w:r w:rsidR="006B18AD" w:rsidRPr="000135EC">
        <w:rPr>
          <w:rFonts w:ascii="Book Antiqua" w:hAnsi="Book Antiqua"/>
          <w:i w:val="0"/>
          <w:iCs w:val="0"/>
          <w:color w:val="auto"/>
          <w:sz w:val="24"/>
          <w:szCs w:val="24"/>
          <w:lang w:val="es-ES"/>
        </w:rPr>
        <w:t>rocedimiento para solicitar la devolución del PAO a la Dirección de Planificación: fecha límite el 29 de mayo de 2020</w:t>
      </w:r>
    </w:p>
    <w:p w14:paraId="5DF8D8AB" w14:textId="77777777" w:rsidR="000135EC" w:rsidRPr="000135EC" w:rsidRDefault="000135EC" w:rsidP="000135EC">
      <w:pPr>
        <w:rPr>
          <w:lang w:val="es-ES"/>
        </w:rPr>
      </w:pPr>
    </w:p>
    <w:p w14:paraId="670E1777" w14:textId="46494B78" w:rsidR="000135EC" w:rsidRPr="00E45CF8" w:rsidRDefault="000135EC" w:rsidP="007D1EAF">
      <w:pPr>
        <w:jc w:val="center"/>
        <w:rPr>
          <w:lang w:val="es-ES"/>
        </w:rPr>
      </w:pPr>
      <w:r>
        <w:rPr>
          <w:lang w:val="es-ES"/>
        </w:rPr>
        <w:object w:dxaOrig="1508" w:dyaOrig="983" w14:anchorId="6C944EA2">
          <v:shape id="_x0000_i1032" type="#_x0000_t75" style="width:75pt;height:49.2pt" o:ole="">
            <v:imagedata r:id="rId102" o:title=""/>
          </v:shape>
          <o:OLEObject Type="Embed" ProgID="Package" ShapeID="_x0000_i1032" DrawAspect="Icon" ObjectID="_1684067067" r:id="rId103"/>
        </w:object>
      </w:r>
    </w:p>
    <w:p w14:paraId="2C3C94AB" w14:textId="55109F5A" w:rsidR="00E212BE" w:rsidRPr="00773C3D" w:rsidRDefault="00E212BE" w:rsidP="00773C3D">
      <w:pPr>
        <w:pStyle w:val="Ttulo4"/>
        <w:rPr>
          <w:rFonts w:ascii="Book Antiqua" w:hAnsi="Book Antiqua"/>
          <w:i w:val="0"/>
          <w:iCs w:val="0"/>
          <w:color w:val="000000" w:themeColor="text1"/>
          <w:sz w:val="24"/>
          <w:szCs w:val="24"/>
          <w:lang w:val="es-ES"/>
        </w:rPr>
      </w:pPr>
      <w:r w:rsidRPr="00773C3D">
        <w:rPr>
          <w:rFonts w:ascii="Book Antiqua" w:hAnsi="Book Antiqua"/>
          <w:i w:val="0"/>
          <w:iCs w:val="0"/>
          <w:color w:val="000000" w:themeColor="text1"/>
          <w:sz w:val="24"/>
          <w:szCs w:val="24"/>
          <w:lang w:val="es-ES"/>
        </w:rPr>
        <w:t xml:space="preserve">Anexo </w:t>
      </w:r>
      <w:r w:rsidR="00C36E7A">
        <w:rPr>
          <w:rFonts w:ascii="Book Antiqua" w:hAnsi="Book Antiqua"/>
          <w:i w:val="0"/>
          <w:iCs w:val="0"/>
          <w:color w:val="000000" w:themeColor="text1"/>
          <w:sz w:val="24"/>
          <w:szCs w:val="24"/>
          <w:lang w:val="es-ES"/>
        </w:rPr>
        <w:t>9</w:t>
      </w:r>
      <w:r w:rsidRPr="00773C3D">
        <w:rPr>
          <w:rFonts w:ascii="Book Antiqua" w:hAnsi="Book Antiqua"/>
          <w:i w:val="0"/>
          <w:iCs w:val="0"/>
          <w:color w:val="000000" w:themeColor="text1"/>
          <w:sz w:val="24"/>
          <w:szCs w:val="24"/>
          <w:lang w:val="es-ES"/>
        </w:rPr>
        <w:t>: Correo avance de cumplimiento de cada Centro de Responsabilidad</w:t>
      </w:r>
    </w:p>
    <w:p w14:paraId="599077F3" w14:textId="1656942D" w:rsidR="00E212BE" w:rsidRDefault="00E212BE" w:rsidP="00E212BE">
      <w:pPr>
        <w:spacing w:after="0"/>
        <w:jc w:val="center"/>
        <w:rPr>
          <w:rFonts w:ascii="Book Antiqua" w:hAnsi="Book Antiqua" w:cs="Arial"/>
          <w:b/>
          <w:lang w:val="es-ES"/>
        </w:rPr>
      </w:pPr>
    </w:p>
    <w:p w14:paraId="127F2F3C" w14:textId="3443BCB5" w:rsidR="00E212BE" w:rsidRDefault="00E212BE" w:rsidP="00E212BE">
      <w:pPr>
        <w:spacing w:after="0"/>
        <w:jc w:val="center"/>
        <w:rPr>
          <w:rFonts w:ascii="Book Antiqua" w:hAnsi="Book Antiqua" w:cs="Arial"/>
          <w:b/>
          <w:lang w:val="es-ES"/>
        </w:rPr>
      </w:pPr>
    </w:p>
    <w:p w14:paraId="25AB302A" w14:textId="116D6746" w:rsidR="00E212BE" w:rsidRPr="00A271E5" w:rsidRDefault="001476F0" w:rsidP="00E212BE">
      <w:pPr>
        <w:spacing w:after="0"/>
        <w:jc w:val="center"/>
        <w:rPr>
          <w:rFonts w:ascii="Book Antiqua" w:hAnsi="Book Antiqua" w:cs="Arial"/>
          <w:b/>
          <w:lang w:val="es-ES"/>
        </w:rPr>
      </w:pPr>
      <w:r w:rsidRPr="00A271E5">
        <w:rPr>
          <w:rFonts w:ascii="Book Antiqua" w:hAnsi="Book Antiqua" w:cs="Arial"/>
          <w:b/>
          <w:lang w:val="es-ES"/>
        </w:rPr>
        <w:object w:dxaOrig="1810" w:dyaOrig="1180" w14:anchorId="0718437C">
          <v:shape id="_x0000_i1033" type="#_x0000_t75" style="width:91.2pt;height:58.8pt" o:ole="">
            <v:imagedata r:id="rId104" o:title=""/>
          </v:shape>
          <o:OLEObject Type="Embed" ProgID="Package" ShapeID="_x0000_i1033" DrawAspect="Icon" ObjectID="_1684067068" r:id="rId105"/>
        </w:object>
      </w:r>
    </w:p>
    <w:p w14:paraId="5517FCAE" w14:textId="3E07B30E" w:rsidR="00CF557F" w:rsidRDefault="00CF557F" w:rsidP="008A3768">
      <w:pPr>
        <w:spacing w:after="0" w:line="240" w:lineRule="auto"/>
        <w:jc w:val="center"/>
        <w:rPr>
          <w:rFonts w:ascii="Book Antiqua" w:hAnsi="Book Antiqua" w:cs="Arial"/>
          <w:b/>
          <w:sz w:val="24"/>
          <w:szCs w:val="24"/>
          <w:lang w:val="es-ES"/>
        </w:rPr>
      </w:pPr>
    </w:p>
    <w:p w14:paraId="69A83F26" w14:textId="29B30D43" w:rsidR="007D1EAF" w:rsidRDefault="007D1EAF" w:rsidP="007D1EAF">
      <w:pPr>
        <w:pStyle w:val="Ttulo4"/>
        <w:rPr>
          <w:rFonts w:ascii="Book Antiqua" w:hAnsi="Book Antiqua"/>
          <w:i w:val="0"/>
          <w:iCs w:val="0"/>
          <w:color w:val="000000" w:themeColor="text1"/>
          <w:sz w:val="24"/>
          <w:szCs w:val="24"/>
          <w:lang w:val="es-ES"/>
        </w:rPr>
      </w:pPr>
      <w:r w:rsidRPr="00773C3D">
        <w:rPr>
          <w:rFonts w:ascii="Book Antiqua" w:hAnsi="Book Antiqua"/>
          <w:i w:val="0"/>
          <w:iCs w:val="0"/>
          <w:color w:val="000000" w:themeColor="text1"/>
          <w:sz w:val="24"/>
          <w:szCs w:val="24"/>
          <w:lang w:val="es-ES"/>
        </w:rPr>
        <w:t xml:space="preserve">Anexo </w:t>
      </w:r>
      <w:r>
        <w:rPr>
          <w:rFonts w:ascii="Book Antiqua" w:hAnsi="Book Antiqua"/>
          <w:i w:val="0"/>
          <w:iCs w:val="0"/>
          <w:color w:val="000000" w:themeColor="text1"/>
          <w:sz w:val="24"/>
          <w:szCs w:val="24"/>
          <w:lang w:val="es-ES"/>
        </w:rPr>
        <w:t>1</w:t>
      </w:r>
      <w:r w:rsidR="00C36E7A">
        <w:rPr>
          <w:rFonts w:ascii="Book Antiqua" w:hAnsi="Book Antiqua"/>
          <w:i w:val="0"/>
          <w:iCs w:val="0"/>
          <w:color w:val="000000" w:themeColor="text1"/>
          <w:sz w:val="24"/>
          <w:szCs w:val="24"/>
          <w:lang w:val="es-ES"/>
        </w:rPr>
        <w:t>0</w:t>
      </w:r>
      <w:r w:rsidRPr="00773C3D">
        <w:rPr>
          <w:rFonts w:ascii="Book Antiqua" w:hAnsi="Book Antiqua"/>
          <w:i w:val="0"/>
          <w:iCs w:val="0"/>
          <w:color w:val="000000" w:themeColor="text1"/>
          <w:sz w:val="24"/>
          <w:szCs w:val="24"/>
          <w:lang w:val="es-ES"/>
        </w:rPr>
        <w:t>: Correo de recordatorio avance de cumplimiento de cada Despacho de su PAO 2020</w:t>
      </w:r>
    </w:p>
    <w:p w14:paraId="379DBC05" w14:textId="3942D446" w:rsidR="007D1EAF" w:rsidRDefault="007D1EAF" w:rsidP="007D1EAF">
      <w:pPr>
        <w:rPr>
          <w:lang w:val="es-ES"/>
        </w:rPr>
      </w:pPr>
    </w:p>
    <w:p w14:paraId="53D64DB5" w14:textId="7A8BC8C9" w:rsidR="007D1EAF" w:rsidRDefault="007D1EAF" w:rsidP="007D1EAF">
      <w:pPr>
        <w:jc w:val="center"/>
        <w:rPr>
          <w:rFonts w:ascii="Book Antiqua" w:hAnsi="Book Antiqua" w:cs="Arial"/>
          <w:b/>
          <w:lang w:val="es-ES"/>
        </w:rPr>
      </w:pPr>
      <w:r w:rsidRPr="00A271E5">
        <w:rPr>
          <w:rFonts w:ascii="Book Antiqua" w:hAnsi="Book Antiqua" w:cs="Arial"/>
          <w:b/>
          <w:lang w:val="es-ES"/>
        </w:rPr>
        <w:object w:dxaOrig="1508" w:dyaOrig="983" w14:anchorId="5F6FEF25">
          <v:shape id="_x0000_i1034" type="#_x0000_t75" style="width:75pt;height:49.2pt" o:ole="">
            <v:imagedata r:id="rId106" o:title=""/>
          </v:shape>
          <o:OLEObject Type="Embed" ProgID="Package" ShapeID="_x0000_i1034" DrawAspect="Icon" ObjectID="_1684067069" r:id="rId107"/>
        </w:object>
      </w:r>
    </w:p>
    <w:p w14:paraId="5FA2B7EF" w14:textId="007741D7" w:rsidR="003D21EA" w:rsidRDefault="003D21EA" w:rsidP="007D1EAF">
      <w:pPr>
        <w:jc w:val="center"/>
        <w:rPr>
          <w:rFonts w:ascii="Book Antiqua" w:hAnsi="Book Antiqua" w:cs="Arial"/>
          <w:b/>
          <w:lang w:val="es-ES"/>
        </w:rPr>
      </w:pPr>
    </w:p>
    <w:p w14:paraId="7A258BCD" w14:textId="77777777" w:rsidR="003D21EA" w:rsidRPr="007D1EAF" w:rsidRDefault="003D21EA" w:rsidP="007D1EAF">
      <w:pPr>
        <w:jc w:val="center"/>
        <w:rPr>
          <w:lang w:val="es-ES"/>
        </w:rPr>
      </w:pPr>
    </w:p>
    <w:p w14:paraId="52EA8DF7" w14:textId="29FB532F" w:rsidR="007B3D7C" w:rsidRDefault="00083CA0" w:rsidP="007B3D7C">
      <w:pPr>
        <w:pStyle w:val="Ttulo4"/>
        <w:rPr>
          <w:rFonts w:ascii="Book Antiqua" w:hAnsi="Book Antiqua"/>
          <w:i w:val="0"/>
          <w:iCs w:val="0"/>
          <w:color w:val="000000" w:themeColor="text1"/>
          <w:sz w:val="24"/>
          <w:szCs w:val="24"/>
          <w:lang w:val="es-ES"/>
        </w:rPr>
      </w:pPr>
      <w:r>
        <w:rPr>
          <w:rFonts w:ascii="Book Antiqua" w:hAnsi="Book Antiqua"/>
          <w:i w:val="0"/>
          <w:iCs w:val="0"/>
          <w:color w:val="000000" w:themeColor="text1"/>
          <w:sz w:val="24"/>
          <w:szCs w:val="24"/>
          <w:lang w:val="es-ES"/>
        </w:rPr>
        <w:lastRenderedPageBreak/>
        <w:t>A</w:t>
      </w:r>
      <w:r w:rsidR="007B3D7C" w:rsidRPr="00773C3D">
        <w:rPr>
          <w:rFonts w:ascii="Book Antiqua" w:hAnsi="Book Antiqua"/>
          <w:i w:val="0"/>
          <w:iCs w:val="0"/>
          <w:color w:val="000000" w:themeColor="text1"/>
          <w:sz w:val="24"/>
          <w:szCs w:val="24"/>
          <w:lang w:val="es-ES"/>
        </w:rPr>
        <w:t xml:space="preserve">nexo </w:t>
      </w:r>
      <w:r w:rsidR="007B3D7C">
        <w:rPr>
          <w:rFonts w:ascii="Book Antiqua" w:hAnsi="Book Antiqua"/>
          <w:i w:val="0"/>
          <w:iCs w:val="0"/>
          <w:color w:val="000000" w:themeColor="text1"/>
          <w:sz w:val="24"/>
          <w:szCs w:val="24"/>
          <w:lang w:val="es-ES"/>
        </w:rPr>
        <w:t>1</w:t>
      </w:r>
      <w:r w:rsidR="00C36E7A">
        <w:rPr>
          <w:rFonts w:ascii="Book Antiqua" w:hAnsi="Book Antiqua"/>
          <w:i w:val="0"/>
          <w:iCs w:val="0"/>
          <w:color w:val="000000" w:themeColor="text1"/>
          <w:sz w:val="24"/>
          <w:szCs w:val="24"/>
          <w:lang w:val="es-ES"/>
        </w:rPr>
        <w:t>1</w:t>
      </w:r>
      <w:r w:rsidR="007B3D7C" w:rsidRPr="00773C3D">
        <w:rPr>
          <w:rFonts w:ascii="Book Antiqua" w:hAnsi="Book Antiqua"/>
          <w:i w:val="0"/>
          <w:iCs w:val="0"/>
          <w:color w:val="000000" w:themeColor="text1"/>
          <w:sz w:val="24"/>
          <w:szCs w:val="24"/>
          <w:lang w:val="es-ES"/>
        </w:rPr>
        <w:t xml:space="preserve">: Correo de recordatorio </w:t>
      </w:r>
      <w:r w:rsidR="00B728BA" w:rsidRPr="00B728BA">
        <w:rPr>
          <w:rFonts w:ascii="Book Antiqua" w:hAnsi="Book Antiqua"/>
          <w:i w:val="0"/>
          <w:iCs w:val="0"/>
          <w:color w:val="000000" w:themeColor="text1"/>
          <w:sz w:val="24"/>
          <w:szCs w:val="24"/>
          <w:lang w:val="es-ES"/>
        </w:rPr>
        <w:t>de ingreso de avances al PAO</w:t>
      </w:r>
    </w:p>
    <w:p w14:paraId="32C3992E" w14:textId="14D84D39" w:rsidR="007B3D7C" w:rsidRDefault="007B3D7C" w:rsidP="00517DE6">
      <w:pPr>
        <w:tabs>
          <w:tab w:val="left" w:pos="400"/>
        </w:tabs>
        <w:spacing w:after="0" w:line="240" w:lineRule="auto"/>
        <w:rPr>
          <w:rFonts w:ascii="Book Antiqua" w:hAnsi="Book Antiqua" w:cs="Arial"/>
          <w:b/>
          <w:sz w:val="24"/>
          <w:szCs w:val="24"/>
          <w:lang w:val="es-ES"/>
        </w:rPr>
      </w:pPr>
    </w:p>
    <w:p w14:paraId="7D7060AF" w14:textId="5DBDBB51" w:rsidR="007B3D7C" w:rsidRDefault="003B2F30" w:rsidP="001476F0">
      <w:pPr>
        <w:tabs>
          <w:tab w:val="left" w:pos="400"/>
        </w:tabs>
        <w:spacing w:after="0" w:line="240" w:lineRule="auto"/>
        <w:jc w:val="center"/>
        <w:rPr>
          <w:rFonts w:ascii="Book Antiqua" w:hAnsi="Book Antiqua" w:cs="Arial"/>
          <w:b/>
          <w:sz w:val="24"/>
          <w:szCs w:val="24"/>
          <w:lang w:val="es-ES"/>
        </w:rPr>
      </w:pPr>
      <w:r>
        <w:rPr>
          <w:rFonts w:ascii="Book Antiqua" w:hAnsi="Book Antiqua" w:cs="Arial"/>
          <w:b/>
          <w:sz w:val="24"/>
          <w:szCs w:val="24"/>
          <w:lang w:val="es-ES"/>
        </w:rPr>
        <w:object w:dxaOrig="1508" w:dyaOrig="983" w14:anchorId="1C9A4017">
          <v:shape id="_x0000_i1035" type="#_x0000_t75" style="width:75pt;height:49.2pt" o:ole="">
            <v:imagedata r:id="rId108" o:title=""/>
          </v:shape>
          <o:OLEObject Type="Embed" ProgID="Package" ShapeID="_x0000_i1035" DrawAspect="Icon" ObjectID="_1684067070" r:id="rId109"/>
        </w:object>
      </w:r>
    </w:p>
    <w:p w14:paraId="753BF54C" w14:textId="49219FC6" w:rsidR="00083CA0" w:rsidRDefault="00083CA0" w:rsidP="00083CA0">
      <w:pPr>
        <w:pStyle w:val="Ttulo4"/>
        <w:rPr>
          <w:rFonts w:ascii="Book Antiqua" w:hAnsi="Book Antiqua"/>
          <w:i w:val="0"/>
          <w:iCs w:val="0"/>
          <w:color w:val="000000" w:themeColor="text1"/>
          <w:sz w:val="24"/>
          <w:szCs w:val="24"/>
          <w:lang w:val="es-ES"/>
        </w:rPr>
      </w:pPr>
      <w:r>
        <w:rPr>
          <w:rFonts w:ascii="Book Antiqua" w:hAnsi="Book Antiqua"/>
          <w:i w:val="0"/>
          <w:iCs w:val="0"/>
          <w:color w:val="000000" w:themeColor="text1"/>
          <w:sz w:val="24"/>
          <w:szCs w:val="24"/>
          <w:lang w:val="es-ES"/>
        </w:rPr>
        <w:t>A</w:t>
      </w:r>
      <w:r w:rsidRPr="00773C3D">
        <w:rPr>
          <w:rFonts w:ascii="Book Antiqua" w:hAnsi="Book Antiqua"/>
          <w:i w:val="0"/>
          <w:iCs w:val="0"/>
          <w:color w:val="000000" w:themeColor="text1"/>
          <w:sz w:val="24"/>
          <w:szCs w:val="24"/>
          <w:lang w:val="es-ES"/>
        </w:rPr>
        <w:t xml:space="preserve">nexo </w:t>
      </w:r>
      <w:r>
        <w:rPr>
          <w:rFonts w:ascii="Book Antiqua" w:hAnsi="Book Antiqua"/>
          <w:i w:val="0"/>
          <w:iCs w:val="0"/>
          <w:color w:val="000000" w:themeColor="text1"/>
          <w:sz w:val="24"/>
          <w:szCs w:val="24"/>
          <w:lang w:val="es-ES"/>
        </w:rPr>
        <w:t>1</w:t>
      </w:r>
      <w:r w:rsidR="00C36E7A">
        <w:rPr>
          <w:rFonts w:ascii="Book Antiqua" w:hAnsi="Book Antiqua"/>
          <w:i w:val="0"/>
          <w:iCs w:val="0"/>
          <w:color w:val="000000" w:themeColor="text1"/>
          <w:sz w:val="24"/>
          <w:szCs w:val="24"/>
          <w:lang w:val="es-ES"/>
        </w:rPr>
        <w:t>2</w:t>
      </w:r>
      <w:r w:rsidRPr="00773C3D">
        <w:rPr>
          <w:rFonts w:ascii="Book Antiqua" w:hAnsi="Book Antiqua"/>
          <w:i w:val="0"/>
          <w:iCs w:val="0"/>
          <w:color w:val="000000" w:themeColor="text1"/>
          <w:sz w:val="24"/>
          <w:szCs w:val="24"/>
          <w:lang w:val="es-ES"/>
        </w:rPr>
        <w:t xml:space="preserve">: Correo </w:t>
      </w:r>
      <w:r w:rsidR="009E443E" w:rsidRPr="009E443E">
        <w:rPr>
          <w:rFonts w:ascii="Book Antiqua" w:hAnsi="Book Antiqua"/>
          <w:i w:val="0"/>
          <w:iCs w:val="0"/>
          <w:color w:val="000000" w:themeColor="text1"/>
          <w:sz w:val="24"/>
          <w:szCs w:val="24"/>
          <w:lang w:val="es-ES"/>
        </w:rPr>
        <w:t>estado de los avances en el PAO (al 10 de noviembre 2020)</w:t>
      </w:r>
    </w:p>
    <w:p w14:paraId="7CDA6B22" w14:textId="77777777" w:rsidR="00FE32D0" w:rsidRPr="00FE32D0" w:rsidRDefault="00FE32D0" w:rsidP="00FE32D0">
      <w:pPr>
        <w:rPr>
          <w:lang w:val="es-ES"/>
        </w:rPr>
      </w:pPr>
    </w:p>
    <w:p w14:paraId="1D0D93B4" w14:textId="77777777" w:rsidR="00657E32" w:rsidRDefault="00657E32" w:rsidP="00657E32">
      <w:pPr>
        <w:jc w:val="center"/>
        <w:rPr>
          <w:rFonts w:ascii="Book Antiqua" w:hAnsi="Book Antiqua"/>
          <w:i/>
          <w:iCs/>
          <w:color w:val="000000" w:themeColor="text1"/>
          <w:sz w:val="24"/>
          <w:szCs w:val="24"/>
          <w:lang w:val="es-ES"/>
        </w:rPr>
      </w:pPr>
      <w:r>
        <w:rPr>
          <w:rFonts w:ascii="Book Antiqua" w:hAnsi="Book Antiqua"/>
          <w:i/>
          <w:iCs/>
          <w:color w:val="000000" w:themeColor="text1"/>
          <w:sz w:val="24"/>
          <w:szCs w:val="24"/>
          <w:lang w:val="es-ES"/>
        </w:rPr>
        <w:object w:dxaOrig="1508" w:dyaOrig="983" w14:anchorId="7B376328">
          <v:shape id="_x0000_i1036" type="#_x0000_t75" style="width:75pt;height:49.2pt" o:ole="">
            <v:imagedata r:id="rId110" o:title=""/>
          </v:shape>
          <o:OLEObject Type="Embed" ProgID="Package" ShapeID="_x0000_i1036" DrawAspect="Icon" ObjectID="_1684067071" r:id="rId111"/>
        </w:object>
      </w:r>
    </w:p>
    <w:p w14:paraId="730F553C" w14:textId="0D71283F" w:rsidR="00FE32D0" w:rsidRDefault="00FE32D0" w:rsidP="00FE32D0">
      <w:pPr>
        <w:pStyle w:val="Ttulo4"/>
        <w:rPr>
          <w:rFonts w:ascii="Book Antiqua" w:hAnsi="Book Antiqua"/>
          <w:i w:val="0"/>
          <w:iCs w:val="0"/>
          <w:color w:val="000000" w:themeColor="text1"/>
          <w:sz w:val="24"/>
          <w:szCs w:val="24"/>
          <w:lang w:val="es-ES"/>
        </w:rPr>
      </w:pPr>
      <w:r>
        <w:rPr>
          <w:rFonts w:ascii="Book Antiqua" w:hAnsi="Book Antiqua"/>
          <w:i w:val="0"/>
          <w:iCs w:val="0"/>
          <w:color w:val="000000" w:themeColor="text1"/>
          <w:sz w:val="24"/>
          <w:szCs w:val="24"/>
          <w:lang w:val="es-ES"/>
        </w:rPr>
        <w:t>A</w:t>
      </w:r>
      <w:r w:rsidRPr="00773C3D">
        <w:rPr>
          <w:rFonts w:ascii="Book Antiqua" w:hAnsi="Book Antiqua"/>
          <w:i w:val="0"/>
          <w:iCs w:val="0"/>
          <w:color w:val="000000" w:themeColor="text1"/>
          <w:sz w:val="24"/>
          <w:szCs w:val="24"/>
          <w:lang w:val="es-ES"/>
        </w:rPr>
        <w:t xml:space="preserve">nexo </w:t>
      </w:r>
      <w:r>
        <w:rPr>
          <w:rFonts w:ascii="Book Antiqua" w:hAnsi="Book Antiqua"/>
          <w:i w:val="0"/>
          <w:iCs w:val="0"/>
          <w:color w:val="000000" w:themeColor="text1"/>
          <w:sz w:val="24"/>
          <w:szCs w:val="24"/>
          <w:lang w:val="es-ES"/>
        </w:rPr>
        <w:t>1</w:t>
      </w:r>
      <w:r w:rsidR="00C36E7A">
        <w:rPr>
          <w:rFonts w:ascii="Book Antiqua" w:hAnsi="Book Antiqua"/>
          <w:i w:val="0"/>
          <w:iCs w:val="0"/>
          <w:color w:val="000000" w:themeColor="text1"/>
          <w:sz w:val="24"/>
          <w:szCs w:val="24"/>
          <w:lang w:val="es-ES"/>
        </w:rPr>
        <w:t>3</w:t>
      </w:r>
      <w:r w:rsidRPr="00773C3D">
        <w:rPr>
          <w:rFonts w:ascii="Book Antiqua" w:hAnsi="Book Antiqua"/>
          <w:i w:val="0"/>
          <w:iCs w:val="0"/>
          <w:color w:val="000000" w:themeColor="text1"/>
          <w:sz w:val="24"/>
          <w:szCs w:val="24"/>
          <w:lang w:val="es-ES"/>
        </w:rPr>
        <w:t xml:space="preserve">: Correo </w:t>
      </w:r>
      <w:r w:rsidRPr="009E443E">
        <w:rPr>
          <w:rFonts w:ascii="Book Antiqua" w:hAnsi="Book Antiqua"/>
          <w:i w:val="0"/>
          <w:iCs w:val="0"/>
          <w:color w:val="000000" w:themeColor="text1"/>
          <w:sz w:val="24"/>
          <w:szCs w:val="24"/>
          <w:lang w:val="es-ES"/>
        </w:rPr>
        <w:t xml:space="preserve">estado de los avances en el PAO </w:t>
      </w:r>
      <w:r w:rsidR="00B20EF1">
        <w:rPr>
          <w:rFonts w:ascii="Book Antiqua" w:hAnsi="Book Antiqua"/>
          <w:i w:val="0"/>
          <w:iCs w:val="0"/>
          <w:color w:val="000000" w:themeColor="text1"/>
          <w:sz w:val="24"/>
          <w:szCs w:val="24"/>
          <w:lang w:val="es-ES"/>
        </w:rPr>
        <w:t>#2</w:t>
      </w:r>
    </w:p>
    <w:p w14:paraId="3D0A64D3" w14:textId="77777777" w:rsidR="006012E2" w:rsidRDefault="006012E2" w:rsidP="006012E2">
      <w:pPr>
        <w:jc w:val="center"/>
        <w:rPr>
          <w:lang w:val="es-ES"/>
        </w:rPr>
      </w:pPr>
    </w:p>
    <w:p w14:paraId="5BD76AD5" w14:textId="14DD0F14" w:rsidR="006012E2" w:rsidRPr="006012E2" w:rsidRDefault="006012E2" w:rsidP="001476F0">
      <w:pPr>
        <w:jc w:val="center"/>
        <w:rPr>
          <w:lang w:val="es-ES"/>
        </w:rPr>
      </w:pPr>
      <w:r>
        <w:rPr>
          <w:lang w:val="es-ES"/>
        </w:rPr>
        <w:object w:dxaOrig="1508" w:dyaOrig="983" w14:anchorId="04775656">
          <v:shape id="_x0000_i1037" type="#_x0000_t75" style="width:75pt;height:49.2pt" o:ole="">
            <v:imagedata r:id="rId112" o:title=""/>
          </v:shape>
          <o:OLEObject Type="Embed" ProgID="Package" ShapeID="_x0000_i1037" DrawAspect="Icon" ObjectID="_1684067072" r:id="rId113"/>
        </w:object>
      </w:r>
    </w:p>
    <w:p w14:paraId="21E158F5" w14:textId="5A414410" w:rsidR="00E212BE" w:rsidRPr="001476F0" w:rsidRDefault="00E212BE" w:rsidP="001476F0">
      <w:pPr>
        <w:pStyle w:val="Ttulo4"/>
        <w:rPr>
          <w:rFonts w:ascii="Book Antiqua" w:hAnsi="Book Antiqua"/>
          <w:i w:val="0"/>
          <w:iCs w:val="0"/>
          <w:color w:val="auto"/>
          <w:sz w:val="24"/>
          <w:szCs w:val="24"/>
          <w:lang w:val="es-ES"/>
        </w:rPr>
      </w:pPr>
      <w:r w:rsidRPr="00657E32">
        <w:rPr>
          <w:rFonts w:ascii="Book Antiqua" w:hAnsi="Book Antiqua"/>
          <w:i w:val="0"/>
          <w:iCs w:val="0"/>
          <w:color w:val="auto"/>
          <w:sz w:val="24"/>
          <w:szCs w:val="24"/>
          <w:lang w:val="es-ES"/>
        </w:rPr>
        <w:t xml:space="preserve">Anexo </w:t>
      </w:r>
      <w:r w:rsidR="006012E2">
        <w:rPr>
          <w:rFonts w:ascii="Book Antiqua" w:hAnsi="Book Antiqua"/>
          <w:i w:val="0"/>
          <w:iCs w:val="0"/>
          <w:color w:val="auto"/>
          <w:sz w:val="24"/>
          <w:szCs w:val="24"/>
          <w:lang w:val="es-ES"/>
        </w:rPr>
        <w:t>1</w:t>
      </w:r>
      <w:r w:rsidR="00C36E7A">
        <w:rPr>
          <w:rFonts w:ascii="Book Antiqua" w:hAnsi="Book Antiqua"/>
          <w:i w:val="0"/>
          <w:iCs w:val="0"/>
          <w:color w:val="auto"/>
          <w:sz w:val="24"/>
          <w:szCs w:val="24"/>
          <w:lang w:val="es-ES"/>
        </w:rPr>
        <w:t>4</w:t>
      </w:r>
      <w:r w:rsidRPr="00657E32">
        <w:rPr>
          <w:rFonts w:ascii="Book Antiqua" w:hAnsi="Book Antiqua"/>
          <w:i w:val="0"/>
          <w:iCs w:val="0"/>
          <w:color w:val="auto"/>
          <w:sz w:val="24"/>
          <w:szCs w:val="24"/>
          <w:lang w:val="es-ES"/>
        </w:rPr>
        <w:t>: Notificación del Sistema PAO</w:t>
      </w:r>
    </w:p>
    <w:p w14:paraId="73E28143" w14:textId="5385ED3C" w:rsidR="00E212BE" w:rsidRDefault="00E212BE" w:rsidP="00E212BE">
      <w:pPr>
        <w:spacing w:after="0"/>
        <w:jc w:val="center"/>
        <w:rPr>
          <w:rFonts w:ascii="Book Antiqua" w:hAnsi="Book Antiqua" w:cs="Arial"/>
          <w:b/>
          <w:sz w:val="24"/>
          <w:szCs w:val="24"/>
          <w:lang w:val="es-ES"/>
        </w:rPr>
      </w:pPr>
    </w:p>
    <w:p w14:paraId="53EB076A" w14:textId="0CC72674" w:rsidR="00E212BE" w:rsidRPr="00E212BE" w:rsidRDefault="006D68CD" w:rsidP="00E212BE">
      <w:pPr>
        <w:spacing w:after="0"/>
        <w:jc w:val="center"/>
        <w:rPr>
          <w:rFonts w:ascii="Book Antiqua" w:hAnsi="Book Antiqua" w:cs="Arial"/>
          <w:b/>
          <w:sz w:val="24"/>
          <w:szCs w:val="24"/>
          <w:lang w:val="es-ES"/>
        </w:rPr>
      </w:pPr>
      <w:r w:rsidRPr="00A271E5">
        <w:rPr>
          <w:rFonts w:ascii="Book Antiqua" w:hAnsi="Book Antiqua" w:cs="Arial"/>
          <w:b/>
          <w:lang w:val="es-ES"/>
        </w:rPr>
        <w:object w:dxaOrig="1508" w:dyaOrig="983" w14:anchorId="523667EB">
          <v:shape id="_x0000_i1038" type="#_x0000_t75" style="width:76.2pt;height:49.2pt" o:ole="">
            <v:imagedata r:id="rId114" o:title=""/>
          </v:shape>
          <o:OLEObject Type="Embed" ProgID="Package" ShapeID="_x0000_i1038" DrawAspect="Icon" ObjectID="_1684067073" r:id="rId115"/>
        </w:object>
      </w:r>
    </w:p>
    <w:p w14:paraId="1D2A8DA2" w14:textId="77777777" w:rsidR="00E212BE" w:rsidRPr="002333F6" w:rsidRDefault="00E212BE" w:rsidP="008A3768">
      <w:pPr>
        <w:spacing w:after="0" w:line="240" w:lineRule="auto"/>
        <w:jc w:val="center"/>
        <w:rPr>
          <w:rFonts w:ascii="Book Antiqua" w:hAnsi="Book Antiqua" w:cs="Arial"/>
          <w:b/>
          <w:sz w:val="24"/>
          <w:szCs w:val="24"/>
          <w:lang w:val="es-ES"/>
        </w:rPr>
      </w:pPr>
    </w:p>
    <w:sectPr w:rsidR="00E212BE" w:rsidRPr="002333F6" w:rsidSect="00661C1E">
      <w:headerReference w:type="default" r:id="rId116"/>
      <w:footerReference w:type="default" r:id="rId117"/>
      <w:pgSz w:w="12240" w:h="15840" w:code="1"/>
      <w:pgMar w:top="1417" w:right="1701" w:bottom="1417" w:left="156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59EF8" w14:textId="77777777" w:rsidR="00FE031A" w:rsidRDefault="00FE031A" w:rsidP="00722521">
      <w:pPr>
        <w:spacing w:after="0" w:line="240" w:lineRule="auto"/>
      </w:pPr>
      <w:r>
        <w:separator/>
      </w:r>
    </w:p>
  </w:endnote>
  <w:endnote w:type="continuationSeparator" w:id="0">
    <w:p w14:paraId="4572CDB4" w14:textId="77777777" w:rsidR="00FE031A" w:rsidRDefault="00FE031A" w:rsidP="00722521">
      <w:pPr>
        <w:spacing w:after="0" w:line="240" w:lineRule="auto"/>
      </w:pPr>
      <w:r>
        <w:continuationSeparator/>
      </w:r>
    </w:p>
  </w:endnote>
  <w:endnote w:type="continuationNotice" w:id="1">
    <w:p w14:paraId="1E2FFB8A" w14:textId="77777777" w:rsidR="00FE031A" w:rsidRDefault="00FE0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6612446"/>
      <w:docPartObj>
        <w:docPartGallery w:val="Page Numbers (Bottom of Page)"/>
        <w:docPartUnique/>
      </w:docPartObj>
    </w:sdtPr>
    <w:sdtContent>
      <w:p w14:paraId="73FB939E" w14:textId="77777777" w:rsidR="00524FDA" w:rsidRPr="00895225" w:rsidRDefault="00524FDA" w:rsidP="00967C9D">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3D149B2" w14:textId="411BBB32" w:rsidR="00524FDA" w:rsidRDefault="00524FDA">
        <w:pPr>
          <w:pStyle w:val="Piedepgina"/>
          <w:jc w:val="right"/>
        </w:pPr>
        <w:r>
          <w:fldChar w:fldCharType="begin"/>
        </w:r>
        <w:r>
          <w:instrText>PAGE   \* MERGEFORMAT</w:instrText>
        </w:r>
        <w:r>
          <w:fldChar w:fldCharType="separate"/>
        </w:r>
        <w:r>
          <w:rPr>
            <w:lang w:val="es-ES"/>
          </w:rPr>
          <w:t>2</w:t>
        </w:r>
        <w:r>
          <w:fldChar w:fldCharType="end"/>
        </w:r>
      </w:p>
    </w:sdtContent>
  </w:sdt>
  <w:p w14:paraId="52B02E0C" w14:textId="611A8CC1" w:rsidR="00524FDA" w:rsidRPr="00967C9D" w:rsidRDefault="00524FDA" w:rsidP="00967C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86556" w14:textId="77777777" w:rsidR="00FE031A" w:rsidRDefault="00FE031A" w:rsidP="00722521">
      <w:pPr>
        <w:spacing w:after="0" w:line="240" w:lineRule="auto"/>
      </w:pPr>
      <w:r>
        <w:separator/>
      </w:r>
    </w:p>
  </w:footnote>
  <w:footnote w:type="continuationSeparator" w:id="0">
    <w:p w14:paraId="300A956F" w14:textId="77777777" w:rsidR="00FE031A" w:rsidRDefault="00FE031A" w:rsidP="00722521">
      <w:pPr>
        <w:spacing w:after="0" w:line="240" w:lineRule="auto"/>
      </w:pPr>
      <w:r>
        <w:continuationSeparator/>
      </w:r>
    </w:p>
  </w:footnote>
  <w:footnote w:type="continuationNotice" w:id="1">
    <w:p w14:paraId="050BCDC4" w14:textId="77777777" w:rsidR="00FE031A" w:rsidRDefault="00FE0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88221" w14:textId="30A83430" w:rsidR="00524FDA" w:rsidRPr="00722521" w:rsidRDefault="00524FDA"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r w:rsidRPr="00722521">
      <w:rPr>
        <w:rFonts w:ascii="Book Antiqua" w:eastAsia="Times New Roman" w:hAnsi="Book Antiqua" w:cs="Book Antiqua"/>
        <w:i/>
        <w:iCs/>
        <w:sz w:val="18"/>
        <w:szCs w:val="18"/>
        <w:lang w:eastAsia="es-ES"/>
      </w:rPr>
      <w:t>Poder Judicial – Dirección de Planificación</w:t>
    </w:r>
    <w:r>
      <w:rPr>
        <w:noProof/>
      </w:rPr>
      <w:drawing>
        <wp:inline distT="0" distB="0" distL="0" distR="0" wp14:anchorId="0EFA237E" wp14:editId="4678FB34">
          <wp:extent cx="323850" cy="409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323850" cy="409575"/>
                  </a:xfrm>
                  <a:prstGeom prst="rect">
                    <a:avLst/>
                  </a:prstGeom>
                </pic:spPr>
              </pic:pic>
            </a:graphicData>
          </a:graphic>
        </wp:inline>
      </w:drawing>
    </w:r>
  </w:p>
  <w:p w14:paraId="5E550A52" w14:textId="074C558A" w:rsidR="00524FDA" w:rsidRPr="00722521" w:rsidRDefault="00524FDA"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San José - Costa Rica</w:t>
    </w:r>
  </w:p>
  <w:p w14:paraId="7F79DFED" w14:textId="3FE6E7A2" w:rsidR="00524FDA" w:rsidRPr="00895225" w:rsidRDefault="00524FDA"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2295-3600 / 3599 / Apdo.  95-1003 / planificacion@poder-judicial.go.cr</w:t>
    </w:r>
  </w:p>
  <w:p w14:paraId="019075C5" w14:textId="77777777" w:rsidR="00524FDA" w:rsidRPr="00895225" w:rsidRDefault="00524FDA"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7DC3A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146063EA"/>
    <w:multiLevelType w:val="hybridMultilevel"/>
    <w:tmpl w:val="69CA0CC2"/>
    <w:lvl w:ilvl="0" w:tplc="C7C45D22">
      <w:start w:val="1"/>
      <w:numFmt w:val="decimal"/>
      <w:pStyle w:val="Ttulo3"/>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63A69C2"/>
    <w:multiLevelType w:val="hybridMultilevel"/>
    <w:tmpl w:val="09BA7F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9C97BDE"/>
    <w:multiLevelType w:val="hybridMultilevel"/>
    <w:tmpl w:val="67E894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871B2C"/>
    <w:multiLevelType w:val="hybridMultilevel"/>
    <w:tmpl w:val="E2B858D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BF02A81"/>
    <w:multiLevelType w:val="hybridMultilevel"/>
    <w:tmpl w:val="FEC6A0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48163EF0"/>
    <w:multiLevelType w:val="hybridMultilevel"/>
    <w:tmpl w:val="A1744E0A"/>
    <w:lvl w:ilvl="0" w:tplc="2910A4BE">
      <w:start w:val="1"/>
      <w:numFmt w:val="bullet"/>
      <w:lvlText w:val=""/>
      <w:lvlJc w:val="left"/>
      <w:pPr>
        <w:ind w:left="720" w:hanging="360"/>
      </w:pPr>
      <w:rPr>
        <w:rFonts w:ascii="Symbol" w:hAnsi="Symbol" w:hint="default"/>
        <w:color w:val="000000" w:themeColor="text1"/>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6E1D186F"/>
    <w:multiLevelType w:val="multilevel"/>
    <w:tmpl w:val="E12CD78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4"/>
  </w:num>
  <w:num w:numId="4">
    <w:abstractNumId w:val="7"/>
  </w:num>
  <w:num w:numId="5">
    <w:abstractNumId w:val="3"/>
  </w:num>
  <w:num w:numId="6">
    <w:abstractNumId w:val="8"/>
  </w:num>
  <w:num w:numId="7">
    <w:abstractNumId w:val="2"/>
  </w:num>
  <w:num w:numId="8">
    <w:abstractNumId w:val="2"/>
  </w:num>
  <w:num w:numId="9">
    <w:abstractNumId w:val="5"/>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230E"/>
    <w:rsid w:val="00003E9A"/>
    <w:rsid w:val="000051B3"/>
    <w:rsid w:val="000053E1"/>
    <w:rsid w:val="00006886"/>
    <w:rsid w:val="00010BE0"/>
    <w:rsid w:val="00011392"/>
    <w:rsid w:val="00011746"/>
    <w:rsid w:val="000135EC"/>
    <w:rsid w:val="00014B7C"/>
    <w:rsid w:val="000157C0"/>
    <w:rsid w:val="00017507"/>
    <w:rsid w:val="00017AD6"/>
    <w:rsid w:val="00017C80"/>
    <w:rsid w:val="00021B23"/>
    <w:rsid w:val="00021BD8"/>
    <w:rsid w:val="00022486"/>
    <w:rsid w:val="00022D82"/>
    <w:rsid w:val="00023D7D"/>
    <w:rsid w:val="00024996"/>
    <w:rsid w:val="000251BD"/>
    <w:rsid w:val="00026CA0"/>
    <w:rsid w:val="00026CE3"/>
    <w:rsid w:val="00027E04"/>
    <w:rsid w:val="0003137D"/>
    <w:rsid w:val="000326CA"/>
    <w:rsid w:val="00033BFB"/>
    <w:rsid w:val="00035620"/>
    <w:rsid w:val="000364E2"/>
    <w:rsid w:val="0003794D"/>
    <w:rsid w:val="00037EFF"/>
    <w:rsid w:val="00040CEA"/>
    <w:rsid w:val="00042632"/>
    <w:rsid w:val="00043023"/>
    <w:rsid w:val="000506B8"/>
    <w:rsid w:val="000512E8"/>
    <w:rsid w:val="00051754"/>
    <w:rsid w:val="00052453"/>
    <w:rsid w:val="0005540E"/>
    <w:rsid w:val="00056309"/>
    <w:rsid w:val="000565F9"/>
    <w:rsid w:val="000606DF"/>
    <w:rsid w:val="00062A6B"/>
    <w:rsid w:val="00063473"/>
    <w:rsid w:val="000668E3"/>
    <w:rsid w:val="000674BD"/>
    <w:rsid w:val="00067DF9"/>
    <w:rsid w:val="000706D4"/>
    <w:rsid w:val="00071A9B"/>
    <w:rsid w:val="00072105"/>
    <w:rsid w:val="00073A86"/>
    <w:rsid w:val="00073BC2"/>
    <w:rsid w:val="00076253"/>
    <w:rsid w:val="00076400"/>
    <w:rsid w:val="00077961"/>
    <w:rsid w:val="00081031"/>
    <w:rsid w:val="00081CD5"/>
    <w:rsid w:val="000820BB"/>
    <w:rsid w:val="0008287B"/>
    <w:rsid w:val="00082B45"/>
    <w:rsid w:val="00083CA0"/>
    <w:rsid w:val="0008583C"/>
    <w:rsid w:val="00087591"/>
    <w:rsid w:val="0008790B"/>
    <w:rsid w:val="00090D21"/>
    <w:rsid w:val="000917D7"/>
    <w:rsid w:val="000923E4"/>
    <w:rsid w:val="000943BB"/>
    <w:rsid w:val="00095784"/>
    <w:rsid w:val="000A3D82"/>
    <w:rsid w:val="000A4251"/>
    <w:rsid w:val="000A5163"/>
    <w:rsid w:val="000A5E8B"/>
    <w:rsid w:val="000B06F1"/>
    <w:rsid w:val="000B1837"/>
    <w:rsid w:val="000B61BE"/>
    <w:rsid w:val="000B7495"/>
    <w:rsid w:val="000B75B0"/>
    <w:rsid w:val="000C008C"/>
    <w:rsid w:val="000C13CF"/>
    <w:rsid w:val="000C145B"/>
    <w:rsid w:val="000C1DE4"/>
    <w:rsid w:val="000C275B"/>
    <w:rsid w:val="000C53DD"/>
    <w:rsid w:val="000C5B25"/>
    <w:rsid w:val="000D08FE"/>
    <w:rsid w:val="000D145A"/>
    <w:rsid w:val="000D2133"/>
    <w:rsid w:val="000D2C04"/>
    <w:rsid w:val="000D2D4D"/>
    <w:rsid w:val="000D44D2"/>
    <w:rsid w:val="000D4DDF"/>
    <w:rsid w:val="000D5426"/>
    <w:rsid w:val="000D5F49"/>
    <w:rsid w:val="000D6C69"/>
    <w:rsid w:val="000D6E4F"/>
    <w:rsid w:val="000E12CA"/>
    <w:rsid w:val="000E34F1"/>
    <w:rsid w:val="000E3F14"/>
    <w:rsid w:val="000E5D50"/>
    <w:rsid w:val="000F02C1"/>
    <w:rsid w:val="00101574"/>
    <w:rsid w:val="0010344C"/>
    <w:rsid w:val="00104AFF"/>
    <w:rsid w:val="0010618A"/>
    <w:rsid w:val="001102B8"/>
    <w:rsid w:val="00113257"/>
    <w:rsid w:val="00113602"/>
    <w:rsid w:val="00113918"/>
    <w:rsid w:val="00113E11"/>
    <w:rsid w:val="00115A95"/>
    <w:rsid w:val="001178B1"/>
    <w:rsid w:val="001201A6"/>
    <w:rsid w:val="001206FB"/>
    <w:rsid w:val="00120EFF"/>
    <w:rsid w:val="00121086"/>
    <w:rsid w:val="00123EFD"/>
    <w:rsid w:val="00124D10"/>
    <w:rsid w:val="0012714C"/>
    <w:rsid w:val="0013033A"/>
    <w:rsid w:val="00130A70"/>
    <w:rsid w:val="0013391C"/>
    <w:rsid w:val="001357E9"/>
    <w:rsid w:val="00135851"/>
    <w:rsid w:val="00136681"/>
    <w:rsid w:val="00136BCC"/>
    <w:rsid w:val="00141BB2"/>
    <w:rsid w:val="00141E39"/>
    <w:rsid w:val="001425F7"/>
    <w:rsid w:val="00143E9F"/>
    <w:rsid w:val="00143F87"/>
    <w:rsid w:val="001476F0"/>
    <w:rsid w:val="00152DB3"/>
    <w:rsid w:val="001531AF"/>
    <w:rsid w:val="00153776"/>
    <w:rsid w:val="001549A1"/>
    <w:rsid w:val="00156150"/>
    <w:rsid w:val="00160713"/>
    <w:rsid w:val="00160E1B"/>
    <w:rsid w:val="00164F80"/>
    <w:rsid w:val="00166B40"/>
    <w:rsid w:val="00167271"/>
    <w:rsid w:val="001673C9"/>
    <w:rsid w:val="001714BD"/>
    <w:rsid w:val="00171DB2"/>
    <w:rsid w:val="00172B6E"/>
    <w:rsid w:val="00172D88"/>
    <w:rsid w:val="00173CF1"/>
    <w:rsid w:val="00173E4D"/>
    <w:rsid w:val="001747FB"/>
    <w:rsid w:val="0017627D"/>
    <w:rsid w:val="0017638D"/>
    <w:rsid w:val="00176776"/>
    <w:rsid w:val="001772DA"/>
    <w:rsid w:val="00177730"/>
    <w:rsid w:val="00177E71"/>
    <w:rsid w:val="001819F2"/>
    <w:rsid w:val="00181F6E"/>
    <w:rsid w:val="001853EB"/>
    <w:rsid w:val="00186483"/>
    <w:rsid w:val="00187F91"/>
    <w:rsid w:val="00190221"/>
    <w:rsid w:val="00190645"/>
    <w:rsid w:val="00191F11"/>
    <w:rsid w:val="00193595"/>
    <w:rsid w:val="00193A4B"/>
    <w:rsid w:val="00194511"/>
    <w:rsid w:val="00194DE7"/>
    <w:rsid w:val="001968E9"/>
    <w:rsid w:val="001A048E"/>
    <w:rsid w:val="001A04AF"/>
    <w:rsid w:val="001A04CC"/>
    <w:rsid w:val="001A0513"/>
    <w:rsid w:val="001A16F4"/>
    <w:rsid w:val="001A17E3"/>
    <w:rsid w:val="001B0345"/>
    <w:rsid w:val="001B1A25"/>
    <w:rsid w:val="001B1A85"/>
    <w:rsid w:val="001B2204"/>
    <w:rsid w:val="001B602B"/>
    <w:rsid w:val="001B6A7B"/>
    <w:rsid w:val="001C48DB"/>
    <w:rsid w:val="001C4F4F"/>
    <w:rsid w:val="001C5340"/>
    <w:rsid w:val="001C69A9"/>
    <w:rsid w:val="001D1DBC"/>
    <w:rsid w:val="001D5424"/>
    <w:rsid w:val="001D5D97"/>
    <w:rsid w:val="001D752F"/>
    <w:rsid w:val="001E1D64"/>
    <w:rsid w:val="001E5564"/>
    <w:rsid w:val="001E5E36"/>
    <w:rsid w:val="001F140B"/>
    <w:rsid w:val="001F1B15"/>
    <w:rsid w:val="001F264D"/>
    <w:rsid w:val="001F3E57"/>
    <w:rsid w:val="001F3EDE"/>
    <w:rsid w:val="001F47DA"/>
    <w:rsid w:val="001F4AC6"/>
    <w:rsid w:val="001F564E"/>
    <w:rsid w:val="001F711A"/>
    <w:rsid w:val="002001C4"/>
    <w:rsid w:val="0020107E"/>
    <w:rsid w:val="002017AB"/>
    <w:rsid w:val="00201C64"/>
    <w:rsid w:val="00201D55"/>
    <w:rsid w:val="00201E75"/>
    <w:rsid w:val="00202928"/>
    <w:rsid w:val="002057D7"/>
    <w:rsid w:val="002060F7"/>
    <w:rsid w:val="002078E3"/>
    <w:rsid w:val="00207ECB"/>
    <w:rsid w:val="0021080D"/>
    <w:rsid w:val="00210936"/>
    <w:rsid w:val="00210C30"/>
    <w:rsid w:val="00210E76"/>
    <w:rsid w:val="002110D6"/>
    <w:rsid w:val="00213402"/>
    <w:rsid w:val="002139C4"/>
    <w:rsid w:val="00213D8E"/>
    <w:rsid w:val="002146E0"/>
    <w:rsid w:val="00214A48"/>
    <w:rsid w:val="00214DD5"/>
    <w:rsid w:val="002156D6"/>
    <w:rsid w:val="00216D4C"/>
    <w:rsid w:val="00217457"/>
    <w:rsid w:val="00217922"/>
    <w:rsid w:val="0022003A"/>
    <w:rsid w:val="002211D1"/>
    <w:rsid w:val="00222DCF"/>
    <w:rsid w:val="00222E3F"/>
    <w:rsid w:val="00223347"/>
    <w:rsid w:val="0022764F"/>
    <w:rsid w:val="002310B5"/>
    <w:rsid w:val="00232C0F"/>
    <w:rsid w:val="00232FDC"/>
    <w:rsid w:val="002333F6"/>
    <w:rsid w:val="0023533A"/>
    <w:rsid w:val="00235ED3"/>
    <w:rsid w:val="00236DAF"/>
    <w:rsid w:val="002409A8"/>
    <w:rsid w:val="00240F47"/>
    <w:rsid w:val="00242462"/>
    <w:rsid w:val="00242FA6"/>
    <w:rsid w:val="0024353E"/>
    <w:rsid w:val="00243B01"/>
    <w:rsid w:val="0024591F"/>
    <w:rsid w:val="002503D5"/>
    <w:rsid w:val="00251E7C"/>
    <w:rsid w:val="002521D8"/>
    <w:rsid w:val="0025415D"/>
    <w:rsid w:val="002541D9"/>
    <w:rsid w:val="00254B4D"/>
    <w:rsid w:val="00254C1F"/>
    <w:rsid w:val="00255979"/>
    <w:rsid w:val="00256C6A"/>
    <w:rsid w:val="002605A7"/>
    <w:rsid w:val="0026176C"/>
    <w:rsid w:val="00262ADD"/>
    <w:rsid w:val="00264A96"/>
    <w:rsid w:val="002653F4"/>
    <w:rsid w:val="00266280"/>
    <w:rsid w:val="00267028"/>
    <w:rsid w:val="00271DE0"/>
    <w:rsid w:val="002720B2"/>
    <w:rsid w:val="002739CE"/>
    <w:rsid w:val="002753B4"/>
    <w:rsid w:val="00280EBD"/>
    <w:rsid w:val="00281224"/>
    <w:rsid w:val="002813AF"/>
    <w:rsid w:val="00281697"/>
    <w:rsid w:val="00283526"/>
    <w:rsid w:val="0028422F"/>
    <w:rsid w:val="00284603"/>
    <w:rsid w:val="002867AA"/>
    <w:rsid w:val="00286C78"/>
    <w:rsid w:val="002874A2"/>
    <w:rsid w:val="00287AA2"/>
    <w:rsid w:val="002906AF"/>
    <w:rsid w:val="002906F6"/>
    <w:rsid w:val="00291AAD"/>
    <w:rsid w:val="00292AD8"/>
    <w:rsid w:val="00292ED8"/>
    <w:rsid w:val="0029313B"/>
    <w:rsid w:val="00293EC2"/>
    <w:rsid w:val="00294782"/>
    <w:rsid w:val="00295395"/>
    <w:rsid w:val="002954AA"/>
    <w:rsid w:val="00297F19"/>
    <w:rsid w:val="002A0EC1"/>
    <w:rsid w:val="002A4AF1"/>
    <w:rsid w:val="002A592A"/>
    <w:rsid w:val="002A66A0"/>
    <w:rsid w:val="002A6FE7"/>
    <w:rsid w:val="002A78CF"/>
    <w:rsid w:val="002B141E"/>
    <w:rsid w:val="002B1722"/>
    <w:rsid w:val="002B2A02"/>
    <w:rsid w:val="002B4584"/>
    <w:rsid w:val="002B5E15"/>
    <w:rsid w:val="002B6EFB"/>
    <w:rsid w:val="002B70D0"/>
    <w:rsid w:val="002B72B5"/>
    <w:rsid w:val="002B7542"/>
    <w:rsid w:val="002B7B95"/>
    <w:rsid w:val="002C19A6"/>
    <w:rsid w:val="002C26CB"/>
    <w:rsid w:val="002C3247"/>
    <w:rsid w:val="002C4B5A"/>
    <w:rsid w:val="002C59CE"/>
    <w:rsid w:val="002C659D"/>
    <w:rsid w:val="002C733F"/>
    <w:rsid w:val="002D049F"/>
    <w:rsid w:val="002D1D90"/>
    <w:rsid w:val="002D3A89"/>
    <w:rsid w:val="002D4153"/>
    <w:rsid w:val="002D4938"/>
    <w:rsid w:val="002D4CCD"/>
    <w:rsid w:val="002D4E80"/>
    <w:rsid w:val="002D700D"/>
    <w:rsid w:val="002E66E4"/>
    <w:rsid w:val="002E7D6F"/>
    <w:rsid w:val="002F059E"/>
    <w:rsid w:val="002F084D"/>
    <w:rsid w:val="002F15E3"/>
    <w:rsid w:val="002F29CE"/>
    <w:rsid w:val="002F4399"/>
    <w:rsid w:val="002F541A"/>
    <w:rsid w:val="002F747C"/>
    <w:rsid w:val="003002F3"/>
    <w:rsid w:val="00301622"/>
    <w:rsid w:val="00301CE9"/>
    <w:rsid w:val="003027FC"/>
    <w:rsid w:val="0030290C"/>
    <w:rsid w:val="00304082"/>
    <w:rsid w:val="00304F01"/>
    <w:rsid w:val="0030571B"/>
    <w:rsid w:val="003058DF"/>
    <w:rsid w:val="003079BD"/>
    <w:rsid w:val="00310DCF"/>
    <w:rsid w:val="00310F63"/>
    <w:rsid w:val="0031141F"/>
    <w:rsid w:val="003116F5"/>
    <w:rsid w:val="003119B3"/>
    <w:rsid w:val="0031525A"/>
    <w:rsid w:val="003177B1"/>
    <w:rsid w:val="00317AC3"/>
    <w:rsid w:val="00320581"/>
    <w:rsid w:val="00320971"/>
    <w:rsid w:val="00320B60"/>
    <w:rsid w:val="0032264F"/>
    <w:rsid w:val="00325175"/>
    <w:rsid w:val="00330F47"/>
    <w:rsid w:val="00330F4F"/>
    <w:rsid w:val="00331EC8"/>
    <w:rsid w:val="0033232C"/>
    <w:rsid w:val="00332E89"/>
    <w:rsid w:val="00335B27"/>
    <w:rsid w:val="00336B39"/>
    <w:rsid w:val="00336C50"/>
    <w:rsid w:val="0033715B"/>
    <w:rsid w:val="003372DB"/>
    <w:rsid w:val="00337C82"/>
    <w:rsid w:val="00342260"/>
    <w:rsid w:val="00343C82"/>
    <w:rsid w:val="003456C9"/>
    <w:rsid w:val="00347C88"/>
    <w:rsid w:val="003500B9"/>
    <w:rsid w:val="0035011C"/>
    <w:rsid w:val="003509D9"/>
    <w:rsid w:val="00350EF6"/>
    <w:rsid w:val="00357129"/>
    <w:rsid w:val="00357911"/>
    <w:rsid w:val="00360B43"/>
    <w:rsid w:val="00365670"/>
    <w:rsid w:val="00370AC8"/>
    <w:rsid w:val="00370E85"/>
    <w:rsid w:val="003710A8"/>
    <w:rsid w:val="00371DD1"/>
    <w:rsid w:val="00372E87"/>
    <w:rsid w:val="003753A1"/>
    <w:rsid w:val="00377523"/>
    <w:rsid w:val="00381809"/>
    <w:rsid w:val="00383970"/>
    <w:rsid w:val="00383CA0"/>
    <w:rsid w:val="003856CB"/>
    <w:rsid w:val="003918EB"/>
    <w:rsid w:val="00391938"/>
    <w:rsid w:val="00392626"/>
    <w:rsid w:val="003941FE"/>
    <w:rsid w:val="003945B6"/>
    <w:rsid w:val="00394C61"/>
    <w:rsid w:val="00394D1D"/>
    <w:rsid w:val="00396E03"/>
    <w:rsid w:val="003977D4"/>
    <w:rsid w:val="003A1140"/>
    <w:rsid w:val="003A1FB1"/>
    <w:rsid w:val="003A207D"/>
    <w:rsid w:val="003A2635"/>
    <w:rsid w:val="003A2C57"/>
    <w:rsid w:val="003A3BF0"/>
    <w:rsid w:val="003A3D0F"/>
    <w:rsid w:val="003A4903"/>
    <w:rsid w:val="003A4EA5"/>
    <w:rsid w:val="003A5088"/>
    <w:rsid w:val="003A67D7"/>
    <w:rsid w:val="003A6EEB"/>
    <w:rsid w:val="003B2F30"/>
    <w:rsid w:val="003B3843"/>
    <w:rsid w:val="003B4112"/>
    <w:rsid w:val="003B6644"/>
    <w:rsid w:val="003B6E2E"/>
    <w:rsid w:val="003B7C3C"/>
    <w:rsid w:val="003C006D"/>
    <w:rsid w:val="003C030D"/>
    <w:rsid w:val="003C0CB2"/>
    <w:rsid w:val="003C0FB5"/>
    <w:rsid w:val="003C2474"/>
    <w:rsid w:val="003C44CF"/>
    <w:rsid w:val="003C74F1"/>
    <w:rsid w:val="003C7CBA"/>
    <w:rsid w:val="003D09FB"/>
    <w:rsid w:val="003D1FD0"/>
    <w:rsid w:val="003D2077"/>
    <w:rsid w:val="003D21EA"/>
    <w:rsid w:val="003D2503"/>
    <w:rsid w:val="003D3030"/>
    <w:rsid w:val="003D7953"/>
    <w:rsid w:val="003E2671"/>
    <w:rsid w:val="003E2DCB"/>
    <w:rsid w:val="003E394F"/>
    <w:rsid w:val="003E4A11"/>
    <w:rsid w:val="003E4F6D"/>
    <w:rsid w:val="003E5618"/>
    <w:rsid w:val="003E66B1"/>
    <w:rsid w:val="003E74BE"/>
    <w:rsid w:val="003E7592"/>
    <w:rsid w:val="003E7F0B"/>
    <w:rsid w:val="003F1636"/>
    <w:rsid w:val="003F1811"/>
    <w:rsid w:val="003F5B5C"/>
    <w:rsid w:val="003F6022"/>
    <w:rsid w:val="00400030"/>
    <w:rsid w:val="00402609"/>
    <w:rsid w:val="00402980"/>
    <w:rsid w:val="004032CE"/>
    <w:rsid w:val="00403DF6"/>
    <w:rsid w:val="004041E2"/>
    <w:rsid w:val="0040513B"/>
    <w:rsid w:val="00406295"/>
    <w:rsid w:val="00406CAA"/>
    <w:rsid w:val="00407745"/>
    <w:rsid w:val="00407C13"/>
    <w:rsid w:val="00411109"/>
    <w:rsid w:val="00414FAD"/>
    <w:rsid w:val="0041623E"/>
    <w:rsid w:val="00420625"/>
    <w:rsid w:val="00421B67"/>
    <w:rsid w:val="00423E8E"/>
    <w:rsid w:val="0042496D"/>
    <w:rsid w:val="00430243"/>
    <w:rsid w:val="0043066F"/>
    <w:rsid w:val="0043071A"/>
    <w:rsid w:val="004326AB"/>
    <w:rsid w:val="004346C7"/>
    <w:rsid w:val="00435C65"/>
    <w:rsid w:val="00436082"/>
    <w:rsid w:val="00437A46"/>
    <w:rsid w:val="004419FB"/>
    <w:rsid w:val="00443434"/>
    <w:rsid w:val="00443446"/>
    <w:rsid w:val="00443D66"/>
    <w:rsid w:val="00445C42"/>
    <w:rsid w:val="00446091"/>
    <w:rsid w:val="004464A1"/>
    <w:rsid w:val="00446C80"/>
    <w:rsid w:val="00451B0A"/>
    <w:rsid w:val="0045236D"/>
    <w:rsid w:val="00452DB5"/>
    <w:rsid w:val="004533F1"/>
    <w:rsid w:val="00453877"/>
    <w:rsid w:val="00456191"/>
    <w:rsid w:val="00456FA6"/>
    <w:rsid w:val="00457F94"/>
    <w:rsid w:val="00460026"/>
    <w:rsid w:val="004609CD"/>
    <w:rsid w:val="00462609"/>
    <w:rsid w:val="00462908"/>
    <w:rsid w:val="00462AE4"/>
    <w:rsid w:val="0046315C"/>
    <w:rsid w:val="00463930"/>
    <w:rsid w:val="00463D8B"/>
    <w:rsid w:val="00466DA7"/>
    <w:rsid w:val="004670EA"/>
    <w:rsid w:val="004676B9"/>
    <w:rsid w:val="00467BA0"/>
    <w:rsid w:val="00467BDD"/>
    <w:rsid w:val="0047183C"/>
    <w:rsid w:val="00475C5B"/>
    <w:rsid w:val="00477109"/>
    <w:rsid w:val="004775C2"/>
    <w:rsid w:val="004807CC"/>
    <w:rsid w:val="00481775"/>
    <w:rsid w:val="00481F11"/>
    <w:rsid w:val="0048242E"/>
    <w:rsid w:val="00482AD4"/>
    <w:rsid w:val="004832C3"/>
    <w:rsid w:val="00483B6C"/>
    <w:rsid w:val="00484DD3"/>
    <w:rsid w:val="00486EAB"/>
    <w:rsid w:val="004874BA"/>
    <w:rsid w:val="00487C0A"/>
    <w:rsid w:val="00491FCC"/>
    <w:rsid w:val="004926F8"/>
    <w:rsid w:val="004935E3"/>
    <w:rsid w:val="004937B1"/>
    <w:rsid w:val="00493E99"/>
    <w:rsid w:val="004942B3"/>
    <w:rsid w:val="004945BF"/>
    <w:rsid w:val="00494CDE"/>
    <w:rsid w:val="00497091"/>
    <w:rsid w:val="004A0564"/>
    <w:rsid w:val="004A114D"/>
    <w:rsid w:val="004A15F7"/>
    <w:rsid w:val="004A1DBE"/>
    <w:rsid w:val="004A21DA"/>
    <w:rsid w:val="004A40C3"/>
    <w:rsid w:val="004A420F"/>
    <w:rsid w:val="004A47FA"/>
    <w:rsid w:val="004A6AB7"/>
    <w:rsid w:val="004B06E1"/>
    <w:rsid w:val="004B1F9E"/>
    <w:rsid w:val="004B4A6C"/>
    <w:rsid w:val="004B4FEA"/>
    <w:rsid w:val="004B566E"/>
    <w:rsid w:val="004C1390"/>
    <w:rsid w:val="004C34F7"/>
    <w:rsid w:val="004C387E"/>
    <w:rsid w:val="004C42AC"/>
    <w:rsid w:val="004C67A9"/>
    <w:rsid w:val="004C6A32"/>
    <w:rsid w:val="004C7168"/>
    <w:rsid w:val="004D0BE9"/>
    <w:rsid w:val="004D2509"/>
    <w:rsid w:val="004D3E52"/>
    <w:rsid w:val="004D723C"/>
    <w:rsid w:val="004D7A9A"/>
    <w:rsid w:val="004E5054"/>
    <w:rsid w:val="004E5A8D"/>
    <w:rsid w:val="004E63A8"/>
    <w:rsid w:val="004E7FD6"/>
    <w:rsid w:val="004F2FA2"/>
    <w:rsid w:val="004F3FF4"/>
    <w:rsid w:val="004F56DF"/>
    <w:rsid w:val="004F5E69"/>
    <w:rsid w:val="004F7C2A"/>
    <w:rsid w:val="00500F09"/>
    <w:rsid w:val="00501BDA"/>
    <w:rsid w:val="00502950"/>
    <w:rsid w:val="00503041"/>
    <w:rsid w:val="00504526"/>
    <w:rsid w:val="00505965"/>
    <w:rsid w:val="00505D10"/>
    <w:rsid w:val="00506904"/>
    <w:rsid w:val="0050725E"/>
    <w:rsid w:val="00507529"/>
    <w:rsid w:val="00510951"/>
    <w:rsid w:val="00511414"/>
    <w:rsid w:val="005120CD"/>
    <w:rsid w:val="0051412D"/>
    <w:rsid w:val="00514DD0"/>
    <w:rsid w:val="0051561C"/>
    <w:rsid w:val="00516198"/>
    <w:rsid w:val="00517DE6"/>
    <w:rsid w:val="00520312"/>
    <w:rsid w:val="00521209"/>
    <w:rsid w:val="005217DF"/>
    <w:rsid w:val="005237D9"/>
    <w:rsid w:val="0052454C"/>
    <w:rsid w:val="00524E8B"/>
    <w:rsid w:val="00524FDA"/>
    <w:rsid w:val="005257B7"/>
    <w:rsid w:val="0052675F"/>
    <w:rsid w:val="00527A0D"/>
    <w:rsid w:val="00531DCC"/>
    <w:rsid w:val="00532572"/>
    <w:rsid w:val="00533276"/>
    <w:rsid w:val="00537DE8"/>
    <w:rsid w:val="00537EC5"/>
    <w:rsid w:val="00540A35"/>
    <w:rsid w:val="0054145B"/>
    <w:rsid w:val="0054220E"/>
    <w:rsid w:val="0054245D"/>
    <w:rsid w:val="00542978"/>
    <w:rsid w:val="00544AEB"/>
    <w:rsid w:val="00544F12"/>
    <w:rsid w:val="005461AE"/>
    <w:rsid w:val="0054629D"/>
    <w:rsid w:val="00550F40"/>
    <w:rsid w:val="00551865"/>
    <w:rsid w:val="00551BDD"/>
    <w:rsid w:val="0055336B"/>
    <w:rsid w:val="00553DA0"/>
    <w:rsid w:val="005549C9"/>
    <w:rsid w:val="005551E3"/>
    <w:rsid w:val="00557C21"/>
    <w:rsid w:val="00560DFD"/>
    <w:rsid w:val="005620FA"/>
    <w:rsid w:val="005627AA"/>
    <w:rsid w:val="0056290B"/>
    <w:rsid w:val="00562E38"/>
    <w:rsid w:val="00563711"/>
    <w:rsid w:val="00564312"/>
    <w:rsid w:val="00564BC9"/>
    <w:rsid w:val="00564C3D"/>
    <w:rsid w:val="00566D1D"/>
    <w:rsid w:val="00566E29"/>
    <w:rsid w:val="005701B4"/>
    <w:rsid w:val="00571722"/>
    <w:rsid w:val="00572222"/>
    <w:rsid w:val="00572AFF"/>
    <w:rsid w:val="00573790"/>
    <w:rsid w:val="005738FA"/>
    <w:rsid w:val="00573D69"/>
    <w:rsid w:val="00575AD9"/>
    <w:rsid w:val="00576116"/>
    <w:rsid w:val="00576CC6"/>
    <w:rsid w:val="00577996"/>
    <w:rsid w:val="00580BC9"/>
    <w:rsid w:val="00582605"/>
    <w:rsid w:val="00582931"/>
    <w:rsid w:val="00583055"/>
    <w:rsid w:val="005834D6"/>
    <w:rsid w:val="00583841"/>
    <w:rsid w:val="00587544"/>
    <w:rsid w:val="00587E72"/>
    <w:rsid w:val="00591C89"/>
    <w:rsid w:val="005921BC"/>
    <w:rsid w:val="0059523C"/>
    <w:rsid w:val="005975AC"/>
    <w:rsid w:val="00597D1B"/>
    <w:rsid w:val="00597DB6"/>
    <w:rsid w:val="005A1A44"/>
    <w:rsid w:val="005A362C"/>
    <w:rsid w:val="005A4B97"/>
    <w:rsid w:val="005A6F8A"/>
    <w:rsid w:val="005B12C0"/>
    <w:rsid w:val="005B12C4"/>
    <w:rsid w:val="005B148A"/>
    <w:rsid w:val="005B181E"/>
    <w:rsid w:val="005B24F8"/>
    <w:rsid w:val="005B3CB7"/>
    <w:rsid w:val="005B3FE9"/>
    <w:rsid w:val="005B4683"/>
    <w:rsid w:val="005C0EE4"/>
    <w:rsid w:val="005C134C"/>
    <w:rsid w:val="005C1841"/>
    <w:rsid w:val="005C21D8"/>
    <w:rsid w:val="005C2BEA"/>
    <w:rsid w:val="005C3E82"/>
    <w:rsid w:val="005C55D8"/>
    <w:rsid w:val="005C58CF"/>
    <w:rsid w:val="005C5E0C"/>
    <w:rsid w:val="005C72EB"/>
    <w:rsid w:val="005D040A"/>
    <w:rsid w:val="005D042B"/>
    <w:rsid w:val="005D1F0D"/>
    <w:rsid w:val="005D36CB"/>
    <w:rsid w:val="005D4623"/>
    <w:rsid w:val="005D4F2A"/>
    <w:rsid w:val="005D71E6"/>
    <w:rsid w:val="005D73D0"/>
    <w:rsid w:val="005D7848"/>
    <w:rsid w:val="005D7A23"/>
    <w:rsid w:val="005E01A3"/>
    <w:rsid w:val="005E3B03"/>
    <w:rsid w:val="005E4DD5"/>
    <w:rsid w:val="005E7E56"/>
    <w:rsid w:val="005F11FB"/>
    <w:rsid w:val="005F17BE"/>
    <w:rsid w:val="005F2AB5"/>
    <w:rsid w:val="005F39C5"/>
    <w:rsid w:val="005F4216"/>
    <w:rsid w:val="005F42B1"/>
    <w:rsid w:val="005F5E01"/>
    <w:rsid w:val="005F6513"/>
    <w:rsid w:val="005F7F31"/>
    <w:rsid w:val="0060004C"/>
    <w:rsid w:val="006012E2"/>
    <w:rsid w:val="006027F8"/>
    <w:rsid w:val="00604D11"/>
    <w:rsid w:val="00604E70"/>
    <w:rsid w:val="00610157"/>
    <w:rsid w:val="00610757"/>
    <w:rsid w:val="006143F1"/>
    <w:rsid w:val="0061453F"/>
    <w:rsid w:val="0061651A"/>
    <w:rsid w:val="00616F2D"/>
    <w:rsid w:val="00617271"/>
    <w:rsid w:val="00617EA9"/>
    <w:rsid w:val="00621F43"/>
    <w:rsid w:val="00622043"/>
    <w:rsid w:val="0062276A"/>
    <w:rsid w:val="00623A67"/>
    <w:rsid w:val="00624800"/>
    <w:rsid w:val="00624CDD"/>
    <w:rsid w:val="00626EC7"/>
    <w:rsid w:val="006306BD"/>
    <w:rsid w:val="00632314"/>
    <w:rsid w:val="00634ADC"/>
    <w:rsid w:val="00634EB3"/>
    <w:rsid w:val="00640637"/>
    <w:rsid w:val="0064087B"/>
    <w:rsid w:val="00640911"/>
    <w:rsid w:val="00640C00"/>
    <w:rsid w:val="00642BAA"/>
    <w:rsid w:val="00644E64"/>
    <w:rsid w:val="00645826"/>
    <w:rsid w:val="006461D6"/>
    <w:rsid w:val="00646BAB"/>
    <w:rsid w:val="00646CCF"/>
    <w:rsid w:val="00646EBE"/>
    <w:rsid w:val="00646F95"/>
    <w:rsid w:val="006525E7"/>
    <w:rsid w:val="00652771"/>
    <w:rsid w:val="00655030"/>
    <w:rsid w:val="00655F34"/>
    <w:rsid w:val="0065672B"/>
    <w:rsid w:val="00657476"/>
    <w:rsid w:val="00657E32"/>
    <w:rsid w:val="006604CD"/>
    <w:rsid w:val="00661412"/>
    <w:rsid w:val="00661C1E"/>
    <w:rsid w:val="0066395B"/>
    <w:rsid w:val="006642D7"/>
    <w:rsid w:val="00664867"/>
    <w:rsid w:val="00665E8E"/>
    <w:rsid w:val="00666CC4"/>
    <w:rsid w:val="006674A2"/>
    <w:rsid w:val="00672023"/>
    <w:rsid w:val="00672EE6"/>
    <w:rsid w:val="00673287"/>
    <w:rsid w:val="00673FD5"/>
    <w:rsid w:val="006753AF"/>
    <w:rsid w:val="006761C6"/>
    <w:rsid w:val="006817E5"/>
    <w:rsid w:val="00683064"/>
    <w:rsid w:val="00683E4D"/>
    <w:rsid w:val="00684D37"/>
    <w:rsid w:val="006869C4"/>
    <w:rsid w:val="00687249"/>
    <w:rsid w:val="006904B9"/>
    <w:rsid w:val="00690A7C"/>
    <w:rsid w:val="00692183"/>
    <w:rsid w:val="00694F5D"/>
    <w:rsid w:val="006951DD"/>
    <w:rsid w:val="00695B3A"/>
    <w:rsid w:val="00696150"/>
    <w:rsid w:val="006963ED"/>
    <w:rsid w:val="00696456"/>
    <w:rsid w:val="00696608"/>
    <w:rsid w:val="00696DC4"/>
    <w:rsid w:val="00697121"/>
    <w:rsid w:val="006A0B8E"/>
    <w:rsid w:val="006A1F42"/>
    <w:rsid w:val="006A3E02"/>
    <w:rsid w:val="006A6A7B"/>
    <w:rsid w:val="006A702E"/>
    <w:rsid w:val="006A7F38"/>
    <w:rsid w:val="006B123C"/>
    <w:rsid w:val="006B18AD"/>
    <w:rsid w:val="006B2722"/>
    <w:rsid w:val="006B4C2C"/>
    <w:rsid w:val="006B5298"/>
    <w:rsid w:val="006B5AE4"/>
    <w:rsid w:val="006B6085"/>
    <w:rsid w:val="006B6F62"/>
    <w:rsid w:val="006C1930"/>
    <w:rsid w:val="006C24CF"/>
    <w:rsid w:val="006C343C"/>
    <w:rsid w:val="006C3E97"/>
    <w:rsid w:val="006C4B85"/>
    <w:rsid w:val="006C4CDF"/>
    <w:rsid w:val="006C5737"/>
    <w:rsid w:val="006C702C"/>
    <w:rsid w:val="006C7CB2"/>
    <w:rsid w:val="006C7CC2"/>
    <w:rsid w:val="006C7ECF"/>
    <w:rsid w:val="006D054B"/>
    <w:rsid w:val="006D124B"/>
    <w:rsid w:val="006D2CBB"/>
    <w:rsid w:val="006D2DBC"/>
    <w:rsid w:val="006D466C"/>
    <w:rsid w:val="006D4B8F"/>
    <w:rsid w:val="006D537B"/>
    <w:rsid w:val="006D5A54"/>
    <w:rsid w:val="006D6622"/>
    <w:rsid w:val="006D68CD"/>
    <w:rsid w:val="006D6DF2"/>
    <w:rsid w:val="006E0ED4"/>
    <w:rsid w:val="006E2A82"/>
    <w:rsid w:val="006E59A9"/>
    <w:rsid w:val="006E5ACA"/>
    <w:rsid w:val="006E5B29"/>
    <w:rsid w:val="006E666B"/>
    <w:rsid w:val="006E79E6"/>
    <w:rsid w:val="006F0EBA"/>
    <w:rsid w:val="006F0F91"/>
    <w:rsid w:val="006F1085"/>
    <w:rsid w:val="006F195E"/>
    <w:rsid w:val="006F3906"/>
    <w:rsid w:val="006F3E91"/>
    <w:rsid w:val="006F7662"/>
    <w:rsid w:val="006F7A71"/>
    <w:rsid w:val="00701B30"/>
    <w:rsid w:val="00707D0B"/>
    <w:rsid w:val="007120A7"/>
    <w:rsid w:val="007128EA"/>
    <w:rsid w:val="00713FC3"/>
    <w:rsid w:val="00714AB6"/>
    <w:rsid w:val="00714C74"/>
    <w:rsid w:val="00714FB5"/>
    <w:rsid w:val="007151A4"/>
    <w:rsid w:val="00716220"/>
    <w:rsid w:val="00720CD3"/>
    <w:rsid w:val="00721266"/>
    <w:rsid w:val="00721C29"/>
    <w:rsid w:val="00722521"/>
    <w:rsid w:val="007234C9"/>
    <w:rsid w:val="00727407"/>
    <w:rsid w:val="00730BD4"/>
    <w:rsid w:val="00731532"/>
    <w:rsid w:val="007319D9"/>
    <w:rsid w:val="00732061"/>
    <w:rsid w:val="007320C8"/>
    <w:rsid w:val="0073259A"/>
    <w:rsid w:val="00736ECC"/>
    <w:rsid w:val="007372A8"/>
    <w:rsid w:val="00737FF5"/>
    <w:rsid w:val="0074070C"/>
    <w:rsid w:val="0074140C"/>
    <w:rsid w:val="00741BF4"/>
    <w:rsid w:val="00742F7A"/>
    <w:rsid w:val="007447A9"/>
    <w:rsid w:val="0074603C"/>
    <w:rsid w:val="007507C6"/>
    <w:rsid w:val="00751DCC"/>
    <w:rsid w:val="0075206D"/>
    <w:rsid w:val="007574E0"/>
    <w:rsid w:val="00760288"/>
    <w:rsid w:val="00761797"/>
    <w:rsid w:val="007636B8"/>
    <w:rsid w:val="00766BE7"/>
    <w:rsid w:val="007672B0"/>
    <w:rsid w:val="00771036"/>
    <w:rsid w:val="007713C5"/>
    <w:rsid w:val="00773C3D"/>
    <w:rsid w:val="00780360"/>
    <w:rsid w:val="00780B28"/>
    <w:rsid w:val="00780F19"/>
    <w:rsid w:val="00781C6D"/>
    <w:rsid w:val="00785EAA"/>
    <w:rsid w:val="00787659"/>
    <w:rsid w:val="0079111D"/>
    <w:rsid w:val="007934C0"/>
    <w:rsid w:val="007938F4"/>
    <w:rsid w:val="00796955"/>
    <w:rsid w:val="00797346"/>
    <w:rsid w:val="00797858"/>
    <w:rsid w:val="00797B67"/>
    <w:rsid w:val="00797B9E"/>
    <w:rsid w:val="007A02F3"/>
    <w:rsid w:val="007A05A9"/>
    <w:rsid w:val="007A0EA0"/>
    <w:rsid w:val="007A188E"/>
    <w:rsid w:val="007A299F"/>
    <w:rsid w:val="007A2BD5"/>
    <w:rsid w:val="007A6A2D"/>
    <w:rsid w:val="007B06BE"/>
    <w:rsid w:val="007B1F9C"/>
    <w:rsid w:val="007B3D7C"/>
    <w:rsid w:val="007B4FE3"/>
    <w:rsid w:val="007B5709"/>
    <w:rsid w:val="007B5A54"/>
    <w:rsid w:val="007B6825"/>
    <w:rsid w:val="007C0EB5"/>
    <w:rsid w:val="007C1711"/>
    <w:rsid w:val="007C302B"/>
    <w:rsid w:val="007C3532"/>
    <w:rsid w:val="007C3B3A"/>
    <w:rsid w:val="007C5DEC"/>
    <w:rsid w:val="007C7F5E"/>
    <w:rsid w:val="007D1EAF"/>
    <w:rsid w:val="007D344C"/>
    <w:rsid w:val="007D3FF6"/>
    <w:rsid w:val="007D40D4"/>
    <w:rsid w:val="007D56B1"/>
    <w:rsid w:val="007D67DA"/>
    <w:rsid w:val="007D689B"/>
    <w:rsid w:val="007E0F5E"/>
    <w:rsid w:val="007E19C6"/>
    <w:rsid w:val="007E3A45"/>
    <w:rsid w:val="007E4E75"/>
    <w:rsid w:val="007E5D08"/>
    <w:rsid w:val="007E5F54"/>
    <w:rsid w:val="007E77D7"/>
    <w:rsid w:val="007F0BA9"/>
    <w:rsid w:val="007F0CDC"/>
    <w:rsid w:val="007F2591"/>
    <w:rsid w:val="007F2FC5"/>
    <w:rsid w:val="007F3CD2"/>
    <w:rsid w:val="007F44D9"/>
    <w:rsid w:val="007F47B1"/>
    <w:rsid w:val="007F4AC4"/>
    <w:rsid w:val="007F57EB"/>
    <w:rsid w:val="007F654F"/>
    <w:rsid w:val="007F6F5B"/>
    <w:rsid w:val="008045E9"/>
    <w:rsid w:val="00804AD1"/>
    <w:rsid w:val="008053FD"/>
    <w:rsid w:val="00805956"/>
    <w:rsid w:val="008064B2"/>
    <w:rsid w:val="00806609"/>
    <w:rsid w:val="00806922"/>
    <w:rsid w:val="008069CC"/>
    <w:rsid w:val="00807BF7"/>
    <w:rsid w:val="00810C35"/>
    <w:rsid w:val="00811C1A"/>
    <w:rsid w:val="008122E2"/>
    <w:rsid w:val="0081247B"/>
    <w:rsid w:val="00815956"/>
    <w:rsid w:val="008161B5"/>
    <w:rsid w:val="008167A5"/>
    <w:rsid w:val="0082066B"/>
    <w:rsid w:val="00821973"/>
    <w:rsid w:val="00822D0F"/>
    <w:rsid w:val="00824934"/>
    <w:rsid w:val="00826A99"/>
    <w:rsid w:val="00826BE9"/>
    <w:rsid w:val="00827596"/>
    <w:rsid w:val="0083081B"/>
    <w:rsid w:val="00831CEC"/>
    <w:rsid w:val="00832CD4"/>
    <w:rsid w:val="0083338C"/>
    <w:rsid w:val="00833979"/>
    <w:rsid w:val="00833E17"/>
    <w:rsid w:val="00833FCA"/>
    <w:rsid w:val="00833FF6"/>
    <w:rsid w:val="0083455D"/>
    <w:rsid w:val="00835459"/>
    <w:rsid w:val="0083633D"/>
    <w:rsid w:val="00836888"/>
    <w:rsid w:val="00841D6E"/>
    <w:rsid w:val="008436F7"/>
    <w:rsid w:val="00843725"/>
    <w:rsid w:val="008442F0"/>
    <w:rsid w:val="00844938"/>
    <w:rsid w:val="008451E3"/>
    <w:rsid w:val="008500B3"/>
    <w:rsid w:val="008552A8"/>
    <w:rsid w:val="0085540B"/>
    <w:rsid w:val="008568A7"/>
    <w:rsid w:val="00856DF7"/>
    <w:rsid w:val="008615C9"/>
    <w:rsid w:val="00861C64"/>
    <w:rsid w:val="00863A45"/>
    <w:rsid w:val="00864E63"/>
    <w:rsid w:val="00865C5B"/>
    <w:rsid w:val="008662C8"/>
    <w:rsid w:val="0086704E"/>
    <w:rsid w:val="00871E75"/>
    <w:rsid w:val="00871F2C"/>
    <w:rsid w:val="00874CFF"/>
    <w:rsid w:val="00874D89"/>
    <w:rsid w:val="008751B9"/>
    <w:rsid w:val="00876221"/>
    <w:rsid w:val="008779C3"/>
    <w:rsid w:val="00882AD4"/>
    <w:rsid w:val="008838FC"/>
    <w:rsid w:val="00883ECE"/>
    <w:rsid w:val="008854AC"/>
    <w:rsid w:val="00885EA5"/>
    <w:rsid w:val="008875B4"/>
    <w:rsid w:val="0089093E"/>
    <w:rsid w:val="008918FD"/>
    <w:rsid w:val="008926B8"/>
    <w:rsid w:val="00892BE1"/>
    <w:rsid w:val="00894238"/>
    <w:rsid w:val="008951A3"/>
    <w:rsid w:val="00895225"/>
    <w:rsid w:val="008966E8"/>
    <w:rsid w:val="008969C2"/>
    <w:rsid w:val="00897B58"/>
    <w:rsid w:val="008A0596"/>
    <w:rsid w:val="008A1345"/>
    <w:rsid w:val="008A3768"/>
    <w:rsid w:val="008A4A03"/>
    <w:rsid w:val="008A4AEE"/>
    <w:rsid w:val="008A50CF"/>
    <w:rsid w:val="008A5261"/>
    <w:rsid w:val="008A658D"/>
    <w:rsid w:val="008A6886"/>
    <w:rsid w:val="008B0829"/>
    <w:rsid w:val="008B0E58"/>
    <w:rsid w:val="008B1A26"/>
    <w:rsid w:val="008B2015"/>
    <w:rsid w:val="008B341C"/>
    <w:rsid w:val="008B568D"/>
    <w:rsid w:val="008B75B6"/>
    <w:rsid w:val="008B7E98"/>
    <w:rsid w:val="008C0743"/>
    <w:rsid w:val="008C189C"/>
    <w:rsid w:val="008C3E45"/>
    <w:rsid w:val="008C403D"/>
    <w:rsid w:val="008C41D5"/>
    <w:rsid w:val="008C51F0"/>
    <w:rsid w:val="008C53DA"/>
    <w:rsid w:val="008C5A3E"/>
    <w:rsid w:val="008C7D37"/>
    <w:rsid w:val="008D2A33"/>
    <w:rsid w:val="008D4363"/>
    <w:rsid w:val="008D5C5E"/>
    <w:rsid w:val="008D673B"/>
    <w:rsid w:val="008D70FA"/>
    <w:rsid w:val="008D7DEE"/>
    <w:rsid w:val="008E404C"/>
    <w:rsid w:val="008E7A12"/>
    <w:rsid w:val="008F0C93"/>
    <w:rsid w:val="008F0DB6"/>
    <w:rsid w:val="008F1325"/>
    <w:rsid w:val="008F25A6"/>
    <w:rsid w:val="008F55BE"/>
    <w:rsid w:val="008F6282"/>
    <w:rsid w:val="0090014E"/>
    <w:rsid w:val="009019DF"/>
    <w:rsid w:val="009032A2"/>
    <w:rsid w:val="00903C27"/>
    <w:rsid w:val="0090515F"/>
    <w:rsid w:val="00907227"/>
    <w:rsid w:val="009077E3"/>
    <w:rsid w:val="0091263A"/>
    <w:rsid w:val="009129E3"/>
    <w:rsid w:val="00912F98"/>
    <w:rsid w:val="00914204"/>
    <w:rsid w:val="00917C17"/>
    <w:rsid w:val="00920AED"/>
    <w:rsid w:val="0092132B"/>
    <w:rsid w:val="00922391"/>
    <w:rsid w:val="009226C0"/>
    <w:rsid w:val="00923595"/>
    <w:rsid w:val="00923B09"/>
    <w:rsid w:val="00924C3E"/>
    <w:rsid w:val="00924EC1"/>
    <w:rsid w:val="00925197"/>
    <w:rsid w:val="00926859"/>
    <w:rsid w:val="00926FE8"/>
    <w:rsid w:val="00927C03"/>
    <w:rsid w:val="00927FC4"/>
    <w:rsid w:val="00931375"/>
    <w:rsid w:val="00932EC8"/>
    <w:rsid w:val="009336B7"/>
    <w:rsid w:val="009338B2"/>
    <w:rsid w:val="00933A4A"/>
    <w:rsid w:val="009367B3"/>
    <w:rsid w:val="00937FB9"/>
    <w:rsid w:val="009403AF"/>
    <w:rsid w:val="00940C44"/>
    <w:rsid w:val="00940C65"/>
    <w:rsid w:val="00940FCD"/>
    <w:rsid w:val="00941031"/>
    <w:rsid w:val="00942747"/>
    <w:rsid w:val="00944C7C"/>
    <w:rsid w:val="00944CBA"/>
    <w:rsid w:val="0094703B"/>
    <w:rsid w:val="0095047F"/>
    <w:rsid w:val="00951026"/>
    <w:rsid w:val="00951866"/>
    <w:rsid w:val="009520E1"/>
    <w:rsid w:val="0095755D"/>
    <w:rsid w:val="00960174"/>
    <w:rsid w:val="009608DC"/>
    <w:rsid w:val="00963FB9"/>
    <w:rsid w:val="009650A3"/>
    <w:rsid w:val="009660DE"/>
    <w:rsid w:val="00966EBF"/>
    <w:rsid w:val="00967C9D"/>
    <w:rsid w:val="009705D8"/>
    <w:rsid w:val="00971973"/>
    <w:rsid w:val="00976DCD"/>
    <w:rsid w:val="009776F8"/>
    <w:rsid w:val="0098017E"/>
    <w:rsid w:val="009809B4"/>
    <w:rsid w:val="00981673"/>
    <w:rsid w:val="00981710"/>
    <w:rsid w:val="009834CE"/>
    <w:rsid w:val="00983EB9"/>
    <w:rsid w:val="00985EB8"/>
    <w:rsid w:val="00986872"/>
    <w:rsid w:val="0098738C"/>
    <w:rsid w:val="00987872"/>
    <w:rsid w:val="00987B3E"/>
    <w:rsid w:val="00987C67"/>
    <w:rsid w:val="00987C86"/>
    <w:rsid w:val="00991086"/>
    <w:rsid w:val="00995A45"/>
    <w:rsid w:val="00995FFB"/>
    <w:rsid w:val="00996507"/>
    <w:rsid w:val="00996A28"/>
    <w:rsid w:val="00997880"/>
    <w:rsid w:val="009A07BF"/>
    <w:rsid w:val="009A0E83"/>
    <w:rsid w:val="009A19CE"/>
    <w:rsid w:val="009A2B68"/>
    <w:rsid w:val="009A35CB"/>
    <w:rsid w:val="009A3822"/>
    <w:rsid w:val="009A41EE"/>
    <w:rsid w:val="009A569E"/>
    <w:rsid w:val="009A5E87"/>
    <w:rsid w:val="009B007C"/>
    <w:rsid w:val="009B2664"/>
    <w:rsid w:val="009B2A5C"/>
    <w:rsid w:val="009B3504"/>
    <w:rsid w:val="009B37C6"/>
    <w:rsid w:val="009B4072"/>
    <w:rsid w:val="009B59FC"/>
    <w:rsid w:val="009B5A0B"/>
    <w:rsid w:val="009B60C1"/>
    <w:rsid w:val="009B6B28"/>
    <w:rsid w:val="009C034D"/>
    <w:rsid w:val="009C4333"/>
    <w:rsid w:val="009C441C"/>
    <w:rsid w:val="009C4828"/>
    <w:rsid w:val="009C631F"/>
    <w:rsid w:val="009C6CEF"/>
    <w:rsid w:val="009C758C"/>
    <w:rsid w:val="009D0941"/>
    <w:rsid w:val="009D19C0"/>
    <w:rsid w:val="009D26ED"/>
    <w:rsid w:val="009D306C"/>
    <w:rsid w:val="009D39C9"/>
    <w:rsid w:val="009D460B"/>
    <w:rsid w:val="009D582B"/>
    <w:rsid w:val="009D5959"/>
    <w:rsid w:val="009D62B1"/>
    <w:rsid w:val="009D64B7"/>
    <w:rsid w:val="009E0237"/>
    <w:rsid w:val="009E34C8"/>
    <w:rsid w:val="009E41A8"/>
    <w:rsid w:val="009E443E"/>
    <w:rsid w:val="009E5737"/>
    <w:rsid w:val="009E5AA1"/>
    <w:rsid w:val="009E65CC"/>
    <w:rsid w:val="009E6870"/>
    <w:rsid w:val="009E76C0"/>
    <w:rsid w:val="009F00C5"/>
    <w:rsid w:val="009F0168"/>
    <w:rsid w:val="009F0313"/>
    <w:rsid w:val="009F05E2"/>
    <w:rsid w:val="009F0A35"/>
    <w:rsid w:val="009F18E7"/>
    <w:rsid w:val="009F191D"/>
    <w:rsid w:val="009F32B7"/>
    <w:rsid w:val="009F4442"/>
    <w:rsid w:val="009F483A"/>
    <w:rsid w:val="009F5F94"/>
    <w:rsid w:val="009F612F"/>
    <w:rsid w:val="009F7052"/>
    <w:rsid w:val="00A008A7"/>
    <w:rsid w:val="00A011D8"/>
    <w:rsid w:val="00A01B77"/>
    <w:rsid w:val="00A047EC"/>
    <w:rsid w:val="00A05AD2"/>
    <w:rsid w:val="00A05B61"/>
    <w:rsid w:val="00A07423"/>
    <w:rsid w:val="00A0777B"/>
    <w:rsid w:val="00A10661"/>
    <w:rsid w:val="00A1115D"/>
    <w:rsid w:val="00A11FAD"/>
    <w:rsid w:val="00A12E7F"/>
    <w:rsid w:val="00A1503B"/>
    <w:rsid w:val="00A16D9B"/>
    <w:rsid w:val="00A17365"/>
    <w:rsid w:val="00A17A89"/>
    <w:rsid w:val="00A2017D"/>
    <w:rsid w:val="00A210FA"/>
    <w:rsid w:val="00A229F5"/>
    <w:rsid w:val="00A23F3B"/>
    <w:rsid w:val="00A25509"/>
    <w:rsid w:val="00A26632"/>
    <w:rsid w:val="00A30A6F"/>
    <w:rsid w:val="00A32328"/>
    <w:rsid w:val="00A32478"/>
    <w:rsid w:val="00A333C4"/>
    <w:rsid w:val="00A33F8C"/>
    <w:rsid w:val="00A34B0F"/>
    <w:rsid w:val="00A3630C"/>
    <w:rsid w:val="00A37161"/>
    <w:rsid w:val="00A372F4"/>
    <w:rsid w:val="00A37665"/>
    <w:rsid w:val="00A37C89"/>
    <w:rsid w:val="00A42A6E"/>
    <w:rsid w:val="00A42FD4"/>
    <w:rsid w:val="00A43DE6"/>
    <w:rsid w:val="00A45A01"/>
    <w:rsid w:val="00A46386"/>
    <w:rsid w:val="00A46681"/>
    <w:rsid w:val="00A523AB"/>
    <w:rsid w:val="00A52962"/>
    <w:rsid w:val="00A56680"/>
    <w:rsid w:val="00A566DB"/>
    <w:rsid w:val="00A6100E"/>
    <w:rsid w:val="00A61ADA"/>
    <w:rsid w:val="00A61E23"/>
    <w:rsid w:val="00A62F60"/>
    <w:rsid w:val="00A6320E"/>
    <w:rsid w:val="00A640A2"/>
    <w:rsid w:val="00A64215"/>
    <w:rsid w:val="00A65FFA"/>
    <w:rsid w:val="00A66200"/>
    <w:rsid w:val="00A6639A"/>
    <w:rsid w:val="00A70734"/>
    <w:rsid w:val="00A723AC"/>
    <w:rsid w:val="00A72659"/>
    <w:rsid w:val="00A7427A"/>
    <w:rsid w:val="00A7475C"/>
    <w:rsid w:val="00A756ED"/>
    <w:rsid w:val="00A77783"/>
    <w:rsid w:val="00A77FD3"/>
    <w:rsid w:val="00A8296F"/>
    <w:rsid w:val="00A83114"/>
    <w:rsid w:val="00A833B2"/>
    <w:rsid w:val="00A84008"/>
    <w:rsid w:val="00A85165"/>
    <w:rsid w:val="00A85A5B"/>
    <w:rsid w:val="00A85FA3"/>
    <w:rsid w:val="00A87161"/>
    <w:rsid w:val="00A874C1"/>
    <w:rsid w:val="00A920B0"/>
    <w:rsid w:val="00A950BD"/>
    <w:rsid w:val="00A95A24"/>
    <w:rsid w:val="00A95AE4"/>
    <w:rsid w:val="00A9657D"/>
    <w:rsid w:val="00A97149"/>
    <w:rsid w:val="00A97E60"/>
    <w:rsid w:val="00AA1919"/>
    <w:rsid w:val="00AA2718"/>
    <w:rsid w:val="00AA2FDF"/>
    <w:rsid w:val="00AA324B"/>
    <w:rsid w:val="00AA3B85"/>
    <w:rsid w:val="00AA3C22"/>
    <w:rsid w:val="00AA417C"/>
    <w:rsid w:val="00AA658E"/>
    <w:rsid w:val="00AA6EC9"/>
    <w:rsid w:val="00AA7562"/>
    <w:rsid w:val="00AA7FE1"/>
    <w:rsid w:val="00AB2380"/>
    <w:rsid w:val="00AB32BD"/>
    <w:rsid w:val="00AB5BA6"/>
    <w:rsid w:val="00AC13EB"/>
    <w:rsid w:val="00AC3E89"/>
    <w:rsid w:val="00AC41DB"/>
    <w:rsid w:val="00AC6155"/>
    <w:rsid w:val="00AC6893"/>
    <w:rsid w:val="00AD0D84"/>
    <w:rsid w:val="00AD2E1B"/>
    <w:rsid w:val="00AD348F"/>
    <w:rsid w:val="00AD3C0C"/>
    <w:rsid w:val="00AD43F1"/>
    <w:rsid w:val="00AD7776"/>
    <w:rsid w:val="00AD7B7D"/>
    <w:rsid w:val="00AD7C4B"/>
    <w:rsid w:val="00AE02A9"/>
    <w:rsid w:val="00AE05AC"/>
    <w:rsid w:val="00AE0668"/>
    <w:rsid w:val="00AE3B0F"/>
    <w:rsid w:val="00AE567E"/>
    <w:rsid w:val="00AE5837"/>
    <w:rsid w:val="00AE6197"/>
    <w:rsid w:val="00AE74AD"/>
    <w:rsid w:val="00AF075E"/>
    <w:rsid w:val="00AF3772"/>
    <w:rsid w:val="00AF7A53"/>
    <w:rsid w:val="00B01503"/>
    <w:rsid w:val="00B015F9"/>
    <w:rsid w:val="00B018F2"/>
    <w:rsid w:val="00B03DD8"/>
    <w:rsid w:val="00B05888"/>
    <w:rsid w:val="00B069CC"/>
    <w:rsid w:val="00B06A02"/>
    <w:rsid w:val="00B10DDB"/>
    <w:rsid w:val="00B12C44"/>
    <w:rsid w:val="00B12F36"/>
    <w:rsid w:val="00B13F16"/>
    <w:rsid w:val="00B143E3"/>
    <w:rsid w:val="00B15881"/>
    <w:rsid w:val="00B20689"/>
    <w:rsid w:val="00B20EF1"/>
    <w:rsid w:val="00B22FF9"/>
    <w:rsid w:val="00B2729D"/>
    <w:rsid w:val="00B27C9E"/>
    <w:rsid w:val="00B316FE"/>
    <w:rsid w:val="00B326A2"/>
    <w:rsid w:val="00B33407"/>
    <w:rsid w:val="00B3356C"/>
    <w:rsid w:val="00B3379B"/>
    <w:rsid w:val="00B33BC1"/>
    <w:rsid w:val="00B33C49"/>
    <w:rsid w:val="00B3627A"/>
    <w:rsid w:val="00B363E3"/>
    <w:rsid w:val="00B4060D"/>
    <w:rsid w:val="00B413D3"/>
    <w:rsid w:val="00B43BD2"/>
    <w:rsid w:val="00B50BA7"/>
    <w:rsid w:val="00B51070"/>
    <w:rsid w:val="00B517B4"/>
    <w:rsid w:val="00B5186B"/>
    <w:rsid w:val="00B51939"/>
    <w:rsid w:val="00B52AF2"/>
    <w:rsid w:val="00B53753"/>
    <w:rsid w:val="00B5393B"/>
    <w:rsid w:val="00B53FF4"/>
    <w:rsid w:val="00B610B3"/>
    <w:rsid w:val="00B6141A"/>
    <w:rsid w:val="00B62094"/>
    <w:rsid w:val="00B624CA"/>
    <w:rsid w:val="00B63287"/>
    <w:rsid w:val="00B6352F"/>
    <w:rsid w:val="00B638C5"/>
    <w:rsid w:val="00B65B20"/>
    <w:rsid w:val="00B66313"/>
    <w:rsid w:val="00B66F33"/>
    <w:rsid w:val="00B67129"/>
    <w:rsid w:val="00B6728F"/>
    <w:rsid w:val="00B674EF"/>
    <w:rsid w:val="00B67F5B"/>
    <w:rsid w:val="00B70B6C"/>
    <w:rsid w:val="00B71714"/>
    <w:rsid w:val="00B728BA"/>
    <w:rsid w:val="00B756EA"/>
    <w:rsid w:val="00B77250"/>
    <w:rsid w:val="00B77659"/>
    <w:rsid w:val="00B77B9E"/>
    <w:rsid w:val="00B803FF"/>
    <w:rsid w:val="00B81162"/>
    <w:rsid w:val="00B81227"/>
    <w:rsid w:val="00B819D4"/>
    <w:rsid w:val="00B81F1A"/>
    <w:rsid w:val="00B87C3E"/>
    <w:rsid w:val="00B9019D"/>
    <w:rsid w:val="00B934B0"/>
    <w:rsid w:val="00B97342"/>
    <w:rsid w:val="00B97D83"/>
    <w:rsid w:val="00BA0212"/>
    <w:rsid w:val="00BA04A5"/>
    <w:rsid w:val="00BA11C8"/>
    <w:rsid w:val="00BA2C8D"/>
    <w:rsid w:val="00BA3172"/>
    <w:rsid w:val="00BA331A"/>
    <w:rsid w:val="00BA3BC5"/>
    <w:rsid w:val="00BA44E0"/>
    <w:rsid w:val="00BA5682"/>
    <w:rsid w:val="00BA616D"/>
    <w:rsid w:val="00BA76C0"/>
    <w:rsid w:val="00BB136D"/>
    <w:rsid w:val="00BB21A6"/>
    <w:rsid w:val="00BB2EFC"/>
    <w:rsid w:val="00BB3B06"/>
    <w:rsid w:val="00BB46C9"/>
    <w:rsid w:val="00BB4982"/>
    <w:rsid w:val="00BC0D34"/>
    <w:rsid w:val="00BC2D54"/>
    <w:rsid w:val="00BC3BB1"/>
    <w:rsid w:val="00BC495B"/>
    <w:rsid w:val="00BC4FAF"/>
    <w:rsid w:val="00BC51F8"/>
    <w:rsid w:val="00BC6E3D"/>
    <w:rsid w:val="00BC7028"/>
    <w:rsid w:val="00BD1B1C"/>
    <w:rsid w:val="00BD3236"/>
    <w:rsid w:val="00BD4EC2"/>
    <w:rsid w:val="00BE0618"/>
    <w:rsid w:val="00BE0F12"/>
    <w:rsid w:val="00BE37BE"/>
    <w:rsid w:val="00BE438D"/>
    <w:rsid w:val="00BE68F9"/>
    <w:rsid w:val="00BE71B5"/>
    <w:rsid w:val="00BE7208"/>
    <w:rsid w:val="00BF05C8"/>
    <w:rsid w:val="00BF0869"/>
    <w:rsid w:val="00BF2A1E"/>
    <w:rsid w:val="00BF3663"/>
    <w:rsid w:val="00BF69D7"/>
    <w:rsid w:val="00C01CDD"/>
    <w:rsid w:val="00C0677A"/>
    <w:rsid w:val="00C076C7"/>
    <w:rsid w:val="00C10B7B"/>
    <w:rsid w:val="00C11D9B"/>
    <w:rsid w:val="00C12760"/>
    <w:rsid w:val="00C13062"/>
    <w:rsid w:val="00C13165"/>
    <w:rsid w:val="00C1363E"/>
    <w:rsid w:val="00C14419"/>
    <w:rsid w:val="00C14960"/>
    <w:rsid w:val="00C1682A"/>
    <w:rsid w:val="00C16D46"/>
    <w:rsid w:val="00C176B0"/>
    <w:rsid w:val="00C17AAF"/>
    <w:rsid w:val="00C20BBB"/>
    <w:rsid w:val="00C20EEC"/>
    <w:rsid w:val="00C21A9F"/>
    <w:rsid w:val="00C21F19"/>
    <w:rsid w:val="00C24286"/>
    <w:rsid w:val="00C24AEF"/>
    <w:rsid w:val="00C24F92"/>
    <w:rsid w:val="00C25801"/>
    <w:rsid w:val="00C25D95"/>
    <w:rsid w:val="00C3027F"/>
    <w:rsid w:val="00C30288"/>
    <w:rsid w:val="00C3053D"/>
    <w:rsid w:val="00C30FB3"/>
    <w:rsid w:val="00C3151E"/>
    <w:rsid w:val="00C32D64"/>
    <w:rsid w:val="00C32F06"/>
    <w:rsid w:val="00C3562B"/>
    <w:rsid w:val="00C36E7A"/>
    <w:rsid w:val="00C41F6F"/>
    <w:rsid w:val="00C421D1"/>
    <w:rsid w:val="00C42520"/>
    <w:rsid w:val="00C42B84"/>
    <w:rsid w:val="00C451E1"/>
    <w:rsid w:val="00C4552E"/>
    <w:rsid w:val="00C45CBB"/>
    <w:rsid w:val="00C46BE2"/>
    <w:rsid w:val="00C50120"/>
    <w:rsid w:val="00C50B50"/>
    <w:rsid w:val="00C53675"/>
    <w:rsid w:val="00C53A62"/>
    <w:rsid w:val="00C56673"/>
    <w:rsid w:val="00C60643"/>
    <w:rsid w:val="00C6143C"/>
    <w:rsid w:val="00C62097"/>
    <w:rsid w:val="00C633B1"/>
    <w:rsid w:val="00C66821"/>
    <w:rsid w:val="00C7041F"/>
    <w:rsid w:val="00C70E3C"/>
    <w:rsid w:val="00C73339"/>
    <w:rsid w:val="00C775E1"/>
    <w:rsid w:val="00C81695"/>
    <w:rsid w:val="00C82341"/>
    <w:rsid w:val="00C82D95"/>
    <w:rsid w:val="00C84423"/>
    <w:rsid w:val="00C867D9"/>
    <w:rsid w:val="00C91785"/>
    <w:rsid w:val="00C936BC"/>
    <w:rsid w:val="00C9404E"/>
    <w:rsid w:val="00C95C13"/>
    <w:rsid w:val="00C962F1"/>
    <w:rsid w:val="00CA0B1D"/>
    <w:rsid w:val="00CA0F5E"/>
    <w:rsid w:val="00CA1FC6"/>
    <w:rsid w:val="00CA290D"/>
    <w:rsid w:val="00CA2F79"/>
    <w:rsid w:val="00CA2FA9"/>
    <w:rsid w:val="00CA41D1"/>
    <w:rsid w:val="00CA55E8"/>
    <w:rsid w:val="00CA60C0"/>
    <w:rsid w:val="00CA65D0"/>
    <w:rsid w:val="00CB13D7"/>
    <w:rsid w:val="00CB4E57"/>
    <w:rsid w:val="00CC01E2"/>
    <w:rsid w:val="00CC07C8"/>
    <w:rsid w:val="00CC1481"/>
    <w:rsid w:val="00CC24EA"/>
    <w:rsid w:val="00CC453C"/>
    <w:rsid w:val="00CC4803"/>
    <w:rsid w:val="00CC499D"/>
    <w:rsid w:val="00CC4DB1"/>
    <w:rsid w:val="00CC5C0D"/>
    <w:rsid w:val="00CD1B40"/>
    <w:rsid w:val="00CD2979"/>
    <w:rsid w:val="00CD3464"/>
    <w:rsid w:val="00CD47B1"/>
    <w:rsid w:val="00CD4FC5"/>
    <w:rsid w:val="00CD5AEF"/>
    <w:rsid w:val="00CD7DDE"/>
    <w:rsid w:val="00CD7F2E"/>
    <w:rsid w:val="00CE1080"/>
    <w:rsid w:val="00CE642A"/>
    <w:rsid w:val="00CE7B64"/>
    <w:rsid w:val="00CF153E"/>
    <w:rsid w:val="00CF4719"/>
    <w:rsid w:val="00CF527A"/>
    <w:rsid w:val="00CF557F"/>
    <w:rsid w:val="00CF7460"/>
    <w:rsid w:val="00D0145C"/>
    <w:rsid w:val="00D01856"/>
    <w:rsid w:val="00D02231"/>
    <w:rsid w:val="00D027A1"/>
    <w:rsid w:val="00D02C04"/>
    <w:rsid w:val="00D047CE"/>
    <w:rsid w:val="00D04A2A"/>
    <w:rsid w:val="00D04C40"/>
    <w:rsid w:val="00D04CAC"/>
    <w:rsid w:val="00D062A3"/>
    <w:rsid w:val="00D063EF"/>
    <w:rsid w:val="00D06645"/>
    <w:rsid w:val="00D06F66"/>
    <w:rsid w:val="00D07247"/>
    <w:rsid w:val="00D073B5"/>
    <w:rsid w:val="00D106C7"/>
    <w:rsid w:val="00D1108A"/>
    <w:rsid w:val="00D127B7"/>
    <w:rsid w:val="00D13A46"/>
    <w:rsid w:val="00D13DD1"/>
    <w:rsid w:val="00D15B6A"/>
    <w:rsid w:val="00D16D95"/>
    <w:rsid w:val="00D17AD4"/>
    <w:rsid w:val="00D25054"/>
    <w:rsid w:val="00D30156"/>
    <w:rsid w:val="00D335EC"/>
    <w:rsid w:val="00D35479"/>
    <w:rsid w:val="00D3606B"/>
    <w:rsid w:val="00D37636"/>
    <w:rsid w:val="00D41881"/>
    <w:rsid w:val="00D433CE"/>
    <w:rsid w:val="00D43C1A"/>
    <w:rsid w:val="00D44D05"/>
    <w:rsid w:val="00D45611"/>
    <w:rsid w:val="00D530ED"/>
    <w:rsid w:val="00D5484F"/>
    <w:rsid w:val="00D572B1"/>
    <w:rsid w:val="00D57E7C"/>
    <w:rsid w:val="00D60D7A"/>
    <w:rsid w:val="00D61048"/>
    <w:rsid w:val="00D61486"/>
    <w:rsid w:val="00D61CB9"/>
    <w:rsid w:val="00D6200F"/>
    <w:rsid w:val="00D62ACF"/>
    <w:rsid w:val="00D62B7F"/>
    <w:rsid w:val="00D632B2"/>
    <w:rsid w:val="00D632CB"/>
    <w:rsid w:val="00D63CFE"/>
    <w:rsid w:val="00D6440A"/>
    <w:rsid w:val="00D65ECA"/>
    <w:rsid w:val="00D6647B"/>
    <w:rsid w:val="00D66C37"/>
    <w:rsid w:val="00D67178"/>
    <w:rsid w:val="00D67989"/>
    <w:rsid w:val="00D67E61"/>
    <w:rsid w:val="00D70360"/>
    <w:rsid w:val="00D707D5"/>
    <w:rsid w:val="00D70968"/>
    <w:rsid w:val="00D70FEC"/>
    <w:rsid w:val="00D7128D"/>
    <w:rsid w:val="00D71EE6"/>
    <w:rsid w:val="00D73C59"/>
    <w:rsid w:val="00D75016"/>
    <w:rsid w:val="00D762F4"/>
    <w:rsid w:val="00D76EB5"/>
    <w:rsid w:val="00D80DC9"/>
    <w:rsid w:val="00D81D05"/>
    <w:rsid w:val="00D8215A"/>
    <w:rsid w:val="00D82268"/>
    <w:rsid w:val="00D82E7D"/>
    <w:rsid w:val="00D8323F"/>
    <w:rsid w:val="00D84D48"/>
    <w:rsid w:val="00D85965"/>
    <w:rsid w:val="00D8644D"/>
    <w:rsid w:val="00D875AE"/>
    <w:rsid w:val="00D909B4"/>
    <w:rsid w:val="00D911BC"/>
    <w:rsid w:val="00D920C5"/>
    <w:rsid w:val="00D92DE5"/>
    <w:rsid w:val="00D97610"/>
    <w:rsid w:val="00DA0B79"/>
    <w:rsid w:val="00DA154E"/>
    <w:rsid w:val="00DA3AAF"/>
    <w:rsid w:val="00DA5AEE"/>
    <w:rsid w:val="00DA6649"/>
    <w:rsid w:val="00DA76DD"/>
    <w:rsid w:val="00DA79CC"/>
    <w:rsid w:val="00DB0CCF"/>
    <w:rsid w:val="00DB147C"/>
    <w:rsid w:val="00DB1FA2"/>
    <w:rsid w:val="00DB472B"/>
    <w:rsid w:val="00DB4D6D"/>
    <w:rsid w:val="00DB6AEA"/>
    <w:rsid w:val="00DB731E"/>
    <w:rsid w:val="00DC0E08"/>
    <w:rsid w:val="00DC14B8"/>
    <w:rsid w:val="00DC3764"/>
    <w:rsid w:val="00DC6948"/>
    <w:rsid w:val="00DC6976"/>
    <w:rsid w:val="00DD17E7"/>
    <w:rsid w:val="00DD1C8D"/>
    <w:rsid w:val="00DD2321"/>
    <w:rsid w:val="00DD2EF5"/>
    <w:rsid w:val="00DD335D"/>
    <w:rsid w:val="00DD42E7"/>
    <w:rsid w:val="00DE148A"/>
    <w:rsid w:val="00DE369C"/>
    <w:rsid w:val="00DE3FAE"/>
    <w:rsid w:val="00DE42E3"/>
    <w:rsid w:val="00DE482D"/>
    <w:rsid w:val="00DE51B4"/>
    <w:rsid w:val="00DE6141"/>
    <w:rsid w:val="00DE63E5"/>
    <w:rsid w:val="00DE76A4"/>
    <w:rsid w:val="00DF15DB"/>
    <w:rsid w:val="00DF1BA3"/>
    <w:rsid w:val="00DF1BD7"/>
    <w:rsid w:val="00DF32CA"/>
    <w:rsid w:val="00DF3D55"/>
    <w:rsid w:val="00DF41BA"/>
    <w:rsid w:val="00DF46ED"/>
    <w:rsid w:val="00DF52D8"/>
    <w:rsid w:val="00DF601F"/>
    <w:rsid w:val="00DF7EC9"/>
    <w:rsid w:val="00E02AD7"/>
    <w:rsid w:val="00E0666D"/>
    <w:rsid w:val="00E06B34"/>
    <w:rsid w:val="00E1302B"/>
    <w:rsid w:val="00E159F6"/>
    <w:rsid w:val="00E16D36"/>
    <w:rsid w:val="00E208CA"/>
    <w:rsid w:val="00E212BE"/>
    <w:rsid w:val="00E21A28"/>
    <w:rsid w:val="00E22E8E"/>
    <w:rsid w:val="00E2466F"/>
    <w:rsid w:val="00E25ACF"/>
    <w:rsid w:val="00E26A67"/>
    <w:rsid w:val="00E27C88"/>
    <w:rsid w:val="00E27D72"/>
    <w:rsid w:val="00E3046A"/>
    <w:rsid w:val="00E30724"/>
    <w:rsid w:val="00E31412"/>
    <w:rsid w:val="00E31DE5"/>
    <w:rsid w:val="00E32A56"/>
    <w:rsid w:val="00E32EF3"/>
    <w:rsid w:val="00E33090"/>
    <w:rsid w:val="00E341EE"/>
    <w:rsid w:val="00E34A70"/>
    <w:rsid w:val="00E34FFA"/>
    <w:rsid w:val="00E41066"/>
    <w:rsid w:val="00E414C8"/>
    <w:rsid w:val="00E41E1D"/>
    <w:rsid w:val="00E42869"/>
    <w:rsid w:val="00E4391A"/>
    <w:rsid w:val="00E45CF8"/>
    <w:rsid w:val="00E4795A"/>
    <w:rsid w:val="00E51482"/>
    <w:rsid w:val="00E52B02"/>
    <w:rsid w:val="00E53221"/>
    <w:rsid w:val="00E5614A"/>
    <w:rsid w:val="00E568E3"/>
    <w:rsid w:val="00E56AEB"/>
    <w:rsid w:val="00E56FD3"/>
    <w:rsid w:val="00E571AE"/>
    <w:rsid w:val="00E61BAC"/>
    <w:rsid w:val="00E63017"/>
    <w:rsid w:val="00E63448"/>
    <w:rsid w:val="00E6362B"/>
    <w:rsid w:val="00E64396"/>
    <w:rsid w:val="00E676D7"/>
    <w:rsid w:val="00E67C11"/>
    <w:rsid w:val="00E67DB8"/>
    <w:rsid w:val="00E7071F"/>
    <w:rsid w:val="00E70906"/>
    <w:rsid w:val="00E72616"/>
    <w:rsid w:val="00E73364"/>
    <w:rsid w:val="00E73BF5"/>
    <w:rsid w:val="00E74D7A"/>
    <w:rsid w:val="00E75088"/>
    <w:rsid w:val="00E75138"/>
    <w:rsid w:val="00E75E82"/>
    <w:rsid w:val="00E80802"/>
    <w:rsid w:val="00E81308"/>
    <w:rsid w:val="00E8247E"/>
    <w:rsid w:val="00E82936"/>
    <w:rsid w:val="00E82E57"/>
    <w:rsid w:val="00E860CC"/>
    <w:rsid w:val="00E9066C"/>
    <w:rsid w:val="00E9118B"/>
    <w:rsid w:val="00E911FE"/>
    <w:rsid w:val="00E91C9C"/>
    <w:rsid w:val="00E924B0"/>
    <w:rsid w:val="00E92610"/>
    <w:rsid w:val="00E93579"/>
    <w:rsid w:val="00E93BDB"/>
    <w:rsid w:val="00E96D07"/>
    <w:rsid w:val="00E9707B"/>
    <w:rsid w:val="00E97533"/>
    <w:rsid w:val="00E97A54"/>
    <w:rsid w:val="00EA0B70"/>
    <w:rsid w:val="00EA1C50"/>
    <w:rsid w:val="00EA224C"/>
    <w:rsid w:val="00EA2284"/>
    <w:rsid w:val="00EA24F5"/>
    <w:rsid w:val="00EA2D56"/>
    <w:rsid w:val="00EA317A"/>
    <w:rsid w:val="00EA4E3F"/>
    <w:rsid w:val="00EA5754"/>
    <w:rsid w:val="00EA63C6"/>
    <w:rsid w:val="00EB1F04"/>
    <w:rsid w:val="00EB6336"/>
    <w:rsid w:val="00EB6544"/>
    <w:rsid w:val="00EC0EC5"/>
    <w:rsid w:val="00EC141E"/>
    <w:rsid w:val="00EC224C"/>
    <w:rsid w:val="00EC2E02"/>
    <w:rsid w:val="00EC2E1D"/>
    <w:rsid w:val="00EC6105"/>
    <w:rsid w:val="00EC6B87"/>
    <w:rsid w:val="00ED0A41"/>
    <w:rsid w:val="00ED171F"/>
    <w:rsid w:val="00ED2F6E"/>
    <w:rsid w:val="00ED473A"/>
    <w:rsid w:val="00ED4F59"/>
    <w:rsid w:val="00ED6FA7"/>
    <w:rsid w:val="00ED72E1"/>
    <w:rsid w:val="00EE092C"/>
    <w:rsid w:val="00EE104C"/>
    <w:rsid w:val="00EE1CDB"/>
    <w:rsid w:val="00EE468A"/>
    <w:rsid w:val="00EE60C4"/>
    <w:rsid w:val="00EE65B3"/>
    <w:rsid w:val="00EE767A"/>
    <w:rsid w:val="00EF1C0F"/>
    <w:rsid w:val="00EF2155"/>
    <w:rsid w:val="00EF26F2"/>
    <w:rsid w:val="00EF3899"/>
    <w:rsid w:val="00EF5920"/>
    <w:rsid w:val="00EF5945"/>
    <w:rsid w:val="00EF6DC7"/>
    <w:rsid w:val="00EF70EF"/>
    <w:rsid w:val="00EF7C1B"/>
    <w:rsid w:val="00F00532"/>
    <w:rsid w:val="00F00709"/>
    <w:rsid w:val="00F023C2"/>
    <w:rsid w:val="00F02417"/>
    <w:rsid w:val="00F0249E"/>
    <w:rsid w:val="00F03073"/>
    <w:rsid w:val="00F061E1"/>
    <w:rsid w:val="00F067B2"/>
    <w:rsid w:val="00F10D38"/>
    <w:rsid w:val="00F11185"/>
    <w:rsid w:val="00F1132C"/>
    <w:rsid w:val="00F1145C"/>
    <w:rsid w:val="00F20AEF"/>
    <w:rsid w:val="00F20BA2"/>
    <w:rsid w:val="00F21A35"/>
    <w:rsid w:val="00F229F4"/>
    <w:rsid w:val="00F23C3B"/>
    <w:rsid w:val="00F2403C"/>
    <w:rsid w:val="00F25517"/>
    <w:rsid w:val="00F26D30"/>
    <w:rsid w:val="00F27594"/>
    <w:rsid w:val="00F303F0"/>
    <w:rsid w:val="00F31C9A"/>
    <w:rsid w:val="00F31F52"/>
    <w:rsid w:val="00F32F80"/>
    <w:rsid w:val="00F33342"/>
    <w:rsid w:val="00F367CF"/>
    <w:rsid w:val="00F417E7"/>
    <w:rsid w:val="00F42FBB"/>
    <w:rsid w:val="00F43D1D"/>
    <w:rsid w:val="00F43E97"/>
    <w:rsid w:val="00F45628"/>
    <w:rsid w:val="00F45BB6"/>
    <w:rsid w:val="00F52BA0"/>
    <w:rsid w:val="00F53B9D"/>
    <w:rsid w:val="00F55009"/>
    <w:rsid w:val="00F56D78"/>
    <w:rsid w:val="00F57CB1"/>
    <w:rsid w:val="00F627B1"/>
    <w:rsid w:val="00F62F18"/>
    <w:rsid w:val="00F637A2"/>
    <w:rsid w:val="00F651F9"/>
    <w:rsid w:val="00F652CB"/>
    <w:rsid w:val="00F654BD"/>
    <w:rsid w:val="00F65B35"/>
    <w:rsid w:val="00F718BC"/>
    <w:rsid w:val="00F72C4B"/>
    <w:rsid w:val="00F7498F"/>
    <w:rsid w:val="00F74B96"/>
    <w:rsid w:val="00F750B9"/>
    <w:rsid w:val="00F771B0"/>
    <w:rsid w:val="00F801F3"/>
    <w:rsid w:val="00F805DF"/>
    <w:rsid w:val="00F80A2B"/>
    <w:rsid w:val="00F80D77"/>
    <w:rsid w:val="00F82236"/>
    <w:rsid w:val="00F8237A"/>
    <w:rsid w:val="00F82F47"/>
    <w:rsid w:val="00F83043"/>
    <w:rsid w:val="00F83A2D"/>
    <w:rsid w:val="00F86F4E"/>
    <w:rsid w:val="00F90005"/>
    <w:rsid w:val="00F91E27"/>
    <w:rsid w:val="00F9321B"/>
    <w:rsid w:val="00F9418A"/>
    <w:rsid w:val="00F94EB8"/>
    <w:rsid w:val="00F95566"/>
    <w:rsid w:val="00F96277"/>
    <w:rsid w:val="00F96E98"/>
    <w:rsid w:val="00FA0265"/>
    <w:rsid w:val="00FA064B"/>
    <w:rsid w:val="00FA0919"/>
    <w:rsid w:val="00FA16FA"/>
    <w:rsid w:val="00FA3D13"/>
    <w:rsid w:val="00FA4895"/>
    <w:rsid w:val="00FA5E1E"/>
    <w:rsid w:val="00FA65C5"/>
    <w:rsid w:val="00FA66FD"/>
    <w:rsid w:val="00FA7F8F"/>
    <w:rsid w:val="00FB0269"/>
    <w:rsid w:val="00FB02B9"/>
    <w:rsid w:val="00FB0EAE"/>
    <w:rsid w:val="00FB10AB"/>
    <w:rsid w:val="00FB13F0"/>
    <w:rsid w:val="00FB3691"/>
    <w:rsid w:val="00FB4F3D"/>
    <w:rsid w:val="00FB5DA0"/>
    <w:rsid w:val="00FB69C3"/>
    <w:rsid w:val="00FB718A"/>
    <w:rsid w:val="00FC01C6"/>
    <w:rsid w:val="00FC10AB"/>
    <w:rsid w:val="00FC1896"/>
    <w:rsid w:val="00FC1C7E"/>
    <w:rsid w:val="00FC3315"/>
    <w:rsid w:val="00FC3FAA"/>
    <w:rsid w:val="00FC462C"/>
    <w:rsid w:val="00FC59E2"/>
    <w:rsid w:val="00FC5FD3"/>
    <w:rsid w:val="00FC6594"/>
    <w:rsid w:val="00FC7F90"/>
    <w:rsid w:val="00FD1269"/>
    <w:rsid w:val="00FD154D"/>
    <w:rsid w:val="00FD155E"/>
    <w:rsid w:val="00FD3706"/>
    <w:rsid w:val="00FD3E2D"/>
    <w:rsid w:val="00FD5A15"/>
    <w:rsid w:val="00FD67E0"/>
    <w:rsid w:val="00FD71A5"/>
    <w:rsid w:val="00FD7E64"/>
    <w:rsid w:val="00FE031A"/>
    <w:rsid w:val="00FE0F57"/>
    <w:rsid w:val="00FE12E0"/>
    <w:rsid w:val="00FE2A73"/>
    <w:rsid w:val="00FE32D0"/>
    <w:rsid w:val="00FE448E"/>
    <w:rsid w:val="00FE4556"/>
    <w:rsid w:val="00FE4D1F"/>
    <w:rsid w:val="00FF0764"/>
    <w:rsid w:val="00FF1583"/>
    <w:rsid w:val="00FF17DA"/>
    <w:rsid w:val="00FF2924"/>
    <w:rsid w:val="00FF4F8C"/>
    <w:rsid w:val="00FF56E1"/>
    <w:rsid w:val="00FF6FCE"/>
    <w:rsid w:val="00FF774B"/>
    <w:rsid w:val="1324A4AD"/>
    <w:rsid w:val="1F5B1A47"/>
    <w:rsid w:val="22768809"/>
    <w:rsid w:val="2E83A23C"/>
    <w:rsid w:val="302E8265"/>
    <w:rsid w:val="3A11A4C6"/>
    <w:rsid w:val="3B8141EE"/>
    <w:rsid w:val="3CB2411B"/>
    <w:rsid w:val="3E4E117C"/>
    <w:rsid w:val="42058787"/>
    <w:rsid w:val="4413E1F5"/>
    <w:rsid w:val="48D6F87D"/>
    <w:rsid w:val="4E89136C"/>
    <w:rsid w:val="5676BD1B"/>
    <w:rsid w:val="5DBFBD60"/>
    <w:rsid w:val="6202A3DD"/>
    <w:rsid w:val="64C16F5C"/>
    <w:rsid w:val="6FAD4BD8"/>
    <w:rsid w:val="74F1D273"/>
    <w:rsid w:val="781B0F95"/>
    <w:rsid w:val="7B5412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05E6852"/>
  <w15:docId w15:val="{1711B227-3C99-4AE1-AE92-2FA479CF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C9E"/>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A32328"/>
    <w:pPr>
      <w:keepNext/>
      <w:keepLines/>
      <w:spacing w:after="0" w:line="240" w:lineRule="auto"/>
      <w:contextualSpacing/>
      <w:outlineLvl w:val="1"/>
    </w:pPr>
    <w:rPr>
      <w:rFonts w:ascii="Arial Narrow" w:eastAsia="MS Gothic" w:hAnsi="Arial Narrow" w:cs="Calibri"/>
      <w:b/>
      <w:bCs/>
      <w:color w:val="2564A1"/>
      <w:sz w:val="32"/>
      <w:szCs w:val="24"/>
      <w:lang w:eastAsia="ja-JP"/>
    </w:rPr>
  </w:style>
  <w:style w:type="paragraph" w:styleId="Ttulo3">
    <w:name w:val="heading 3"/>
    <w:basedOn w:val="Normal"/>
    <w:next w:val="Normal"/>
    <w:link w:val="Ttulo3Car"/>
    <w:autoRedefine/>
    <w:uiPriority w:val="9"/>
    <w:unhideWhenUsed/>
    <w:qFormat/>
    <w:rsid w:val="00DE148A"/>
    <w:pPr>
      <w:keepNext/>
      <w:keepLines/>
      <w:numPr>
        <w:numId w:val="7"/>
      </w:numPr>
      <w:spacing w:before="200"/>
      <w:contextualSpacing/>
      <w:jc w:val="both"/>
      <w:outlineLvl w:val="2"/>
    </w:pPr>
    <w:rPr>
      <w:rFonts w:ascii="Book Antiqua" w:eastAsiaTheme="majorEastAsia" w:hAnsi="Book Antiqua" w:cstheme="majorBidi"/>
      <w:b/>
      <w:sz w:val="24"/>
      <w:szCs w:val="24"/>
      <w:lang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60174"/>
    <w:pPr>
      <w:keepNext/>
      <w:keepLines/>
      <w:spacing w:before="40" w:after="0"/>
      <w:outlineLvl w:val="4"/>
    </w:pPr>
    <w:rPr>
      <w:rFonts w:asciiTheme="majorHAnsi" w:eastAsiaTheme="majorEastAsia" w:hAnsiTheme="majorHAnsi" w:cstheme="majorBidi"/>
      <w:color w:val="365F91" w:themeColor="accent1" w:themeShade="BF"/>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iPriority w:val="59"/>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A32328"/>
    <w:rPr>
      <w:rFonts w:ascii="Arial Narrow" w:eastAsia="MS Gothic" w:hAnsi="Arial Narrow" w:cs="Calibri"/>
      <w:b/>
      <w:bCs/>
      <w:color w:val="2564A1"/>
      <w:sz w:val="32"/>
      <w:szCs w:val="24"/>
      <w:lang w:val="es-CR" w:eastAsia="ja-JP"/>
    </w:rPr>
  </w:style>
  <w:style w:type="character" w:customStyle="1" w:styleId="Ttulo3Car">
    <w:name w:val="Título 3 Car"/>
    <w:basedOn w:val="Fuentedeprrafopredeter"/>
    <w:link w:val="Ttulo3"/>
    <w:uiPriority w:val="9"/>
    <w:rsid w:val="00DE148A"/>
    <w:rPr>
      <w:rFonts w:ascii="Book Antiqua" w:eastAsiaTheme="majorEastAsia" w:hAnsi="Book Antiqua" w:cstheme="majorBidi"/>
      <w:b/>
      <w:sz w:val="24"/>
      <w:szCs w:val="24"/>
      <w:lang w:val="es-CR"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A32328"/>
    <w:pPr>
      <w:spacing w:after="0"/>
      <w:jc w:val="both"/>
    </w:pPr>
    <w:rPr>
      <w:rFonts w:ascii="Arial Narrow" w:eastAsia="Times New Roman" w:hAnsi="Arial Narrow" w:cstheme="minorHAnsi"/>
      <w:b/>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32328"/>
    <w:pPr>
      <w:tabs>
        <w:tab w:val="right" w:leader="dot" w:pos="8931"/>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39"/>
    <w:rsid w:val="00A32328"/>
    <w:pPr>
      <w:shd w:val="pct10" w:color="auto" w:fill="auto"/>
      <w:spacing w:after="0" w:line="240" w:lineRule="auto"/>
      <w:contextualSpacing/>
      <w:jc w:val="right"/>
    </w:pPr>
    <w:rPr>
      <w:rFonts w:ascii="Century Gothic" w:hAnsi="Century Gothic"/>
      <w:b/>
      <w:smallCaps/>
      <w:color w:val="0F243E"/>
      <w:sz w:val="26"/>
      <w:szCs w:val="20"/>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rFonts w:ascii="Arial" w:hAnsi="Arial"/>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B15881"/>
    <w:pPr>
      <w:widowControl/>
      <w:pBdr>
        <w:bottom w:val="single" w:sz="8" w:space="1" w:color="7F7F7F"/>
      </w:pBdr>
      <w:tabs>
        <w:tab w:val="clear" w:pos="4680"/>
      </w:tabs>
      <w:autoSpaceDE/>
      <w:autoSpaceDN/>
      <w:adjustRightInd/>
      <w:contextualSpacing/>
      <w:jc w:val="center"/>
    </w:pPr>
    <w:rPr>
      <w:rFonts w:ascii="Book Antiqua" w:eastAsia="MS Gothic" w:hAnsi="Book Antiqua" w:cs="Arial"/>
      <w:bCs w:val="0"/>
      <w:i w:val="0"/>
      <w:iCs w:val="0"/>
      <w:caps/>
      <w:color w:val="auto"/>
      <w:kern w:val="32"/>
      <w:sz w:val="28"/>
      <w:szCs w:val="28"/>
      <w:lang w:val="pt-BR" w:eastAsia="es-ES"/>
    </w:rPr>
  </w:style>
  <w:style w:type="character" w:customStyle="1" w:styleId="TITULOSChar">
    <w:name w:val="TITULOS Char"/>
    <w:basedOn w:val="Ttulo1Car"/>
    <w:link w:val="TITULOS"/>
    <w:locked/>
    <w:rsid w:val="00B15881"/>
    <w:rPr>
      <w:rFonts w:ascii="Book Antiqua" w:eastAsia="MS Gothic" w:hAnsi="Book Antiqua" w:cs="Arial"/>
      <w:b/>
      <w:bCs w:val="0"/>
      <w:i w:val="0"/>
      <w:iCs w:val="0"/>
      <w:caps/>
      <w:color w:val="000000"/>
      <w:spacing w:val="-3"/>
      <w:kern w:val="32"/>
      <w:sz w:val="28"/>
      <w:szCs w:val="28"/>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aliases w:val="Epígrafe"/>
    <w:basedOn w:val="Normal"/>
    <w:next w:val="Normal"/>
    <w:autoRedefine/>
    <w:uiPriority w:val="35"/>
    <w:unhideWhenUsed/>
    <w:qFormat/>
    <w:rsid w:val="00E571AE"/>
    <w:pPr>
      <w:spacing w:after="0" w:line="240" w:lineRule="auto"/>
      <w:contextualSpacing/>
      <w:jc w:val="center"/>
    </w:pPr>
    <w:rPr>
      <w:rFonts w:ascii="Book Antiqua" w:hAnsi="Book Antiqua" w:cs="Arial"/>
      <w:b/>
      <w:sz w:val="24"/>
      <w:szCs w:val="24"/>
      <w:lang w:val="es-ES_tradnl"/>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1"/>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2"/>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
    <w:name w:val="TableGrid"/>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A32328"/>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5Car">
    <w:name w:val="Título 5 Car"/>
    <w:basedOn w:val="Fuentedeprrafopredeter"/>
    <w:link w:val="Ttulo5"/>
    <w:uiPriority w:val="9"/>
    <w:rsid w:val="00960174"/>
    <w:rPr>
      <w:rFonts w:asciiTheme="majorHAnsi" w:eastAsiaTheme="majorEastAsia" w:hAnsiTheme="majorHAnsi" w:cstheme="majorBidi"/>
      <w:color w:val="365F91" w:themeColor="accent1" w:themeShade="BF"/>
      <w:lang w:val="es-CR"/>
    </w:rPr>
  </w:style>
  <w:style w:type="character" w:styleId="Mencinsinresolver">
    <w:name w:val="Unresolved Mention"/>
    <w:basedOn w:val="Fuentedeprrafopredeter"/>
    <w:uiPriority w:val="99"/>
    <w:semiHidden/>
    <w:unhideWhenUsed/>
    <w:rsid w:val="00806609"/>
    <w:rPr>
      <w:color w:val="605E5C"/>
      <w:shd w:val="clear" w:color="auto" w:fill="E1DFDD"/>
    </w:rPr>
  </w:style>
  <w:style w:type="character" w:customStyle="1" w:styleId="spelle">
    <w:name w:val="spelle"/>
    <w:basedOn w:val="Fuentedeprrafopredeter"/>
    <w:rsid w:val="000B75B0"/>
  </w:style>
  <w:style w:type="paragraph" w:customStyle="1" w:styleId="wordsection1">
    <w:name w:val="wordsection1"/>
    <w:basedOn w:val="Normal"/>
    <w:uiPriority w:val="99"/>
    <w:rsid w:val="009F05E2"/>
    <w:pPr>
      <w:spacing w:after="0" w:line="240" w:lineRule="auto"/>
    </w:pPr>
    <w:rPr>
      <w:rFonts w:ascii="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8098">
      <w:bodyDiv w:val="1"/>
      <w:marLeft w:val="0"/>
      <w:marRight w:val="0"/>
      <w:marTop w:val="0"/>
      <w:marBottom w:val="0"/>
      <w:divBdr>
        <w:top w:val="none" w:sz="0" w:space="0" w:color="auto"/>
        <w:left w:val="none" w:sz="0" w:space="0" w:color="auto"/>
        <w:bottom w:val="none" w:sz="0" w:space="0" w:color="auto"/>
        <w:right w:val="none" w:sz="0" w:space="0" w:color="auto"/>
      </w:divBdr>
    </w:div>
    <w:div w:id="80570519">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105321312">
      <w:bodyDiv w:val="1"/>
      <w:marLeft w:val="0"/>
      <w:marRight w:val="0"/>
      <w:marTop w:val="0"/>
      <w:marBottom w:val="0"/>
      <w:divBdr>
        <w:top w:val="none" w:sz="0" w:space="0" w:color="auto"/>
        <w:left w:val="none" w:sz="0" w:space="0" w:color="auto"/>
        <w:bottom w:val="none" w:sz="0" w:space="0" w:color="auto"/>
        <w:right w:val="none" w:sz="0" w:space="0" w:color="auto"/>
      </w:divBdr>
    </w:div>
    <w:div w:id="114982243">
      <w:bodyDiv w:val="1"/>
      <w:marLeft w:val="0"/>
      <w:marRight w:val="0"/>
      <w:marTop w:val="0"/>
      <w:marBottom w:val="0"/>
      <w:divBdr>
        <w:top w:val="none" w:sz="0" w:space="0" w:color="auto"/>
        <w:left w:val="none" w:sz="0" w:space="0" w:color="auto"/>
        <w:bottom w:val="none" w:sz="0" w:space="0" w:color="auto"/>
        <w:right w:val="none" w:sz="0" w:space="0" w:color="auto"/>
      </w:divBdr>
    </w:div>
    <w:div w:id="135222267">
      <w:bodyDiv w:val="1"/>
      <w:marLeft w:val="0"/>
      <w:marRight w:val="0"/>
      <w:marTop w:val="0"/>
      <w:marBottom w:val="0"/>
      <w:divBdr>
        <w:top w:val="none" w:sz="0" w:space="0" w:color="auto"/>
        <w:left w:val="none" w:sz="0" w:space="0" w:color="auto"/>
        <w:bottom w:val="none" w:sz="0" w:space="0" w:color="auto"/>
        <w:right w:val="none" w:sz="0" w:space="0" w:color="auto"/>
      </w:divBdr>
    </w:div>
    <w:div w:id="180121575">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43166169">
      <w:bodyDiv w:val="1"/>
      <w:marLeft w:val="0"/>
      <w:marRight w:val="0"/>
      <w:marTop w:val="0"/>
      <w:marBottom w:val="0"/>
      <w:divBdr>
        <w:top w:val="none" w:sz="0" w:space="0" w:color="auto"/>
        <w:left w:val="none" w:sz="0" w:space="0" w:color="auto"/>
        <w:bottom w:val="none" w:sz="0" w:space="0" w:color="auto"/>
        <w:right w:val="none" w:sz="0" w:space="0" w:color="auto"/>
      </w:divBdr>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68189548">
      <w:bodyDiv w:val="1"/>
      <w:marLeft w:val="0"/>
      <w:marRight w:val="0"/>
      <w:marTop w:val="0"/>
      <w:marBottom w:val="0"/>
      <w:divBdr>
        <w:top w:val="none" w:sz="0" w:space="0" w:color="auto"/>
        <w:left w:val="none" w:sz="0" w:space="0" w:color="auto"/>
        <w:bottom w:val="none" w:sz="0" w:space="0" w:color="auto"/>
        <w:right w:val="none" w:sz="0" w:space="0" w:color="auto"/>
      </w:divBdr>
    </w:div>
    <w:div w:id="375469700">
      <w:bodyDiv w:val="1"/>
      <w:marLeft w:val="0"/>
      <w:marRight w:val="0"/>
      <w:marTop w:val="0"/>
      <w:marBottom w:val="0"/>
      <w:divBdr>
        <w:top w:val="none" w:sz="0" w:space="0" w:color="auto"/>
        <w:left w:val="none" w:sz="0" w:space="0" w:color="auto"/>
        <w:bottom w:val="none" w:sz="0" w:space="0" w:color="auto"/>
        <w:right w:val="none" w:sz="0" w:space="0" w:color="auto"/>
      </w:divBdr>
    </w:div>
    <w:div w:id="388581188">
      <w:bodyDiv w:val="1"/>
      <w:marLeft w:val="0"/>
      <w:marRight w:val="0"/>
      <w:marTop w:val="0"/>
      <w:marBottom w:val="0"/>
      <w:divBdr>
        <w:top w:val="none" w:sz="0" w:space="0" w:color="auto"/>
        <w:left w:val="none" w:sz="0" w:space="0" w:color="auto"/>
        <w:bottom w:val="none" w:sz="0" w:space="0" w:color="auto"/>
        <w:right w:val="none" w:sz="0" w:space="0" w:color="auto"/>
      </w:divBdr>
    </w:div>
    <w:div w:id="435171110">
      <w:bodyDiv w:val="1"/>
      <w:marLeft w:val="0"/>
      <w:marRight w:val="0"/>
      <w:marTop w:val="0"/>
      <w:marBottom w:val="0"/>
      <w:divBdr>
        <w:top w:val="none" w:sz="0" w:space="0" w:color="auto"/>
        <w:left w:val="none" w:sz="0" w:space="0" w:color="auto"/>
        <w:bottom w:val="none" w:sz="0" w:space="0" w:color="auto"/>
        <w:right w:val="none" w:sz="0" w:space="0" w:color="auto"/>
      </w:divBdr>
    </w:div>
    <w:div w:id="485711361">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579601868">
      <w:bodyDiv w:val="1"/>
      <w:marLeft w:val="0"/>
      <w:marRight w:val="0"/>
      <w:marTop w:val="0"/>
      <w:marBottom w:val="0"/>
      <w:divBdr>
        <w:top w:val="none" w:sz="0" w:space="0" w:color="auto"/>
        <w:left w:val="none" w:sz="0" w:space="0" w:color="auto"/>
        <w:bottom w:val="none" w:sz="0" w:space="0" w:color="auto"/>
        <w:right w:val="none" w:sz="0" w:space="0" w:color="auto"/>
      </w:divBdr>
    </w:div>
    <w:div w:id="587228581">
      <w:bodyDiv w:val="1"/>
      <w:marLeft w:val="0"/>
      <w:marRight w:val="0"/>
      <w:marTop w:val="0"/>
      <w:marBottom w:val="0"/>
      <w:divBdr>
        <w:top w:val="none" w:sz="0" w:space="0" w:color="auto"/>
        <w:left w:val="none" w:sz="0" w:space="0" w:color="auto"/>
        <w:bottom w:val="none" w:sz="0" w:space="0" w:color="auto"/>
        <w:right w:val="none" w:sz="0" w:space="0" w:color="auto"/>
      </w:divBdr>
    </w:div>
    <w:div w:id="590551424">
      <w:bodyDiv w:val="1"/>
      <w:marLeft w:val="0"/>
      <w:marRight w:val="0"/>
      <w:marTop w:val="0"/>
      <w:marBottom w:val="0"/>
      <w:divBdr>
        <w:top w:val="none" w:sz="0" w:space="0" w:color="auto"/>
        <w:left w:val="none" w:sz="0" w:space="0" w:color="auto"/>
        <w:bottom w:val="none" w:sz="0" w:space="0" w:color="auto"/>
        <w:right w:val="none" w:sz="0" w:space="0" w:color="auto"/>
      </w:divBdr>
    </w:div>
    <w:div w:id="625042358">
      <w:bodyDiv w:val="1"/>
      <w:marLeft w:val="0"/>
      <w:marRight w:val="0"/>
      <w:marTop w:val="0"/>
      <w:marBottom w:val="0"/>
      <w:divBdr>
        <w:top w:val="none" w:sz="0" w:space="0" w:color="auto"/>
        <w:left w:val="none" w:sz="0" w:space="0" w:color="auto"/>
        <w:bottom w:val="none" w:sz="0" w:space="0" w:color="auto"/>
        <w:right w:val="none" w:sz="0" w:space="0" w:color="auto"/>
      </w:divBdr>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677657979">
      <w:bodyDiv w:val="1"/>
      <w:marLeft w:val="0"/>
      <w:marRight w:val="0"/>
      <w:marTop w:val="0"/>
      <w:marBottom w:val="0"/>
      <w:divBdr>
        <w:top w:val="none" w:sz="0" w:space="0" w:color="auto"/>
        <w:left w:val="none" w:sz="0" w:space="0" w:color="auto"/>
        <w:bottom w:val="none" w:sz="0" w:space="0" w:color="auto"/>
        <w:right w:val="none" w:sz="0" w:space="0" w:color="auto"/>
      </w:divBdr>
    </w:div>
    <w:div w:id="710619173">
      <w:bodyDiv w:val="1"/>
      <w:marLeft w:val="0"/>
      <w:marRight w:val="0"/>
      <w:marTop w:val="0"/>
      <w:marBottom w:val="0"/>
      <w:divBdr>
        <w:top w:val="none" w:sz="0" w:space="0" w:color="auto"/>
        <w:left w:val="none" w:sz="0" w:space="0" w:color="auto"/>
        <w:bottom w:val="none" w:sz="0" w:space="0" w:color="auto"/>
        <w:right w:val="none" w:sz="0" w:space="0" w:color="auto"/>
      </w:divBdr>
    </w:div>
    <w:div w:id="786629221">
      <w:bodyDiv w:val="1"/>
      <w:marLeft w:val="0"/>
      <w:marRight w:val="0"/>
      <w:marTop w:val="0"/>
      <w:marBottom w:val="0"/>
      <w:divBdr>
        <w:top w:val="none" w:sz="0" w:space="0" w:color="auto"/>
        <w:left w:val="none" w:sz="0" w:space="0" w:color="auto"/>
        <w:bottom w:val="none" w:sz="0" w:space="0" w:color="auto"/>
        <w:right w:val="none" w:sz="0" w:space="0" w:color="auto"/>
      </w:divBdr>
    </w:div>
    <w:div w:id="811677409">
      <w:bodyDiv w:val="1"/>
      <w:marLeft w:val="0"/>
      <w:marRight w:val="0"/>
      <w:marTop w:val="0"/>
      <w:marBottom w:val="0"/>
      <w:divBdr>
        <w:top w:val="none" w:sz="0" w:space="0" w:color="auto"/>
        <w:left w:val="none" w:sz="0" w:space="0" w:color="auto"/>
        <w:bottom w:val="none" w:sz="0" w:space="0" w:color="auto"/>
        <w:right w:val="none" w:sz="0" w:space="0" w:color="auto"/>
      </w:divBdr>
    </w:div>
    <w:div w:id="840389260">
      <w:bodyDiv w:val="1"/>
      <w:marLeft w:val="0"/>
      <w:marRight w:val="0"/>
      <w:marTop w:val="0"/>
      <w:marBottom w:val="0"/>
      <w:divBdr>
        <w:top w:val="none" w:sz="0" w:space="0" w:color="auto"/>
        <w:left w:val="none" w:sz="0" w:space="0" w:color="auto"/>
        <w:bottom w:val="none" w:sz="0" w:space="0" w:color="auto"/>
        <w:right w:val="none" w:sz="0" w:space="0" w:color="auto"/>
      </w:divBdr>
    </w:div>
    <w:div w:id="895163213">
      <w:bodyDiv w:val="1"/>
      <w:marLeft w:val="0"/>
      <w:marRight w:val="0"/>
      <w:marTop w:val="0"/>
      <w:marBottom w:val="0"/>
      <w:divBdr>
        <w:top w:val="none" w:sz="0" w:space="0" w:color="auto"/>
        <w:left w:val="none" w:sz="0" w:space="0" w:color="auto"/>
        <w:bottom w:val="none" w:sz="0" w:space="0" w:color="auto"/>
        <w:right w:val="none" w:sz="0" w:space="0" w:color="auto"/>
      </w:divBdr>
    </w:div>
    <w:div w:id="897858567">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52324910">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1065299918">
      <w:bodyDiv w:val="1"/>
      <w:marLeft w:val="0"/>
      <w:marRight w:val="0"/>
      <w:marTop w:val="0"/>
      <w:marBottom w:val="0"/>
      <w:divBdr>
        <w:top w:val="none" w:sz="0" w:space="0" w:color="auto"/>
        <w:left w:val="none" w:sz="0" w:space="0" w:color="auto"/>
        <w:bottom w:val="none" w:sz="0" w:space="0" w:color="auto"/>
        <w:right w:val="none" w:sz="0" w:space="0" w:color="auto"/>
      </w:divBdr>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140851023">
      <w:bodyDiv w:val="1"/>
      <w:marLeft w:val="0"/>
      <w:marRight w:val="0"/>
      <w:marTop w:val="0"/>
      <w:marBottom w:val="0"/>
      <w:divBdr>
        <w:top w:val="none" w:sz="0" w:space="0" w:color="auto"/>
        <w:left w:val="none" w:sz="0" w:space="0" w:color="auto"/>
        <w:bottom w:val="none" w:sz="0" w:space="0" w:color="auto"/>
        <w:right w:val="none" w:sz="0" w:space="0" w:color="auto"/>
      </w:divBdr>
    </w:div>
    <w:div w:id="1180775368">
      <w:bodyDiv w:val="1"/>
      <w:marLeft w:val="0"/>
      <w:marRight w:val="0"/>
      <w:marTop w:val="0"/>
      <w:marBottom w:val="0"/>
      <w:divBdr>
        <w:top w:val="none" w:sz="0" w:space="0" w:color="auto"/>
        <w:left w:val="none" w:sz="0" w:space="0" w:color="auto"/>
        <w:bottom w:val="none" w:sz="0" w:space="0" w:color="auto"/>
        <w:right w:val="none" w:sz="0" w:space="0" w:color="auto"/>
      </w:divBdr>
    </w:div>
    <w:div w:id="1191996404">
      <w:bodyDiv w:val="1"/>
      <w:marLeft w:val="0"/>
      <w:marRight w:val="0"/>
      <w:marTop w:val="0"/>
      <w:marBottom w:val="0"/>
      <w:divBdr>
        <w:top w:val="none" w:sz="0" w:space="0" w:color="auto"/>
        <w:left w:val="none" w:sz="0" w:space="0" w:color="auto"/>
        <w:bottom w:val="none" w:sz="0" w:space="0" w:color="auto"/>
        <w:right w:val="none" w:sz="0" w:space="0" w:color="auto"/>
      </w:divBdr>
    </w:div>
    <w:div w:id="1230309786">
      <w:bodyDiv w:val="1"/>
      <w:marLeft w:val="0"/>
      <w:marRight w:val="0"/>
      <w:marTop w:val="0"/>
      <w:marBottom w:val="0"/>
      <w:divBdr>
        <w:top w:val="none" w:sz="0" w:space="0" w:color="auto"/>
        <w:left w:val="none" w:sz="0" w:space="0" w:color="auto"/>
        <w:bottom w:val="none" w:sz="0" w:space="0" w:color="auto"/>
        <w:right w:val="none" w:sz="0" w:space="0" w:color="auto"/>
      </w:divBdr>
      <w:divsChild>
        <w:div w:id="66850077">
          <w:marLeft w:val="0"/>
          <w:marRight w:val="0"/>
          <w:marTop w:val="0"/>
          <w:marBottom w:val="0"/>
          <w:divBdr>
            <w:top w:val="none" w:sz="0" w:space="0" w:color="auto"/>
            <w:left w:val="none" w:sz="0" w:space="0" w:color="auto"/>
            <w:bottom w:val="none" w:sz="0" w:space="0" w:color="auto"/>
            <w:right w:val="none" w:sz="0" w:space="0" w:color="auto"/>
          </w:divBdr>
        </w:div>
        <w:div w:id="657346078">
          <w:marLeft w:val="0"/>
          <w:marRight w:val="0"/>
          <w:marTop w:val="0"/>
          <w:marBottom w:val="0"/>
          <w:divBdr>
            <w:top w:val="none" w:sz="0" w:space="0" w:color="auto"/>
            <w:left w:val="none" w:sz="0" w:space="0" w:color="auto"/>
            <w:bottom w:val="none" w:sz="0" w:space="0" w:color="auto"/>
            <w:right w:val="none" w:sz="0" w:space="0" w:color="auto"/>
          </w:divBdr>
        </w:div>
      </w:divsChild>
    </w:div>
    <w:div w:id="1259633291">
      <w:bodyDiv w:val="1"/>
      <w:marLeft w:val="0"/>
      <w:marRight w:val="0"/>
      <w:marTop w:val="0"/>
      <w:marBottom w:val="0"/>
      <w:divBdr>
        <w:top w:val="none" w:sz="0" w:space="0" w:color="auto"/>
        <w:left w:val="none" w:sz="0" w:space="0" w:color="auto"/>
        <w:bottom w:val="none" w:sz="0" w:space="0" w:color="auto"/>
        <w:right w:val="none" w:sz="0" w:space="0" w:color="auto"/>
      </w:divBdr>
    </w:div>
    <w:div w:id="1287810014">
      <w:bodyDiv w:val="1"/>
      <w:marLeft w:val="0"/>
      <w:marRight w:val="0"/>
      <w:marTop w:val="0"/>
      <w:marBottom w:val="0"/>
      <w:divBdr>
        <w:top w:val="none" w:sz="0" w:space="0" w:color="auto"/>
        <w:left w:val="none" w:sz="0" w:space="0" w:color="auto"/>
        <w:bottom w:val="none" w:sz="0" w:space="0" w:color="auto"/>
        <w:right w:val="none" w:sz="0" w:space="0" w:color="auto"/>
      </w:divBdr>
    </w:div>
    <w:div w:id="1308046226">
      <w:bodyDiv w:val="1"/>
      <w:marLeft w:val="0"/>
      <w:marRight w:val="0"/>
      <w:marTop w:val="0"/>
      <w:marBottom w:val="0"/>
      <w:divBdr>
        <w:top w:val="none" w:sz="0" w:space="0" w:color="auto"/>
        <w:left w:val="none" w:sz="0" w:space="0" w:color="auto"/>
        <w:bottom w:val="none" w:sz="0" w:space="0" w:color="auto"/>
        <w:right w:val="none" w:sz="0" w:space="0" w:color="auto"/>
      </w:divBdr>
    </w:div>
    <w:div w:id="1314679677">
      <w:bodyDiv w:val="1"/>
      <w:marLeft w:val="0"/>
      <w:marRight w:val="0"/>
      <w:marTop w:val="0"/>
      <w:marBottom w:val="0"/>
      <w:divBdr>
        <w:top w:val="none" w:sz="0" w:space="0" w:color="auto"/>
        <w:left w:val="none" w:sz="0" w:space="0" w:color="auto"/>
        <w:bottom w:val="none" w:sz="0" w:space="0" w:color="auto"/>
        <w:right w:val="none" w:sz="0" w:space="0" w:color="auto"/>
      </w:divBdr>
      <w:divsChild>
        <w:div w:id="33385329">
          <w:marLeft w:val="0"/>
          <w:marRight w:val="0"/>
          <w:marTop w:val="0"/>
          <w:marBottom w:val="0"/>
          <w:divBdr>
            <w:top w:val="none" w:sz="0" w:space="0" w:color="auto"/>
            <w:left w:val="none" w:sz="0" w:space="0" w:color="auto"/>
            <w:bottom w:val="none" w:sz="0" w:space="0" w:color="auto"/>
            <w:right w:val="none" w:sz="0" w:space="0" w:color="auto"/>
          </w:divBdr>
        </w:div>
        <w:div w:id="81725929">
          <w:marLeft w:val="0"/>
          <w:marRight w:val="0"/>
          <w:marTop w:val="0"/>
          <w:marBottom w:val="0"/>
          <w:divBdr>
            <w:top w:val="none" w:sz="0" w:space="0" w:color="auto"/>
            <w:left w:val="none" w:sz="0" w:space="0" w:color="auto"/>
            <w:bottom w:val="none" w:sz="0" w:space="0" w:color="auto"/>
            <w:right w:val="none" w:sz="0" w:space="0" w:color="auto"/>
          </w:divBdr>
        </w:div>
        <w:div w:id="114834673">
          <w:marLeft w:val="0"/>
          <w:marRight w:val="0"/>
          <w:marTop w:val="0"/>
          <w:marBottom w:val="0"/>
          <w:divBdr>
            <w:top w:val="none" w:sz="0" w:space="0" w:color="auto"/>
            <w:left w:val="none" w:sz="0" w:space="0" w:color="auto"/>
            <w:bottom w:val="none" w:sz="0" w:space="0" w:color="auto"/>
            <w:right w:val="none" w:sz="0" w:space="0" w:color="auto"/>
          </w:divBdr>
        </w:div>
        <w:div w:id="172112507">
          <w:marLeft w:val="0"/>
          <w:marRight w:val="0"/>
          <w:marTop w:val="0"/>
          <w:marBottom w:val="0"/>
          <w:divBdr>
            <w:top w:val="none" w:sz="0" w:space="0" w:color="auto"/>
            <w:left w:val="none" w:sz="0" w:space="0" w:color="auto"/>
            <w:bottom w:val="none" w:sz="0" w:space="0" w:color="auto"/>
            <w:right w:val="none" w:sz="0" w:space="0" w:color="auto"/>
          </w:divBdr>
        </w:div>
        <w:div w:id="374083692">
          <w:marLeft w:val="0"/>
          <w:marRight w:val="0"/>
          <w:marTop w:val="0"/>
          <w:marBottom w:val="0"/>
          <w:divBdr>
            <w:top w:val="none" w:sz="0" w:space="0" w:color="auto"/>
            <w:left w:val="none" w:sz="0" w:space="0" w:color="auto"/>
            <w:bottom w:val="none" w:sz="0" w:space="0" w:color="auto"/>
            <w:right w:val="none" w:sz="0" w:space="0" w:color="auto"/>
          </w:divBdr>
        </w:div>
        <w:div w:id="447284262">
          <w:marLeft w:val="0"/>
          <w:marRight w:val="0"/>
          <w:marTop w:val="0"/>
          <w:marBottom w:val="0"/>
          <w:divBdr>
            <w:top w:val="none" w:sz="0" w:space="0" w:color="auto"/>
            <w:left w:val="none" w:sz="0" w:space="0" w:color="auto"/>
            <w:bottom w:val="none" w:sz="0" w:space="0" w:color="auto"/>
            <w:right w:val="none" w:sz="0" w:space="0" w:color="auto"/>
          </w:divBdr>
        </w:div>
        <w:div w:id="471336228">
          <w:marLeft w:val="0"/>
          <w:marRight w:val="0"/>
          <w:marTop w:val="0"/>
          <w:marBottom w:val="0"/>
          <w:divBdr>
            <w:top w:val="none" w:sz="0" w:space="0" w:color="auto"/>
            <w:left w:val="none" w:sz="0" w:space="0" w:color="auto"/>
            <w:bottom w:val="none" w:sz="0" w:space="0" w:color="auto"/>
            <w:right w:val="none" w:sz="0" w:space="0" w:color="auto"/>
          </w:divBdr>
        </w:div>
        <w:div w:id="506216319">
          <w:marLeft w:val="0"/>
          <w:marRight w:val="0"/>
          <w:marTop w:val="0"/>
          <w:marBottom w:val="0"/>
          <w:divBdr>
            <w:top w:val="none" w:sz="0" w:space="0" w:color="auto"/>
            <w:left w:val="none" w:sz="0" w:space="0" w:color="auto"/>
            <w:bottom w:val="none" w:sz="0" w:space="0" w:color="auto"/>
            <w:right w:val="none" w:sz="0" w:space="0" w:color="auto"/>
          </w:divBdr>
        </w:div>
        <w:div w:id="589853328">
          <w:marLeft w:val="0"/>
          <w:marRight w:val="0"/>
          <w:marTop w:val="0"/>
          <w:marBottom w:val="0"/>
          <w:divBdr>
            <w:top w:val="none" w:sz="0" w:space="0" w:color="auto"/>
            <w:left w:val="none" w:sz="0" w:space="0" w:color="auto"/>
            <w:bottom w:val="none" w:sz="0" w:space="0" w:color="auto"/>
            <w:right w:val="none" w:sz="0" w:space="0" w:color="auto"/>
          </w:divBdr>
        </w:div>
        <w:div w:id="709111948">
          <w:marLeft w:val="0"/>
          <w:marRight w:val="0"/>
          <w:marTop w:val="0"/>
          <w:marBottom w:val="0"/>
          <w:divBdr>
            <w:top w:val="none" w:sz="0" w:space="0" w:color="auto"/>
            <w:left w:val="none" w:sz="0" w:space="0" w:color="auto"/>
            <w:bottom w:val="none" w:sz="0" w:space="0" w:color="auto"/>
            <w:right w:val="none" w:sz="0" w:space="0" w:color="auto"/>
          </w:divBdr>
        </w:div>
        <w:div w:id="732193581">
          <w:marLeft w:val="0"/>
          <w:marRight w:val="0"/>
          <w:marTop w:val="0"/>
          <w:marBottom w:val="0"/>
          <w:divBdr>
            <w:top w:val="none" w:sz="0" w:space="0" w:color="auto"/>
            <w:left w:val="none" w:sz="0" w:space="0" w:color="auto"/>
            <w:bottom w:val="none" w:sz="0" w:space="0" w:color="auto"/>
            <w:right w:val="none" w:sz="0" w:space="0" w:color="auto"/>
          </w:divBdr>
        </w:div>
        <w:div w:id="841313010">
          <w:marLeft w:val="0"/>
          <w:marRight w:val="0"/>
          <w:marTop w:val="0"/>
          <w:marBottom w:val="0"/>
          <w:divBdr>
            <w:top w:val="none" w:sz="0" w:space="0" w:color="auto"/>
            <w:left w:val="none" w:sz="0" w:space="0" w:color="auto"/>
            <w:bottom w:val="none" w:sz="0" w:space="0" w:color="auto"/>
            <w:right w:val="none" w:sz="0" w:space="0" w:color="auto"/>
          </w:divBdr>
        </w:div>
        <w:div w:id="966937211">
          <w:marLeft w:val="0"/>
          <w:marRight w:val="0"/>
          <w:marTop w:val="0"/>
          <w:marBottom w:val="0"/>
          <w:divBdr>
            <w:top w:val="none" w:sz="0" w:space="0" w:color="auto"/>
            <w:left w:val="none" w:sz="0" w:space="0" w:color="auto"/>
            <w:bottom w:val="none" w:sz="0" w:space="0" w:color="auto"/>
            <w:right w:val="none" w:sz="0" w:space="0" w:color="auto"/>
          </w:divBdr>
        </w:div>
        <w:div w:id="993339204">
          <w:marLeft w:val="0"/>
          <w:marRight w:val="0"/>
          <w:marTop w:val="0"/>
          <w:marBottom w:val="0"/>
          <w:divBdr>
            <w:top w:val="none" w:sz="0" w:space="0" w:color="auto"/>
            <w:left w:val="none" w:sz="0" w:space="0" w:color="auto"/>
            <w:bottom w:val="none" w:sz="0" w:space="0" w:color="auto"/>
            <w:right w:val="none" w:sz="0" w:space="0" w:color="auto"/>
          </w:divBdr>
        </w:div>
        <w:div w:id="997466946">
          <w:marLeft w:val="0"/>
          <w:marRight w:val="0"/>
          <w:marTop w:val="0"/>
          <w:marBottom w:val="0"/>
          <w:divBdr>
            <w:top w:val="none" w:sz="0" w:space="0" w:color="auto"/>
            <w:left w:val="none" w:sz="0" w:space="0" w:color="auto"/>
            <w:bottom w:val="none" w:sz="0" w:space="0" w:color="auto"/>
            <w:right w:val="none" w:sz="0" w:space="0" w:color="auto"/>
          </w:divBdr>
        </w:div>
        <w:div w:id="1063717305">
          <w:marLeft w:val="0"/>
          <w:marRight w:val="0"/>
          <w:marTop w:val="0"/>
          <w:marBottom w:val="0"/>
          <w:divBdr>
            <w:top w:val="none" w:sz="0" w:space="0" w:color="auto"/>
            <w:left w:val="none" w:sz="0" w:space="0" w:color="auto"/>
            <w:bottom w:val="none" w:sz="0" w:space="0" w:color="auto"/>
            <w:right w:val="none" w:sz="0" w:space="0" w:color="auto"/>
          </w:divBdr>
        </w:div>
        <w:div w:id="1367026977">
          <w:marLeft w:val="0"/>
          <w:marRight w:val="0"/>
          <w:marTop w:val="0"/>
          <w:marBottom w:val="0"/>
          <w:divBdr>
            <w:top w:val="none" w:sz="0" w:space="0" w:color="auto"/>
            <w:left w:val="none" w:sz="0" w:space="0" w:color="auto"/>
            <w:bottom w:val="none" w:sz="0" w:space="0" w:color="auto"/>
            <w:right w:val="none" w:sz="0" w:space="0" w:color="auto"/>
          </w:divBdr>
        </w:div>
        <w:div w:id="1376541588">
          <w:marLeft w:val="0"/>
          <w:marRight w:val="0"/>
          <w:marTop w:val="0"/>
          <w:marBottom w:val="0"/>
          <w:divBdr>
            <w:top w:val="none" w:sz="0" w:space="0" w:color="auto"/>
            <w:left w:val="none" w:sz="0" w:space="0" w:color="auto"/>
            <w:bottom w:val="none" w:sz="0" w:space="0" w:color="auto"/>
            <w:right w:val="none" w:sz="0" w:space="0" w:color="auto"/>
          </w:divBdr>
        </w:div>
        <w:div w:id="1399472779">
          <w:marLeft w:val="0"/>
          <w:marRight w:val="0"/>
          <w:marTop w:val="0"/>
          <w:marBottom w:val="0"/>
          <w:divBdr>
            <w:top w:val="none" w:sz="0" w:space="0" w:color="auto"/>
            <w:left w:val="none" w:sz="0" w:space="0" w:color="auto"/>
            <w:bottom w:val="none" w:sz="0" w:space="0" w:color="auto"/>
            <w:right w:val="none" w:sz="0" w:space="0" w:color="auto"/>
          </w:divBdr>
        </w:div>
        <w:div w:id="1519662806">
          <w:marLeft w:val="0"/>
          <w:marRight w:val="0"/>
          <w:marTop w:val="0"/>
          <w:marBottom w:val="0"/>
          <w:divBdr>
            <w:top w:val="none" w:sz="0" w:space="0" w:color="auto"/>
            <w:left w:val="none" w:sz="0" w:space="0" w:color="auto"/>
            <w:bottom w:val="none" w:sz="0" w:space="0" w:color="auto"/>
            <w:right w:val="none" w:sz="0" w:space="0" w:color="auto"/>
          </w:divBdr>
        </w:div>
        <w:div w:id="1684241662">
          <w:marLeft w:val="0"/>
          <w:marRight w:val="0"/>
          <w:marTop w:val="0"/>
          <w:marBottom w:val="0"/>
          <w:divBdr>
            <w:top w:val="none" w:sz="0" w:space="0" w:color="auto"/>
            <w:left w:val="none" w:sz="0" w:space="0" w:color="auto"/>
            <w:bottom w:val="none" w:sz="0" w:space="0" w:color="auto"/>
            <w:right w:val="none" w:sz="0" w:space="0" w:color="auto"/>
          </w:divBdr>
        </w:div>
        <w:div w:id="1702827885">
          <w:marLeft w:val="0"/>
          <w:marRight w:val="0"/>
          <w:marTop w:val="0"/>
          <w:marBottom w:val="0"/>
          <w:divBdr>
            <w:top w:val="none" w:sz="0" w:space="0" w:color="auto"/>
            <w:left w:val="none" w:sz="0" w:space="0" w:color="auto"/>
            <w:bottom w:val="none" w:sz="0" w:space="0" w:color="auto"/>
            <w:right w:val="none" w:sz="0" w:space="0" w:color="auto"/>
          </w:divBdr>
        </w:div>
        <w:div w:id="1714846214">
          <w:marLeft w:val="0"/>
          <w:marRight w:val="0"/>
          <w:marTop w:val="0"/>
          <w:marBottom w:val="0"/>
          <w:divBdr>
            <w:top w:val="none" w:sz="0" w:space="0" w:color="auto"/>
            <w:left w:val="none" w:sz="0" w:space="0" w:color="auto"/>
            <w:bottom w:val="none" w:sz="0" w:space="0" w:color="auto"/>
            <w:right w:val="none" w:sz="0" w:space="0" w:color="auto"/>
          </w:divBdr>
        </w:div>
        <w:div w:id="1775125165">
          <w:marLeft w:val="0"/>
          <w:marRight w:val="0"/>
          <w:marTop w:val="0"/>
          <w:marBottom w:val="0"/>
          <w:divBdr>
            <w:top w:val="none" w:sz="0" w:space="0" w:color="auto"/>
            <w:left w:val="none" w:sz="0" w:space="0" w:color="auto"/>
            <w:bottom w:val="none" w:sz="0" w:space="0" w:color="auto"/>
            <w:right w:val="none" w:sz="0" w:space="0" w:color="auto"/>
          </w:divBdr>
        </w:div>
        <w:div w:id="1819417464">
          <w:marLeft w:val="0"/>
          <w:marRight w:val="0"/>
          <w:marTop w:val="0"/>
          <w:marBottom w:val="0"/>
          <w:divBdr>
            <w:top w:val="none" w:sz="0" w:space="0" w:color="auto"/>
            <w:left w:val="none" w:sz="0" w:space="0" w:color="auto"/>
            <w:bottom w:val="none" w:sz="0" w:space="0" w:color="auto"/>
            <w:right w:val="none" w:sz="0" w:space="0" w:color="auto"/>
          </w:divBdr>
        </w:div>
        <w:div w:id="1854803973">
          <w:marLeft w:val="0"/>
          <w:marRight w:val="0"/>
          <w:marTop w:val="0"/>
          <w:marBottom w:val="0"/>
          <w:divBdr>
            <w:top w:val="none" w:sz="0" w:space="0" w:color="auto"/>
            <w:left w:val="none" w:sz="0" w:space="0" w:color="auto"/>
            <w:bottom w:val="none" w:sz="0" w:space="0" w:color="auto"/>
            <w:right w:val="none" w:sz="0" w:space="0" w:color="auto"/>
          </w:divBdr>
        </w:div>
        <w:div w:id="1910923451">
          <w:marLeft w:val="0"/>
          <w:marRight w:val="0"/>
          <w:marTop w:val="0"/>
          <w:marBottom w:val="0"/>
          <w:divBdr>
            <w:top w:val="none" w:sz="0" w:space="0" w:color="auto"/>
            <w:left w:val="none" w:sz="0" w:space="0" w:color="auto"/>
            <w:bottom w:val="none" w:sz="0" w:space="0" w:color="auto"/>
            <w:right w:val="none" w:sz="0" w:space="0" w:color="auto"/>
          </w:divBdr>
        </w:div>
        <w:div w:id="1921258431">
          <w:marLeft w:val="0"/>
          <w:marRight w:val="0"/>
          <w:marTop w:val="0"/>
          <w:marBottom w:val="0"/>
          <w:divBdr>
            <w:top w:val="none" w:sz="0" w:space="0" w:color="auto"/>
            <w:left w:val="none" w:sz="0" w:space="0" w:color="auto"/>
            <w:bottom w:val="none" w:sz="0" w:space="0" w:color="auto"/>
            <w:right w:val="none" w:sz="0" w:space="0" w:color="auto"/>
          </w:divBdr>
        </w:div>
        <w:div w:id="1921911605">
          <w:marLeft w:val="0"/>
          <w:marRight w:val="0"/>
          <w:marTop w:val="0"/>
          <w:marBottom w:val="0"/>
          <w:divBdr>
            <w:top w:val="none" w:sz="0" w:space="0" w:color="auto"/>
            <w:left w:val="none" w:sz="0" w:space="0" w:color="auto"/>
            <w:bottom w:val="none" w:sz="0" w:space="0" w:color="auto"/>
            <w:right w:val="none" w:sz="0" w:space="0" w:color="auto"/>
          </w:divBdr>
        </w:div>
        <w:div w:id="2025550035">
          <w:marLeft w:val="0"/>
          <w:marRight w:val="0"/>
          <w:marTop w:val="0"/>
          <w:marBottom w:val="0"/>
          <w:divBdr>
            <w:top w:val="none" w:sz="0" w:space="0" w:color="auto"/>
            <w:left w:val="none" w:sz="0" w:space="0" w:color="auto"/>
            <w:bottom w:val="none" w:sz="0" w:space="0" w:color="auto"/>
            <w:right w:val="none" w:sz="0" w:space="0" w:color="auto"/>
          </w:divBdr>
        </w:div>
      </w:divsChild>
    </w:div>
    <w:div w:id="1325157987">
      <w:bodyDiv w:val="1"/>
      <w:marLeft w:val="0"/>
      <w:marRight w:val="0"/>
      <w:marTop w:val="0"/>
      <w:marBottom w:val="0"/>
      <w:divBdr>
        <w:top w:val="none" w:sz="0" w:space="0" w:color="auto"/>
        <w:left w:val="none" w:sz="0" w:space="0" w:color="auto"/>
        <w:bottom w:val="none" w:sz="0" w:space="0" w:color="auto"/>
        <w:right w:val="none" w:sz="0" w:space="0" w:color="auto"/>
      </w:divBdr>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591496">
      <w:bodyDiv w:val="1"/>
      <w:marLeft w:val="0"/>
      <w:marRight w:val="0"/>
      <w:marTop w:val="0"/>
      <w:marBottom w:val="0"/>
      <w:divBdr>
        <w:top w:val="none" w:sz="0" w:space="0" w:color="auto"/>
        <w:left w:val="none" w:sz="0" w:space="0" w:color="auto"/>
        <w:bottom w:val="none" w:sz="0" w:space="0" w:color="auto"/>
        <w:right w:val="none" w:sz="0" w:space="0" w:color="auto"/>
      </w:divBdr>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93038520">
      <w:bodyDiv w:val="1"/>
      <w:marLeft w:val="0"/>
      <w:marRight w:val="0"/>
      <w:marTop w:val="0"/>
      <w:marBottom w:val="0"/>
      <w:divBdr>
        <w:top w:val="none" w:sz="0" w:space="0" w:color="auto"/>
        <w:left w:val="none" w:sz="0" w:space="0" w:color="auto"/>
        <w:bottom w:val="none" w:sz="0" w:space="0" w:color="auto"/>
        <w:right w:val="none" w:sz="0" w:space="0" w:color="auto"/>
      </w:divBdr>
    </w:div>
    <w:div w:id="1616329582">
      <w:bodyDiv w:val="1"/>
      <w:marLeft w:val="0"/>
      <w:marRight w:val="0"/>
      <w:marTop w:val="0"/>
      <w:marBottom w:val="0"/>
      <w:divBdr>
        <w:top w:val="none" w:sz="0" w:space="0" w:color="auto"/>
        <w:left w:val="none" w:sz="0" w:space="0" w:color="auto"/>
        <w:bottom w:val="none" w:sz="0" w:space="0" w:color="auto"/>
        <w:right w:val="none" w:sz="0" w:space="0" w:color="auto"/>
      </w:divBdr>
    </w:div>
    <w:div w:id="1691444888">
      <w:bodyDiv w:val="1"/>
      <w:marLeft w:val="0"/>
      <w:marRight w:val="0"/>
      <w:marTop w:val="0"/>
      <w:marBottom w:val="0"/>
      <w:divBdr>
        <w:top w:val="none" w:sz="0" w:space="0" w:color="auto"/>
        <w:left w:val="none" w:sz="0" w:space="0" w:color="auto"/>
        <w:bottom w:val="none" w:sz="0" w:space="0" w:color="auto"/>
        <w:right w:val="none" w:sz="0" w:space="0" w:color="auto"/>
      </w:divBdr>
    </w:div>
    <w:div w:id="1695304394">
      <w:bodyDiv w:val="1"/>
      <w:marLeft w:val="0"/>
      <w:marRight w:val="0"/>
      <w:marTop w:val="0"/>
      <w:marBottom w:val="0"/>
      <w:divBdr>
        <w:top w:val="none" w:sz="0" w:space="0" w:color="auto"/>
        <w:left w:val="none" w:sz="0" w:space="0" w:color="auto"/>
        <w:bottom w:val="none" w:sz="0" w:space="0" w:color="auto"/>
        <w:right w:val="none" w:sz="0" w:space="0" w:color="auto"/>
      </w:divBdr>
    </w:div>
    <w:div w:id="1715929253">
      <w:bodyDiv w:val="1"/>
      <w:marLeft w:val="0"/>
      <w:marRight w:val="0"/>
      <w:marTop w:val="0"/>
      <w:marBottom w:val="0"/>
      <w:divBdr>
        <w:top w:val="none" w:sz="0" w:space="0" w:color="auto"/>
        <w:left w:val="none" w:sz="0" w:space="0" w:color="auto"/>
        <w:bottom w:val="none" w:sz="0" w:space="0" w:color="auto"/>
        <w:right w:val="none" w:sz="0" w:space="0" w:color="auto"/>
      </w:divBdr>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164317637">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 w:id="167163442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sChild>
    </w:div>
    <w:div w:id="1860200901">
      <w:bodyDiv w:val="1"/>
      <w:marLeft w:val="0"/>
      <w:marRight w:val="0"/>
      <w:marTop w:val="0"/>
      <w:marBottom w:val="0"/>
      <w:divBdr>
        <w:top w:val="none" w:sz="0" w:space="0" w:color="auto"/>
        <w:left w:val="none" w:sz="0" w:space="0" w:color="auto"/>
        <w:bottom w:val="none" w:sz="0" w:space="0" w:color="auto"/>
        <w:right w:val="none" w:sz="0" w:space="0" w:color="auto"/>
      </w:divBdr>
    </w:div>
    <w:div w:id="2029478816">
      <w:bodyDiv w:val="1"/>
      <w:marLeft w:val="0"/>
      <w:marRight w:val="0"/>
      <w:marTop w:val="0"/>
      <w:marBottom w:val="0"/>
      <w:divBdr>
        <w:top w:val="none" w:sz="0" w:space="0" w:color="auto"/>
        <w:left w:val="none" w:sz="0" w:space="0" w:color="auto"/>
        <w:bottom w:val="none" w:sz="0" w:space="0" w:color="auto"/>
        <w:right w:val="none" w:sz="0" w:space="0" w:color="auto"/>
      </w:divBdr>
    </w:div>
    <w:div w:id="2030526253">
      <w:bodyDiv w:val="1"/>
      <w:marLeft w:val="0"/>
      <w:marRight w:val="0"/>
      <w:marTop w:val="0"/>
      <w:marBottom w:val="0"/>
      <w:divBdr>
        <w:top w:val="none" w:sz="0" w:space="0" w:color="auto"/>
        <w:left w:val="none" w:sz="0" w:space="0" w:color="auto"/>
        <w:bottom w:val="none" w:sz="0" w:space="0" w:color="auto"/>
        <w:right w:val="none" w:sz="0" w:space="0" w:color="auto"/>
      </w:divBdr>
    </w:div>
    <w:div w:id="2053920213">
      <w:bodyDiv w:val="1"/>
      <w:marLeft w:val="0"/>
      <w:marRight w:val="0"/>
      <w:marTop w:val="0"/>
      <w:marBottom w:val="0"/>
      <w:divBdr>
        <w:top w:val="none" w:sz="0" w:space="0" w:color="auto"/>
        <w:left w:val="none" w:sz="0" w:space="0" w:color="auto"/>
        <w:bottom w:val="none" w:sz="0" w:space="0" w:color="auto"/>
        <w:right w:val="none" w:sz="0" w:space="0" w:color="auto"/>
      </w:divBdr>
    </w:div>
    <w:div w:id="2063014801">
      <w:bodyDiv w:val="1"/>
      <w:marLeft w:val="0"/>
      <w:marRight w:val="0"/>
      <w:marTop w:val="0"/>
      <w:marBottom w:val="0"/>
      <w:divBdr>
        <w:top w:val="none" w:sz="0" w:space="0" w:color="auto"/>
        <w:left w:val="none" w:sz="0" w:space="0" w:color="auto"/>
        <w:bottom w:val="none" w:sz="0" w:space="0" w:color="auto"/>
        <w:right w:val="none" w:sz="0" w:space="0" w:color="auto"/>
      </w:divBdr>
    </w:div>
    <w:div w:id="2102141902">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 w:id="2133984624">
      <w:bodyDiv w:val="1"/>
      <w:marLeft w:val="0"/>
      <w:marRight w:val="0"/>
      <w:marTop w:val="0"/>
      <w:marBottom w:val="0"/>
      <w:divBdr>
        <w:top w:val="none" w:sz="0" w:space="0" w:color="auto"/>
        <w:left w:val="none" w:sz="0" w:space="0" w:color="auto"/>
        <w:bottom w:val="none" w:sz="0" w:space="0" w:color="auto"/>
        <w:right w:val="none" w:sz="0" w:space="0" w:color="auto"/>
      </w:divBdr>
    </w:div>
    <w:div w:id="213798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reportes03/ReportServer?%2FReportesPAO%2FrptCircuiDeparProgra&amp;TN_Cod_Circuito=65&amp;TN_Anno=2020&amp;TN_Pro_Cir=1&amp;PORCENTAJE=100&amp;pTF_Fecha_Consulta=2021-03-04&amp;rs%3AParameterLanguage=" TargetMode="External"/><Relationship Id="rId117" Type="http://schemas.openxmlformats.org/officeDocument/2006/relationships/footer" Target="footer1.xml"/><Relationship Id="rId21" Type="http://schemas.openxmlformats.org/officeDocument/2006/relationships/hyperlink" Target="http://sjoreportes03/ReportServer?%2FReportesPAO%2FrptCircuiDeparProgra&amp;TN_Cod_Circuito=59&amp;TN_Anno=2020&amp;TN_Pro_Cir=1&amp;PORCENTAJE=100&amp;pTF_Fecha_Consulta=2021-03-04&amp;rs%3AParameterLanguage=" TargetMode="External"/><Relationship Id="rId42" Type="http://schemas.openxmlformats.org/officeDocument/2006/relationships/hyperlink" Target="http://sjoreportes03/ReportServer?%2FReportesPAO%2FrptCircuiDeparProgra&amp;TN_Cod_Circuito=31&amp;TN_Anno=2020&amp;TN_Pro_Cir=1&amp;PORCENTAJE=96.63&amp;pTF_Fecha_Consulta=2021-03-04&amp;rs%3AParameterLanguage=" TargetMode="External"/><Relationship Id="rId47" Type="http://schemas.openxmlformats.org/officeDocument/2006/relationships/hyperlink" Target="http://sjoreportes03/ReportServer?%2FReportesPAO%2FrptCircuiDeparProgra&amp;TN_Cod_Circuito=24&amp;TN_Anno=2020&amp;TN_Pro_Cir=1&amp;PORCENTAJE=95.65&amp;pTF_Fecha_Consulta=2021-03-04&amp;rs%3AParameterLanguage=" TargetMode="External"/><Relationship Id="rId63" Type="http://schemas.openxmlformats.org/officeDocument/2006/relationships/hyperlink" Target="http://sjoreportes03/ReportServer?%2FReportesPAO%2FrptCircuiDeparProgra&amp;TN_Cod_Circuito=37&amp;TN_Anno=2020&amp;TN_Pro_Cir=1&amp;PORCENTAJE=88.95&amp;pTF_Fecha_Consulta=2021-03-04&amp;rs%3AParameterLanguage=" TargetMode="External"/><Relationship Id="rId68" Type="http://schemas.openxmlformats.org/officeDocument/2006/relationships/hyperlink" Target="http://sjoreportes03/ReportServer?%2FReportesPAO%2FrptCircuiDeparProgra&amp;TN_Cod_Circuito=20&amp;TN_Anno=2020&amp;TN_Pro_Cir=1&amp;PORCENTAJE=92.37&amp;pTF_Fecha_Consulta=2021-03-04&amp;rs%3AParameterLanguage=" TargetMode="External"/><Relationship Id="rId84" Type="http://schemas.openxmlformats.org/officeDocument/2006/relationships/diagramColors" Target="diagrams/colors1.xml"/><Relationship Id="rId89" Type="http://schemas.openxmlformats.org/officeDocument/2006/relationships/package" Target="embeddings/Microsoft_Word_Document.docx"/><Relationship Id="rId112" Type="http://schemas.openxmlformats.org/officeDocument/2006/relationships/image" Target="media/image21.emf"/><Relationship Id="rId16" Type="http://schemas.openxmlformats.org/officeDocument/2006/relationships/hyperlink" Target="http://sjoreportes03/ReportServer?%2FReportesPAO%2FrptCircuiDeparProgra&amp;TN_Cod_Circuito=49&amp;TN_Anno=2020&amp;TN_Pro_Cir=1&amp;PORCENTAJE=100&amp;pTF_Fecha_Consulta=2021-03-04&amp;rs%3AParameterLanguage=" TargetMode="External"/><Relationship Id="rId107" Type="http://schemas.openxmlformats.org/officeDocument/2006/relationships/oleObject" Target="embeddings/oleObject6.bin"/><Relationship Id="rId11" Type="http://schemas.openxmlformats.org/officeDocument/2006/relationships/chart" Target="charts/chart1.xml"/><Relationship Id="rId32" Type="http://schemas.openxmlformats.org/officeDocument/2006/relationships/hyperlink" Target="http://sjoreportes03/ReportServer?%2FReportesPAO%2FrptCircuiDeparProgra&amp;TN_Cod_Circuito=25&amp;TN_Anno=2020&amp;TN_Pro_Cir=1&amp;PORCENTAJE=99.99&amp;pTF_Fecha_Consulta=2021-03-04&amp;rs%3AParameterLanguage=" TargetMode="External"/><Relationship Id="rId37" Type="http://schemas.openxmlformats.org/officeDocument/2006/relationships/hyperlink" Target="http://sjoreportes03/ReportServer?%2FReportesPAO%2FrptCircuiDeparProgra&amp;TN_Cod_Circuito=51&amp;TN_Anno=2020&amp;TN_Pro_Cir=1&amp;PORCENTAJE=98.66&amp;pTF_Fecha_Consulta=2021-03-04&amp;rs%3AParameterLanguage=" TargetMode="External"/><Relationship Id="rId53" Type="http://schemas.openxmlformats.org/officeDocument/2006/relationships/hyperlink" Target="http://sjoreportes03/ReportServer?%2FReportesPAO%2FrptCircuiDeparProgra&amp;TN_Cod_Circuito=4&amp;TN_Anno=2020&amp;TN_Pro_Cir=1&amp;PORCENTAJE=94.08&amp;pTF_Fecha_Consulta=2021-03-04&amp;rs%3AParameterLanguage=" TargetMode="External"/><Relationship Id="rId58" Type="http://schemas.openxmlformats.org/officeDocument/2006/relationships/hyperlink" Target="http://sjoreportes03/ReportServer?%2FReportesPAO%2FrptCircuiDeparProgra&amp;TN_Cod_Circuito=20&amp;TN_Anno=2020&amp;TN_Pro_Cir=1&amp;PORCENTAJE=92.37&amp;pTF_Fecha_Consulta=2021-03-04&amp;rs%3AParameterLanguage=" TargetMode="External"/><Relationship Id="rId74" Type="http://schemas.openxmlformats.org/officeDocument/2006/relationships/image" Target="media/image2.svg"/><Relationship Id="rId79" Type="http://schemas.openxmlformats.org/officeDocument/2006/relationships/image" Target="media/image7.png"/><Relationship Id="rId102" Type="http://schemas.openxmlformats.org/officeDocument/2006/relationships/image" Target="media/image16.emf"/><Relationship Id="rId5" Type="http://schemas.openxmlformats.org/officeDocument/2006/relationships/numbering" Target="numbering.xml"/><Relationship Id="rId90" Type="http://schemas.openxmlformats.org/officeDocument/2006/relationships/image" Target="media/image10.emf"/><Relationship Id="rId95" Type="http://schemas.openxmlformats.org/officeDocument/2006/relationships/package" Target="embeddings/Microsoft_Word_Document7.docx"/><Relationship Id="rId22" Type="http://schemas.openxmlformats.org/officeDocument/2006/relationships/hyperlink" Target="http://sjoreportes03/ReportServer?%2FReportesPAO%2FrptCircuiDeparProgra&amp;TN_Cod_Circuito=60&amp;TN_Anno=2020&amp;TN_Pro_Cir=1&amp;PORCENTAJE=100&amp;pTF_Fecha_Consulta=2021-03-04&amp;rs%3AParameterLanguage=" TargetMode="External"/><Relationship Id="rId27" Type="http://schemas.openxmlformats.org/officeDocument/2006/relationships/hyperlink" Target="http://sjoreportes03/ReportServer?%2FReportesPAO%2FrptCircuiDeparProgra&amp;TN_Cod_Circuito=66&amp;TN_Anno=2020&amp;TN_Pro_Cir=1&amp;PORCENTAJE=100&amp;pTF_Fecha_Consulta=2021-03-04&amp;rs%3AParameterLanguage=" TargetMode="External"/><Relationship Id="rId43" Type="http://schemas.openxmlformats.org/officeDocument/2006/relationships/hyperlink" Target="http://sjoreportes03/ReportServer?%2FReportesPAO%2FrptCircuiDeparProgra&amp;TN_Cod_Circuito=6&amp;TN_Anno=2020&amp;TN_Pro_Cir=1&amp;PORCENTAJE=96.36&amp;pTF_Fecha_Consulta=2021-03-04&amp;rs%3AParameterLanguage=" TargetMode="External"/><Relationship Id="rId48" Type="http://schemas.openxmlformats.org/officeDocument/2006/relationships/hyperlink" Target="http://sjoreportes03/ReportServer?%2FReportesPAO%2FrptCircuiDeparProgra&amp;TN_Cod_Circuito=22&amp;TN_Anno=2020&amp;TN_Pro_Cir=1&amp;PORCENTAJE=95.5&amp;pTF_Fecha_Consulta=2021-03-04&amp;rs%3AParameterLanguage=" TargetMode="External"/><Relationship Id="rId64" Type="http://schemas.openxmlformats.org/officeDocument/2006/relationships/hyperlink" Target="http://sjoreportes03/ReportServer?%2FReportesPAO%2FrptCircuiDeparProgra&amp;TN_Cod_Circuito=9&amp;TN_Anno=2020&amp;TN_Pro_Cir=1&amp;PORCENTAJE=88.93&amp;pTF_Fecha_Consulta=2021-03-04&amp;rs%3AParameterLanguage=" TargetMode="External"/><Relationship Id="rId69" Type="http://schemas.openxmlformats.org/officeDocument/2006/relationships/hyperlink" Target="http://sjoreportes03/ReportServer?%2FReportesPAO%2FrptCircuiDeparProgra&amp;TN_Cod_Circuito=20&amp;TN_Anno=2020&amp;TN_Pro_Cir=1&amp;PORCENTAJE=92.37&amp;pTF_Fecha_Consulta=2021-03-04&amp;rs%3AParameterLanguage=" TargetMode="External"/><Relationship Id="rId113" Type="http://schemas.openxmlformats.org/officeDocument/2006/relationships/oleObject" Target="embeddings/oleObject9.bin"/><Relationship Id="rId118" Type="http://schemas.openxmlformats.org/officeDocument/2006/relationships/fontTable" Target="fontTable.xml"/><Relationship Id="rId80" Type="http://schemas.openxmlformats.org/officeDocument/2006/relationships/image" Target="media/image8.svg"/><Relationship Id="rId85" Type="http://schemas.microsoft.com/office/2007/relationships/diagramDrawing" Target="diagrams/drawing1.xml"/><Relationship Id="rId12" Type="http://schemas.openxmlformats.org/officeDocument/2006/relationships/chart" Target="charts/chart2.xml"/><Relationship Id="rId17" Type="http://schemas.openxmlformats.org/officeDocument/2006/relationships/hyperlink" Target="http://sjoreportes03/ReportServer?%2FReportesPAO%2FrptCircuiDeparProgra&amp;TN_Cod_Circuito=50&amp;TN_Anno=2020&amp;TN_Pro_Cir=1&amp;PORCENTAJE=100&amp;pTF_Fecha_Consulta=2021-03-04&amp;rs%3AParameterLanguage=" TargetMode="External"/><Relationship Id="rId33" Type="http://schemas.openxmlformats.org/officeDocument/2006/relationships/hyperlink" Target="http://sjoreportes03/ReportServer?%2FReportesPAO%2FrptCircuiDeparProgra&amp;TN_Cod_Circuito=23&amp;TN_Anno=2020&amp;TN_Pro_Cir=1&amp;PORCENTAJE=99.81&amp;pTF_Fecha_Consulta=2021-03-04&amp;rs%3AParameterLanguage=" TargetMode="External"/><Relationship Id="rId38" Type="http://schemas.openxmlformats.org/officeDocument/2006/relationships/hyperlink" Target="http://sjoreportes03/ReportServer?%2FReportesPAO%2FrptCircuiDeparProgra&amp;TN_Cod_Circuito=12&amp;TN_Anno=2020&amp;TN_Pro_Cir=1&amp;PORCENTAJE=98.33&amp;pTF_Fecha_Consulta=2021-03-04&amp;rs%3AParameterLanguage=" TargetMode="External"/><Relationship Id="rId59" Type="http://schemas.openxmlformats.org/officeDocument/2006/relationships/hyperlink" Target="http://sjoreportes03/ReportServer?%2FReportesPAO%2FrptCircuiDeparProgra&amp;TN_Cod_Circuito=13&amp;TN_Anno=2020&amp;TN_Pro_Cir=1&amp;PORCENTAJE=91.67&amp;pTF_Fecha_Consulta=2021-03-04&amp;rs%3AParameterLanguage=" TargetMode="External"/><Relationship Id="rId103" Type="http://schemas.openxmlformats.org/officeDocument/2006/relationships/oleObject" Target="embeddings/oleObject4.bin"/><Relationship Id="rId108" Type="http://schemas.openxmlformats.org/officeDocument/2006/relationships/image" Target="media/image19.emf"/><Relationship Id="rId54" Type="http://schemas.openxmlformats.org/officeDocument/2006/relationships/hyperlink" Target="http://sjoreportes03/ReportServer?%2FReportesPAO%2FrptCircuiDeparProgra&amp;TN_Cod_Circuito=11&amp;TN_Anno=2020&amp;TN_Pro_Cir=1&amp;PORCENTAJE=93.96&amp;pTF_Fecha_Consulta=2021-03-04&amp;rs%3AParameterLanguage=" TargetMode="External"/><Relationship Id="rId70" Type="http://schemas.openxmlformats.org/officeDocument/2006/relationships/chart" Target="charts/chart3.xml"/><Relationship Id="rId75" Type="http://schemas.openxmlformats.org/officeDocument/2006/relationships/image" Target="media/image3.png"/><Relationship Id="rId91" Type="http://schemas.openxmlformats.org/officeDocument/2006/relationships/package" Target="embeddings/Microsoft_Word_Document5.docx"/><Relationship Id="rId96"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joreportes03/ReportServer?%2FReportesPAO%2FrptCircuiDeparProgra&amp;TN_Cod_Circuito=61&amp;TN_Anno=2020&amp;TN_Pro_Cir=1&amp;PORCENTAJE=100&amp;pTF_Fecha_Consulta=2021-03-04&amp;rs%3AParameterLanguage=" TargetMode="External"/><Relationship Id="rId28" Type="http://schemas.openxmlformats.org/officeDocument/2006/relationships/hyperlink" Target="http://sjoreportes03/ReportServer?%2FReportesPAO%2FrptCircuiDeparProgra&amp;TN_Cod_Circuito=68&amp;TN_Anno=2020&amp;TN_Pro_Cir=1&amp;PORCENTAJE=100&amp;pTF_Fecha_Consulta=2021-03-04&amp;rs%3AParameterLanguage=" TargetMode="External"/><Relationship Id="rId49" Type="http://schemas.openxmlformats.org/officeDocument/2006/relationships/hyperlink" Target="http://sjoreportes03/ReportServer?%2FReportesPAO%2FrptCircuiDeparProgra&amp;TN_Cod_Circuito=47&amp;TN_Anno=2020&amp;TN_Pro_Cir=1&amp;PORCENTAJE=95.31&amp;pTF_Fecha_Consulta=2021-03-04&amp;rs%3AParameterLanguage=" TargetMode="External"/><Relationship Id="rId114" Type="http://schemas.openxmlformats.org/officeDocument/2006/relationships/image" Target="media/image22.emf"/><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joreportes03/ReportServer?%2FReportesPAO%2FrptCircuiDeparProgra&amp;TN_Cod_Circuito=75&amp;TN_Anno=2020&amp;TN_Pro_Cir=1&amp;PORCENTAJE=100&amp;pTF_Fecha_Consulta=2021-03-04&amp;rs%3AParameterLanguage=" TargetMode="External"/><Relationship Id="rId44" Type="http://schemas.openxmlformats.org/officeDocument/2006/relationships/hyperlink" Target="http://sjoreportes03/ReportServer?%2FReportesPAO%2FrptCircuiDeparProgra&amp;TN_Cod_Circuito=14&amp;TN_Anno=2020&amp;TN_Pro_Cir=1&amp;PORCENTAJE=96.33&amp;pTF_Fecha_Consulta=2021-03-04&amp;rs%3AParameterLanguage=" TargetMode="External"/><Relationship Id="rId52" Type="http://schemas.openxmlformats.org/officeDocument/2006/relationships/hyperlink" Target="http://sjoreportes03/ReportServer?%2FReportesPAO%2FrptCircuiDeparProgra&amp;TN_Cod_Circuito=63&amp;TN_Anno=2020&amp;TN_Pro_Cir=1&amp;PORCENTAJE=94.17&amp;pTF_Fecha_Consulta=2021-03-04&amp;rs%3AParameterLanguage=" TargetMode="External"/><Relationship Id="rId60" Type="http://schemas.openxmlformats.org/officeDocument/2006/relationships/hyperlink" Target="http://sjoreportes03/ReportServer?%2FReportesPAO%2FrptCircuiDeparProgra&amp;TN_Cod_Circuito=3&amp;TN_Anno=2020&amp;TN_Pro_Cir=1&amp;PORCENTAJE=91.44&amp;pTF_Fecha_Consulta=2021-03-04&amp;rs%3AParameterLanguage=" TargetMode="External"/><Relationship Id="rId65" Type="http://schemas.openxmlformats.org/officeDocument/2006/relationships/hyperlink" Target="http://sjoreportes03/ReportServer?%2FReportesPAO%2FrptCircuiDeparProgra&amp;TN_Cod_Circuito=52&amp;TN_Anno=2020&amp;TN_Pro_Cir=1&amp;PORCENTAJE=87.7&amp;pTF_Fecha_Consulta=2021-03-04&amp;rs%3AParameterLanguage=" TargetMode="External"/><Relationship Id="rId73" Type="http://schemas.openxmlformats.org/officeDocument/2006/relationships/image" Target="media/image1.png"/><Relationship Id="rId78" Type="http://schemas.openxmlformats.org/officeDocument/2006/relationships/image" Target="media/image6.svg"/><Relationship Id="rId81" Type="http://schemas.openxmlformats.org/officeDocument/2006/relationships/diagramData" Target="diagrams/data1.xml"/><Relationship Id="rId86" Type="http://schemas.openxmlformats.org/officeDocument/2006/relationships/hyperlink" Target="https://planificacion.poder-judicial.go.cr/index.php/evaluacion/plan-anual-operativo" TargetMode="External"/><Relationship Id="rId94" Type="http://schemas.openxmlformats.org/officeDocument/2006/relationships/image" Target="media/image12.emf"/><Relationship Id="rId99" Type="http://schemas.openxmlformats.org/officeDocument/2006/relationships/oleObject" Target="embeddings/oleObject2.bin"/><Relationship Id="rId10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joreportes03/ReportServer?%2FReportesPAO%2FrptCircuiDeparProgra&amp;TN_Cod_Circuito=15&amp;TN_Anno=2020&amp;TN_Pro_Cir=1&amp;PORCENTAJE=100&amp;pTF_Fecha_Consulta=2021-03-04&amp;rs%3AParameterLanguage=" TargetMode="External"/><Relationship Id="rId18" Type="http://schemas.openxmlformats.org/officeDocument/2006/relationships/hyperlink" Target="http://sjoreportes03/ReportServer?%2FReportesPAO%2FrptCircuiDeparProgra&amp;TN_Cod_Circuito=56&amp;TN_Anno=2020&amp;TN_Pro_Cir=1&amp;PORCENTAJE=100&amp;pTF_Fecha_Consulta=2021-03-04&amp;rs%3AParameterLanguage=" TargetMode="External"/><Relationship Id="rId39" Type="http://schemas.openxmlformats.org/officeDocument/2006/relationships/hyperlink" Target="http://sjoreportes03/ReportServer?%2FReportesPAO%2FrptCircuiDeparProgra&amp;TN_Cod_Circuito=73&amp;TN_Anno=2020&amp;TN_Pro_Cir=1&amp;PORCENTAJE=98.21&amp;pTF_Fecha_Consulta=2021-03-04&amp;rs%3AParameterLanguage=" TargetMode="External"/><Relationship Id="rId109" Type="http://schemas.openxmlformats.org/officeDocument/2006/relationships/oleObject" Target="embeddings/oleObject7.bin"/><Relationship Id="rId34" Type="http://schemas.openxmlformats.org/officeDocument/2006/relationships/hyperlink" Target="http://sjoreportes03/ReportServer?%2FReportesPAO%2FrptCircuiDeparProgra&amp;TN_Cod_Circuito=67&amp;TN_Anno=2020&amp;TN_Pro_Cir=1&amp;PORCENTAJE=99.67&amp;pTF_Fecha_Consulta=2021-03-04&amp;rs%3AParameterLanguage=" TargetMode="External"/><Relationship Id="rId50" Type="http://schemas.openxmlformats.org/officeDocument/2006/relationships/hyperlink" Target="http://sjoreportes03/ReportServer?%2FReportesPAO%2FrptCircuiDeparProgra&amp;TN_Cod_Circuito=7&amp;TN_Anno=2020&amp;TN_Pro_Cir=1&amp;PORCENTAJE=94.61&amp;pTF_Fecha_Consulta=2021-03-04&amp;rs%3AParameterLanguage=" TargetMode="External"/><Relationship Id="rId55" Type="http://schemas.openxmlformats.org/officeDocument/2006/relationships/hyperlink" Target="http://sjoreportes03/ReportServer?%2FReportesPAO%2FrptCircuiDeparProgra&amp;TN_Cod_Circuito=36&amp;TN_Anno=2020&amp;TN_Pro_Cir=1&amp;PORCENTAJE=93.82&amp;pTF_Fecha_Consulta=2021-03-04&amp;rs%3AParameterLanguage=" TargetMode="External"/><Relationship Id="rId76" Type="http://schemas.openxmlformats.org/officeDocument/2006/relationships/image" Target="media/image4.svg"/><Relationship Id="rId97" Type="http://schemas.openxmlformats.org/officeDocument/2006/relationships/oleObject" Target="embeddings/oleObject1.bin"/><Relationship Id="rId104" Type="http://schemas.openxmlformats.org/officeDocument/2006/relationships/image" Target="media/image17.emf"/><Relationship Id="rId7" Type="http://schemas.openxmlformats.org/officeDocument/2006/relationships/settings" Target="settings.xml"/><Relationship Id="rId71" Type="http://schemas.openxmlformats.org/officeDocument/2006/relationships/chart" Target="charts/chart4.xml"/><Relationship Id="rId92" Type="http://schemas.openxmlformats.org/officeDocument/2006/relationships/image" Target="media/image11.emf"/><Relationship Id="rId2" Type="http://schemas.openxmlformats.org/officeDocument/2006/relationships/customXml" Target="../customXml/item2.xml"/><Relationship Id="rId29" Type="http://schemas.openxmlformats.org/officeDocument/2006/relationships/hyperlink" Target="http://sjoreportes03/ReportServer?%2FReportesPAO%2FrptCircuiDeparProgra&amp;TN_Cod_Circuito=69&amp;TN_Anno=2020&amp;TN_Pro_Cir=1&amp;PORCENTAJE=100&amp;pTF_Fecha_Consulta=2021-03-04&amp;rs%3AParameterLanguage=" TargetMode="External"/><Relationship Id="rId24" Type="http://schemas.openxmlformats.org/officeDocument/2006/relationships/hyperlink" Target="http://sjoreportes03/ReportServer?%2FReportesPAO%2FrptCircuiDeparProgra&amp;TN_Cod_Circuito=62&amp;TN_Anno=2020&amp;TN_Pro_Cir=1&amp;PORCENTAJE=100&amp;pTF_Fecha_Consulta=2021-03-04&amp;rs%3AParameterLanguage=" TargetMode="External"/><Relationship Id="rId40" Type="http://schemas.openxmlformats.org/officeDocument/2006/relationships/hyperlink" Target="http://sjoreportes03/ReportServer?%2FReportesPAO%2FrptCircuiDeparProgra&amp;TN_Cod_Circuito=48&amp;TN_Anno=2020&amp;TN_Pro_Cir=1&amp;PORCENTAJE=97.46&amp;pTF_Fecha_Consulta=2021-03-04&amp;rs%3AParameterLanguage=" TargetMode="External"/><Relationship Id="rId45" Type="http://schemas.openxmlformats.org/officeDocument/2006/relationships/hyperlink" Target="http://sjoreportes03/ReportServer?%2FReportesPAO%2FrptCircuiDeparProgra&amp;TN_Cod_Circuito=29&amp;TN_Anno=2020&amp;TN_Pro_Cir=1&amp;PORCENTAJE=96.13&amp;pTF_Fecha_Consulta=2021-03-04&amp;rs%3AParameterLanguage=" TargetMode="External"/><Relationship Id="rId66" Type="http://schemas.openxmlformats.org/officeDocument/2006/relationships/hyperlink" Target="http://sjoreportes03/ReportServer?%2FReportesPAO%2FrptCircuiDeparProgra&amp;TN_Cod_Circuito=71&amp;TN_Anno=2020&amp;TN_Pro_Cir=1&amp;PORCENTAJE=84&amp;pTF_Fecha_Consulta=2021-03-04&amp;rs%3AParameterLanguage=" TargetMode="External"/><Relationship Id="rId87" Type="http://schemas.openxmlformats.org/officeDocument/2006/relationships/hyperlink" Target="https://pjenlinea3.poder-judicial.go.cr/SitioExternoPAO/" TargetMode="External"/><Relationship Id="rId110" Type="http://schemas.openxmlformats.org/officeDocument/2006/relationships/image" Target="media/image20.emf"/><Relationship Id="rId115" Type="http://schemas.openxmlformats.org/officeDocument/2006/relationships/oleObject" Target="embeddings/oleObject10.bin"/><Relationship Id="rId61" Type="http://schemas.openxmlformats.org/officeDocument/2006/relationships/hyperlink" Target="http://sjoreportes03/ReportServer?%2FReportesPAO%2FrptCircuiDeparProgra&amp;TN_Cod_Circuito=16&amp;TN_Anno=2020&amp;TN_Pro_Cir=1&amp;PORCENTAJE=91.21&amp;pTF_Fecha_Consulta=2021-03-04&amp;rs%3AParameterLanguage=" TargetMode="External"/><Relationship Id="rId82" Type="http://schemas.openxmlformats.org/officeDocument/2006/relationships/diagramLayout" Target="diagrams/layout1.xml"/><Relationship Id="rId19" Type="http://schemas.openxmlformats.org/officeDocument/2006/relationships/hyperlink" Target="http://sjoreportes03/ReportServer?%2FReportesPAO%2FrptCircuiDeparProgra&amp;TN_Cod_Circuito=57&amp;TN_Anno=2020&amp;TN_Pro_Cir=1&amp;PORCENTAJE=100&amp;pTF_Fecha_Consulta=2021-03-04&amp;rs%3AParameterLanguage=" TargetMode="External"/><Relationship Id="rId14" Type="http://schemas.openxmlformats.org/officeDocument/2006/relationships/hyperlink" Target="http://sjoreportes03/ReportServer?%2FReportesPAO%2FrptCircuiDeparProgra&amp;TN_Cod_Circuito=19&amp;TN_Anno=2020&amp;TN_Pro_Cir=1&amp;PORCENTAJE=100&amp;pTF_Fecha_Consulta=2021-03-04&amp;rs%3AParameterLanguage=" TargetMode="External"/><Relationship Id="rId30" Type="http://schemas.openxmlformats.org/officeDocument/2006/relationships/hyperlink" Target="http://sjoreportes03/ReportServer?%2FReportesPAO%2FrptCircuiDeparProgra&amp;TN_Cod_Circuito=70&amp;TN_Anno=2020&amp;TN_Pro_Cir=1&amp;PORCENTAJE=100&amp;pTF_Fecha_Consulta=2021-03-04&amp;rs%3AParameterLanguage=" TargetMode="External"/><Relationship Id="rId35" Type="http://schemas.openxmlformats.org/officeDocument/2006/relationships/hyperlink" Target="http://sjoreportes03/ReportServer?%2FReportesPAO%2FrptCircuiDeparProgra&amp;TN_Cod_Circuito=74&amp;TN_Anno=2020&amp;TN_Pro_Cir=1&amp;PORCENTAJE=99.47&amp;pTF_Fecha_Consulta=2021-03-04&amp;rs%3AParameterLanguage=" TargetMode="External"/><Relationship Id="rId56" Type="http://schemas.openxmlformats.org/officeDocument/2006/relationships/hyperlink" Target="http://sjoreportes03/ReportServer?%2FReportesPAO%2FrptCircuiDeparProgra&amp;TN_Cod_Circuito=53&amp;TN_Anno=2020&amp;TN_Pro_Cir=1&amp;PORCENTAJE=93.21&amp;pTF_Fecha_Consulta=2021-03-04&amp;rs%3AParameterLanguage=" TargetMode="External"/><Relationship Id="rId77" Type="http://schemas.openxmlformats.org/officeDocument/2006/relationships/image" Target="media/image5.png"/><Relationship Id="rId100" Type="http://schemas.openxmlformats.org/officeDocument/2006/relationships/image" Target="media/image15.emf"/><Relationship Id="rId105"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hyperlink" Target="http://sjoreportes03/ReportServer?%2FReportesPAO%2FrptCircuiDeparProgra&amp;TN_Cod_Circuito=2&amp;TN_Anno=2020&amp;TN_Pro_Cir=1&amp;PORCENTAJE=94.51&amp;pTF_Fecha_Consulta=2021-03-04&amp;rs%3AParameterLanguage=" TargetMode="External"/><Relationship Id="rId72" Type="http://schemas.openxmlformats.org/officeDocument/2006/relationships/chart" Target="charts/chart5.xml"/><Relationship Id="rId93" Type="http://schemas.openxmlformats.org/officeDocument/2006/relationships/package" Target="embeddings/Microsoft_Word_Document6.docx"/><Relationship Id="rId98" Type="http://schemas.openxmlformats.org/officeDocument/2006/relationships/image" Target="media/image14.emf"/><Relationship Id="rId3" Type="http://schemas.openxmlformats.org/officeDocument/2006/relationships/customXml" Target="../customXml/item3.xml"/><Relationship Id="rId25" Type="http://schemas.openxmlformats.org/officeDocument/2006/relationships/hyperlink" Target="http://sjoreportes03/ReportServer?%2FReportesPAO%2FrptCircuiDeparProgra&amp;TN_Cod_Circuito=64&amp;TN_Anno=2020&amp;TN_Pro_Cir=1&amp;PORCENTAJE=100&amp;pTF_Fecha_Consulta=2021-03-04&amp;rs%3AParameterLanguage=" TargetMode="External"/><Relationship Id="rId46" Type="http://schemas.openxmlformats.org/officeDocument/2006/relationships/hyperlink" Target="http://sjoreportes03/ReportServer?%2FReportesPAO%2FrptCircuiDeparProgra&amp;TN_Cod_Circuito=54&amp;TN_Anno=2020&amp;TN_Pro_Cir=1&amp;PORCENTAJE=95.95&amp;pTF_Fecha_Consulta=2021-03-04&amp;rs%3AParameterLanguage=" TargetMode="External"/><Relationship Id="rId67" Type="http://schemas.openxmlformats.org/officeDocument/2006/relationships/hyperlink" Target="http://sjoreportes03/ReportServer?%2FReportesPAO%2FrptCircuiDeparProgra&amp;TN_Cod_Circuito=17&amp;TN_Anno=2020&amp;TN_Pro_Cir=1&amp;PORCENTAJE=69.43&amp;pTF_Fecha_Consulta=2021-03-04&amp;rs%3AParameterLanguage=" TargetMode="External"/><Relationship Id="rId116" Type="http://schemas.openxmlformats.org/officeDocument/2006/relationships/header" Target="header1.xml"/><Relationship Id="rId20" Type="http://schemas.openxmlformats.org/officeDocument/2006/relationships/hyperlink" Target="http://sjoreportes03/ReportServer?%2FReportesPAO%2FrptCircuiDeparProgra&amp;TN_Cod_Circuito=58&amp;TN_Anno=2020&amp;TN_Pro_Cir=1&amp;PORCENTAJE=100&amp;pTF_Fecha_Consulta=2021-03-04&amp;rs%3AParameterLanguage=" TargetMode="External"/><Relationship Id="rId41" Type="http://schemas.openxmlformats.org/officeDocument/2006/relationships/hyperlink" Target="http://sjoreportes03/ReportServer?%2FReportesPAO%2FrptCircuiDeparProgra&amp;TN_Cod_Circuito=18&amp;TN_Anno=2020&amp;TN_Pro_Cir=1&amp;PORCENTAJE=97.15&amp;pTF_Fecha_Consulta=2021-03-04&amp;rs%3AParameterLanguage=" TargetMode="External"/><Relationship Id="rId62" Type="http://schemas.openxmlformats.org/officeDocument/2006/relationships/hyperlink" Target="http://sjoreportes03/ReportServer?%2FReportesPAO%2FrptCircuiDeparProgra&amp;TN_Cod_Circuito=10&amp;TN_Anno=2020&amp;TN_Pro_Cir=1&amp;PORCENTAJE=91.09&amp;pTF_Fecha_Consulta=2021-03-04&amp;rs%3AParameterLanguage=" TargetMode="External"/><Relationship Id="rId83" Type="http://schemas.openxmlformats.org/officeDocument/2006/relationships/diagramQuickStyle" Target="diagrams/quickStyle1.xml"/><Relationship Id="rId88" Type="http://schemas.openxmlformats.org/officeDocument/2006/relationships/image" Target="media/image9.emf"/><Relationship Id="rId111" Type="http://schemas.openxmlformats.org/officeDocument/2006/relationships/oleObject" Target="embeddings/oleObject8.bin"/><Relationship Id="rId15" Type="http://schemas.openxmlformats.org/officeDocument/2006/relationships/hyperlink" Target="http://sjoreportes03/ReportServer?%2FReportesPAO%2FrptCircuiDeparProgra&amp;TN_Cod_Circuito=21&amp;TN_Anno=2020&amp;TN_Pro_Cir=1&amp;PORCENTAJE=100&amp;pTF_Fecha_Consulta=2021-03-04&amp;rs%3AParameterLanguage=" TargetMode="External"/><Relationship Id="rId36" Type="http://schemas.openxmlformats.org/officeDocument/2006/relationships/hyperlink" Target="http://sjoreportes03/ReportServer?%2FReportesPAO%2FrptCircuiDeparProgra&amp;TN_Cod_Circuito=5&amp;TN_Anno=2020&amp;TN_Pro_Cir=1&amp;PORCENTAJE=98.76&amp;pTF_Fecha_Consulta=2021-03-04&amp;rs%3AParameterLanguage=" TargetMode="External"/><Relationship Id="rId57" Type="http://schemas.openxmlformats.org/officeDocument/2006/relationships/hyperlink" Target="http://sjoreportes03/ReportServer?%2FReportesPAO%2FrptCircuiDeparProgra&amp;TN_Cod_Circuito=8&amp;TN_Anno=2020&amp;TN_Pro_Cir=1&amp;PORCENTAJE=92.98&amp;pTF_Fecha_Consulta=2021-03-04&amp;rs%3AParameterLanguage=" TargetMode="External"/><Relationship Id="rId106"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00B050"/>
            </a:solidFill>
          </c:spPr>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E4-46D8-B612-C97EA6A6537A}"/>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E4-46D8-B612-C97EA6A6537A}"/>
              </c:ext>
            </c:extLst>
          </c:dPt>
          <c:dLbls>
            <c:dLbl>
              <c:idx val="0"/>
              <c:layout>
                <c:manualLayout>
                  <c:x val="0.14897922134733158"/>
                  <c:y val="-0.7108836395450568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E4-46D8-B612-C97EA6A6537A}"/>
                </c:ext>
              </c:extLst>
            </c:dLbl>
            <c:dLbl>
              <c:idx val="1"/>
              <c:layout>
                <c:manualLayout>
                  <c:x val="2.3111111111111162E-2"/>
                  <c:y val="-1.8413531641878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E4-46D8-B612-C97EA6A653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Cumplido</c:v>
                </c:pt>
                <c:pt idx="1">
                  <c:v>No cumplido</c:v>
                </c:pt>
              </c:strCache>
            </c:strRef>
          </c:cat>
          <c:val>
            <c:numRef>
              <c:f>Hoja1!$B$2:$B$3</c:f>
              <c:numCache>
                <c:formatCode>0.00%</c:formatCode>
                <c:ptCount val="2"/>
                <c:pt idx="0">
                  <c:v>0.96060000000000001</c:v>
                </c:pt>
                <c:pt idx="1">
                  <c:v>3.9399999999999998E-2</c:v>
                </c:pt>
              </c:numCache>
            </c:numRef>
          </c:val>
          <c:extLst>
            <c:ext xmlns:c16="http://schemas.microsoft.com/office/drawing/2014/chart" uri="{C3380CC4-5D6E-409C-BE32-E72D297353CC}">
              <c16:uniqueId val="{00000004-A6E4-46D8-B612-C97EA6A6537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Columna1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6.944444444444402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96-4598-99E8-BD755BD68C34}"/>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96-4598-99E8-BD755BD68C34}"/>
                </c:ext>
              </c:extLst>
            </c:dLbl>
            <c:dLbl>
              <c:idx val="2"/>
              <c:layout>
                <c:manualLayout>
                  <c:x val="2.3148148148148147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96-4598-99E8-BD755BD68C34}"/>
                </c:ext>
              </c:extLst>
            </c:dLbl>
            <c:dLbl>
              <c:idx val="3"/>
              <c:layout>
                <c:manualLayout>
                  <c:x val="-6.9444444444444441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96-4598-99E8-BD755BD68C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2017</c:v>
                </c:pt>
                <c:pt idx="1">
                  <c:v>2018</c:v>
                </c:pt>
                <c:pt idx="2">
                  <c:v>2019</c:v>
                </c:pt>
                <c:pt idx="3">
                  <c:v>2020</c:v>
                </c:pt>
              </c:numCache>
            </c:numRef>
          </c:cat>
          <c:val>
            <c:numRef>
              <c:f>Hoja1!$B$2:$B$5</c:f>
              <c:numCache>
                <c:formatCode>0.00%</c:formatCode>
                <c:ptCount val="4"/>
                <c:pt idx="0">
                  <c:v>0.76339999999999997</c:v>
                </c:pt>
                <c:pt idx="1">
                  <c:v>0.80149999999999999</c:v>
                </c:pt>
                <c:pt idx="2">
                  <c:v>0.9677</c:v>
                </c:pt>
                <c:pt idx="3">
                  <c:v>0.96060000000000001</c:v>
                </c:pt>
              </c:numCache>
            </c:numRef>
          </c:val>
          <c:extLst>
            <c:ext xmlns:c16="http://schemas.microsoft.com/office/drawing/2014/chart" uri="{C3380CC4-5D6E-409C-BE32-E72D297353CC}">
              <c16:uniqueId val="{00000004-9096-4598-99E8-BD755BD68C34}"/>
            </c:ext>
          </c:extLst>
        </c:ser>
        <c:dLbls>
          <c:showLegendKey val="0"/>
          <c:showVal val="0"/>
          <c:showCatName val="0"/>
          <c:showSerName val="0"/>
          <c:showPercent val="0"/>
          <c:showBubbleSize val="0"/>
        </c:dLbls>
        <c:gapWidth val="65"/>
        <c:shape val="box"/>
        <c:axId val="1426058608"/>
        <c:axId val="1426056112"/>
        <c:axId val="0"/>
      </c:bar3DChart>
      <c:catAx>
        <c:axId val="1426058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CR"/>
          </a:p>
        </c:txPr>
        <c:crossAx val="1426056112"/>
        <c:crosses val="autoZero"/>
        <c:auto val="1"/>
        <c:lblAlgn val="ctr"/>
        <c:lblOffset val="100"/>
        <c:noMultiLvlLbl val="0"/>
      </c:catAx>
      <c:valAx>
        <c:axId val="1426056112"/>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R"/>
          </a:p>
        </c:txPr>
        <c:crossAx val="142605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gradFill flip="none" rotWithShape="1">
                <a:gsLst>
                  <a:gs pos="3700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Hoja1!$B$2:$B$9</c:f>
              <c:strCache>
                <c:ptCount val="8"/>
                <c:pt idx="0">
                  <c:v>Valores Institucionales</c:v>
                </c:pt>
                <c:pt idx="1">
                  <c:v>Ambiente</c:v>
                </c:pt>
                <c:pt idx="2">
                  <c:v>Innovación</c:v>
                </c:pt>
                <c:pt idx="3">
                  <c:v>Bienestar y salud del Personal Judicial</c:v>
                </c:pt>
                <c:pt idx="4">
                  <c:v>Valor del servicio de Administración de Justicia </c:v>
                </c:pt>
                <c:pt idx="5">
                  <c:v>Acceso a la Justicia</c:v>
                </c:pt>
                <c:pt idx="6">
                  <c:v>Género</c:v>
                </c:pt>
                <c:pt idx="7">
                  <c:v>Justicia abierta</c:v>
                </c:pt>
              </c:strCache>
            </c:strRef>
          </c:cat>
          <c:val>
            <c:numRef>
              <c:f>Hoja1!$C$2:$C$9</c:f>
              <c:numCache>
                <c:formatCode>0.00%</c:formatCode>
                <c:ptCount val="8"/>
                <c:pt idx="0">
                  <c:v>0.95760000000000001</c:v>
                </c:pt>
                <c:pt idx="1">
                  <c:v>0.9526</c:v>
                </c:pt>
                <c:pt idx="2">
                  <c:v>0.95089999999999997</c:v>
                </c:pt>
                <c:pt idx="3">
                  <c:v>0.94679999999999997</c:v>
                </c:pt>
                <c:pt idx="4">
                  <c:v>0.94489999999999996</c:v>
                </c:pt>
                <c:pt idx="5">
                  <c:v>0.94099999999999995</c:v>
                </c:pt>
                <c:pt idx="6">
                  <c:v>0.93230000000000002</c:v>
                </c:pt>
                <c:pt idx="7">
                  <c:v>0.9274</c:v>
                </c:pt>
              </c:numCache>
            </c:numRef>
          </c:val>
          <c:extLst>
            <c:ext xmlns:c16="http://schemas.microsoft.com/office/drawing/2014/chart" uri="{C3380CC4-5D6E-409C-BE32-E72D297353CC}">
              <c16:uniqueId val="{00000000-1A62-414D-9C3C-BB9B3928467C}"/>
            </c:ext>
          </c:extLst>
        </c:ser>
        <c:dLbls>
          <c:showLegendKey val="0"/>
          <c:showVal val="0"/>
          <c:showCatName val="0"/>
          <c:showSerName val="0"/>
          <c:showPercent val="0"/>
          <c:showBubbleSize val="0"/>
        </c:dLbls>
        <c:gapWidth val="219"/>
        <c:overlap val="-27"/>
        <c:axId val="1974752607"/>
        <c:axId val="1974753439"/>
      </c:barChart>
      <c:catAx>
        <c:axId val="197475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74753439"/>
        <c:crosses val="autoZero"/>
        <c:auto val="1"/>
        <c:lblAlgn val="ctr"/>
        <c:lblOffset val="100"/>
        <c:noMultiLvlLbl val="0"/>
      </c:catAx>
      <c:valAx>
        <c:axId val="197475343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74752607"/>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Planificación Institucional</c:v>
                </c:pt>
                <c:pt idx="1">
                  <c:v>Confianza y probidad en la justicia</c:v>
                </c:pt>
                <c:pt idx="2">
                  <c:v>Gestión del Personal</c:v>
                </c:pt>
                <c:pt idx="3">
                  <c:v>Optimización e innovación de los servicios judiciales</c:v>
                </c:pt>
                <c:pt idx="4">
                  <c:v>Resolución oportuna de conflictos</c:v>
                </c:pt>
              </c:strCache>
            </c:strRef>
          </c:cat>
          <c:val>
            <c:numRef>
              <c:f>Hoja1!$B$3:$B$7</c:f>
              <c:numCache>
                <c:formatCode>0.00%</c:formatCode>
                <c:ptCount val="5"/>
                <c:pt idx="0">
                  <c:v>0.9829</c:v>
                </c:pt>
                <c:pt idx="1">
                  <c:v>0.97640000000000005</c:v>
                </c:pt>
                <c:pt idx="2">
                  <c:v>0.97499999999999998</c:v>
                </c:pt>
                <c:pt idx="3">
                  <c:v>0.96619999999999995</c:v>
                </c:pt>
                <c:pt idx="4">
                  <c:v>0.92800000000000005</c:v>
                </c:pt>
              </c:numCache>
            </c:numRef>
          </c:val>
          <c:extLst>
            <c:ext xmlns:c16="http://schemas.microsoft.com/office/drawing/2014/chart" uri="{C3380CC4-5D6E-409C-BE32-E72D297353CC}">
              <c16:uniqueId val="{00000000-C3E0-41AF-A12E-1DBDC0F82B3F}"/>
            </c:ext>
          </c:extLst>
        </c:ser>
        <c:dLbls>
          <c:showLegendKey val="0"/>
          <c:showVal val="0"/>
          <c:showCatName val="0"/>
          <c:showSerName val="0"/>
          <c:showPercent val="0"/>
          <c:showBubbleSize val="0"/>
        </c:dLbls>
        <c:gapWidth val="182"/>
        <c:axId val="14944816"/>
        <c:axId val="1564035248"/>
      </c:barChart>
      <c:catAx>
        <c:axId val="14944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564035248"/>
        <c:crosses val="autoZero"/>
        <c:auto val="1"/>
        <c:lblAlgn val="ctr"/>
        <c:lblOffset val="100"/>
        <c:noMultiLvlLbl val="0"/>
      </c:catAx>
      <c:valAx>
        <c:axId val="156403524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494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Hoja1!$B$4:$B$10</c:f>
              <c:strCache>
                <c:ptCount val="7"/>
                <c:pt idx="0">
                  <c:v>Completado</c:v>
                </c:pt>
                <c:pt idx="1">
                  <c:v>En Progreso</c:v>
                </c:pt>
                <c:pt idx="2">
                  <c:v>Pendiente</c:v>
                </c:pt>
                <c:pt idx="3">
                  <c:v>Demorado en Pendiente</c:v>
                </c:pt>
                <c:pt idx="4">
                  <c:v>No iniciada</c:v>
                </c:pt>
                <c:pt idx="5">
                  <c:v>Demorado en Progreso</c:v>
                </c:pt>
                <c:pt idx="6">
                  <c:v>Cancelado</c:v>
                </c:pt>
              </c:strCache>
            </c:strRef>
          </c:cat>
          <c:val>
            <c:numRef>
              <c:f>Hoja1!$C$4:$C$10</c:f>
            </c:numRef>
          </c:val>
          <c:extLst>
            <c:ext xmlns:c16="http://schemas.microsoft.com/office/drawing/2014/chart" uri="{C3380CC4-5D6E-409C-BE32-E72D297353CC}">
              <c16:uniqueId val="{00000000-07F9-4239-A57B-5230446BDDB8}"/>
            </c:ext>
          </c:extLst>
        </c:ser>
        <c:ser>
          <c:idx val="1"/>
          <c:order val="1"/>
          <c:spPr>
            <a:solidFill>
              <a:schemeClr val="accent1">
                <a:lumMod val="75000"/>
              </a:schemeClr>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3-07F9-4239-A57B-5230446BDD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Hoja1!$B$4:$B$10</c:f>
              <c:strCache>
                <c:ptCount val="7"/>
                <c:pt idx="0">
                  <c:v>Completado</c:v>
                </c:pt>
                <c:pt idx="1">
                  <c:v>En Progreso</c:v>
                </c:pt>
                <c:pt idx="2">
                  <c:v>Pendiente</c:v>
                </c:pt>
                <c:pt idx="3">
                  <c:v>Demorado en Pendiente</c:v>
                </c:pt>
                <c:pt idx="4">
                  <c:v>No iniciada</c:v>
                </c:pt>
                <c:pt idx="5">
                  <c:v>Demorado en Progreso</c:v>
                </c:pt>
                <c:pt idx="6">
                  <c:v>Cancelado</c:v>
                </c:pt>
              </c:strCache>
            </c:strRef>
          </c:cat>
          <c:val>
            <c:numRef>
              <c:f>Hoja1!$D$4:$D$10</c:f>
              <c:numCache>
                <c:formatCode>0.00%</c:formatCode>
                <c:ptCount val="7"/>
                <c:pt idx="0">
                  <c:v>0.87119999999999997</c:v>
                </c:pt>
                <c:pt idx="1">
                  <c:v>6.9599999999999995E-2</c:v>
                </c:pt>
                <c:pt idx="2">
                  <c:v>1.8599999999999998E-2</c:v>
                </c:pt>
                <c:pt idx="3">
                  <c:v>1.4E-2</c:v>
                </c:pt>
                <c:pt idx="4">
                  <c:v>1.21E-2</c:v>
                </c:pt>
                <c:pt idx="5">
                  <c:v>7.7999999999999996E-3</c:v>
                </c:pt>
                <c:pt idx="6">
                  <c:v>6.7000000000000002E-3</c:v>
                </c:pt>
              </c:numCache>
            </c:numRef>
          </c:val>
          <c:extLst>
            <c:ext xmlns:c16="http://schemas.microsoft.com/office/drawing/2014/chart" uri="{C3380CC4-5D6E-409C-BE32-E72D297353CC}">
              <c16:uniqueId val="{00000001-07F9-4239-A57B-5230446BDDB8}"/>
            </c:ext>
          </c:extLst>
        </c:ser>
        <c:dLbls>
          <c:showLegendKey val="0"/>
          <c:showVal val="0"/>
          <c:showCatName val="0"/>
          <c:showSerName val="0"/>
          <c:showPercent val="0"/>
          <c:showBubbleSize val="0"/>
        </c:dLbls>
        <c:gapWidth val="219"/>
        <c:overlap val="-27"/>
        <c:axId val="841502431"/>
        <c:axId val="841495359"/>
      </c:barChart>
      <c:catAx>
        <c:axId val="84150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41495359"/>
        <c:crosses val="autoZero"/>
        <c:auto val="1"/>
        <c:lblAlgn val="ctr"/>
        <c:lblOffset val="100"/>
        <c:noMultiLvlLbl val="0"/>
      </c:catAx>
      <c:valAx>
        <c:axId val="84149535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41502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BA3016-23BE-461E-B63B-77C5883F022D}" type="doc">
      <dgm:prSet loTypeId="urn:microsoft.com/office/officeart/2008/layout/AlternatingHexagons" loCatId="list" qsTypeId="urn:microsoft.com/office/officeart/2005/8/quickstyle/simple4" qsCatId="simple" csTypeId="urn:microsoft.com/office/officeart/2005/8/colors/colorful2" csCatId="colorful" phldr="1"/>
      <dgm:spPr/>
      <dgm:t>
        <a:bodyPr/>
        <a:lstStyle/>
        <a:p>
          <a:endParaRPr lang="es-CR"/>
        </a:p>
      </dgm:t>
    </dgm:pt>
    <dgm:pt modelId="{1174BA30-6C89-44D0-B5DF-ED87C1A64DE5}">
      <dgm:prSet phldrT="[Texto]"/>
      <dgm:spPr/>
      <dgm:t>
        <a:bodyPr/>
        <a:lstStyle/>
        <a:p>
          <a:r>
            <a:rPr lang="es-CR"/>
            <a:t>107 metas</a:t>
          </a:r>
        </a:p>
      </dgm:t>
    </dgm:pt>
    <dgm:pt modelId="{9C60FCA2-0FBE-4170-B51E-851EF5D138B0}" type="parTrans" cxnId="{ABFBD91B-2E5E-430B-8319-716BE7E1091F}">
      <dgm:prSet/>
      <dgm:spPr/>
      <dgm:t>
        <a:bodyPr/>
        <a:lstStyle/>
        <a:p>
          <a:endParaRPr lang="es-CR"/>
        </a:p>
      </dgm:t>
    </dgm:pt>
    <dgm:pt modelId="{6F438CD2-8B39-4027-B085-4C7E0243BC69}" type="sibTrans" cxnId="{ABFBD91B-2E5E-430B-8319-716BE7E1091F}">
      <dgm:prSet/>
      <dgm:spPr/>
      <dgm:t>
        <a:bodyPr/>
        <a:lstStyle/>
        <a:p>
          <a:endParaRPr lang="es-CR"/>
        </a:p>
      </dgm:t>
    </dgm:pt>
    <dgm:pt modelId="{67E77016-162A-4A53-9BFA-0E78FDEEE9F4}">
      <dgm:prSet phldrT="[Texto]"/>
      <dgm:spPr/>
      <dgm:t>
        <a:bodyPr/>
        <a:lstStyle/>
        <a:p>
          <a:r>
            <a:rPr lang="es-CR"/>
            <a:t>224 metas</a:t>
          </a:r>
        </a:p>
      </dgm:t>
    </dgm:pt>
    <dgm:pt modelId="{80C5A804-F746-440F-91DD-305089983C52}" type="parTrans" cxnId="{EA3600EE-E252-401D-AF45-D52D4B4D0616}">
      <dgm:prSet/>
      <dgm:spPr/>
      <dgm:t>
        <a:bodyPr/>
        <a:lstStyle/>
        <a:p>
          <a:endParaRPr lang="es-CR"/>
        </a:p>
      </dgm:t>
    </dgm:pt>
    <dgm:pt modelId="{1DAA911E-3457-4D49-B63C-E41167D54CEE}" type="sibTrans" cxnId="{EA3600EE-E252-401D-AF45-D52D4B4D0616}">
      <dgm:prSet/>
      <dgm:spPr/>
      <dgm:t>
        <a:bodyPr/>
        <a:lstStyle/>
        <a:p>
          <a:endParaRPr lang="es-CR"/>
        </a:p>
      </dgm:t>
    </dgm:pt>
    <dgm:pt modelId="{31DEBB3E-734B-4BE2-A846-E021ADA9ABED}">
      <dgm:prSet phldrT="[Texto]"/>
      <dgm:spPr/>
      <dgm:t>
        <a:bodyPr/>
        <a:lstStyle/>
        <a:p>
          <a:r>
            <a:rPr lang="es-CR"/>
            <a:t>2044 metas</a:t>
          </a:r>
        </a:p>
      </dgm:t>
    </dgm:pt>
    <dgm:pt modelId="{5937E6DB-3237-4805-B47C-6E4D0B0C58FF}" type="parTrans" cxnId="{1C2B4FAC-62FA-49DF-9787-ECFA42EA83D9}">
      <dgm:prSet/>
      <dgm:spPr/>
      <dgm:t>
        <a:bodyPr/>
        <a:lstStyle/>
        <a:p>
          <a:endParaRPr lang="es-CR"/>
        </a:p>
      </dgm:t>
    </dgm:pt>
    <dgm:pt modelId="{7072F05B-8E18-49EC-9F30-437506AFB179}" type="sibTrans" cxnId="{1C2B4FAC-62FA-49DF-9787-ECFA42EA83D9}">
      <dgm:prSet/>
      <dgm:spPr/>
      <dgm:t>
        <a:bodyPr/>
        <a:lstStyle/>
        <a:p>
          <a:endParaRPr lang="es-CR"/>
        </a:p>
      </dgm:t>
    </dgm:pt>
    <dgm:pt modelId="{114D3707-AF58-48FD-861C-1543BB5888AC}">
      <dgm:prSet/>
      <dgm:spPr/>
      <dgm:t>
        <a:bodyPr/>
        <a:lstStyle/>
        <a:p>
          <a:r>
            <a:rPr lang="es-CR"/>
            <a:t>105 metas</a:t>
          </a:r>
        </a:p>
      </dgm:t>
    </dgm:pt>
    <dgm:pt modelId="{2697C09D-1040-4196-91A2-D84CC1CAF96B}" type="parTrans" cxnId="{D27B69A6-BE2C-46FB-9A3B-E06DF304FB83}">
      <dgm:prSet/>
      <dgm:spPr/>
      <dgm:t>
        <a:bodyPr/>
        <a:lstStyle/>
        <a:p>
          <a:endParaRPr lang="es-CR"/>
        </a:p>
      </dgm:t>
    </dgm:pt>
    <dgm:pt modelId="{BBEEFF7D-AF1A-4EB5-94F0-0A8B2D87F602}" type="sibTrans" cxnId="{D27B69A6-BE2C-46FB-9A3B-E06DF304FB83}">
      <dgm:prSet/>
      <dgm:spPr/>
      <dgm:t>
        <a:bodyPr/>
        <a:lstStyle/>
        <a:p>
          <a:endParaRPr lang="es-CR"/>
        </a:p>
      </dgm:t>
    </dgm:pt>
    <dgm:pt modelId="{C72388E2-2731-4A1C-89E6-B915A2CD1FE9}" type="pres">
      <dgm:prSet presAssocID="{9BBA3016-23BE-461E-B63B-77C5883F022D}" presName="Name0" presStyleCnt="0">
        <dgm:presLayoutVars>
          <dgm:chMax/>
          <dgm:chPref/>
          <dgm:dir/>
          <dgm:animLvl val="lvl"/>
        </dgm:presLayoutVars>
      </dgm:prSet>
      <dgm:spPr/>
    </dgm:pt>
    <dgm:pt modelId="{E7AFC4A9-2A42-400D-ABBF-0D4126115D46}" type="pres">
      <dgm:prSet presAssocID="{1174BA30-6C89-44D0-B5DF-ED87C1A64DE5}" presName="composite" presStyleCnt="0"/>
      <dgm:spPr/>
    </dgm:pt>
    <dgm:pt modelId="{38F521FE-A417-454B-8D23-3F4F41B84C9D}" type="pres">
      <dgm:prSet presAssocID="{1174BA30-6C89-44D0-B5DF-ED87C1A64DE5}" presName="Parent1" presStyleLbl="node1" presStyleIdx="0" presStyleCnt="8" custLinFactNeighborX="18128" custLinFactNeighborY="-1232">
        <dgm:presLayoutVars>
          <dgm:chMax val="1"/>
          <dgm:chPref val="1"/>
          <dgm:bulletEnabled val="1"/>
        </dgm:presLayoutVars>
      </dgm:prSet>
      <dgm:spPr/>
    </dgm:pt>
    <dgm:pt modelId="{44A6193E-13BF-4107-9738-F1586A86ADF1}" type="pres">
      <dgm:prSet presAssocID="{1174BA30-6C89-44D0-B5DF-ED87C1A64DE5}" presName="Childtext1" presStyleLbl="revTx" presStyleIdx="0" presStyleCnt="4" custScaleX="169081" custLinFactNeighborX="49568" custLinFactNeighborY="-4694">
        <dgm:presLayoutVars>
          <dgm:chMax val="0"/>
          <dgm:chPref val="0"/>
          <dgm:bulletEnabled val="1"/>
        </dgm:presLayoutVars>
      </dgm:prSet>
      <dgm:spPr/>
    </dgm:pt>
    <dgm:pt modelId="{66E58C49-E4CA-4A36-8433-9C076719578C}" type="pres">
      <dgm:prSet presAssocID="{1174BA30-6C89-44D0-B5DF-ED87C1A64DE5}" presName="BalanceSpacing" presStyleCnt="0"/>
      <dgm:spPr/>
    </dgm:pt>
    <dgm:pt modelId="{D3AD65F0-BA0A-497A-9ADA-C833454877E3}" type="pres">
      <dgm:prSet presAssocID="{1174BA30-6C89-44D0-B5DF-ED87C1A64DE5}" presName="BalanceSpacing1" presStyleCnt="0"/>
      <dgm:spPr/>
    </dgm:pt>
    <dgm:pt modelId="{AC0FD01D-FD1F-4AAC-A9D0-04068850C472}" type="pres">
      <dgm:prSet presAssocID="{6F438CD2-8B39-4027-B085-4C7E0243BC69}" presName="Accent1Text" presStyleLbl="node1" presStyleIdx="1" presStyleCnt="8" custLinFactNeighborX="16185" custLinFactNeighborY="3274"/>
      <dgm:spPr/>
    </dgm:pt>
    <dgm:pt modelId="{50F0F670-D6D0-41F4-A6BE-A378BF51F2C9}" type="pres">
      <dgm:prSet presAssocID="{6F438CD2-8B39-4027-B085-4C7E0243BC69}" presName="spaceBetweenRectangles" presStyleCnt="0"/>
      <dgm:spPr/>
    </dgm:pt>
    <dgm:pt modelId="{0C2A9B48-DDC9-44F3-905B-93F9DC15639C}" type="pres">
      <dgm:prSet presAssocID="{114D3707-AF58-48FD-861C-1543BB5888AC}" presName="composite" presStyleCnt="0"/>
      <dgm:spPr/>
    </dgm:pt>
    <dgm:pt modelId="{8E0C9894-14D8-429A-98C9-E3F2C5EDEEC3}" type="pres">
      <dgm:prSet presAssocID="{114D3707-AF58-48FD-861C-1543BB5888AC}" presName="Parent1" presStyleLbl="node1" presStyleIdx="2" presStyleCnt="8">
        <dgm:presLayoutVars>
          <dgm:chMax val="1"/>
          <dgm:chPref val="1"/>
          <dgm:bulletEnabled val="1"/>
        </dgm:presLayoutVars>
      </dgm:prSet>
      <dgm:spPr/>
    </dgm:pt>
    <dgm:pt modelId="{ABA6E344-F390-4818-A1FE-91B4D22C1734}" type="pres">
      <dgm:prSet presAssocID="{114D3707-AF58-48FD-861C-1543BB5888AC}" presName="Childtext1" presStyleLbl="revTx" presStyleIdx="1" presStyleCnt="4">
        <dgm:presLayoutVars>
          <dgm:chMax val="0"/>
          <dgm:chPref val="0"/>
          <dgm:bulletEnabled val="1"/>
        </dgm:presLayoutVars>
      </dgm:prSet>
      <dgm:spPr/>
    </dgm:pt>
    <dgm:pt modelId="{42C47CDF-6DCF-4493-820C-37C513696D23}" type="pres">
      <dgm:prSet presAssocID="{114D3707-AF58-48FD-861C-1543BB5888AC}" presName="BalanceSpacing" presStyleCnt="0"/>
      <dgm:spPr/>
    </dgm:pt>
    <dgm:pt modelId="{F5C61745-1A1D-4382-85D5-B1727FE02744}" type="pres">
      <dgm:prSet presAssocID="{114D3707-AF58-48FD-861C-1543BB5888AC}" presName="BalanceSpacing1" presStyleCnt="0"/>
      <dgm:spPr/>
    </dgm:pt>
    <dgm:pt modelId="{2E685358-2504-4303-9CE3-D4CB5CC0D0DF}" type="pres">
      <dgm:prSet presAssocID="{BBEEFF7D-AF1A-4EB5-94F0-0A8B2D87F602}" presName="Accent1Text" presStyleLbl="node1" presStyleIdx="3" presStyleCnt="8"/>
      <dgm:spPr/>
    </dgm:pt>
    <dgm:pt modelId="{87B5DC33-0F46-4088-9871-D37697D2ACFA}" type="pres">
      <dgm:prSet presAssocID="{BBEEFF7D-AF1A-4EB5-94F0-0A8B2D87F602}" presName="spaceBetweenRectangles" presStyleCnt="0"/>
      <dgm:spPr/>
    </dgm:pt>
    <dgm:pt modelId="{DFA5BC8B-277E-48BE-A76D-24B2819DAA35}" type="pres">
      <dgm:prSet presAssocID="{67E77016-162A-4A53-9BFA-0E78FDEEE9F4}" presName="composite" presStyleCnt="0"/>
      <dgm:spPr/>
    </dgm:pt>
    <dgm:pt modelId="{91B2E3ED-A37E-4985-9650-88933F9710AB}" type="pres">
      <dgm:prSet presAssocID="{67E77016-162A-4A53-9BFA-0E78FDEEE9F4}" presName="Parent1" presStyleLbl="node1" presStyleIdx="4" presStyleCnt="8">
        <dgm:presLayoutVars>
          <dgm:chMax val="1"/>
          <dgm:chPref val="1"/>
          <dgm:bulletEnabled val="1"/>
        </dgm:presLayoutVars>
      </dgm:prSet>
      <dgm:spPr/>
    </dgm:pt>
    <dgm:pt modelId="{839AE4EC-1EF1-4894-B2DC-AFC33CD27721}" type="pres">
      <dgm:prSet presAssocID="{67E77016-162A-4A53-9BFA-0E78FDEEE9F4}" presName="Childtext1" presStyleLbl="revTx" presStyleIdx="2" presStyleCnt="4">
        <dgm:presLayoutVars>
          <dgm:chMax val="0"/>
          <dgm:chPref val="0"/>
          <dgm:bulletEnabled val="1"/>
        </dgm:presLayoutVars>
      </dgm:prSet>
      <dgm:spPr/>
    </dgm:pt>
    <dgm:pt modelId="{FA734F2E-DFE0-467B-A803-F96CB1C4255C}" type="pres">
      <dgm:prSet presAssocID="{67E77016-162A-4A53-9BFA-0E78FDEEE9F4}" presName="BalanceSpacing" presStyleCnt="0"/>
      <dgm:spPr/>
    </dgm:pt>
    <dgm:pt modelId="{CB020798-5D93-4D90-AFE6-E2291C4D466C}" type="pres">
      <dgm:prSet presAssocID="{67E77016-162A-4A53-9BFA-0E78FDEEE9F4}" presName="BalanceSpacing1" presStyleCnt="0"/>
      <dgm:spPr/>
    </dgm:pt>
    <dgm:pt modelId="{12CD4370-4EC8-4E0C-B268-6D69C37E1AE3}" type="pres">
      <dgm:prSet presAssocID="{1DAA911E-3457-4D49-B63C-E41167D54CEE}" presName="Accent1Text" presStyleLbl="node1" presStyleIdx="5" presStyleCnt="8"/>
      <dgm:spPr/>
    </dgm:pt>
    <dgm:pt modelId="{4EA2B37D-DD9A-428B-BBB6-E2F33877D34C}" type="pres">
      <dgm:prSet presAssocID="{1DAA911E-3457-4D49-B63C-E41167D54CEE}" presName="spaceBetweenRectangles" presStyleCnt="0"/>
      <dgm:spPr/>
    </dgm:pt>
    <dgm:pt modelId="{2339EEAC-7101-4971-AB80-4C0AD675A90F}" type="pres">
      <dgm:prSet presAssocID="{31DEBB3E-734B-4BE2-A846-E021ADA9ABED}" presName="composite" presStyleCnt="0"/>
      <dgm:spPr/>
    </dgm:pt>
    <dgm:pt modelId="{26BC1D26-273F-4BEE-B38B-C61EBBEC3623}" type="pres">
      <dgm:prSet presAssocID="{31DEBB3E-734B-4BE2-A846-E021ADA9ABED}" presName="Parent1" presStyleLbl="node1" presStyleIdx="6" presStyleCnt="8">
        <dgm:presLayoutVars>
          <dgm:chMax val="1"/>
          <dgm:chPref val="1"/>
          <dgm:bulletEnabled val="1"/>
        </dgm:presLayoutVars>
      </dgm:prSet>
      <dgm:spPr/>
    </dgm:pt>
    <dgm:pt modelId="{047167EC-1105-4839-AE16-105C840EFB2E}" type="pres">
      <dgm:prSet presAssocID="{31DEBB3E-734B-4BE2-A846-E021ADA9ABED}" presName="Childtext1" presStyleLbl="revTx" presStyleIdx="3" presStyleCnt="4">
        <dgm:presLayoutVars>
          <dgm:chMax val="0"/>
          <dgm:chPref val="0"/>
          <dgm:bulletEnabled val="1"/>
        </dgm:presLayoutVars>
      </dgm:prSet>
      <dgm:spPr/>
    </dgm:pt>
    <dgm:pt modelId="{0FA4016F-9E20-4D94-ABF8-B275B12F0440}" type="pres">
      <dgm:prSet presAssocID="{31DEBB3E-734B-4BE2-A846-E021ADA9ABED}" presName="BalanceSpacing" presStyleCnt="0"/>
      <dgm:spPr/>
    </dgm:pt>
    <dgm:pt modelId="{2BC3FC70-4F9E-4F44-A9AD-06944CC49334}" type="pres">
      <dgm:prSet presAssocID="{31DEBB3E-734B-4BE2-A846-E021ADA9ABED}" presName="BalanceSpacing1" presStyleCnt="0"/>
      <dgm:spPr/>
    </dgm:pt>
    <dgm:pt modelId="{75FBA5E9-2A9F-4D8A-BA70-F0FDD4FE1FE5}" type="pres">
      <dgm:prSet presAssocID="{7072F05B-8E18-49EC-9F30-437506AFB179}" presName="Accent1Text" presStyleLbl="node1" presStyleIdx="7" presStyleCnt="8"/>
      <dgm:spPr/>
    </dgm:pt>
  </dgm:ptLst>
  <dgm:cxnLst>
    <dgm:cxn modelId="{ABFBD91B-2E5E-430B-8319-716BE7E1091F}" srcId="{9BBA3016-23BE-461E-B63B-77C5883F022D}" destId="{1174BA30-6C89-44D0-B5DF-ED87C1A64DE5}" srcOrd="0" destOrd="0" parTransId="{9C60FCA2-0FBE-4170-B51E-851EF5D138B0}" sibTransId="{6F438CD2-8B39-4027-B085-4C7E0243BC69}"/>
    <dgm:cxn modelId="{791C9425-29F1-408B-8A01-EFB6ED6C61A7}" type="presOf" srcId="{67E77016-162A-4A53-9BFA-0E78FDEEE9F4}" destId="{91B2E3ED-A37E-4985-9650-88933F9710AB}" srcOrd="0" destOrd="0" presId="urn:microsoft.com/office/officeart/2008/layout/AlternatingHexagons"/>
    <dgm:cxn modelId="{32FB6A64-5861-4135-8952-DA5F1150A0BC}" type="presOf" srcId="{1DAA911E-3457-4D49-B63C-E41167D54CEE}" destId="{12CD4370-4EC8-4E0C-B268-6D69C37E1AE3}" srcOrd="0" destOrd="0" presId="urn:microsoft.com/office/officeart/2008/layout/AlternatingHexagons"/>
    <dgm:cxn modelId="{94773C49-CE90-4CEB-85AE-EA3DA53BE164}" type="presOf" srcId="{9BBA3016-23BE-461E-B63B-77C5883F022D}" destId="{C72388E2-2731-4A1C-89E6-B915A2CD1FE9}" srcOrd="0" destOrd="0" presId="urn:microsoft.com/office/officeart/2008/layout/AlternatingHexagons"/>
    <dgm:cxn modelId="{14257054-D58C-4D72-8C4D-1B2EFBC7F1F6}" type="presOf" srcId="{6F438CD2-8B39-4027-B085-4C7E0243BC69}" destId="{AC0FD01D-FD1F-4AAC-A9D0-04068850C472}" srcOrd="0" destOrd="0" presId="urn:microsoft.com/office/officeart/2008/layout/AlternatingHexagons"/>
    <dgm:cxn modelId="{CBDE457C-1AF4-4FAD-A0FB-4E61917D0F23}" type="presOf" srcId="{114D3707-AF58-48FD-861C-1543BB5888AC}" destId="{8E0C9894-14D8-429A-98C9-E3F2C5EDEEC3}" srcOrd="0" destOrd="0" presId="urn:microsoft.com/office/officeart/2008/layout/AlternatingHexagons"/>
    <dgm:cxn modelId="{DA6B737C-17B4-4A1C-A301-1492D6F72368}" type="presOf" srcId="{1174BA30-6C89-44D0-B5DF-ED87C1A64DE5}" destId="{38F521FE-A417-454B-8D23-3F4F41B84C9D}" srcOrd="0" destOrd="0" presId="urn:microsoft.com/office/officeart/2008/layout/AlternatingHexagons"/>
    <dgm:cxn modelId="{1A13B692-C097-421A-B1C5-299F9CE37BE1}" type="presOf" srcId="{7072F05B-8E18-49EC-9F30-437506AFB179}" destId="{75FBA5E9-2A9F-4D8A-BA70-F0FDD4FE1FE5}" srcOrd="0" destOrd="0" presId="urn:microsoft.com/office/officeart/2008/layout/AlternatingHexagons"/>
    <dgm:cxn modelId="{D27B69A6-BE2C-46FB-9A3B-E06DF304FB83}" srcId="{9BBA3016-23BE-461E-B63B-77C5883F022D}" destId="{114D3707-AF58-48FD-861C-1543BB5888AC}" srcOrd="1" destOrd="0" parTransId="{2697C09D-1040-4196-91A2-D84CC1CAF96B}" sibTransId="{BBEEFF7D-AF1A-4EB5-94F0-0A8B2D87F602}"/>
    <dgm:cxn modelId="{1C2B4FAC-62FA-49DF-9787-ECFA42EA83D9}" srcId="{9BBA3016-23BE-461E-B63B-77C5883F022D}" destId="{31DEBB3E-734B-4BE2-A846-E021ADA9ABED}" srcOrd="3" destOrd="0" parTransId="{5937E6DB-3237-4805-B47C-6E4D0B0C58FF}" sibTransId="{7072F05B-8E18-49EC-9F30-437506AFB179}"/>
    <dgm:cxn modelId="{F3C1FECD-EFB9-430D-963E-E0965C986EC3}" type="presOf" srcId="{BBEEFF7D-AF1A-4EB5-94F0-0A8B2D87F602}" destId="{2E685358-2504-4303-9CE3-D4CB5CC0D0DF}" srcOrd="0" destOrd="0" presId="urn:microsoft.com/office/officeart/2008/layout/AlternatingHexagons"/>
    <dgm:cxn modelId="{B02F83DD-5434-4E2D-BE5D-F010046F468A}" type="presOf" srcId="{31DEBB3E-734B-4BE2-A846-E021ADA9ABED}" destId="{26BC1D26-273F-4BEE-B38B-C61EBBEC3623}" srcOrd="0" destOrd="0" presId="urn:microsoft.com/office/officeart/2008/layout/AlternatingHexagons"/>
    <dgm:cxn modelId="{EA3600EE-E252-401D-AF45-D52D4B4D0616}" srcId="{9BBA3016-23BE-461E-B63B-77C5883F022D}" destId="{67E77016-162A-4A53-9BFA-0E78FDEEE9F4}" srcOrd="2" destOrd="0" parTransId="{80C5A804-F746-440F-91DD-305089983C52}" sibTransId="{1DAA911E-3457-4D49-B63C-E41167D54CEE}"/>
    <dgm:cxn modelId="{C1E7F0AC-A912-4C39-882E-8B25AAD01EAC}" type="presParOf" srcId="{C72388E2-2731-4A1C-89E6-B915A2CD1FE9}" destId="{E7AFC4A9-2A42-400D-ABBF-0D4126115D46}" srcOrd="0" destOrd="0" presId="urn:microsoft.com/office/officeart/2008/layout/AlternatingHexagons"/>
    <dgm:cxn modelId="{B99489F0-34E7-4EFE-BBC8-171AE269D401}" type="presParOf" srcId="{E7AFC4A9-2A42-400D-ABBF-0D4126115D46}" destId="{38F521FE-A417-454B-8D23-3F4F41B84C9D}" srcOrd="0" destOrd="0" presId="urn:microsoft.com/office/officeart/2008/layout/AlternatingHexagons"/>
    <dgm:cxn modelId="{E1779EB5-B6F0-4072-B6BE-B7DF5C849B5C}" type="presParOf" srcId="{E7AFC4A9-2A42-400D-ABBF-0D4126115D46}" destId="{44A6193E-13BF-4107-9738-F1586A86ADF1}" srcOrd="1" destOrd="0" presId="urn:microsoft.com/office/officeart/2008/layout/AlternatingHexagons"/>
    <dgm:cxn modelId="{324C5642-9805-4DFC-9CE0-19223D243EA2}" type="presParOf" srcId="{E7AFC4A9-2A42-400D-ABBF-0D4126115D46}" destId="{66E58C49-E4CA-4A36-8433-9C076719578C}" srcOrd="2" destOrd="0" presId="urn:microsoft.com/office/officeart/2008/layout/AlternatingHexagons"/>
    <dgm:cxn modelId="{CCAAAB8B-6160-42C4-9B62-D7AD6EF2F18E}" type="presParOf" srcId="{E7AFC4A9-2A42-400D-ABBF-0D4126115D46}" destId="{D3AD65F0-BA0A-497A-9ADA-C833454877E3}" srcOrd="3" destOrd="0" presId="urn:microsoft.com/office/officeart/2008/layout/AlternatingHexagons"/>
    <dgm:cxn modelId="{89B8E0B9-AD9E-4593-A9E1-FF2C20444373}" type="presParOf" srcId="{E7AFC4A9-2A42-400D-ABBF-0D4126115D46}" destId="{AC0FD01D-FD1F-4AAC-A9D0-04068850C472}" srcOrd="4" destOrd="0" presId="urn:microsoft.com/office/officeart/2008/layout/AlternatingHexagons"/>
    <dgm:cxn modelId="{D33A8942-081E-4AE4-8BEF-0A4C97058730}" type="presParOf" srcId="{C72388E2-2731-4A1C-89E6-B915A2CD1FE9}" destId="{50F0F670-D6D0-41F4-A6BE-A378BF51F2C9}" srcOrd="1" destOrd="0" presId="urn:microsoft.com/office/officeart/2008/layout/AlternatingHexagons"/>
    <dgm:cxn modelId="{A5948E0E-2F75-4B4E-BCAB-DC50E93E895F}" type="presParOf" srcId="{C72388E2-2731-4A1C-89E6-B915A2CD1FE9}" destId="{0C2A9B48-DDC9-44F3-905B-93F9DC15639C}" srcOrd="2" destOrd="0" presId="urn:microsoft.com/office/officeart/2008/layout/AlternatingHexagons"/>
    <dgm:cxn modelId="{32F55451-883E-44F0-8388-3D26B9E6D5CA}" type="presParOf" srcId="{0C2A9B48-DDC9-44F3-905B-93F9DC15639C}" destId="{8E0C9894-14D8-429A-98C9-E3F2C5EDEEC3}" srcOrd="0" destOrd="0" presId="urn:microsoft.com/office/officeart/2008/layout/AlternatingHexagons"/>
    <dgm:cxn modelId="{96698A68-E359-4A74-B647-72A1A50A45E1}" type="presParOf" srcId="{0C2A9B48-DDC9-44F3-905B-93F9DC15639C}" destId="{ABA6E344-F390-4818-A1FE-91B4D22C1734}" srcOrd="1" destOrd="0" presId="urn:microsoft.com/office/officeart/2008/layout/AlternatingHexagons"/>
    <dgm:cxn modelId="{930BA731-4973-4CE1-9641-23D5CCBE9760}" type="presParOf" srcId="{0C2A9B48-DDC9-44F3-905B-93F9DC15639C}" destId="{42C47CDF-6DCF-4493-820C-37C513696D23}" srcOrd="2" destOrd="0" presId="urn:microsoft.com/office/officeart/2008/layout/AlternatingHexagons"/>
    <dgm:cxn modelId="{324AA2FD-3C7C-4087-B70F-4A26122455E9}" type="presParOf" srcId="{0C2A9B48-DDC9-44F3-905B-93F9DC15639C}" destId="{F5C61745-1A1D-4382-85D5-B1727FE02744}" srcOrd="3" destOrd="0" presId="urn:microsoft.com/office/officeart/2008/layout/AlternatingHexagons"/>
    <dgm:cxn modelId="{05BB9DF5-1EE1-49DF-8247-5392741F32A4}" type="presParOf" srcId="{0C2A9B48-DDC9-44F3-905B-93F9DC15639C}" destId="{2E685358-2504-4303-9CE3-D4CB5CC0D0DF}" srcOrd="4" destOrd="0" presId="urn:microsoft.com/office/officeart/2008/layout/AlternatingHexagons"/>
    <dgm:cxn modelId="{6B8ECB6E-8AE9-4459-AFE3-840FF3CDBCFC}" type="presParOf" srcId="{C72388E2-2731-4A1C-89E6-B915A2CD1FE9}" destId="{87B5DC33-0F46-4088-9871-D37697D2ACFA}" srcOrd="3" destOrd="0" presId="urn:microsoft.com/office/officeart/2008/layout/AlternatingHexagons"/>
    <dgm:cxn modelId="{1071B3CB-DA68-4A1A-B7A0-FCB9C99B0D46}" type="presParOf" srcId="{C72388E2-2731-4A1C-89E6-B915A2CD1FE9}" destId="{DFA5BC8B-277E-48BE-A76D-24B2819DAA35}" srcOrd="4" destOrd="0" presId="urn:microsoft.com/office/officeart/2008/layout/AlternatingHexagons"/>
    <dgm:cxn modelId="{C92347C0-64E1-4795-87FA-4A34DCE82B39}" type="presParOf" srcId="{DFA5BC8B-277E-48BE-A76D-24B2819DAA35}" destId="{91B2E3ED-A37E-4985-9650-88933F9710AB}" srcOrd="0" destOrd="0" presId="urn:microsoft.com/office/officeart/2008/layout/AlternatingHexagons"/>
    <dgm:cxn modelId="{30A5A343-2D9A-44CC-A460-58AA0A2A5944}" type="presParOf" srcId="{DFA5BC8B-277E-48BE-A76D-24B2819DAA35}" destId="{839AE4EC-1EF1-4894-B2DC-AFC33CD27721}" srcOrd="1" destOrd="0" presId="urn:microsoft.com/office/officeart/2008/layout/AlternatingHexagons"/>
    <dgm:cxn modelId="{591A61CF-6EB3-4ED1-A0EA-83B4548FDD16}" type="presParOf" srcId="{DFA5BC8B-277E-48BE-A76D-24B2819DAA35}" destId="{FA734F2E-DFE0-467B-A803-F96CB1C4255C}" srcOrd="2" destOrd="0" presId="urn:microsoft.com/office/officeart/2008/layout/AlternatingHexagons"/>
    <dgm:cxn modelId="{A7AAF08F-6754-46D4-A002-95EE7A92B3DB}" type="presParOf" srcId="{DFA5BC8B-277E-48BE-A76D-24B2819DAA35}" destId="{CB020798-5D93-4D90-AFE6-E2291C4D466C}" srcOrd="3" destOrd="0" presId="urn:microsoft.com/office/officeart/2008/layout/AlternatingHexagons"/>
    <dgm:cxn modelId="{98F26882-2DBB-497C-974D-68DF8421CEA3}" type="presParOf" srcId="{DFA5BC8B-277E-48BE-A76D-24B2819DAA35}" destId="{12CD4370-4EC8-4E0C-B268-6D69C37E1AE3}" srcOrd="4" destOrd="0" presId="urn:microsoft.com/office/officeart/2008/layout/AlternatingHexagons"/>
    <dgm:cxn modelId="{AEE3CCEB-85DA-4AE5-AA14-938B21D48BCF}" type="presParOf" srcId="{C72388E2-2731-4A1C-89E6-B915A2CD1FE9}" destId="{4EA2B37D-DD9A-428B-BBB6-E2F33877D34C}" srcOrd="5" destOrd="0" presId="urn:microsoft.com/office/officeart/2008/layout/AlternatingHexagons"/>
    <dgm:cxn modelId="{64BC23D2-AE53-4805-B0D3-1A6225C054F2}" type="presParOf" srcId="{C72388E2-2731-4A1C-89E6-B915A2CD1FE9}" destId="{2339EEAC-7101-4971-AB80-4C0AD675A90F}" srcOrd="6" destOrd="0" presId="urn:microsoft.com/office/officeart/2008/layout/AlternatingHexagons"/>
    <dgm:cxn modelId="{54900F8B-64D1-4880-951E-A293E92A32C4}" type="presParOf" srcId="{2339EEAC-7101-4971-AB80-4C0AD675A90F}" destId="{26BC1D26-273F-4BEE-B38B-C61EBBEC3623}" srcOrd="0" destOrd="0" presId="urn:microsoft.com/office/officeart/2008/layout/AlternatingHexagons"/>
    <dgm:cxn modelId="{C98C37F4-484E-45A1-8599-BC0931D0283F}" type="presParOf" srcId="{2339EEAC-7101-4971-AB80-4C0AD675A90F}" destId="{047167EC-1105-4839-AE16-105C840EFB2E}" srcOrd="1" destOrd="0" presId="urn:microsoft.com/office/officeart/2008/layout/AlternatingHexagons"/>
    <dgm:cxn modelId="{4998D051-76A7-4A83-9F10-2A3B9AEB4362}" type="presParOf" srcId="{2339EEAC-7101-4971-AB80-4C0AD675A90F}" destId="{0FA4016F-9E20-4D94-ABF8-B275B12F0440}" srcOrd="2" destOrd="0" presId="urn:microsoft.com/office/officeart/2008/layout/AlternatingHexagons"/>
    <dgm:cxn modelId="{FBBDF3B7-72CB-43D5-924B-FF3DED8E9803}" type="presParOf" srcId="{2339EEAC-7101-4971-AB80-4C0AD675A90F}" destId="{2BC3FC70-4F9E-4F44-A9AD-06944CC49334}" srcOrd="3" destOrd="0" presId="urn:microsoft.com/office/officeart/2008/layout/AlternatingHexagons"/>
    <dgm:cxn modelId="{2AE10F5C-73CF-46FB-8983-83094BD3415F}" type="presParOf" srcId="{2339EEAC-7101-4971-AB80-4C0AD675A90F}" destId="{75FBA5E9-2A9F-4D8A-BA70-F0FDD4FE1FE5}" srcOrd="4" destOrd="0" presId="urn:microsoft.com/office/officeart/2008/layout/AlternatingHexagons"/>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521FE-A417-454B-8D23-3F4F41B84C9D}">
      <dsp:nvSpPr>
        <dsp:cNvPr id="0" name=""/>
        <dsp:cNvSpPr/>
      </dsp:nvSpPr>
      <dsp:spPr>
        <a:xfrm rot="5400000">
          <a:off x="2461426" y="58623"/>
          <a:ext cx="901898" cy="784651"/>
        </a:xfrm>
        <a:prstGeom prst="hexagon">
          <a:avLst>
            <a:gd name="adj" fmla="val 2500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107 metas</a:t>
          </a:r>
        </a:p>
      </dsp:txBody>
      <dsp:txXfrm rot="-5400000">
        <a:off x="2642324" y="140546"/>
        <a:ext cx="540101" cy="620806"/>
      </dsp:txXfrm>
    </dsp:sp>
    <dsp:sp modelId="{44A6193E-13BF-4107-9738-F1586A86ADF1}">
      <dsp:nvSpPr>
        <dsp:cNvPr id="0" name=""/>
        <dsp:cNvSpPr/>
      </dsp:nvSpPr>
      <dsp:spPr>
        <a:xfrm>
          <a:off x="3337524" y="155932"/>
          <a:ext cx="1701831" cy="541139"/>
        </a:xfrm>
        <a:prstGeom prst="rect">
          <a:avLst/>
        </a:prstGeom>
        <a:noFill/>
        <a:ln>
          <a:noFill/>
        </a:ln>
        <a:effectLst/>
      </dsp:spPr>
      <dsp:style>
        <a:lnRef idx="0">
          <a:scrgbClr r="0" g="0" b="0"/>
        </a:lnRef>
        <a:fillRef idx="0">
          <a:scrgbClr r="0" g="0" b="0"/>
        </a:fillRef>
        <a:effectRef idx="0">
          <a:scrgbClr r="0" g="0" b="0"/>
        </a:effectRef>
        <a:fontRef idx="minor"/>
      </dsp:style>
    </dsp:sp>
    <dsp:sp modelId="{AC0FD01D-FD1F-4AAC-A9D0-04068850C472}">
      <dsp:nvSpPr>
        <dsp:cNvPr id="0" name=""/>
        <dsp:cNvSpPr/>
      </dsp:nvSpPr>
      <dsp:spPr>
        <a:xfrm rot="5400000">
          <a:off x="1598757" y="89105"/>
          <a:ext cx="901898" cy="784651"/>
        </a:xfrm>
        <a:prstGeom prst="hexagon">
          <a:avLst>
            <a:gd name="adj" fmla="val 25000"/>
            <a:gd name="vf" fmla="val 115470"/>
          </a:avLst>
        </a:prstGeom>
        <a:gradFill rotWithShape="0">
          <a:gsLst>
            <a:gs pos="0">
              <a:schemeClr val="accent2">
                <a:hueOff val="668788"/>
                <a:satOff val="-834"/>
                <a:lumOff val="196"/>
                <a:alphaOff val="0"/>
                <a:shade val="51000"/>
                <a:satMod val="130000"/>
              </a:schemeClr>
            </a:gs>
            <a:gs pos="80000">
              <a:schemeClr val="accent2">
                <a:hueOff val="668788"/>
                <a:satOff val="-834"/>
                <a:lumOff val="196"/>
                <a:alphaOff val="0"/>
                <a:shade val="93000"/>
                <a:satMod val="130000"/>
              </a:schemeClr>
            </a:gs>
            <a:gs pos="100000">
              <a:schemeClr val="accent2">
                <a:hueOff val="668788"/>
                <a:satOff val="-834"/>
                <a:lumOff val="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1779655" y="171028"/>
        <a:ext cx="540101" cy="620806"/>
      </dsp:txXfrm>
    </dsp:sp>
    <dsp:sp modelId="{8E0C9894-14D8-429A-98C9-E3F2C5EDEEC3}">
      <dsp:nvSpPr>
        <dsp:cNvPr id="0" name=""/>
        <dsp:cNvSpPr/>
      </dsp:nvSpPr>
      <dsp:spPr>
        <a:xfrm rot="5400000">
          <a:off x="2067678" y="825108"/>
          <a:ext cx="901898" cy="784651"/>
        </a:xfrm>
        <a:prstGeom prst="hexagon">
          <a:avLst>
            <a:gd name="adj" fmla="val 25000"/>
            <a:gd name="vf" fmla="val 115470"/>
          </a:avLst>
        </a:prstGeom>
        <a:gradFill rotWithShape="0">
          <a:gsLst>
            <a:gs pos="0">
              <a:schemeClr val="accent2">
                <a:hueOff val="1337577"/>
                <a:satOff val="-1668"/>
                <a:lumOff val="392"/>
                <a:alphaOff val="0"/>
                <a:shade val="51000"/>
                <a:satMod val="130000"/>
              </a:schemeClr>
            </a:gs>
            <a:gs pos="80000">
              <a:schemeClr val="accent2">
                <a:hueOff val="1337577"/>
                <a:satOff val="-1668"/>
                <a:lumOff val="392"/>
                <a:alphaOff val="0"/>
                <a:shade val="93000"/>
                <a:satMod val="130000"/>
              </a:schemeClr>
            </a:gs>
            <a:gs pos="100000">
              <a:schemeClr val="accent2">
                <a:hueOff val="1337577"/>
                <a:satOff val="-1668"/>
                <a:lumOff val="39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105 metas</a:t>
          </a:r>
        </a:p>
      </dsp:txBody>
      <dsp:txXfrm rot="-5400000">
        <a:off x="2248576" y="907031"/>
        <a:ext cx="540101" cy="620806"/>
      </dsp:txXfrm>
    </dsp:sp>
    <dsp:sp modelId="{ABA6E344-F390-4818-A1FE-91B4D22C1734}">
      <dsp:nvSpPr>
        <dsp:cNvPr id="0" name=""/>
        <dsp:cNvSpPr/>
      </dsp:nvSpPr>
      <dsp:spPr>
        <a:xfrm>
          <a:off x="1119782" y="946864"/>
          <a:ext cx="974050" cy="541139"/>
        </a:xfrm>
        <a:prstGeom prst="rect">
          <a:avLst/>
        </a:prstGeom>
        <a:noFill/>
        <a:ln>
          <a:noFill/>
        </a:ln>
        <a:effectLst/>
      </dsp:spPr>
      <dsp:style>
        <a:lnRef idx="0">
          <a:scrgbClr r="0" g="0" b="0"/>
        </a:lnRef>
        <a:fillRef idx="0">
          <a:scrgbClr r="0" g="0" b="0"/>
        </a:fillRef>
        <a:effectRef idx="0">
          <a:scrgbClr r="0" g="0" b="0"/>
        </a:effectRef>
        <a:fontRef idx="minor"/>
      </dsp:style>
    </dsp:sp>
    <dsp:sp modelId="{2E685358-2504-4303-9CE3-D4CB5CC0D0DF}">
      <dsp:nvSpPr>
        <dsp:cNvPr id="0" name=""/>
        <dsp:cNvSpPr/>
      </dsp:nvSpPr>
      <dsp:spPr>
        <a:xfrm rot="5400000">
          <a:off x="2915101" y="825108"/>
          <a:ext cx="901898" cy="784651"/>
        </a:xfrm>
        <a:prstGeom prst="hexagon">
          <a:avLst>
            <a:gd name="adj" fmla="val 25000"/>
            <a:gd name="vf" fmla="val 115470"/>
          </a:avLst>
        </a:prstGeom>
        <a:gradFill rotWithShape="0">
          <a:gsLst>
            <a:gs pos="0">
              <a:schemeClr val="accent2">
                <a:hueOff val="2006365"/>
                <a:satOff val="-2502"/>
                <a:lumOff val="588"/>
                <a:alphaOff val="0"/>
                <a:shade val="51000"/>
                <a:satMod val="130000"/>
              </a:schemeClr>
            </a:gs>
            <a:gs pos="80000">
              <a:schemeClr val="accent2">
                <a:hueOff val="2006365"/>
                <a:satOff val="-2502"/>
                <a:lumOff val="588"/>
                <a:alphaOff val="0"/>
                <a:shade val="93000"/>
                <a:satMod val="130000"/>
              </a:schemeClr>
            </a:gs>
            <a:gs pos="100000">
              <a:schemeClr val="accent2">
                <a:hueOff val="2006365"/>
                <a:satOff val="-2502"/>
                <a:lumOff val="5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3095999" y="907031"/>
        <a:ext cx="540101" cy="620806"/>
      </dsp:txXfrm>
    </dsp:sp>
    <dsp:sp modelId="{91B2E3ED-A37E-4985-9650-88933F9710AB}">
      <dsp:nvSpPr>
        <dsp:cNvPr id="0" name=""/>
        <dsp:cNvSpPr/>
      </dsp:nvSpPr>
      <dsp:spPr>
        <a:xfrm rot="5400000">
          <a:off x="2493013" y="1590639"/>
          <a:ext cx="901898" cy="784651"/>
        </a:xfrm>
        <a:prstGeom prst="hexagon">
          <a:avLst>
            <a:gd name="adj" fmla="val 25000"/>
            <a:gd name="vf" fmla="val 115470"/>
          </a:avLst>
        </a:prstGeom>
        <a:gradFill rotWithShape="0">
          <a:gsLst>
            <a:gs pos="0">
              <a:schemeClr val="accent2">
                <a:hueOff val="2675154"/>
                <a:satOff val="-3337"/>
                <a:lumOff val="785"/>
                <a:alphaOff val="0"/>
                <a:shade val="51000"/>
                <a:satMod val="130000"/>
              </a:schemeClr>
            </a:gs>
            <a:gs pos="80000">
              <a:schemeClr val="accent2">
                <a:hueOff val="2675154"/>
                <a:satOff val="-3337"/>
                <a:lumOff val="785"/>
                <a:alphaOff val="0"/>
                <a:shade val="93000"/>
                <a:satMod val="130000"/>
              </a:schemeClr>
            </a:gs>
            <a:gs pos="100000">
              <a:schemeClr val="accent2">
                <a:hueOff val="2675154"/>
                <a:satOff val="-3337"/>
                <a:lumOff val="78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224 metas</a:t>
          </a:r>
        </a:p>
      </dsp:txBody>
      <dsp:txXfrm rot="-5400000">
        <a:off x="2673911" y="1672562"/>
        <a:ext cx="540101" cy="620806"/>
      </dsp:txXfrm>
    </dsp:sp>
    <dsp:sp modelId="{839AE4EC-1EF1-4894-B2DC-AFC33CD27721}">
      <dsp:nvSpPr>
        <dsp:cNvPr id="0" name=""/>
        <dsp:cNvSpPr/>
      </dsp:nvSpPr>
      <dsp:spPr>
        <a:xfrm>
          <a:off x="3360098" y="1712396"/>
          <a:ext cx="1006518" cy="541139"/>
        </a:xfrm>
        <a:prstGeom prst="rect">
          <a:avLst/>
        </a:prstGeom>
        <a:noFill/>
        <a:ln>
          <a:noFill/>
        </a:ln>
        <a:effectLst/>
      </dsp:spPr>
      <dsp:style>
        <a:lnRef idx="0">
          <a:scrgbClr r="0" g="0" b="0"/>
        </a:lnRef>
        <a:fillRef idx="0">
          <a:scrgbClr r="0" g="0" b="0"/>
        </a:fillRef>
        <a:effectRef idx="0">
          <a:scrgbClr r="0" g="0" b="0"/>
        </a:effectRef>
        <a:fontRef idx="minor"/>
      </dsp:style>
    </dsp:sp>
    <dsp:sp modelId="{12CD4370-4EC8-4E0C-B268-6D69C37E1AE3}">
      <dsp:nvSpPr>
        <dsp:cNvPr id="0" name=""/>
        <dsp:cNvSpPr/>
      </dsp:nvSpPr>
      <dsp:spPr>
        <a:xfrm rot="5400000">
          <a:off x="1645589" y="1590639"/>
          <a:ext cx="901898" cy="784651"/>
        </a:xfrm>
        <a:prstGeom prst="hexagon">
          <a:avLst>
            <a:gd name="adj" fmla="val 25000"/>
            <a:gd name="vf" fmla="val 115470"/>
          </a:avLst>
        </a:prstGeom>
        <a:gradFill rotWithShape="0">
          <a:gsLst>
            <a:gs pos="0">
              <a:schemeClr val="accent2">
                <a:hueOff val="3343942"/>
                <a:satOff val="-4171"/>
                <a:lumOff val="981"/>
                <a:alphaOff val="0"/>
                <a:shade val="51000"/>
                <a:satMod val="130000"/>
              </a:schemeClr>
            </a:gs>
            <a:gs pos="80000">
              <a:schemeClr val="accent2">
                <a:hueOff val="3343942"/>
                <a:satOff val="-4171"/>
                <a:lumOff val="981"/>
                <a:alphaOff val="0"/>
                <a:shade val="93000"/>
                <a:satMod val="130000"/>
              </a:schemeClr>
            </a:gs>
            <a:gs pos="100000">
              <a:schemeClr val="accent2">
                <a:hueOff val="3343942"/>
                <a:satOff val="-4171"/>
                <a:lumOff val="98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1826487" y="1672562"/>
        <a:ext cx="540101" cy="620806"/>
      </dsp:txXfrm>
    </dsp:sp>
    <dsp:sp modelId="{26BC1D26-273F-4BEE-B38B-C61EBBEC3623}">
      <dsp:nvSpPr>
        <dsp:cNvPr id="0" name=""/>
        <dsp:cNvSpPr/>
      </dsp:nvSpPr>
      <dsp:spPr>
        <a:xfrm rot="5400000">
          <a:off x="2067678" y="2356171"/>
          <a:ext cx="901898" cy="784651"/>
        </a:xfrm>
        <a:prstGeom prst="hexagon">
          <a:avLst>
            <a:gd name="adj" fmla="val 25000"/>
            <a:gd name="vf" fmla="val 115470"/>
          </a:avLst>
        </a:prstGeom>
        <a:gradFill rotWithShape="0">
          <a:gsLst>
            <a:gs pos="0">
              <a:schemeClr val="accent2">
                <a:hueOff val="4012731"/>
                <a:satOff val="-5005"/>
                <a:lumOff val="1177"/>
                <a:alphaOff val="0"/>
                <a:shade val="51000"/>
                <a:satMod val="130000"/>
              </a:schemeClr>
            </a:gs>
            <a:gs pos="80000">
              <a:schemeClr val="accent2">
                <a:hueOff val="4012731"/>
                <a:satOff val="-5005"/>
                <a:lumOff val="1177"/>
                <a:alphaOff val="0"/>
                <a:shade val="93000"/>
                <a:satMod val="130000"/>
              </a:schemeClr>
            </a:gs>
            <a:gs pos="100000">
              <a:schemeClr val="accent2">
                <a:hueOff val="4012731"/>
                <a:satOff val="-5005"/>
                <a:lumOff val="11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2044 metas</a:t>
          </a:r>
        </a:p>
      </dsp:txBody>
      <dsp:txXfrm rot="-5400000">
        <a:off x="2248576" y="2438094"/>
        <a:ext cx="540101" cy="620806"/>
      </dsp:txXfrm>
    </dsp:sp>
    <dsp:sp modelId="{047167EC-1105-4839-AE16-105C840EFB2E}">
      <dsp:nvSpPr>
        <dsp:cNvPr id="0" name=""/>
        <dsp:cNvSpPr/>
      </dsp:nvSpPr>
      <dsp:spPr>
        <a:xfrm>
          <a:off x="1119782" y="2477927"/>
          <a:ext cx="974050" cy="541139"/>
        </a:xfrm>
        <a:prstGeom prst="rect">
          <a:avLst/>
        </a:prstGeom>
        <a:noFill/>
        <a:ln>
          <a:noFill/>
        </a:ln>
        <a:effectLst/>
      </dsp:spPr>
      <dsp:style>
        <a:lnRef idx="0">
          <a:scrgbClr r="0" g="0" b="0"/>
        </a:lnRef>
        <a:fillRef idx="0">
          <a:scrgbClr r="0" g="0" b="0"/>
        </a:fillRef>
        <a:effectRef idx="0">
          <a:scrgbClr r="0" g="0" b="0"/>
        </a:effectRef>
        <a:fontRef idx="minor"/>
      </dsp:style>
    </dsp:sp>
    <dsp:sp modelId="{75FBA5E9-2A9F-4D8A-BA70-F0FDD4FE1FE5}">
      <dsp:nvSpPr>
        <dsp:cNvPr id="0" name=""/>
        <dsp:cNvSpPr/>
      </dsp:nvSpPr>
      <dsp:spPr>
        <a:xfrm rot="5400000">
          <a:off x="2915101" y="2356171"/>
          <a:ext cx="901898" cy="784651"/>
        </a:xfrm>
        <a:prstGeom prst="hexagon">
          <a:avLst>
            <a:gd name="adj" fmla="val 2500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3095999" y="2438094"/>
        <a:ext cx="540101" cy="620806"/>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3" ma:contentTypeDescription="Crear nuevo documento." ma:contentTypeScope="" ma:versionID="7dca646d175122a6758809aa0009875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95f098ae71e9dc6c0a23d63f3095ed2e"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25C10-3B47-48FC-8026-0815B4217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DA7FCC-720E-4807-9907-EAE835538BC4}">
  <ds:schemaRefs>
    <ds:schemaRef ds:uri="http://schemas.openxmlformats.org/officeDocument/2006/bibliography"/>
  </ds:schemaRefs>
</ds:datastoreItem>
</file>

<file path=customXml/itemProps3.xml><?xml version="1.0" encoding="utf-8"?>
<ds:datastoreItem xmlns:ds="http://schemas.openxmlformats.org/officeDocument/2006/customXml" ds:itemID="{368C1252-971E-4B64-A731-E293484ED788}">
  <ds:schemaRefs>
    <ds:schemaRef ds:uri="http://schemas.microsoft.com/sharepoint/v3/contenttype/forms"/>
  </ds:schemaRefs>
</ds:datastoreItem>
</file>

<file path=customXml/itemProps4.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69</Pages>
  <Words>28987</Words>
  <Characters>159432</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mmccalla</dc:creator>
  <cp:keywords/>
  <cp:lastModifiedBy>Rebeca Michelle Quiros Pérez  (Autorizada-Dirección de Planificación)</cp:lastModifiedBy>
  <cp:revision>6</cp:revision>
  <cp:lastPrinted>2019-08-29T15:37:00Z</cp:lastPrinted>
  <dcterms:created xsi:type="dcterms:W3CDTF">2021-06-01T19:35:00Z</dcterms:created>
  <dcterms:modified xsi:type="dcterms:W3CDTF">2021-06-01T21:35:00Z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