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58A88" w14:textId="057BB461" w:rsidR="00B25A8F" w:rsidRPr="00B70B98" w:rsidRDefault="00BB3F31" w:rsidP="0021579D">
      <w:pPr>
        <w:widowControl/>
        <w:tabs>
          <w:tab w:val="center" w:pos="8804"/>
          <w:tab w:val="right" w:pos="8875"/>
        </w:tabs>
        <w:autoSpaceDE/>
        <w:autoSpaceDN/>
        <w:adjustRightInd/>
        <w:jc w:val="right"/>
        <w:rPr>
          <w:rFonts w:ascii="Book Antiqua" w:hAnsi="Book Antiqua"/>
          <w:color w:val="000000"/>
          <w:lang w:val="es-CR" w:eastAsia="x-none"/>
        </w:rPr>
      </w:pPr>
      <w:r>
        <w:rPr>
          <w:rFonts w:ascii="Book Antiqua" w:hAnsi="Book Antiqua"/>
          <w:color w:val="000000"/>
          <w:lang w:val="es-CR" w:eastAsia="x-none"/>
        </w:rPr>
        <w:t>723</w:t>
      </w:r>
      <w:r w:rsidR="00B25A8F" w:rsidRPr="00B70B98">
        <w:rPr>
          <w:rFonts w:ascii="Book Antiqua" w:hAnsi="Book Antiqua"/>
          <w:color w:val="000000"/>
          <w:lang w:val="es-CR" w:eastAsia="x-none"/>
        </w:rPr>
        <w:t>-PLA-EV-202</w:t>
      </w:r>
      <w:r w:rsidR="00990EF5" w:rsidRPr="00B70B98">
        <w:rPr>
          <w:rFonts w:ascii="Book Antiqua" w:hAnsi="Book Antiqua"/>
          <w:color w:val="000000"/>
          <w:lang w:val="es-CR" w:eastAsia="x-none"/>
        </w:rPr>
        <w:t>3</w:t>
      </w:r>
    </w:p>
    <w:p w14:paraId="6FE08D33" w14:textId="1A866642" w:rsidR="00B25A8F" w:rsidRPr="00B70B98" w:rsidRDefault="00B25A8F" w:rsidP="0021579D">
      <w:pPr>
        <w:shd w:val="clear" w:color="auto" w:fill="FFFFFF" w:themeFill="background1"/>
        <w:jc w:val="right"/>
        <w:rPr>
          <w:rFonts w:ascii="Book Antiqua" w:hAnsi="Book Antiqua"/>
          <w:color w:val="000000"/>
          <w:lang w:val="es-CR" w:eastAsia="x-none"/>
        </w:rPr>
      </w:pPr>
      <w:r w:rsidRPr="00B70B98">
        <w:rPr>
          <w:rFonts w:ascii="Book Antiqua" w:hAnsi="Book Antiqua"/>
          <w:color w:val="000000"/>
          <w:lang w:val="es-CR" w:eastAsia="x-none"/>
        </w:rPr>
        <w:t xml:space="preserve">Ref. SICE: </w:t>
      </w:r>
      <w:r w:rsidR="00990EF5" w:rsidRPr="00B70B98">
        <w:rPr>
          <w:rFonts w:ascii="Book Antiqua" w:hAnsi="Book Antiqua"/>
          <w:color w:val="000000"/>
          <w:lang w:val="es-CR" w:eastAsia="x-none"/>
        </w:rPr>
        <w:t>1508</w:t>
      </w:r>
      <w:r w:rsidRPr="00B70B98">
        <w:rPr>
          <w:rFonts w:ascii="Book Antiqua" w:hAnsi="Book Antiqua"/>
          <w:color w:val="000000"/>
          <w:lang w:val="es-CR" w:eastAsia="x-none"/>
        </w:rPr>
        <w:t>-</w:t>
      </w:r>
      <w:r w:rsidR="00AB4176" w:rsidRPr="00B70B98">
        <w:rPr>
          <w:rFonts w:ascii="Book Antiqua" w:hAnsi="Book Antiqua"/>
          <w:color w:val="000000"/>
          <w:lang w:val="es-CR" w:eastAsia="x-none"/>
        </w:rPr>
        <w:t>2</w:t>
      </w:r>
      <w:r w:rsidR="00990EF5" w:rsidRPr="00B70B98">
        <w:rPr>
          <w:rFonts w:ascii="Book Antiqua" w:hAnsi="Book Antiqua"/>
          <w:color w:val="000000"/>
          <w:lang w:val="es-CR" w:eastAsia="x-none"/>
        </w:rPr>
        <w:t>3</w:t>
      </w:r>
    </w:p>
    <w:p w14:paraId="75AA682E" w14:textId="77777777" w:rsidR="00217F69" w:rsidRPr="00B70B98" w:rsidRDefault="00217F69" w:rsidP="0021579D">
      <w:pPr>
        <w:shd w:val="clear" w:color="auto" w:fill="FFFFFF" w:themeFill="background1"/>
        <w:jc w:val="right"/>
        <w:rPr>
          <w:rFonts w:ascii="Book Antiqua" w:hAnsi="Book Antiqua"/>
          <w:snapToGrid w:val="0"/>
        </w:rPr>
      </w:pPr>
    </w:p>
    <w:p w14:paraId="509C8C64" w14:textId="50B2ABAD" w:rsidR="00B25A8F" w:rsidRPr="0021579D" w:rsidRDefault="00C409EE" w:rsidP="0021579D">
      <w:pPr>
        <w:rPr>
          <w:rFonts w:ascii="Book Antiqua" w:hAnsi="Book Antiqua"/>
          <w:snapToGrid w:val="0"/>
        </w:rPr>
      </w:pPr>
      <w:r w:rsidRPr="0021579D">
        <w:rPr>
          <w:rFonts w:ascii="Book Antiqua" w:hAnsi="Book Antiqua"/>
          <w:snapToGrid w:val="0"/>
        </w:rPr>
        <w:t>20</w:t>
      </w:r>
      <w:r w:rsidR="00720710" w:rsidRPr="0021579D">
        <w:rPr>
          <w:rFonts w:ascii="Book Antiqua" w:hAnsi="Book Antiqua"/>
          <w:snapToGrid w:val="0"/>
        </w:rPr>
        <w:t xml:space="preserve"> </w:t>
      </w:r>
      <w:r w:rsidR="00B25A8F" w:rsidRPr="0021579D">
        <w:rPr>
          <w:rFonts w:ascii="Book Antiqua" w:hAnsi="Book Antiqua"/>
          <w:snapToGrid w:val="0"/>
        </w:rPr>
        <w:t>de julio de</w:t>
      </w:r>
      <w:r w:rsidR="00217F69" w:rsidRPr="0021579D">
        <w:rPr>
          <w:rFonts w:ascii="Book Antiqua" w:hAnsi="Book Antiqua"/>
          <w:snapToGrid w:val="0"/>
        </w:rPr>
        <w:t>l</w:t>
      </w:r>
      <w:r w:rsidR="00B25A8F" w:rsidRPr="0021579D">
        <w:rPr>
          <w:rFonts w:ascii="Book Antiqua" w:hAnsi="Book Antiqua"/>
          <w:snapToGrid w:val="0"/>
        </w:rPr>
        <w:t xml:space="preserve"> 202</w:t>
      </w:r>
      <w:r w:rsidR="00720710" w:rsidRPr="0021579D">
        <w:rPr>
          <w:rFonts w:ascii="Book Antiqua" w:hAnsi="Book Antiqua"/>
          <w:snapToGrid w:val="0"/>
        </w:rPr>
        <w:t>3</w:t>
      </w:r>
    </w:p>
    <w:p w14:paraId="6AFA2D9B" w14:textId="1EF9E213" w:rsidR="00B25A8F" w:rsidRDefault="00B25A8F" w:rsidP="0021579D">
      <w:pPr>
        <w:rPr>
          <w:rFonts w:ascii="Book Antiqua" w:hAnsi="Book Antiqua"/>
          <w:snapToGrid w:val="0"/>
        </w:rPr>
      </w:pPr>
    </w:p>
    <w:p w14:paraId="7362B5A9" w14:textId="77777777" w:rsidR="0021579D" w:rsidRDefault="0021579D" w:rsidP="0021579D">
      <w:pPr>
        <w:rPr>
          <w:rFonts w:ascii="Book Antiqua" w:hAnsi="Book Antiqua"/>
          <w:snapToGrid w:val="0"/>
        </w:rPr>
      </w:pPr>
    </w:p>
    <w:p w14:paraId="750C93BD" w14:textId="77777777" w:rsidR="0021579D" w:rsidRPr="00B70B98" w:rsidRDefault="0021579D" w:rsidP="0021579D">
      <w:pPr>
        <w:rPr>
          <w:rFonts w:ascii="Book Antiqua" w:hAnsi="Book Antiqua"/>
          <w:snapToGrid w:val="0"/>
        </w:rPr>
      </w:pPr>
    </w:p>
    <w:p w14:paraId="1AB486DA" w14:textId="77777777" w:rsidR="00B25A8F" w:rsidRPr="00B70B98" w:rsidRDefault="00B25A8F" w:rsidP="0021579D">
      <w:pPr>
        <w:pStyle w:val="Textoindependiente2"/>
        <w:rPr>
          <w:rFonts w:cs="Arial"/>
          <w:color w:val="000000"/>
          <w:lang w:val="es-CR"/>
        </w:rPr>
      </w:pPr>
      <w:r w:rsidRPr="00B70B98">
        <w:rPr>
          <w:rFonts w:cs="Arial"/>
          <w:color w:val="000000"/>
          <w:lang w:val="es-CR"/>
        </w:rPr>
        <w:t>Licenciada</w:t>
      </w:r>
    </w:p>
    <w:p w14:paraId="1AA61045" w14:textId="77777777" w:rsidR="00B25A8F" w:rsidRPr="00B70B98" w:rsidRDefault="00B25A8F" w:rsidP="0021579D">
      <w:pPr>
        <w:pStyle w:val="Textoindependiente2"/>
        <w:rPr>
          <w:rFonts w:cs="Arial"/>
          <w:color w:val="000000"/>
          <w:lang w:val="es-CR"/>
        </w:rPr>
      </w:pPr>
      <w:r w:rsidRPr="00B70B98">
        <w:rPr>
          <w:rFonts w:cs="Arial"/>
          <w:color w:val="000000"/>
          <w:lang w:val="es-CR"/>
        </w:rPr>
        <w:t>Silvia Navarro Romanini</w:t>
      </w:r>
    </w:p>
    <w:p w14:paraId="6FCAEDF2" w14:textId="77777777" w:rsidR="00B25A8F" w:rsidRPr="00B70B98" w:rsidRDefault="00B25A8F" w:rsidP="0021579D">
      <w:pPr>
        <w:pStyle w:val="Textoindependiente2"/>
        <w:rPr>
          <w:rFonts w:cs="Arial"/>
          <w:color w:val="000000"/>
          <w:lang w:val="es-CR"/>
        </w:rPr>
      </w:pPr>
      <w:r w:rsidRPr="00B70B98">
        <w:rPr>
          <w:rFonts w:cs="Arial"/>
          <w:color w:val="000000"/>
          <w:lang w:val="es-CR"/>
        </w:rPr>
        <w:t>Secretaría General de la Corte</w:t>
      </w:r>
    </w:p>
    <w:p w14:paraId="571756AC" w14:textId="7E8CB284" w:rsidR="00B25A8F" w:rsidRDefault="00B25A8F" w:rsidP="0021579D">
      <w:pPr>
        <w:rPr>
          <w:rFonts w:ascii="Book Antiqua" w:hAnsi="Book Antiqua"/>
        </w:rPr>
      </w:pPr>
    </w:p>
    <w:p w14:paraId="76A971B4" w14:textId="77777777" w:rsidR="0021579D" w:rsidRPr="00B70B98" w:rsidRDefault="0021579D" w:rsidP="0021579D">
      <w:pPr>
        <w:rPr>
          <w:rFonts w:ascii="Book Antiqua" w:hAnsi="Book Antiqua"/>
        </w:rPr>
      </w:pPr>
    </w:p>
    <w:p w14:paraId="7AA91CB3" w14:textId="77777777" w:rsidR="00B25A8F" w:rsidRPr="00B70B98" w:rsidRDefault="00B25A8F" w:rsidP="0021579D">
      <w:pPr>
        <w:rPr>
          <w:rFonts w:ascii="Book Antiqua" w:hAnsi="Book Antiqua"/>
          <w:snapToGrid w:val="0"/>
          <w:color w:val="000000"/>
        </w:rPr>
      </w:pPr>
      <w:r w:rsidRPr="00B70B98">
        <w:rPr>
          <w:rFonts w:ascii="Book Antiqua" w:hAnsi="Book Antiqua"/>
          <w:snapToGrid w:val="0"/>
          <w:color w:val="000000"/>
        </w:rPr>
        <w:t>Estimada señora:</w:t>
      </w:r>
    </w:p>
    <w:p w14:paraId="2A9A2DE1" w14:textId="77777777" w:rsidR="0021579D" w:rsidRDefault="0021579D" w:rsidP="00057F7B">
      <w:pPr>
        <w:spacing w:line="276" w:lineRule="auto"/>
        <w:ind w:right="51"/>
        <w:jc w:val="both"/>
        <w:rPr>
          <w:rFonts w:ascii="Book Antiqua" w:hAnsi="Book Antiqua"/>
          <w:shd w:val="clear" w:color="auto" w:fill="auto"/>
          <w:lang w:val="es-CR" w:eastAsia="es-CR"/>
        </w:rPr>
      </w:pPr>
    </w:p>
    <w:p w14:paraId="1B141ABB" w14:textId="3F9401AF" w:rsidR="000A622B" w:rsidRPr="00B70B98" w:rsidRDefault="000A622B" w:rsidP="00057F7B">
      <w:pPr>
        <w:spacing w:line="276" w:lineRule="auto"/>
        <w:ind w:right="51"/>
        <w:jc w:val="both"/>
        <w:rPr>
          <w:rFonts w:ascii="Book Antiqua" w:hAnsi="Book Antiqua"/>
          <w:shd w:val="clear" w:color="auto" w:fill="auto"/>
          <w:lang w:val="es-CR" w:eastAsia="es-CR"/>
        </w:rPr>
      </w:pPr>
      <w:r w:rsidRPr="00B70B98">
        <w:rPr>
          <w:rFonts w:ascii="Book Antiqua" w:hAnsi="Book Antiqua"/>
          <w:shd w:val="clear" w:color="auto" w:fill="auto"/>
          <w:lang w:val="es-CR" w:eastAsia="es-CR"/>
        </w:rPr>
        <w:t>Le remito el informe suscrito por la Inga. Elena Gabriela Picado González, Jefa a.i. del Subproceso de Evaluación, relacionado con los “</w:t>
      </w:r>
      <w:r w:rsidRPr="00B70B98">
        <w:rPr>
          <w:rFonts w:ascii="Book Antiqua" w:hAnsi="Book Antiqua"/>
          <w:i/>
          <w:iCs/>
          <w:shd w:val="clear" w:color="auto" w:fill="auto"/>
          <w:lang w:val="es-CR" w:eastAsia="es-CR"/>
        </w:rPr>
        <w:t>Lineamientos sobre Formulación, Ejecución y Evaluación del Presupuesto de la República”</w:t>
      </w:r>
      <w:r w:rsidRPr="00B70B98">
        <w:rPr>
          <w:rFonts w:ascii="Book Antiqua" w:hAnsi="Book Antiqua"/>
          <w:shd w:val="clear" w:color="auto" w:fill="auto"/>
          <w:lang w:val="es-CR" w:eastAsia="es-CR"/>
        </w:rPr>
        <w:t xml:space="preserve">, específicamente el </w:t>
      </w:r>
      <w:r w:rsidRPr="00B70B98">
        <w:rPr>
          <w:rFonts w:ascii="Book Antiqua" w:hAnsi="Book Antiqua"/>
          <w:i/>
          <w:iCs/>
          <w:shd w:val="clear" w:color="auto" w:fill="auto"/>
          <w:lang w:val="es-CR" w:eastAsia="es-CR"/>
        </w:rPr>
        <w:t xml:space="preserve">“Informe de </w:t>
      </w:r>
      <w:r w:rsidR="00BD4454" w:rsidRPr="00B70B98">
        <w:rPr>
          <w:rFonts w:ascii="Book Antiqua" w:hAnsi="Book Antiqua"/>
          <w:i/>
          <w:iCs/>
          <w:shd w:val="clear" w:color="auto" w:fill="auto"/>
          <w:lang w:val="es-CR" w:eastAsia="es-CR"/>
        </w:rPr>
        <w:t>seguimiento semestral</w:t>
      </w:r>
      <w:r w:rsidRPr="00B70B98">
        <w:rPr>
          <w:rFonts w:ascii="Book Antiqua" w:hAnsi="Book Antiqua"/>
          <w:i/>
          <w:iCs/>
          <w:shd w:val="clear" w:color="auto" w:fill="auto"/>
          <w:lang w:val="es-CR" w:eastAsia="es-CR"/>
        </w:rPr>
        <w:t xml:space="preserve"> de la Ejecución del Presupuesto 202</w:t>
      </w:r>
      <w:r w:rsidR="00990EF5" w:rsidRPr="00B70B98">
        <w:rPr>
          <w:rFonts w:ascii="Book Antiqua" w:hAnsi="Book Antiqua"/>
          <w:i/>
          <w:iCs/>
          <w:shd w:val="clear" w:color="auto" w:fill="auto"/>
          <w:lang w:val="es-CR" w:eastAsia="es-CR"/>
        </w:rPr>
        <w:t>3</w:t>
      </w:r>
      <w:r w:rsidRPr="00B70B98">
        <w:rPr>
          <w:rFonts w:ascii="Book Antiqua" w:hAnsi="Book Antiqua"/>
          <w:i/>
          <w:iCs/>
          <w:shd w:val="clear" w:color="auto" w:fill="auto"/>
          <w:lang w:val="es-CR" w:eastAsia="es-CR"/>
        </w:rPr>
        <w:t>”</w:t>
      </w:r>
      <w:r w:rsidR="000C716B">
        <w:rPr>
          <w:rFonts w:ascii="Book Antiqua" w:hAnsi="Book Antiqua"/>
          <w:i/>
          <w:iCs/>
          <w:shd w:val="clear" w:color="auto" w:fill="auto"/>
          <w:lang w:val="es-CR" w:eastAsia="es-CR"/>
        </w:rPr>
        <w:t>,</w:t>
      </w:r>
      <w:r w:rsidRPr="00B70B98">
        <w:rPr>
          <w:rFonts w:ascii="Book Antiqua" w:hAnsi="Book Antiqua"/>
          <w:shd w:val="clear" w:color="auto" w:fill="auto"/>
          <w:lang w:val="es-CR" w:eastAsia="es-CR"/>
        </w:rPr>
        <w:t xml:space="preserve"> con el resultado de</w:t>
      </w:r>
      <w:r w:rsidR="0092129C" w:rsidRPr="00B70B98">
        <w:rPr>
          <w:rFonts w:ascii="Book Antiqua" w:hAnsi="Book Antiqua"/>
          <w:shd w:val="clear" w:color="auto" w:fill="auto"/>
          <w:lang w:val="es-CR" w:eastAsia="es-CR"/>
        </w:rPr>
        <w:t xml:space="preserve">l seguimiento </w:t>
      </w:r>
      <w:r w:rsidRPr="00B70B98">
        <w:rPr>
          <w:rFonts w:ascii="Book Antiqua" w:hAnsi="Book Antiqua"/>
          <w:shd w:val="clear" w:color="auto" w:fill="auto"/>
          <w:lang w:val="es-CR" w:eastAsia="es-CR"/>
        </w:rPr>
        <w:t>realizad</w:t>
      </w:r>
      <w:r w:rsidR="0092129C" w:rsidRPr="00B70B98">
        <w:rPr>
          <w:rFonts w:ascii="Book Antiqua" w:hAnsi="Book Antiqua"/>
          <w:shd w:val="clear" w:color="auto" w:fill="auto"/>
          <w:lang w:val="es-CR" w:eastAsia="es-CR"/>
        </w:rPr>
        <w:t>o</w:t>
      </w:r>
      <w:r w:rsidRPr="00B70B98">
        <w:rPr>
          <w:rFonts w:ascii="Book Antiqua" w:hAnsi="Book Antiqua"/>
          <w:shd w:val="clear" w:color="auto" w:fill="auto"/>
          <w:lang w:val="es-CR" w:eastAsia="es-CR"/>
        </w:rPr>
        <w:t xml:space="preserve"> a los programas presupuestarios del Título 301 del Poder Judicial </w:t>
      </w:r>
      <w:r w:rsidR="009E4D5E" w:rsidRPr="00B70B98">
        <w:rPr>
          <w:rFonts w:ascii="Book Antiqua" w:hAnsi="Book Antiqua"/>
        </w:rPr>
        <w:t xml:space="preserve">con corte al </w:t>
      </w:r>
      <w:r w:rsidR="00E40B29" w:rsidRPr="00B70B98">
        <w:rPr>
          <w:rFonts w:ascii="Book Antiqua" w:hAnsi="Book Antiqua"/>
        </w:rPr>
        <w:t>30 de junio del 2023</w:t>
      </w:r>
      <w:r w:rsidR="000C716B">
        <w:rPr>
          <w:rFonts w:ascii="Book Antiqua" w:hAnsi="Book Antiqua"/>
        </w:rPr>
        <w:t>,</w:t>
      </w:r>
      <w:r w:rsidR="009E4D5E" w:rsidRPr="00B70B98">
        <w:rPr>
          <w:rFonts w:ascii="Book Antiqua" w:hAnsi="Book Antiqua"/>
        </w:rPr>
        <w:t xml:space="preserve"> para el apartado financiero </w:t>
      </w:r>
      <w:r w:rsidR="00092C27" w:rsidRPr="00B70B98">
        <w:rPr>
          <w:rFonts w:ascii="Book Antiqua" w:hAnsi="Book Antiqua"/>
        </w:rPr>
        <w:t xml:space="preserve">y </w:t>
      </w:r>
      <w:r w:rsidR="009E4D5E" w:rsidRPr="00B70B98">
        <w:rPr>
          <w:rFonts w:ascii="Book Antiqua" w:hAnsi="Book Antiqua"/>
        </w:rPr>
        <w:t>para el apartado de Gestión</w:t>
      </w:r>
      <w:r w:rsidRPr="00B70B98">
        <w:rPr>
          <w:rFonts w:ascii="Book Antiqua" w:hAnsi="Book Antiqua"/>
          <w:shd w:val="clear" w:color="auto" w:fill="auto"/>
          <w:lang w:val="es-CR" w:eastAsia="es-CR"/>
        </w:rPr>
        <w:t>.</w:t>
      </w:r>
    </w:p>
    <w:p w14:paraId="3B9BF675" w14:textId="77777777" w:rsidR="008F4ED7" w:rsidRPr="00B70B98" w:rsidRDefault="008F4ED7" w:rsidP="0066547E">
      <w:pPr>
        <w:spacing w:line="276" w:lineRule="auto"/>
        <w:ind w:right="51" w:firstLine="705"/>
        <w:jc w:val="both"/>
        <w:rPr>
          <w:rFonts w:ascii="Book Antiqua" w:hAnsi="Book Antiqua"/>
          <w:shd w:val="clear" w:color="auto" w:fill="auto"/>
          <w:lang w:val="es-CR" w:eastAsia="es-CR"/>
        </w:rPr>
      </w:pPr>
    </w:p>
    <w:p w14:paraId="500A2B89" w14:textId="0111AEF9" w:rsidR="004724A0" w:rsidRPr="00B70B98" w:rsidRDefault="008F4ED7" w:rsidP="00057F7B">
      <w:pPr>
        <w:spacing w:line="276" w:lineRule="auto"/>
        <w:ind w:right="51"/>
        <w:jc w:val="both"/>
        <w:rPr>
          <w:rFonts w:ascii="Book Antiqua" w:hAnsi="Book Antiqua"/>
          <w:shd w:val="clear" w:color="auto" w:fill="auto"/>
          <w:lang w:val="es-CR" w:eastAsia="es-CR"/>
        </w:rPr>
      </w:pPr>
      <w:r w:rsidRPr="00B70B98">
        <w:rPr>
          <w:rFonts w:ascii="Book Antiqua" w:hAnsi="Book Antiqua"/>
          <w:shd w:val="clear" w:color="auto" w:fill="auto"/>
          <w:lang w:val="es-CR" w:eastAsia="es-CR"/>
        </w:rPr>
        <w:t>Conocer el avance de la ejecución de los recursos presupuestados y el cumplimiento de las unidades de medida e indicadores, de los programas y/o subprogramas presupuestarios incluidos en la Ley de Presupuesto Ordinario y Extraordinario de la República para el Ejercicio Económico del 2023 (Ley 10.331), durante el primer semestre, de tal forma que les permita identificar desviaciones y establecer, en caso necesario, las respectivas medidas correctivas que permitan el logro de las metas propuestas al finalizar el año</w:t>
      </w:r>
    </w:p>
    <w:p w14:paraId="420F6610" w14:textId="77777777" w:rsidR="008F4ED7" w:rsidRPr="00B70B98" w:rsidRDefault="008F4ED7" w:rsidP="0066547E">
      <w:pPr>
        <w:spacing w:line="360" w:lineRule="auto"/>
        <w:jc w:val="both"/>
        <w:rPr>
          <w:rFonts w:ascii="Book Antiqua" w:hAnsi="Book Antiqua"/>
          <w:shd w:val="clear" w:color="auto" w:fill="auto"/>
          <w:lang w:val="es-CR" w:eastAsia="es-CR"/>
        </w:rPr>
      </w:pPr>
    </w:p>
    <w:p w14:paraId="17013E8C" w14:textId="7C289675" w:rsidR="007D2676" w:rsidRPr="00B70B98" w:rsidRDefault="00B84A08" w:rsidP="00057F7B">
      <w:pPr>
        <w:pStyle w:val="Default"/>
        <w:spacing w:line="276" w:lineRule="auto"/>
        <w:jc w:val="both"/>
        <w:rPr>
          <w:rFonts w:ascii="Book Antiqua" w:hAnsi="Book Antiqua" w:cs="Arial"/>
        </w:rPr>
      </w:pPr>
      <w:r w:rsidRPr="00B70B98">
        <w:rPr>
          <w:rFonts w:ascii="Book Antiqua" w:hAnsi="Book Antiqua" w:cs="Arial"/>
        </w:rPr>
        <w:t>Cabe</w:t>
      </w:r>
      <w:r w:rsidR="00A7549B" w:rsidRPr="00B70B98">
        <w:rPr>
          <w:rFonts w:ascii="Book Antiqua" w:hAnsi="Book Antiqua" w:cs="Arial"/>
        </w:rPr>
        <w:t xml:space="preserve"> señalar</w:t>
      </w:r>
      <w:r w:rsidRPr="00B70B98">
        <w:rPr>
          <w:rFonts w:ascii="Book Antiqua" w:hAnsi="Book Antiqua" w:cs="Arial"/>
        </w:rPr>
        <w:t xml:space="preserve"> que una vez conocido y aprobado este informe por el Consejo Superior, debe ser firmado por el </w:t>
      </w:r>
      <w:r w:rsidR="00EF213F" w:rsidRPr="00B70B98">
        <w:rPr>
          <w:rFonts w:ascii="Book Antiqua" w:hAnsi="Book Antiqua" w:cs="Arial"/>
        </w:rPr>
        <w:t xml:space="preserve">Presidente </w:t>
      </w:r>
      <w:r w:rsidRPr="00B70B98">
        <w:rPr>
          <w:rFonts w:ascii="Book Antiqua" w:hAnsi="Book Antiqua" w:cs="Arial"/>
        </w:rPr>
        <w:t xml:space="preserve">de la Corte y remitirse a la Dirección General de Presupuesto </w:t>
      </w:r>
      <w:r w:rsidR="00AD3945" w:rsidRPr="00B70B98">
        <w:rPr>
          <w:rFonts w:ascii="Book Antiqua" w:hAnsi="Book Antiqua" w:cs="Arial"/>
        </w:rPr>
        <w:t>Nacional</w:t>
      </w:r>
      <w:r w:rsidR="00FF14AD" w:rsidRPr="00B70B98">
        <w:rPr>
          <w:rFonts w:ascii="Book Antiqua" w:hAnsi="Book Antiqua" w:cs="Arial"/>
        </w:rPr>
        <w:t xml:space="preserve"> </w:t>
      </w:r>
      <w:r w:rsidR="00AD3945" w:rsidRPr="00B70B98">
        <w:rPr>
          <w:rFonts w:ascii="Book Antiqua" w:hAnsi="Book Antiqua" w:cs="Arial"/>
          <w:b/>
          <w:bCs/>
        </w:rPr>
        <w:t>(notifica_presupuesto_nacional@hacienda.go.cr</w:t>
      </w:r>
      <w:r w:rsidR="00C073A4" w:rsidRPr="00B70B98">
        <w:rPr>
          <w:rFonts w:ascii="Book Antiqua" w:hAnsi="Book Antiqua" w:cs="Arial"/>
          <w:b/>
          <w:bCs/>
        </w:rPr>
        <w:t>)</w:t>
      </w:r>
      <w:r w:rsidRPr="00B70B98">
        <w:rPr>
          <w:rFonts w:ascii="Book Antiqua" w:hAnsi="Book Antiqua" w:cs="Arial"/>
          <w:b/>
          <w:bCs/>
        </w:rPr>
        <w:t>,</w:t>
      </w:r>
      <w:r w:rsidRPr="00B70B98">
        <w:rPr>
          <w:rFonts w:ascii="Book Antiqua" w:hAnsi="Book Antiqua" w:cs="Arial"/>
        </w:rPr>
        <w:t xml:space="preserve"> con copia a la Contraloría General de la República, División de Fiscalización Operativa y Evaluativa, Área de Fiscalización del Sistema de Administración Financiera de la República.  </w:t>
      </w:r>
    </w:p>
    <w:p w14:paraId="337F1231" w14:textId="77777777" w:rsidR="007D2676" w:rsidRPr="00B70B98" w:rsidRDefault="007D2676" w:rsidP="003B3B95">
      <w:pPr>
        <w:pStyle w:val="Default"/>
        <w:spacing w:line="360" w:lineRule="auto"/>
        <w:ind w:firstLine="705"/>
        <w:jc w:val="both"/>
        <w:rPr>
          <w:rFonts w:ascii="Book Antiqua" w:hAnsi="Book Antiqua" w:cs="Arial"/>
          <w:color w:val="FF0000"/>
        </w:rPr>
      </w:pPr>
    </w:p>
    <w:p w14:paraId="3E279DF2" w14:textId="77777777" w:rsidR="0021579D" w:rsidRDefault="0021579D" w:rsidP="00F46197">
      <w:pPr>
        <w:pStyle w:val="Default"/>
        <w:spacing w:line="276" w:lineRule="auto"/>
        <w:jc w:val="both"/>
        <w:rPr>
          <w:rFonts w:ascii="Book Antiqua" w:hAnsi="Book Antiqua" w:cs="Arial"/>
          <w:b/>
          <w:bCs/>
          <w:color w:val="auto"/>
        </w:rPr>
      </w:pPr>
    </w:p>
    <w:p w14:paraId="75D6C5D5" w14:textId="77777777" w:rsidR="0021579D" w:rsidRDefault="0021579D" w:rsidP="00F46197">
      <w:pPr>
        <w:pStyle w:val="Default"/>
        <w:spacing w:line="276" w:lineRule="auto"/>
        <w:jc w:val="both"/>
        <w:rPr>
          <w:rFonts w:ascii="Book Antiqua" w:hAnsi="Book Antiqua" w:cs="Arial"/>
          <w:b/>
          <w:bCs/>
          <w:color w:val="auto"/>
        </w:rPr>
      </w:pPr>
    </w:p>
    <w:p w14:paraId="48B6BEE3" w14:textId="10E32A34" w:rsidR="00B84A08" w:rsidRPr="00B70B98" w:rsidRDefault="00B84A08" w:rsidP="00F46197">
      <w:pPr>
        <w:pStyle w:val="Default"/>
        <w:spacing w:line="276" w:lineRule="auto"/>
        <w:jc w:val="both"/>
        <w:rPr>
          <w:rFonts w:ascii="Book Antiqua" w:hAnsi="Book Antiqua" w:cs="Arial"/>
          <w:b/>
          <w:bCs/>
          <w:color w:val="auto"/>
        </w:rPr>
      </w:pPr>
      <w:r w:rsidRPr="00B70B98">
        <w:rPr>
          <w:rFonts w:ascii="Book Antiqua" w:hAnsi="Book Antiqua" w:cs="Arial"/>
          <w:b/>
          <w:bCs/>
          <w:color w:val="auto"/>
        </w:rPr>
        <w:t xml:space="preserve">El plazo máximo de presentación ante el Ministerio de Hacienda es el </w:t>
      </w:r>
      <w:r w:rsidR="00A50FA8" w:rsidRPr="00B70B98">
        <w:rPr>
          <w:rFonts w:ascii="Book Antiqua" w:hAnsi="Book Antiqua" w:cs="Arial"/>
          <w:b/>
          <w:bCs/>
          <w:color w:val="auto"/>
        </w:rPr>
        <w:t>lunes 31</w:t>
      </w:r>
      <w:r w:rsidR="00EF213F" w:rsidRPr="00B70B98">
        <w:rPr>
          <w:rFonts w:ascii="Book Antiqua" w:hAnsi="Book Antiqua" w:cs="Arial"/>
          <w:b/>
          <w:bCs/>
          <w:color w:val="auto"/>
        </w:rPr>
        <w:t xml:space="preserve"> </w:t>
      </w:r>
      <w:r w:rsidRPr="00B70B98">
        <w:rPr>
          <w:rFonts w:ascii="Book Antiqua" w:hAnsi="Book Antiqua" w:cs="Arial"/>
          <w:b/>
          <w:bCs/>
          <w:color w:val="auto"/>
        </w:rPr>
        <w:t>de julio del 202</w:t>
      </w:r>
      <w:r w:rsidR="00A50FA8" w:rsidRPr="00B70B98">
        <w:rPr>
          <w:rFonts w:ascii="Book Antiqua" w:hAnsi="Book Antiqua" w:cs="Arial"/>
          <w:b/>
          <w:bCs/>
          <w:color w:val="auto"/>
        </w:rPr>
        <w:t>3</w:t>
      </w:r>
      <w:r w:rsidRPr="00B70B98">
        <w:rPr>
          <w:rFonts w:ascii="Book Antiqua" w:hAnsi="Book Antiqua" w:cs="Arial"/>
          <w:b/>
          <w:bCs/>
          <w:color w:val="auto"/>
        </w:rPr>
        <w:t xml:space="preserve">. </w:t>
      </w:r>
    </w:p>
    <w:p w14:paraId="1B01168D" w14:textId="4B707E61" w:rsidR="007C2236" w:rsidRDefault="007C2236" w:rsidP="003B3B95">
      <w:pPr>
        <w:pStyle w:val="Default"/>
        <w:spacing w:line="360" w:lineRule="auto"/>
        <w:ind w:firstLine="705"/>
        <w:jc w:val="both"/>
        <w:rPr>
          <w:rFonts w:ascii="Book Antiqua" w:hAnsi="Book Antiqua" w:cs="Arial"/>
          <w:b/>
          <w:bCs/>
        </w:rPr>
      </w:pPr>
    </w:p>
    <w:p w14:paraId="35AD2EC6" w14:textId="77777777" w:rsidR="0021579D" w:rsidRPr="00B70B98" w:rsidRDefault="0021579D" w:rsidP="003B3B95">
      <w:pPr>
        <w:pStyle w:val="Default"/>
        <w:spacing w:line="360" w:lineRule="auto"/>
        <w:ind w:firstLine="705"/>
        <w:jc w:val="both"/>
        <w:rPr>
          <w:rFonts w:ascii="Book Antiqua" w:hAnsi="Book Antiqua" w:cs="Arial"/>
          <w:b/>
          <w:bCs/>
        </w:rPr>
      </w:pPr>
    </w:p>
    <w:p w14:paraId="591BF98F" w14:textId="79C887D3" w:rsidR="00764871" w:rsidRPr="00B70B98" w:rsidRDefault="00764871" w:rsidP="003B3B95">
      <w:pPr>
        <w:spacing w:line="360" w:lineRule="auto"/>
        <w:ind w:right="-374"/>
        <w:rPr>
          <w:rFonts w:ascii="Book Antiqua" w:hAnsi="Book Antiqua"/>
          <w:snapToGrid w:val="0"/>
          <w:lang w:val="es-419"/>
        </w:rPr>
      </w:pPr>
      <w:r w:rsidRPr="00B70B98">
        <w:rPr>
          <w:rFonts w:ascii="Book Antiqua" w:hAnsi="Book Antiqua"/>
          <w:snapToGrid w:val="0"/>
          <w:lang w:val="es-419"/>
        </w:rPr>
        <w:t>Atentamente,</w:t>
      </w:r>
    </w:p>
    <w:p w14:paraId="16CC9D81" w14:textId="77777777" w:rsidR="00510EAF" w:rsidRPr="00B70B98" w:rsidRDefault="00510EAF" w:rsidP="0066547E">
      <w:pPr>
        <w:ind w:right="-374"/>
        <w:rPr>
          <w:rFonts w:ascii="Book Antiqua" w:hAnsi="Book Antiqua"/>
          <w:b/>
          <w:bCs/>
          <w:snapToGrid w:val="0"/>
          <w:lang w:val="es-419"/>
        </w:rPr>
      </w:pPr>
    </w:p>
    <w:p w14:paraId="51C22DA0" w14:textId="77777777" w:rsidR="00F46197" w:rsidRPr="00B70B98" w:rsidRDefault="00F46197" w:rsidP="0066547E">
      <w:pPr>
        <w:ind w:right="-374"/>
        <w:rPr>
          <w:rFonts w:ascii="Book Antiqua" w:hAnsi="Book Antiqua"/>
          <w:b/>
          <w:bCs/>
          <w:snapToGrid w:val="0"/>
          <w:lang w:val="es-419"/>
        </w:rPr>
      </w:pPr>
    </w:p>
    <w:p w14:paraId="105625FB" w14:textId="77777777" w:rsidR="00764871" w:rsidRPr="00B70B98" w:rsidRDefault="00764871" w:rsidP="0066547E">
      <w:pPr>
        <w:ind w:right="-374"/>
        <w:rPr>
          <w:rFonts w:ascii="Book Antiqua" w:hAnsi="Book Antiqua"/>
          <w:snapToGrid w:val="0"/>
          <w:lang w:val="es-419"/>
        </w:rPr>
      </w:pPr>
      <w:r w:rsidRPr="00B70B98">
        <w:rPr>
          <w:rFonts w:ascii="Book Antiqua" w:hAnsi="Book Antiqua"/>
          <w:snapToGrid w:val="0"/>
          <w:lang w:val="es-419"/>
        </w:rPr>
        <w:t xml:space="preserve">Máster Erick Antonio Mora Leiva, Jefe </w:t>
      </w:r>
    </w:p>
    <w:p w14:paraId="53FBC21C" w14:textId="77777777" w:rsidR="00764871" w:rsidRPr="00B70B98" w:rsidRDefault="00764871" w:rsidP="0066547E">
      <w:pPr>
        <w:ind w:right="-374"/>
        <w:rPr>
          <w:rFonts w:ascii="Book Antiqua" w:hAnsi="Book Antiqua"/>
          <w:snapToGrid w:val="0"/>
          <w:lang w:val="es-419"/>
        </w:rPr>
      </w:pPr>
      <w:r w:rsidRPr="00B70B98">
        <w:rPr>
          <w:rFonts w:ascii="Book Antiqua" w:hAnsi="Book Antiqua"/>
          <w:snapToGrid w:val="0"/>
          <w:lang w:val="es-419"/>
        </w:rPr>
        <w:t>Proceso Planeación y Evaluación</w:t>
      </w:r>
    </w:p>
    <w:p w14:paraId="3BA9B050" w14:textId="25C115B0" w:rsidR="0066547E" w:rsidRDefault="0066547E" w:rsidP="003B3B95">
      <w:pPr>
        <w:spacing w:line="360" w:lineRule="auto"/>
        <w:ind w:right="-374"/>
        <w:rPr>
          <w:rFonts w:ascii="Book Antiqua" w:hAnsi="Book Antiqua"/>
        </w:rPr>
      </w:pPr>
    </w:p>
    <w:p w14:paraId="7B69B9A8" w14:textId="77777777" w:rsidR="00700D52" w:rsidRPr="00B70B98" w:rsidRDefault="00700D52" w:rsidP="003B3B95">
      <w:pPr>
        <w:spacing w:line="360" w:lineRule="auto"/>
        <w:ind w:right="-374"/>
        <w:rPr>
          <w:rFonts w:ascii="Book Antiqua" w:hAnsi="Book Antiqua"/>
        </w:rPr>
      </w:pPr>
    </w:p>
    <w:p w14:paraId="4778ED31" w14:textId="77777777" w:rsidR="00764871" w:rsidRPr="00B70B98" w:rsidRDefault="00764871" w:rsidP="003B3B95">
      <w:pPr>
        <w:spacing w:line="360" w:lineRule="auto"/>
        <w:ind w:right="-374"/>
        <w:rPr>
          <w:rFonts w:ascii="Book Antiqua" w:hAnsi="Book Antiqua"/>
        </w:rPr>
      </w:pPr>
      <w:r w:rsidRPr="00B70B98">
        <w:rPr>
          <w:rFonts w:ascii="Book Antiqua" w:hAnsi="Book Antiqua"/>
        </w:rPr>
        <w:t xml:space="preserve">Copias: </w:t>
      </w:r>
    </w:p>
    <w:p w14:paraId="2A3055CB" w14:textId="77777777" w:rsidR="00764871" w:rsidRPr="00B70B98" w:rsidRDefault="00764871" w:rsidP="00E62BA1">
      <w:pPr>
        <w:pStyle w:val="Prrafodelista"/>
        <w:widowControl/>
        <w:numPr>
          <w:ilvl w:val="0"/>
          <w:numId w:val="42"/>
        </w:numPr>
        <w:autoSpaceDE/>
        <w:autoSpaceDN/>
        <w:adjustRightInd/>
        <w:spacing w:line="360" w:lineRule="auto"/>
        <w:ind w:right="-374"/>
        <w:rPr>
          <w:rFonts w:ascii="Book Antiqua" w:hAnsi="Book Antiqua"/>
        </w:rPr>
      </w:pPr>
      <w:r w:rsidRPr="00B70B98">
        <w:rPr>
          <w:rFonts w:ascii="Book Antiqua" w:hAnsi="Book Antiqua"/>
        </w:rPr>
        <w:t>Dirección Ejecutiva</w:t>
      </w:r>
    </w:p>
    <w:p w14:paraId="1B5812E2" w14:textId="77777777" w:rsidR="00764871" w:rsidRPr="00B70B98" w:rsidRDefault="00764871" w:rsidP="00E62BA1">
      <w:pPr>
        <w:pStyle w:val="Prrafodelista"/>
        <w:widowControl/>
        <w:numPr>
          <w:ilvl w:val="0"/>
          <w:numId w:val="42"/>
        </w:numPr>
        <w:autoSpaceDE/>
        <w:autoSpaceDN/>
        <w:adjustRightInd/>
        <w:spacing w:line="360" w:lineRule="auto"/>
        <w:ind w:right="-374"/>
        <w:rPr>
          <w:rFonts w:ascii="Book Antiqua" w:hAnsi="Book Antiqua"/>
        </w:rPr>
      </w:pPr>
      <w:r w:rsidRPr="00B70B98">
        <w:rPr>
          <w:rFonts w:ascii="Book Antiqua" w:hAnsi="Book Antiqua"/>
        </w:rPr>
        <w:t>Organismo de Investigación Judicial</w:t>
      </w:r>
    </w:p>
    <w:p w14:paraId="1CD91C2E" w14:textId="77777777" w:rsidR="00764871" w:rsidRPr="00B70B98" w:rsidRDefault="00764871" w:rsidP="00E62BA1">
      <w:pPr>
        <w:pStyle w:val="Prrafodelista"/>
        <w:widowControl/>
        <w:numPr>
          <w:ilvl w:val="0"/>
          <w:numId w:val="42"/>
        </w:numPr>
        <w:autoSpaceDE/>
        <w:autoSpaceDN/>
        <w:adjustRightInd/>
        <w:spacing w:line="360" w:lineRule="auto"/>
        <w:ind w:right="-374"/>
        <w:rPr>
          <w:rFonts w:ascii="Book Antiqua" w:hAnsi="Book Antiqua"/>
        </w:rPr>
      </w:pPr>
      <w:r w:rsidRPr="00B70B98">
        <w:rPr>
          <w:rFonts w:ascii="Book Antiqua" w:hAnsi="Book Antiqua"/>
        </w:rPr>
        <w:t>Ministerio Público</w:t>
      </w:r>
    </w:p>
    <w:p w14:paraId="501ACD67" w14:textId="77777777" w:rsidR="00764871" w:rsidRPr="00B70B98" w:rsidRDefault="00764871" w:rsidP="00E62BA1">
      <w:pPr>
        <w:pStyle w:val="Prrafodelista"/>
        <w:widowControl/>
        <w:numPr>
          <w:ilvl w:val="0"/>
          <w:numId w:val="42"/>
        </w:numPr>
        <w:autoSpaceDE/>
        <w:autoSpaceDN/>
        <w:adjustRightInd/>
        <w:spacing w:line="360" w:lineRule="auto"/>
        <w:ind w:right="-374"/>
        <w:rPr>
          <w:rFonts w:ascii="Book Antiqua" w:hAnsi="Book Antiqua"/>
        </w:rPr>
      </w:pPr>
      <w:r w:rsidRPr="00B70B98">
        <w:rPr>
          <w:rFonts w:ascii="Book Antiqua" w:hAnsi="Book Antiqua"/>
        </w:rPr>
        <w:t>Defensa Pública</w:t>
      </w:r>
    </w:p>
    <w:p w14:paraId="2F46C734" w14:textId="77777777" w:rsidR="00764871" w:rsidRPr="00B70B98" w:rsidRDefault="00764871" w:rsidP="00E62BA1">
      <w:pPr>
        <w:pStyle w:val="Prrafodelista"/>
        <w:widowControl/>
        <w:numPr>
          <w:ilvl w:val="0"/>
          <w:numId w:val="42"/>
        </w:numPr>
        <w:autoSpaceDE/>
        <w:autoSpaceDN/>
        <w:adjustRightInd/>
        <w:spacing w:line="360" w:lineRule="auto"/>
        <w:ind w:right="-374"/>
        <w:rPr>
          <w:rFonts w:ascii="Book Antiqua" w:hAnsi="Book Antiqua"/>
        </w:rPr>
      </w:pPr>
      <w:r w:rsidRPr="00B70B98">
        <w:rPr>
          <w:rFonts w:ascii="Book Antiqua" w:hAnsi="Book Antiqua"/>
        </w:rPr>
        <w:t>Servicio de Atención y Protección de Víctimas y Testigos</w:t>
      </w:r>
    </w:p>
    <w:p w14:paraId="4954E71D" w14:textId="77777777" w:rsidR="00764871" w:rsidRPr="00B70B98" w:rsidRDefault="00764871" w:rsidP="00E62BA1">
      <w:pPr>
        <w:pStyle w:val="Prrafodelista"/>
        <w:widowControl/>
        <w:numPr>
          <w:ilvl w:val="0"/>
          <w:numId w:val="42"/>
        </w:numPr>
        <w:autoSpaceDE/>
        <w:autoSpaceDN/>
        <w:adjustRightInd/>
        <w:spacing w:line="360" w:lineRule="auto"/>
        <w:ind w:right="-374"/>
        <w:rPr>
          <w:rFonts w:ascii="Book Antiqua" w:hAnsi="Book Antiqua"/>
        </w:rPr>
      </w:pPr>
      <w:r w:rsidRPr="00B70B98">
        <w:rPr>
          <w:rFonts w:ascii="Book Antiqua" w:hAnsi="Book Antiqua"/>
        </w:rPr>
        <w:t>Centro de Apoyo, Coordinación y Mejoramiento de la Función Jurisdiccional</w:t>
      </w:r>
    </w:p>
    <w:p w14:paraId="24914F3A" w14:textId="3C8CF273" w:rsidR="00D34825" w:rsidRPr="00B70B98" w:rsidRDefault="00D34825" w:rsidP="00E62BA1">
      <w:pPr>
        <w:pStyle w:val="Prrafodelista"/>
        <w:widowControl/>
        <w:numPr>
          <w:ilvl w:val="0"/>
          <w:numId w:val="42"/>
        </w:numPr>
        <w:autoSpaceDE/>
        <w:autoSpaceDN/>
        <w:adjustRightInd/>
        <w:spacing w:line="360" w:lineRule="auto"/>
        <w:ind w:right="-374"/>
        <w:rPr>
          <w:rFonts w:ascii="Book Antiqua" w:hAnsi="Book Antiqua"/>
        </w:rPr>
      </w:pPr>
      <w:r w:rsidRPr="00B70B98">
        <w:rPr>
          <w:rFonts w:ascii="Book Antiqua" w:hAnsi="Book Antiqua"/>
        </w:rPr>
        <w:t xml:space="preserve">Centro de Conciliación del Poder Judicial </w:t>
      </w:r>
    </w:p>
    <w:p w14:paraId="4419EF8A" w14:textId="77777777" w:rsidR="00A65F03" w:rsidRPr="00B70B98" w:rsidRDefault="00A65F03" w:rsidP="00E62BA1">
      <w:pPr>
        <w:pStyle w:val="Prrafodelista"/>
        <w:widowControl/>
        <w:numPr>
          <w:ilvl w:val="0"/>
          <w:numId w:val="42"/>
        </w:numPr>
        <w:autoSpaceDE/>
        <w:autoSpaceDN/>
        <w:adjustRightInd/>
        <w:spacing w:line="360" w:lineRule="auto"/>
        <w:ind w:right="-374"/>
        <w:rPr>
          <w:rFonts w:ascii="Book Antiqua" w:hAnsi="Book Antiqua"/>
        </w:rPr>
      </w:pPr>
      <w:r w:rsidRPr="00B70B98">
        <w:rPr>
          <w:rFonts w:ascii="Book Antiqua" w:hAnsi="Book Antiqua"/>
        </w:rPr>
        <w:t>Administración del Fondo de Jubilaciones y Pensiones del Poder Judicial</w:t>
      </w:r>
    </w:p>
    <w:p w14:paraId="18654446" w14:textId="77777777" w:rsidR="00764871" w:rsidRPr="00B70B98" w:rsidRDefault="00764871" w:rsidP="00E62BA1">
      <w:pPr>
        <w:pStyle w:val="Prrafodelista"/>
        <w:widowControl/>
        <w:numPr>
          <w:ilvl w:val="0"/>
          <w:numId w:val="42"/>
        </w:numPr>
        <w:autoSpaceDE/>
        <w:autoSpaceDN/>
        <w:adjustRightInd/>
        <w:spacing w:line="360" w:lineRule="auto"/>
        <w:ind w:right="-374"/>
        <w:rPr>
          <w:rFonts w:ascii="Book Antiqua" w:hAnsi="Book Antiqua"/>
        </w:rPr>
      </w:pPr>
      <w:r w:rsidRPr="00B70B98">
        <w:rPr>
          <w:rFonts w:ascii="Book Antiqua" w:hAnsi="Book Antiqua"/>
        </w:rPr>
        <w:t>Archivo</w:t>
      </w:r>
    </w:p>
    <w:p w14:paraId="1309A718" w14:textId="25BF7818" w:rsidR="00A65F03" w:rsidRPr="00B70B98" w:rsidRDefault="0021579D" w:rsidP="003B3B95">
      <w:pPr>
        <w:spacing w:line="360" w:lineRule="auto"/>
        <w:ind w:right="-374"/>
        <w:rPr>
          <w:rFonts w:ascii="Book Antiqua" w:hAnsi="Book Antiqua"/>
        </w:rPr>
      </w:pPr>
      <w:r>
        <w:rPr>
          <w:rFonts w:ascii="Book Antiqua" w:hAnsi="Book Antiqua"/>
        </w:rPr>
        <w:t>xba</w:t>
      </w:r>
    </w:p>
    <w:p w14:paraId="1DBB0FBF" w14:textId="50184B53" w:rsidR="00764871" w:rsidRPr="00B70B98" w:rsidRDefault="00302D44" w:rsidP="003B3B95">
      <w:pPr>
        <w:spacing w:line="360" w:lineRule="auto"/>
        <w:ind w:right="-374"/>
        <w:rPr>
          <w:rFonts w:ascii="Book Antiqua" w:hAnsi="Book Antiqua"/>
        </w:rPr>
      </w:pPr>
      <w:r w:rsidRPr="00B70B98">
        <w:rPr>
          <w:rFonts w:ascii="Book Antiqua" w:hAnsi="Book Antiqua"/>
        </w:rPr>
        <w:t>Ref.</w:t>
      </w:r>
      <w:r w:rsidR="00764871" w:rsidRPr="00B70B98">
        <w:rPr>
          <w:rFonts w:ascii="Book Antiqua" w:hAnsi="Book Antiqua"/>
        </w:rPr>
        <w:t xml:space="preserve">  </w:t>
      </w:r>
      <w:r w:rsidRPr="00B70B98">
        <w:rPr>
          <w:rFonts w:ascii="Book Antiqua" w:hAnsi="Book Antiqua"/>
          <w:color w:val="000000"/>
          <w:lang w:val="es-CR" w:eastAsia="x-none"/>
        </w:rPr>
        <w:t>1508-2023</w:t>
      </w:r>
    </w:p>
    <w:p w14:paraId="0AC2B027" w14:textId="2C57DE97" w:rsidR="00D22008" w:rsidRPr="00B70B98" w:rsidRDefault="00D22008" w:rsidP="003B3B95">
      <w:pPr>
        <w:spacing w:line="360" w:lineRule="auto"/>
        <w:rPr>
          <w:rFonts w:ascii="Book Antiqua" w:hAnsi="Book Antiqua"/>
          <w:b/>
          <w:bCs/>
          <w:snapToGrid w:val="0"/>
          <w:lang w:val="pt-BR"/>
        </w:rPr>
      </w:pPr>
    </w:p>
    <w:p w14:paraId="61E541B0" w14:textId="77777777" w:rsidR="00B25A8F" w:rsidRPr="00B70B98" w:rsidRDefault="00B25A8F" w:rsidP="00B25A8F">
      <w:pPr>
        <w:rPr>
          <w:rFonts w:ascii="Book Antiqua" w:hAnsi="Book Antiqua"/>
          <w:color w:val="000000"/>
        </w:rPr>
      </w:pPr>
    </w:p>
    <w:p w14:paraId="7310AF48" w14:textId="77777777" w:rsidR="00B25A8F" w:rsidRPr="00B70B98" w:rsidRDefault="00B25A8F" w:rsidP="00B25A8F">
      <w:pPr>
        <w:rPr>
          <w:rFonts w:ascii="Book Antiqua" w:hAnsi="Book Antiqua"/>
          <w:color w:val="000000"/>
        </w:rPr>
      </w:pPr>
    </w:p>
    <w:p w14:paraId="07B6A885" w14:textId="3D6F02EA" w:rsidR="00510EAF" w:rsidRPr="00B70B98" w:rsidRDefault="00510EAF">
      <w:pPr>
        <w:widowControl/>
        <w:autoSpaceDE/>
        <w:autoSpaceDN/>
        <w:adjustRightInd/>
        <w:rPr>
          <w:rFonts w:ascii="Book Antiqua" w:hAnsi="Book Antiqua"/>
          <w:snapToGrid w:val="0"/>
        </w:rPr>
      </w:pPr>
    </w:p>
    <w:p w14:paraId="1A5C6A73" w14:textId="77777777" w:rsidR="00700D52" w:rsidRDefault="00700D52">
      <w:pPr>
        <w:widowControl/>
        <w:autoSpaceDE/>
        <w:autoSpaceDN/>
        <w:adjustRightInd/>
        <w:rPr>
          <w:snapToGrid w:val="0"/>
          <w:sz w:val="22"/>
          <w:szCs w:val="22"/>
        </w:rPr>
      </w:pPr>
      <w:r>
        <w:rPr>
          <w:snapToGrid w:val="0"/>
          <w:sz w:val="22"/>
          <w:szCs w:val="22"/>
        </w:rPr>
        <w:br w:type="page"/>
      </w:r>
    </w:p>
    <w:p w14:paraId="6B722310" w14:textId="77777777" w:rsidR="00700D52" w:rsidRDefault="00700D52" w:rsidP="00510EAF">
      <w:pPr>
        <w:rPr>
          <w:snapToGrid w:val="0"/>
          <w:sz w:val="22"/>
          <w:szCs w:val="22"/>
        </w:rPr>
      </w:pPr>
    </w:p>
    <w:p w14:paraId="0DFBC972" w14:textId="666C7FDD" w:rsidR="00D25064" w:rsidRPr="00B24060" w:rsidRDefault="00C409EE" w:rsidP="00510EAF">
      <w:pPr>
        <w:rPr>
          <w:snapToGrid w:val="0"/>
          <w:sz w:val="22"/>
          <w:szCs w:val="22"/>
        </w:rPr>
      </w:pPr>
      <w:r>
        <w:rPr>
          <w:snapToGrid w:val="0"/>
          <w:sz w:val="22"/>
          <w:szCs w:val="22"/>
        </w:rPr>
        <w:t>20</w:t>
      </w:r>
      <w:r w:rsidR="002D724F" w:rsidRPr="00B24060">
        <w:rPr>
          <w:snapToGrid w:val="0"/>
          <w:sz w:val="22"/>
          <w:szCs w:val="22"/>
        </w:rPr>
        <w:t xml:space="preserve"> </w:t>
      </w:r>
      <w:r w:rsidR="00D25064" w:rsidRPr="00B24060">
        <w:rPr>
          <w:snapToGrid w:val="0"/>
          <w:sz w:val="22"/>
          <w:szCs w:val="22"/>
        </w:rPr>
        <w:t>de julio de</w:t>
      </w:r>
      <w:r w:rsidR="00510EAF" w:rsidRPr="00B24060">
        <w:rPr>
          <w:snapToGrid w:val="0"/>
          <w:sz w:val="22"/>
          <w:szCs w:val="22"/>
        </w:rPr>
        <w:t>l</w:t>
      </w:r>
      <w:r w:rsidR="00D25064" w:rsidRPr="00B24060">
        <w:rPr>
          <w:snapToGrid w:val="0"/>
          <w:sz w:val="22"/>
          <w:szCs w:val="22"/>
        </w:rPr>
        <w:t xml:space="preserve"> 202</w:t>
      </w:r>
      <w:r w:rsidR="00302D44" w:rsidRPr="00B24060">
        <w:rPr>
          <w:snapToGrid w:val="0"/>
          <w:sz w:val="22"/>
          <w:szCs w:val="22"/>
        </w:rPr>
        <w:t>3</w:t>
      </w:r>
    </w:p>
    <w:p w14:paraId="48922A99" w14:textId="66CFAECF" w:rsidR="00D25064" w:rsidRDefault="00D25064" w:rsidP="00510EAF">
      <w:pPr>
        <w:rPr>
          <w:snapToGrid w:val="0"/>
          <w:sz w:val="22"/>
          <w:szCs w:val="22"/>
          <w:lang w:val="pt-BR"/>
        </w:rPr>
      </w:pPr>
    </w:p>
    <w:p w14:paraId="4872394E" w14:textId="77777777" w:rsidR="0021579D" w:rsidRPr="00B24060" w:rsidRDefault="0021579D" w:rsidP="00510EAF">
      <w:pPr>
        <w:rPr>
          <w:snapToGrid w:val="0"/>
          <w:sz w:val="22"/>
          <w:szCs w:val="22"/>
          <w:lang w:val="pt-BR"/>
        </w:rPr>
      </w:pPr>
    </w:p>
    <w:p w14:paraId="60D4946F" w14:textId="77777777" w:rsidR="00510EAF" w:rsidRPr="00B24060" w:rsidRDefault="00510EAF" w:rsidP="00510EAF">
      <w:pPr>
        <w:rPr>
          <w:snapToGrid w:val="0"/>
          <w:sz w:val="22"/>
          <w:szCs w:val="22"/>
          <w:lang w:val="pt-BR"/>
        </w:rPr>
      </w:pPr>
    </w:p>
    <w:p w14:paraId="014B7BD3" w14:textId="77777777" w:rsidR="00D25064" w:rsidRPr="00B24060" w:rsidRDefault="00D25064" w:rsidP="00510EAF">
      <w:pPr>
        <w:rPr>
          <w:snapToGrid w:val="0"/>
          <w:sz w:val="22"/>
          <w:szCs w:val="22"/>
          <w:lang w:val="pt-BR"/>
        </w:rPr>
      </w:pPr>
      <w:r w:rsidRPr="00B24060">
        <w:rPr>
          <w:snapToGrid w:val="0"/>
          <w:sz w:val="22"/>
          <w:szCs w:val="22"/>
          <w:lang w:val="pt-BR"/>
        </w:rPr>
        <w:t>Máster</w:t>
      </w:r>
    </w:p>
    <w:p w14:paraId="47D9F224" w14:textId="77777777" w:rsidR="00D25064" w:rsidRPr="00B24060" w:rsidRDefault="00D25064" w:rsidP="00510EAF">
      <w:pPr>
        <w:rPr>
          <w:snapToGrid w:val="0"/>
          <w:sz w:val="22"/>
          <w:szCs w:val="22"/>
          <w:lang w:val="pt-BR"/>
        </w:rPr>
      </w:pPr>
      <w:r w:rsidRPr="00B24060">
        <w:rPr>
          <w:snapToGrid w:val="0"/>
          <w:sz w:val="22"/>
          <w:szCs w:val="22"/>
          <w:lang w:val="pt-BR"/>
        </w:rPr>
        <w:t xml:space="preserve">Erick Antonio Mora Leiva, Jefe </w:t>
      </w:r>
    </w:p>
    <w:p w14:paraId="0F2B3A88" w14:textId="77777777" w:rsidR="00D25064" w:rsidRPr="00B24060" w:rsidRDefault="00D25064" w:rsidP="00510EAF">
      <w:pPr>
        <w:rPr>
          <w:snapToGrid w:val="0"/>
          <w:sz w:val="22"/>
          <w:szCs w:val="22"/>
          <w:lang w:val="pt-BR"/>
        </w:rPr>
      </w:pPr>
      <w:r w:rsidRPr="00B24060">
        <w:rPr>
          <w:snapToGrid w:val="0"/>
          <w:sz w:val="22"/>
          <w:szCs w:val="22"/>
          <w:lang w:val="pt-BR"/>
        </w:rPr>
        <w:t>Proces</w:t>
      </w:r>
      <w:r w:rsidRPr="00B24060">
        <w:rPr>
          <w:snapToGrid w:val="0"/>
          <w:sz w:val="22"/>
          <w:szCs w:val="22"/>
          <w:lang w:val="es-CR"/>
        </w:rPr>
        <w:t>o Planeación</w:t>
      </w:r>
      <w:r w:rsidRPr="00B24060">
        <w:rPr>
          <w:snapToGrid w:val="0"/>
          <w:sz w:val="22"/>
          <w:szCs w:val="22"/>
          <w:lang w:val="pt-BR"/>
        </w:rPr>
        <w:t xml:space="preserve"> y Evaluación</w:t>
      </w:r>
    </w:p>
    <w:p w14:paraId="08711E1E" w14:textId="77777777" w:rsidR="00D25064" w:rsidRPr="00B24060" w:rsidRDefault="00D25064" w:rsidP="00510EAF">
      <w:pPr>
        <w:rPr>
          <w:snapToGrid w:val="0"/>
          <w:sz w:val="22"/>
          <w:szCs w:val="22"/>
          <w:lang w:val="pt-BR"/>
        </w:rPr>
      </w:pPr>
    </w:p>
    <w:p w14:paraId="1D8C5966" w14:textId="77777777" w:rsidR="00510EAF" w:rsidRPr="00B24060" w:rsidRDefault="00510EAF" w:rsidP="00510EAF">
      <w:pPr>
        <w:rPr>
          <w:snapToGrid w:val="0"/>
          <w:sz w:val="22"/>
          <w:szCs w:val="22"/>
        </w:rPr>
      </w:pPr>
    </w:p>
    <w:p w14:paraId="06D0891E" w14:textId="77777777" w:rsidR="00D25064" w:rsidRPr="00B24060" w:rsidRDefault="00D25064" w:rsidP="00510EAF">
      <w:pPr>
        <w:rPr>
          <w:snapToGrid w:val="0"/>
          <w:sz w:val="22"/>
          <w:szCs w:val="22"/>
        </w:rPr>
      </w:pPr>
      <w:r w:rsidRPr="00B24060">
        <w:rPr>
          <w:snapToGrid w:val="0"/>
          <w:sz w:val="22"/>
          <w:szCs w:val="22"/>
        </w:rPr>
        <w:t>Estimado señor:</w:t>
      </w:r>
    </w:p>
    <w:p w14:paraId="0928E64B" w14:textId="77777777" w:rsidR="00D25064" w:rsidRPr="00B24060" w:rsidRDefault="00D25064" w:rsidP="00510EAF">
      <w:pPr>
        <w:jc w:val="both"/>
        <w:rPr>
          <w:sz w:val="22"/>
          <w:szCs w:val="22"/>
        </w:rPr>
      </w:pPr>
    </w:p>
    <w:p w14:paraId="7F8A582D" w14:textId="4E871835" w:rsidR="00D25064" w:rsidRPr="00B24060" w:rsidRDefault="00E5181C" w:rsidP="00057F7B">
      <w:pPr>
        <w:spacing w:line="276" w:lineRule="auto"/>
        <w:jc w:val="both"/>
        <w:rPr>
          <w:rStyle w:val="eop"/>
          <w:color w:val="000000"/>
          <w:sz w:val="22"/>
          <w:szCs w:val="22"/>
        </w:rPr>
      </w:pPr>
      <w:r w:rsidRPr="00B24060">
        <w:rPr>
          <w:sz w:val="22"/>
          <w:szCs w:val="22"/>
        </w:rPr>
        <w:t>Con fundamento en los artículos 55 y 56 de la Ley de Administración Financiera de la República y Presupuestos Públicos (LAFRPP), sobre la evaluación de los resultados de la gestión institucional para garantizar tanto el cumplimiento de objetivos y metas, así como sobre el uso racional de los recursos públicos y la presentación de informes periódicos, mediante el cual se solicita el “Informe de Seguimiento Presupuestario semestral 202</w:t>
      </w:r>
      <w:r w:rsidR="007932AC" w:rsidRPr="00B24060">
        <w:rPr>
          <w:sz w:val="22"/>
          <w:szCs w:val="22"/>
        </w:rPr>
        <w:t>3</w:t>
      </w:r>
      <w:r w:rsidRPr="00B24060">
        <w:rPr>
          <w:sz w:val="22"/>
          <w:szCs w:val="22"/>
        </w:rPr>
        <w:t xml:space="preserve">”, le remito el informe suscrito por la Ing. Elena Gabriela Picado Gonzalez, Jefa a.i. del Subproceso de Evaluación, con el resultado del seguimiento realizado a los programas presupuestarios del Título 301 Poder Judicial, atendiendo la metodología incorporada en el instrumento suministrado por la Dirección General de Presupuesto Nacional del Ministerio de Hacienda, con corte al </w:t>
      </w:r>
      <w:r w:rsidR="000C50A8" w:rsidRPr="00B24060">
        <w:rPr>
          <w:sz w:val="22"/>
          <w:szCs w:val="22"/>
        </w:rPr>
        <w:t>30 de junio del 2023</w:t>
      </w:r>
      <w:r w:rsidRPr="00B24060">
        <w:rPr>
          <w:sz w:val="22"/>
          <w:szCs w:val="22"/>
        </w:rPr>
        <w:t xml:space="preserve"> para el apartado financiero y de Gestión</w:t>
      </w:r>
      <w:r w:rsidR="008F2E8A" w:rsidRPr="00B24060">
        <w:rPr>
          <w:sz w:val="22"/>
          <w:szCs w:val="22"/>
        </w:rPr>
        <w:t>.</w:t>
      </w:r>
      <w:r w:rsidRPr="00B24060">
        <w:rPr>
          <w:rStyle w:val="normaltextrun"/>
          <w:color w:val="000000"/>
          <w:sz w:val="22"/>
          <w:szCs w:val="22"/>
        </w:rPr>
        <w:t> </w:t>
      </w:r>
      <w:r w:rsidRPr="00B24060">
        <w:rPr>
          <w:rStyle w:val="eop"/>
          <w:color w:val="000000"/>
          <w:sz w:val="22"/>
          <w:szCs w:val="22"/>
        </w:rPr>
        <w:t> </w:t>
      </w:r>
    </w:p>
    <w:p w14:paraId="44B80ADB" w14:textId="77777777" w:rsidR="008F4ED7" w:rsidRDefault="008F4ED7" w:rsidP="0066547E">
      <w:pPr>
        <w:spacing w:line="276" w:lineRule="auto"/>
        <w:jc w:val="both"/>
        <w:rPr>
          <w:sz w:val="22"/>
          <w:szCs w:val="22"/>
        </w:rPr>
      </w:pPr>
    </w:p>
    <w:p w14:paraId="746AE763" w14:textId="72CD3004" w:rsidR="00E5181C" w:rsidRPr="00057F7B" w:rsidRDefault="008F4ED7" w:rsidP="00DE14AC">
      <w:pPr>
        <w:spacing w:line="276" w:lineRule="auto"/>
        <w:jc w:val="both"/>
        <w:rPr>
          <w:sz w:val="22"/>
          <w:szCs w:val="22"/>
        </w:rPr>
      </w:pPr>
      <w:r>
        <w:rPr>
          <w:sz w:val="22"/>
          <w:szCs w:val="22"/>
        </w:rPr>
        <w:t>Conocer el avance de la ejecución de los recursos presupuestados y el cumplimiento de las unidades de medida e indicadores, de los programas y/o subprogramas presupuestarios incluidos en la Ley de Presupuesto Ordinario y Extraordinario de la República para el Ejercicio Económico del 2023 (Ley 10.331), durante el primer semestre, de tal forma que les permita identificar desviaciones y establecer, en caso necesario, las respectivas medidas correctivas que permitan el logro de las metas propuestas al finalizar el año</w:t>
      </w:r>
    </w:p>
    <w:p w14:paraId="6DC97716" w14:textId="77777777" w:rsidR="008F4ED7" w:rsidRDefault="008F4ED7" w:rsidP="0066547E">
      <w:pPr>
        <w:spacing w:line="276" w:lineRule="auto"/>
        <w:jc w:val="both"/>
        <w:rPr>
          <w:color w:val="000000"/>
          <w:sz w:val="22"/>
          <w:szCs w:val="22"/>
          <w:lang w:val="es-CR" w:eastAsia="es-CR"/>
        </w:rPr>
      </w:pPr>
    </w:p>
    <w:p w14:paraId="38AA058F" w14:textId="02FE387B" w:rsidR="002A6218" w:rsidRPr="00B24060" w:rsidRDefault="00D25064" w:rsidP="0066547E">
      <w:pPr>
        <w:spacing w:line="276" w:lineRule="auto"/>
        <w:jc w:val="both"/>
        <w:rPr>
          <w:color w:val="000000"/>
          <w:sz w:val="22"/>
          <w:szCs w:val="22"/>
          <w:lang w:val="es-CR" w:eastAsia="es-CR"/>
        </w:rPr>
      </w:pPr>
      <w:r w:rsidRPr="00B24060">
        <w:rPr>
          <w:color w:val="000000"/>
          <w:sz w:val="22"/>
          <w:szCs w:val="22"/>
          <w:lang w:val="es-CR" w:eastAsia="es-CR"/>
        </w:rPr>
        <w:t>Se adjuntan</w:t>
      </w:r>
      <w:r w:rsidR="00D63546" w:rsidRPr="00B24060">
        <w:rPr>
          <w:color w:val="000000"/>
          <w:sz w:val="22"/>
          <w:szCs w:val="22"/>
          <w:lang w:val="es-CR" w:eastAsia="es-CR"/>
        </w:rPr>
        <w:t xml:space="preserve"> en el apartado 3 llamado “</w:t>
      </w:r>
      <w:r w:rsidR="007C2638" w:rsidRPr="00B24060">
        <w:rPr>
          <w:color w:val="000000"/>
          <w:sz w:val="22"/>
          <w:szCs w:val="22"/>
          <w:lang w:val="es-CR" w:eastAsia="es-CR"/>
        </w:rPr>
        <w:t>Anexos” los</w:t>
      </w:r>
      <w:r w:rsidRPr="00B24060">
        <w:rPr>
          <w:color w:val="000000"/>
          <w:sz w:val="22"/>
          <w:szCs w:val="22"/>
          <w:lang w:val="es-CR" w:eastAsia="es-CR"/>
        </w:rPr>
        <w:t xml:space="preserve"> archivos en formato PDF</w:t>
      </w:r>
      <w:r w:rsidR="00BA7D76" w:rsidRPr="00B24060">
        <w:rPr>
          <w:color w:val="000000"/>
          <w:sz w:val="22"/>
          <w:szCs w:val="22"/>
          <w:lang w:val="es-CR" w:eastAsia="es-CR"/>
        </w:rPr>
        <w:t xml:space="preserve"> y Excel</w:t>
      </w:r>
      <w:r w:rsidR="007C2638" w:rsidRPr="00B24060">
        <w:rPr>
          <w:color w:val="000000"/>
          <w:sz w:val="22"/>
          <w:szCs w:val="22"/>
          <w:lang w:val="es-CR" w:eastAsia="es-CR"/>
        </w:rPr>
        <w:t xml:space="preserve">, </w:t>
      </w:r>
      <w:r w:rsidRPr="00B24060">
        <w:rPr>
          <w:color w:val="000000"/>
          <w:sz w:val="22"/>
          <w:szCs w:val="22"/>
          <w:lang w:val="es-CR" w:eastAsia="es-CR"/>
        </w:rPr>
        <w:t>que remitieron los encargados de los distintos programas institucionales</w:t>
      </w:r>
      <w:r w:rsidR="006C52AB" w:rsidRPr="00B24060">
        <w:rPr>
          <w:color w:val="000000"/>
          <w:sz w:val="22"/>
          <w:szCs w:val="22"/>
          <w:lang w:val="es-CR" w:eastAsia="es-CR"/>
        </w:rPr>
        <w:t>,</w:t>
      </w:r>
      <w:r w:rsidRPr="00B24060">
        <w:rPr>
          <w:color w:val="000000"/>
          <w:sz w:val="22"/>
          <w:szCs w:val="22"/>
          <w:lang w:val="es-CR" w:eastAsia="es-CR"/>
        </w:rPr>
        <w:t xml:space="preserve"> </w:t>
      </w:r>
      <w:r w:rsidR="002A6218" w:rsidRPr="00B24060">
        <w:rPr>
          <w:color w:val="000000"/>
          <w:sz w:val="22"/>
          <w:szCs w:val="22"/>
          <w:lang w:val="es-CR" w:eastAsia="es-CR"/>
        </w:rPr>
        <w:t>con base en los datos de</w:t>
      </w:r>
      <w:r w:rsidR="007C2F40" w:rsidRPr="00B24060">
        <w:rPr>
          <w:color w:val="000000"/>
          <w:sz w:val="22"/>
          <w:szCs w:val="22"/>
          <w:lang w:val="es-CR" w:eastAsia="es-CR"/>
        </w:rPr>
        <w:t xml:space="preserve"> la liquidación</w:t>
      </w:r>
      <w:r w:rsidR="002A6218" w:rsidRPr="00B24060">
        <w:rPr>
          <w:color w:val="000000"/>
          <w:sz w:val="22"/>
          <w:szCs w:val="22"/>
          <w:lang w:val="es-CR" w:eastAsia="es-CR"/>
        </w:rPr>
        <w:t xml:space="preserve"> presupuestaria suministrados por el Ministerio de Hacienda.</w:t>
      </w:r>
    </w:p>
    <w:p w14:paraId="2F388CEC" w14:textId="77777777" w:rsidR="00D25064" w:rsidRPr="00057F7B" w:rsidRDefault="00D25064" w:rsidP="0066547E">
      <w:pPr>
        <w:spacing w:line="276" w:lineRule="auto"/>
        <w:rPr>
          <w:snapToGrid w:val="0"/>
          <w:sz w:val="22"/>
          <w:szCs w:val="22"/>
          <w:lang w:val="es-419"/>
        </w:rPr>
      </w:pPr>
    </w:p>
    <w:p w14:paraId="5285A6CE" w14:textId="77777777" w:rsidR="0021579D" w:rsidRDefault="0021579D" w:rsidP="00510EAF">
      <w:pPr>
        <w:rPr>
          <w:snapToGrid w:val="0"/>
          <w:sz w:val="22"/>
          <w:szCs w:val="22"/>
          <w:lang w:val="es-419"/>
        </w:rPr>
      </w:pPr>
    </w:p>
    <w:p w14:paraId="2783191F" w14:textId="610D33B6" w:rsidR="00D25064" w:rsidRPr="00057F7B" w:rsidRDefault="00D25064" w:rsidP="00510EAF">
      <w:pPr>
        <w:rPr>
          <w:snapToGrid w:val="0"/>
          <w:sz w:val="22"/>
          <w:szCs w:val="22"/>
          <w:lang w:val="es-419"/>
        </w:rPr>
      </w:pPr>
      <w:r w:rsidRPr="00057F7B">
        <w:rPr>
          <w:snapToGrid w:val="0"/>
          <w:sz w:val="22"/>
          <w:szCs w:val="22"/>
          <w:lang w:val="es-419"/>
        </w:rPr>
        <w:t>Atentamente,</w:t>
      </w:r>
    </w:p>
    <w:p w14:paraId="6B677680" w14:textId="6C5D16EF" w:rsidR="00D25064" w:rsidRDefault="00D25064" w:rsidP="00510EAF">
      <w:pPr>
        <w:rPr>
          <w:snapToGrid w:val="0"/>
          <w:sz w:val="22"/>
          <w:szCs w:val="22"/>
          <w:lang w:val="es-419"/>
        </w:rPr>
      </w:pPr>
    </w:p>
    <w:p w14:paraId="4A45B075" w14:textId="6E8F460D" w:rsidR="0021579D" w:rsidRDefault="0021579D" w:rsidP="00510EAF">
      <w:pPr>
        <w:rPr>
          <w:snapToGrid w:val="0"/>
          <w:sz w:val="22"/>
          <w:szCs w:val="22"/>
          <w:lang w:val="es-419"/>
        </w:rPr>
      </w:pPr>
    </w:p>
    <w:p w14:paraId="097F60DB" w14:textId="77777777" w:rsidR="0021579D" w:rsidRPr="00057F7B" w:rsidRDefault="0021579D" w:rsidP="00510EAF">
      <w:pPr>
        <w:rPr>
          <w:snapToGrid w:val="0"/>
          <w:sz w:val="22"/>
          <w:szCs w:val="22"/>
          <w:lang w:val="es-419"/>
        </w:rPr>
      </w:pPr>
    </w:p>
    <w:p w14:paraId="7D3FA48C" w14:textId="77777777" w:rsidR="00D25064" w:rsidRPr="00057F7B" w:rsidRDefault="00D25064" w:rsidP="00510EAF">
      <w:pPr>
        <w:rPr>
          <w:snapToGrid w:val="0"/>
          <w:sz w:val="22"/>
          <w:szCs w:val="22"/>
          <w:lang w:val="es-419"/>
        </w:rPr>
      </w:pPr>
    </w:p>
    <w:p w14:paraId="0D988FF7" w14:textId="77777777" w:rsidR="00D25064" w:rsidRPr="00057F7B" w:rsidRDefault="00D25064" w:rsidP="00510EAF">
      <w:pPr>
        <w:rPr>
          <w:snapToGrid w:val="0"/>
          <w:sz w:val="22"/>
          <w:szCs w:val="22"/>
          <w:lang w:val="es-419"/>
        </w:rPr>
      </w:pPr>
      <w:r w:rsidRPr="00057F7B">
        <w:rPr>
          <w:snapToGrid w:val="0"/>
          <w:sz w:val="22"/>
          <w:szCs w:val="22"/>
          <w:lang w:val="es-419"/>
        </w:rPr>
        <w:t xml:space="preserve">Inga. </w:t>
      </w:r>
      <w:r w:rsidRPr="00B24060">
        <w:rPr>
          <w:sz w:val="22"/>
          <w:szCs w:val="22"/>
        </w:rPr>
        <w:t>Elena Gabriela Picado Gonzalez</w:t>
      </w:r>
      <w:r w:rsidRPr="00057F7B">
        <w:rPr>
          <w:snapToGrid w:val="0"/>
          <w:sz w:val="22"/>
          <w:szCs w:val="22"/>
          <w:lang w:val="es-419"/>
        </w:rPr>
        <w:t>, Jefa a.i.</w:t>
      </w:r>
    </w:p>
    <w:p w14:paraId="659EDDFC" w14:textId="7A6BBD2F" w:rsidR="0072633C" w:rsidRPr="00B24060" w:rsidRDefault="00D25064" w:rsidP="00510EAF">
      <w:pPr>
        <w:rPr>
          <w:snapToGrid w:val="0"/>
          <w:sz w:val="22"/>
          <w:szCs w:val="22"/>
          <w:lang w:val="es-CR"/>
        </w:rPr>
      </w:pPr>
      <w:r w:rsidRPr="00057F7B">
        <w:rPr>
          <w:snapToGrid w:val="0"/>
          <w:sz w:val="22"/>
          <w:szCs w:val="22"/>
          <w:lang w:val="es-419"/>
        </w:rPr>
        <w:t>Subproceso de Evaluación</w:t>
      </w:r>
      <w:bookmarkStart w:id="0" w:name="_Toc42614999"/>
    </w:p>
    <w:p w14:paraId="3287E5F3" w14:textId="77777777" w:rsidR="00973264" w:rsidRDefault="00973264" w:rsidP="00973264">
      <w:pPr>
        <w:rPr>
          <w:sz w:val="22"/>
          <w:szCs w:val="22"/>
          <w:lang w:val="es-CR"/>
        </w:rPr>
      </w:pPr>
    </w:p>
    <w:p w14:paraId="71F11753" w14:textId="77777777" w:rsidR="00F46197" w:rsidRDefault="00F46197" w:rsidP="00973264">
      <w:pPr>
        <w:rPr>
          <w:sz w:val="22"/>
          <w:szCs w:val="22"/>
          <w:lang w:val="es-CR"/>
        </w:rPr>
      </w:pPr>
    </w:p>
    <w:p w14:paraId="016E5482" w14:textId="77777777" w:rsidR="00C409EE" w:rsidRDefault="00C409EE" w:rsidP="00973264">
      <w:pPr>
        <w:rPr>
          <w:sz w:val="22"/>
          <w:szCs w:val="22"/>
          <w:lang w:val="es-CR"/>
        </w:rPr>
      </w:pPr>
    </w:p>
    <w:p w14:paraId="27C2B20A" w14:textId="77777777" w:rsidR="00B24060" w:rsidRDefault="00B24060" w:rsidP="00510EAF">
      <w:pPr>
        <w:rPr>
          <w:shd w:val="clear" w:color="auto" w:fill="auto"/>
        </w:rPr>
      </w:pPr>
    </w:p>
    <w:p w14:paraId="4F5B1D6A" w14:textId="77777777" w:rsidR="00510EAF" w:rsidRPr="00510EAF" w:rsidRDefault="00510EAF" w:rsidP="00510EAF">
      <w:pPr>
        <w:rPr>
          <w:shd w:val="clear" w:color="auto" w:fill="auto"/>
        </w:rPr>
      </w:pPr>
    </w:p>
    <w:p w14:paraId="4C94FD4F" w14:textId="77777777" w:rsidR="00D20C74" w:rsidRDefault="00D20C74" w:rsidP="00973264">
      <w:pPr>
        <w:rPr>
          <w:lang w:val="es-CR"/>
        </w:rPr>
      </w:pPr>
    </w:p>
    <w:p w14:paraId="005350EE" w14:textId="77777777" w:rsidR="00D20C74" w:rsidRDefault="00D20C74" w:rsidP="00450C16">
      <w:pPr>
        <w:jc w:val="right"/>
        <w:rPr>
          <w:lang w:val="es-CR"/>
        </w:rPr>
      </w:pPr>
    </w:p>
    <w:p w14:paraId="47828457" w14:textId="77777777" w:rsidR="00D20C74" w:rsidRDefault="00D20C74" w:rsidP="00D20C74">
      <w:pPr>
        <w:tabs>
          <w:tab w:val="left" w:pos="2385"/>
        </w:tabs>
        <w:jc w:val="center"/>
        <w:rPr>
          <w:rFonts w:asciiTheme="majorHAnsi" w:eastAsiaTheme="majorEastAsia" w:hAnsiTheme="majorHAnsi" w:cstheme="majorBidi"/>
        </w:rPr>
      </w:pPr>
    </w:p>
    <w:p w14:paraId="751BE754" w14:textId="104B3AD1" w:rsidR="00D20C74" w:rsidRDefault="00992683" w:rsidP="00D20C74">
      <w:pPr>
        <w:tabs>
          <w:tab w:val="left" w:pos="2385"/>
        </w:tabs>
        <w:jc w:val="center"/>
        <w:rPr>
          <w:rFonts w:asciiTheme="majorHAnsi" w:eastAsiaTheme="majorEastAsia" w:hAnsiTheme="majorHAnsi" w:cstheme="majorBidi"/>
        </w:rPr>
      </w:pPr>
      <w:r>
        <w:rPr>
          <w:noProof/>
        </w:rPr>
        <mc:AlternateContent>
          <mc:Choice Requires="wps">
            <w:drawing>
              <wp:anchor distT="0" distB="0" distL="114300" distR="114300" simplePos="0" relativeHeight="251658241" behindDoc="0" locked="0" layoutInCell="1" allowOverlap="1" wp14:anchorId="417CC145" wp14:editId="73BB8395">
                <wp:simplePos x="0" y="0"/>
                <wp:positionH relativeFrom="margin">
                  <wp:posOffset>-146685</wp:posOffset>
                </wp:positionH>
                <wp:positionV relativeFrom="page">
                  <wp:posOffset>2657475</wp:posOffset>
                </wp:positionV>
                <wp:extent cx="6048375" cy="2971800"/>
                <wp:effectExtent l="0" t="0" r="0" b="0"/>
                <wp:wrapSquare wrapText="bothSides"/>
                <wp:docPr id="129" name="Cuadro de texto 129"/>
                <wp:cNvGraphicFramePr/>
                <a:graphic xmlns:a="http://schemas.openxmlformats.org/drawingml/2006/main">
                  <a:graphicData uri="http://schemas.microsoft.com/office/word/2010/wordprocessingShape">
                    <wps:wsp>
                      <wps:cNvSpPr txBox="1"/>
                      <wps:spPr>
                        <a:xfrm>
                          <a:off x="0" y="0"/>
                          <a:ext cx="6048375" cy="297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74A913" w14:textId="2E893C65" w:rsidR="00D20C74" w:rsidRDefault="00151694" w:rsidP="00D20C74">
                            <w:pPr>
                              <w:pStyle w:val="Sinespaciado"/>
                              <w:spacing w:before="40" w:after="40"/>
                              <w:jc w:val="center"/>
                              <w:rPr>
                                <w:rFonts w:ascii="Arial" w:hAnsi="Arial" w:cs="Arial"/>
                                <w:caps/>
                                <w:color w:val="FFFFFF" w:themeColor="background1"/>
                                <w:sz w:val="40"/>
                                <w:szCs w:val="40"/>
                              </w:rPr>
                            </w:pPr>
                            <w:sdt>
                              <w:sdtPr>
                                <w:rPr>
                                  <w:rFonts w:ascii="Arial" w:hAnsi="Arial" w:cs="Arial"/>
                                  <w:caps/>
                                  <w:color w:val="FFFFFF" w:themeColor="background1"/>
                                  <w:sz w:val="40"/>
                                  <w:szCs w:val="40"/>
                                </w:rPr>
                                <w:alias w:val="Subtítulo"/>
                                <w:tag w:val=""/>
                                <w:id w:val="-1452929454"/>
                                <w:showingPlcHdr/>
                                <w:dataBinding w:prefixMappings="xmlns:ns0='http://purl.org/dc/elements/1.1/' xmlns:ns1='http://schemas.openxmlformats.org/package/2006/metadata/core-properties' " w:xpath="/ns1:coreProperties[1]/ns0:subject[1]" w:storeItemID="{6C3C8BC8-F283-45AE-878A-BAB7291924A1}"/>
                                <w:text/>
                              </w:sdtPr>
                              <w:sdtEndPr/>
                              <w:sdtContent>
                                <w:r w:rsidR="00D20C74">
                                  <w:rPr>
                                    <w:rFonts w:ascii="Arial" w:hAnsi="Arial" w:cs="Arial"/>
                                    <w:caps/>
                                    <w:color w:val="FFFFFF" w:themeColor="background1"/>
                                    <w:sz w:val="40"/>
                                    <w:szCs w:val="40"/>
                                  </w:rPr>
                                  <w:t xml:space="preserve">     </w:t>
                                </w:r>
                              </w:sdtContent>
                            </w:sdt>
                            <w:r w:rsidR="00AD28E8">
                              <w:rPr>
                                <w:rFonts w:ascii="Arial" w:hAnsi="Arial" w:cs="Arial"/>
                                <w:caps/>
                                <w:color w:val="FFFFFF" w:themeColor="background1"/>
                                <w:sz w:val="40"/>
                                <w:szCs w:val="40"/>
                              </w:rPr>
                              <w:t xml:space="preserve">iNFORME DE SEGUIMIENTO </w:t>
                            </w:r>
                            <w:r w:rsidR="00E51F1C">
                              <w:rPr>
                                <w:rFonts w:ascii="Arial" w:hAnsi="Arial" w:cs="Arial"/>
                                <w:caps/>
                                <w:color w:val="FFFFFF" w:themeColor="background1"/>
                                <w:sz w:val="40"/>
                                <w:szCs w:val="40"/>
                              </w:rPr>
                              <w:t xml:space="preserve">SEMESTRAL EJERCICIO </w:t>
                            </w:r>
                            <w:r w:rsidR="00E51F1C" w:rsidRPr="008D7732">
                              <w:rPr>
                                <w:rFonts w:ascii="Arial" w:hAnsi="Arial" w:cs="Arial"/>
                                <w:caps/>
                                <w:color w:val="FFFFFF" w:themeColor="background1"/>
                                <w:sz w:val="40"/>
                                <w:szCs w:val="40"/>
                              </w:rPr>
                              <w:t>ECON</w:t>
                            </w:r>
                            <w:r w:rsidR="00992683" w:rsidRPr="008D7732">
                              <w:rPr>
                                <w:rFonts w:ascii="Arial" w:hAnsi="Arial" w:cs="Arial"/>
                                <w:caps/>
                                <w:color w:val="FFFFFF" w:themeColor="background1"/>
                                <w:sz w:val="40"/>
                                <w:szCs w:val="40"/>
                              </w:rPr>
                              <w:t>Ó</w:t>
                            </w:r>
                            <w:r w:rsidR="00E51F1C" w:rsidRPr="008D7732">
                              <w:rPr>
                                <w:rFonts w:ascii="Arial" w:hAnsi="Arial" w:cs="Arial"/>
                                <w:caps/>
                                <w:color w:val="FFFFFF" w:themeColor="background1"/>
                                <w:sz w:val="40"/>
                                <w:szCs w:val="40"/>
                              </w:rPr>
                              <w:t>MICO 202</w:t>
                            </w:r>
                            <w:r w:rsidR="00A01261" w:rsidRPr="008D7732">
                              <w:rPr>
                                <w:rFonts w:ascii="Arial" w:hAnsi="Arial" w:cs="Arial"/>
                                <w:caps/>
                                <w:color w:val="FFFFFF" w:themeColor="background1"/>
                                <w:sz w:val="40"/>
                                <w:szCs w:val="40"/>
                              </w:rPr>
                              <w:t>3</w:t>
                            </w:r>
                          </w:p>
                          <w:p w14:paraId="0E3D117B" w14:textId="77777777" w:rsidR="00992683" w:rsidRDefault="00992683" w:rsidP="00D20C74">
                            <w:pPr>
                              <w:pStyle w:val="Sinespaciado"/>
                              <w:spacing w:before="40" w:after="40"/>
                              <w:jc w:val="center"/>
                              <w:rPr>
                                <w:rFonts w:ascii="Arial" w:hAnsi="Arial" w:cs="Arial"/>
                                <w:caps/>
                                <w:color w:val="FFFFFF" w:themeColor="background1"/>
                                <w:sz w:val="40"/>
                                <w:szCs w:val="40"/>
                              </w:rPr>
                            </w:pPr>
                          </w:p>
                          <w:p w14:paraId="68415111" w14:textId="77777777" w:rsidR="00992683" w:rsidRDefault="00992683" w:rsidP="00D20C74">
                            <w:pPr>
                              <w:pStyle w:val="Sinespaciado"/>
                              <w:spacing w:before="40" w:after="40"/>
                              <w:jc w:val="center"/>
                              <w:rPr>
                                <w:rFonts w:ascii="Arial" w:hAnsi="Arial" w:cs="Arial"/>
                                <w:caps/>
                                <w:color w:val="FFFFFF" w:themeColor="background1"/>
                                <w:sz w:val="40"/>
                                <w:szCs w:val="40"/>
                              </w:rPr>
                            </w:pPr>
                          </w:p>
                          <w:p w14:paraId="40B03AA5" w14:textId="77777777" w:rsidR="00992683" w:rsidRDefault="00992683" w:rsidP="00D20C74">
                            <w:pPr>
                              <w:pStyle w:val="Sinespaciado"/>
                              <w:spacing w:before="40" w:after="40"/>
                              <w:jc w:val="center"/>
                              <w:rPr>
                                <w:rFonts w:ascii="Arial" w:hAnsi="Arial" w:cs="Arial"/>
                                <w:caps/>
                                <w:color w:val="FFFFFF" w:themeColor="background1"/>
                                <w:sz w:val="40"/>
                                <w:szCs w:val="40"/>
                              </w:rPr>
                            </w:pPr>
                          </w:p>
                          <w:p w14:paraId="3645E1AA" w14:textId="4154E23F" w:rsidR="00992683" w:rsidRPr="00936D34" w:rsidRDefault="00992683" w:rsidP="00D20C74">
                            <w:pPr>
                              <w:pStyle w:val="Sinespaciado"/>
                              <w:spacing w:before="40" w:after="40"/>
                              <w:jc w:val="center"/>
                              <w:rPr>
                                <w:caps/>
                                <w:color w:val="FFFFFF" w:themeColor="background1"/>
                                <w:sz w:val="28"/>
                                <w:szCs w:val="28"/>
                              </w:rPr>
                            </w:pPr>
                            <w:r>
                              <w:rPr>
                                <w:rFonts w:ascii="Arial" w:hAnsi="Arial" w:cs="Arial"/>
                                <w:caps/>
                                <w:color w:val="FFFFFF" w:themeColor="background1"/>
                                <w:sz w:val="40"/>
                                <w:szCs w:val="40"/>
                              </w:rPr>
                              <w:t xml:space="preserve">Poder judicial </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7CC145" id="_x0000_t202" coordsize="21600,21600" o:spt="202" path="m,l,21600r21600,l21600,xe">
                <v:stroke joinstyle="miter"/>
                <v:path gradientshapeok="t" o:connecttype="rect"/>
              </v:shapetype>
              <v:shape id="Cuadro de texto 129" o:spid="_x0000_s1026" type="#_x0000_t202" style="position:absolute;left:0;text-align:left;margin-left:-11.55pt;margin-top:209.25pt;width:476.25pt;height:23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" filled="f" stroked="f" strokeweight=".5pt">
                <v:textbox inset="1in,0,86.4pt,0">
                  <w:txbxContent>
                    <w:p w14:paraId="5974A913" w14:textId="2E893C65" w:rsidR="00D20C74" w:rsidRDefault="00074AC5" w:rsidP="00D20C74">
                      <w:pPr>
                        <w:pStyle w:val="Sinespaciado"/>
                        <w:spacing w:before="40" w:after="40"/>
                        <w:jc w:val="center"/>
                        <w:rPr>
                          <w:rFonts w:ascii="Arial" w:hAnsi="Arial" w:cs="Arial"/>
                          <w:caps/>
                          <w:color w:val="FFFFFF" w:themeColor="background1"/>
                          <w:sz w:val="40"/>
                          <w:szCs w:val="40"/>
                        </w:rPr>
                      </w:pPr>
                      <w:sdt>
                        <w:sdtPr>
                          <w:rPr>
                            <w:rFonts w:ascii="Arial" w:hAnsi="Arial" w:cs="Arial"/>
                            <w:caps/>
                            <w:color w:val="FFFFFF" w:themeColor="background1"/>
                            <w:sz w:val="40"/>
                            <w:szCs w:val="40"/>
                          </w:rPr>
                          <w:alias w:val="Subtítulo"/>
                          <w:tag w:val=""/>
                          <w:id w:val="-1452929454"/>
                          <w:showingPlcHdr/>
                          <w:dataBinding w:prefixMappings="xmlns:ns0='http://purl.org/dc/elements/1.1/' xmlns:ns1='http://schemas.openxmlformats.org/package/2006/metadata/core-properties' " w:xpath="/ns1:coreProperties[1]/ns0:subject[1]" w:storeItemID="{6C3C8BC8-F283-45AE-878A-BAB7291924A1}"/>
                          <w:text/>
                        </w:sdtPr>
                        <w:sdtEndPr/>
                        <w:sdtContent>
                          <w:r w:rsidR="00D20C74">
                            <w:rPr>
                              <w:rFonts w:ascii="Arial" w:hAnsi="Arial" w:cs="Arial"/>
                              <w:caps/>
                              <w:color w:val="FFFFFF" w:themeColor="background1"/>
                              <w:sz w:val="40"/>
                              <w:szCs w:val="40"/>
                            </w:rPr>
                            <w:t xml:space="preserve">     </w:t>
                          </w:r>
                        </w:sdtContent>
                      </w:sdt>
                      <w:r w:rsidR="00AD28E8">
                        <w:rPr>
                          <w:rFonts w:ascii="Arial" w:hAnsi="Arial" w:cs="Arial"/>
                          <w:caps/>
                          <w:color w:val="FFFFFF" w:themeColor="background1"/>
                          <w:sz w:val="40"/>
                          <w:szCs w:val="40"/>
                        </w:rPr>
                        <w:t xml:space="preserve">iNFORME DE SEGUIMIENTO </w:t>
                      </w:r>
                      <w:r w:rsidR="00E51F1C">
                        <w:rPr>
                          <w:rFonts w:ascii="Arial" w:hAnsi="Arial" w:cs="Arial"/>
                          <w:caps/>
                          <w:color w:val="FFFFFF" w:themeColor="background1"/>
                          <w:sz w:val="40"/>
                          <w:szCs w:val="40"/>
                        </w:rPr>
                        <w:t xml:space="preserve">SEMESTRAL EJERCICIO </w:t>
                      </w:r>
                      <w:r w:rsidR="00E51F1C" w:rsidRPr="008D7732">
                        <w:rPr>
                          <w:rFonts w:ascii="Arial" w:hAnsi="Arial" w:cs="Arial"/>
                          <w:caps/>
                          <w:color w:val="FFFFFF" w:themeColor="background1"/>
                          <w:sz w:val="40"/>
                          <w:szCs w:val="40"/>
                        </w:rPr>
                        <w:t>ECON</w:t>
                      </w:r>
                      <w:r w:rsidR="00992683" w:rsidRPr="008D7732">
                        <w:rPr>
                          <w:rFonts w:ascii="Arial" w:hAnsi="Arial" w:cs="Arial"/>
                          <w:caps/>
                          <w:color w:val="FFFFFF" w:themeColor="background1"/>
                          <w:sz w:val="40"/>
                          <w:szCs w:val="40"/>
                        </w:rPr>
                        <w:t>Ó</w:t>
                      </w:r>
                      <w:r w:rsidR="00E51F1C" w:rsidRPr="008D7732">
                        <w:rPr>
                          <w:rFonts w:ascii="Arial" w:hAnsi="Arial" w:cs="Arial"/>
                          <w:caps/>
                          <w:color w:val="FFFFFF" w:themeColor="background1"/>
                          <w:sz w:val="40"/>
                          <w:szCs w:val="40"/>
                        </w:rPr>
                        <w:t>MICO 202</w:t>
                      </w:r>
                      <w:r w:rsidR="00A01261" w:rsidRPr="008D7732">
                        <w:rPr>
                          <w:rFonts w:ascii="Arial" w:hAnsi="Arial" w:cs="Arial"/>
                          <w:caps/>
                          <w:color w:val="FFFFFF" w:themeColor="background1"/>
                          <w:sz w:val="40"/>
                          <w:szCs w:val="40"/>
                        </w:rPr>
                        <w:t>3</w:t>
                      </w:r>
                    </w:p>
                    <w:p w14:paraId="0E3D117B" w14:textId="77777777" w:rsidR="00992683" w:rsidRDefault="00992683" w:rsidP="00D20C74">
                      <w:pPr>
                        <w:pStyle w:val="Sinespaciado"/>
                        <w:spacing w:before="40" w:after="40"/>
                        <w:jc w:val="center"/>
                        <w:rPr>
                          <w:rFonts w:ascii="Arial" w:hAnsi="Arial" w:cs="Arial"/>
                          <w:caps/>
                          <w:color w:val="FFFFFF" w:themeColor="background1"/>
                          <w:sz w:val="40"/>
                          <w:szCs w:val="40"/>
                        </w:rPr>
                      </w:pPr>
                    </w:p>
                    <w:p w14:paraId="68415111" w14:textId="77777777" w:rsidR="00992683" w:rsidRDefault="00992683" w:rsidP="00D20C74">
                      <w:pPr>
                        <w:pStyle w:val="Sinespaciado"/>
                        <w:spacing w:before="40" w:after="40"/>
                        <w:jc w:val="center"/>
                        <w:rPr>
                          <w:rFonts w:ascii="Arial" w:hAnsi="Arial" w:cs="Arial"/>
                          <w:caps/>
                          <w:color w:val="FFFFFF" w:themeColor="background1"/>
                          <w:sz w:val="40"/>
                          <w:szCs w:val="40"/>
                        </w:rPr>
                      </w:pPr>
                    </w:p>
                    <w:p w14:paraId="40B03AA5" w14:textId="77777777" w:rsidR="00992683" w:rsidRDefault="00992683" w:rsidP="00D20C74">
                      <w:pPr>
                        <w:pStyle w:val="Sinespaciado"/>
                        <w:spacing w:before="40" w:after="40"/>
                        <w:jc w:val="center"/>
                        <w:rPr>
                          <w:rFonts w:ascii="Arial" w:hAnsi="Arial" w:cs="Arial"/>
                          <w:caps/>
                          <w:color w:val="FFFFFF" w:themeColor="background1"/>
                          <w:sz w:val="40"/>
                          <w:szCs w:val="40"/>
                        </w:rPr>
                      </w:pPr>
                    </w:p>
                    <w:p w14:paraId="3645E1AA" w14:textId="4154E23F" w:rsidR="00992683" w:rsidRPr="00936D34" w:rsidRDefault="00992683" w:rsidP="00D20C74">
                      <w:pPr>
                        <w:pStyle w:val="Sinespaciado"/>
                        <w:spacing w:before="40" w:after="40"/>
                        <w:jc w:val="center"/>
                        <w:rPr>
                          <w:caps/>
                          <w:color w:val="FFFFFF" w:themeColor="background1"/>
                          <w:sz w:val="28"/>
                          <w:szCs w:val="28"/>
                        </w:rPr>
                      </w:pPr>
                      <w:r>
                        <w:rPr>
                          <w:rFonts w:ascii="Arial" w:hAnsi="Arial" w:cs="Arial"/>
                          <w:caps/>
                          <w:color w:val="FFFFFF" w:themeColor="background1"/>
                          <w:sz w:val="40"/>
                          <w:szCs w:val="40"/>
                        </w:rPr>
                        <w:t xml:space="preserve">Poder judicial </w:t>
                      </w:r>
                    </w:p>
                  </w:txbxContent>
                </v:textbox>
                <w10:wrap type="square" anchorx="margin" anchory="page"/>
              </v:shape>
            </w:pict>
          </mc:Fallback>
        </mc:AlternateContent>
      </w:r>
    </w:p>
    <w:p w14:paraId="4A8666AB" w14:textId="163F2A6C" w:rsidR="00D20C74" w:rsidRPr="004E3DB7" w:rsidRDefault="00D20C74" w:rsidP="00D20C74">
      <w:pPr>
        <w:tabs>
          <w:tab w:val="left" w:pos="2385"/>
        </w:tabs>
        <w:jc w:val="center"/>
        <w:rPr>
          <w:rFonts w:asciiTheme="majorHAnsi" w:eastAsiaTheme="majorEastAsia" w:hAnsiTheme="majorHAnsi" w:cstheme="majorBidi"/>
        </w:rPr>
      </w:pPr>
    </w:p>
    <w:p w14:paraId="211D905B" w14:textId="0B12F8BE" w:rsidR="00D20C74" w:rsidRDefault="00D20C74" w:rsidP="00D20C74">
      <w:pPr>
        <w:tabs>
          <w:tab w:val="left" w:pos="2385"/>
        </w:tabs>
        <w:jc w:val="center"/>
        <w:rPr>
          <w:rFonts w:asciiTheme="majorHAnsi" w:eastAsiaTheme="majorEastAsia" w:hAnsiTheme="majorHAnsi" w:cstheme="majorBidi"/>
        </w:rPr>
      </w:pPr>
    </w:p>
    <w:sdt>
      <w:sdtPr>
        <w:id w:val="-1380236537"/>
        <w:docPartObj>
          <w:docPartGallery w:val="Cover Pages"/>
          <w:docPartUnique/>
        </w:docPartObj>
      </w:sdtPr>
      <w:sdtEndPr>
        <w:rPr>
          <w:bCs/>
          <w:smallCaps/>
          <w:szCs w:val="28"/>
        </w:rPr>
      </w:sdtEndPr>
      <w:sdtContent>
        <w:p w14:paraId="0637AB8F" w14:textId="3BE0BC31" w:rsidR="00D20C74" w:rsidRDefault="00D20C74" w:rsidP="00D20C74">
          <w:pPr>
            <w:tabs>
              <w:tab w:val="left" w:pos="2385"/>
            </w:tabs>
          </w:pPr>
          <w:r>
            <w:rPr>
              <w:noProof/>
            </w:rPr>
            <mc:AlternateContent>
              <mc:Choice Requires="wpg">
                <w:drawing>
                  <wp:anchor distT="0" distB="0" distL="114300" distR="114300" simplePos="0" relativeHeight="251658240" behindDoc="1" locked="0" layoutInCell="1" allowOverlap="1" wp14:anchorId="171E2A1E" wp14:editId="5464222E">
                    <wp:simplePos x="0" y="0"/>
                    <wp:positionH relativeFrom="margin">
                      <wp:posOffset>-727710</wp:posOffset>
                    </wp:positionH>
                    <wp:positionV relativeFrom="page">
                      <wp:posOffset>361950</wp:posOffset>
                    </wp:positionV>
                    <wp:extent cx="7115175" cy="8524875"/>
                    <wp:effectExtent l="0" t="0" r="9525" b="0"/>
                    <wp:wrapNone/>
                    <wp:docPr id="125" name="Grupo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115175" cy="8524875"/>
                              <a:chOff x="0" y="0"/>
                              <a:chExt cx="5561330" cy="5404485"/>
                            </a:xfrm>
                          </wpg:grpSpPr>
                          <wps:wsp>
                            <wps:cNvPr id="126" name="Forma libre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adFill>
                                <a:gsLst>
                                  <a:gs pos="0">
                                    <a:schemeClr val="accent1">
                                      <a:lumMod val="5000"/>
                                      <a:lumOff val="95000"/>
                                    </a:schemeClr>
                                  </a:gs>
                                  <a:gs pos="100000">
                                    <a:schemeClr val="accent1">
                                      <a:lumMod val="45000"/>
                                      <a:lumOff val="55000"/>
                                    </a:schemeClr>
                                  </a:gs>
                                  <a:gs pos="0">
                                    <a:schemeClr val="accent1">
                                      <a:lumMod val="45000"/>
                                      <a:lumOff val="55000"/>
                                    </a:schemeClr>
                                  </a:gs>
                                  <a:gs pos="0">
                                    <a:schemeClr val="accent1">
                                      <a:lumMod val="75000"/>
                                    </a:schemeClr>
                                  </a:gs>
                                </a:gsLst>
                                <a:lin ang="5400000" scaled="1"/>
                              </a:gradFill>
                              <a:ln>
                                <a:noFill/>
                              </a:ln>
                            </wps:spPr>
                            <wps:style>
                              <a:lnRef idx="0">
                                <a:scrgbClr r="0" g="0" b="0"/>
                              </a:lnRef>
                              <a:fillRef idx="1003">
                                <a:schemeClr val="dk2"/>
                              </a:fillRef>
                              <a:effectRef idx="0">
                                <a:scrgbClr r="0" g="0" b="0"/>
                              </a:effectRef>
                              <a:fontRef idx="major"/>
                            </wps:style>
                            <wps:txbx>
                              <w:txbxContent>
                                <w:p w14:paraId="079FF3CF" w14:textId="3E3A23AA" w:rsidR="00D20C74" w:rsidRPr="00DC6996" w:rsidRDefault="00D20C74" w:rsidP="00D20C74">
                                  <w:pPr>
                                    <w:rPr>
                                      <w:color w:val="FFFFFF" w:themeColor="background1"/>
                                      <w:sz w:val="52"/>
                                      <w:szCs w:val="52"/>
                                    </w:rPr>
                                  </w:pPr>
                                </w:p>
                              </w:txbxContent>
                            </wps:txbx>
                            <wps:bodyPr rot="0" vert="horz" wrap="square" lIns="914400" tIns="1097280" rIns="1097280" bIns="1097280" anchor="b" anchorCtr="0" upright="1">
                              <a:noAutofit/>
                            </wps:bodyPr>
                          </wps:wsp>
                          <wps:wsp>
                            <wps:cNvPr id="127" name="Forma libre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171E2A1E" id="Grupo 125" o:spid="_x0000_s1027" style="position:absolute;margin-left:-57.3pt;margin-top:28.5pt;width:560.25pt;height:671.25pt;z-index:-251658240;mso-position-horizontal-relative:margin;mso-position-vertical-relative:page;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">
                    <o:lock v:ext="edit" aspectratio="t"/>
                    <v:shape id="Forma libre 10" o:spid="_x0000_s1028"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" adj="-11796480,,5400" path="m,c,644,,644,,644v23,6,62,14,113,21c250,685,476,700,720,644v,-27,,-27,,-27c720,,720,,720,,,,,,,e" fillcolor="#f6f8fc [180]" stroked="f">
                      <v:fill color2="#abbfe4 [1460]" rotate="t" colors="0 #f6f8fc;0 #abc0e4;0 #2f5597;1 #abc0e4" focus="100%" type="gradient"/>
                      <v:stroke joinstyle="miter"/>
                      <v:formulas/>
                      <v:path arrowok="t" o:connecttype="custom" o:connectlocs="0,0;0,4972126;872222,5134261;5557520,4972126;5557520,4763667;5557520,0;0,0" o:connectangles="0,0,0,0,0,0,0" textboxrect="0,0,720,700"/>
                      <v:textbox inset="1in,86.4pt,86.4pt,86.4pt">
                        <w:txbxContent>
                          <w:p w14:paraId="079FF3CF" w14:textId="3E3A23AA" w:rsidR="00D20C74" w:rsidRPr="00DC6996" w:rsidRDefault="00D20C74" w:rsidP="00D20C74">
                            <w:pPr>
                              <w:rPr>
                                <w:color w:val="FFFFFF" w:themeColor="background1"/>
                                <w:sz w:val="52"/>
                                <w:szCs w:val="52"/>
                              </w:rPr>
                            </w:pPr>
                          </w:p>
                        </w:txbxContent>
                      </v:textbox>
                    </v:shape>
                    <v:shape id="Forma libre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rPr>
            <w:t xml:space="preserve"> </w:t>
          </w:r>
        </w:p>
        <w:p w14:paraId="62E0E35F" w14:textId="260F70CA" w:rsidR="00973264" w:rsidRPr="00D83222" w:rsidRDefault="00D20C74" w:rsidP="00D83222">
          <w:pPr>
            <w:rPr>
              <w:rStyle w:val="Ttulodellibro"/>
              <w:b w:val="0"/>
              <w:bCs w:val="0"/>
              <w:smallCaps w:val="0"/>
              <w:spacing w:val="0"/>
              <w:sz w:val="28"/>
              <w:szCs w:val="28"/>
            </w:rPr>
          </w:pPr>
          <w:r>
            <w:rPr>
              <w:noProof/>
            </w:rPr>
            <mc:AlternateContent>
              <mc:Choice Requires="wps">
                <w:drawing>
                  <wp:anchor distT="0" distB="0" distL="114300" distR="114300" simplePos="0" relativeHeight="251658242" behindDoc="0" locked="0" layoutInCell="1" allowOverlap="1" wp14:anchorId="6632A5B6" wp14:editId="2C0B695D">
                    <wp:simplePos x="0" y="0"/>
                    <wp:positionH relativeFrom="margin">
                      <wp:posOffset>805180</wp:posOffset>
                    </wp:positionH>
                    <wp:positionV relativeFrom="margin">
                      <wp:posOffset>3986530</wp:posOffset>
                    </wp:positionV>
                    <wp:extent cx="4143375" cy="666750"/>
                    <wp:effectExtent l="0" t="0" r="0" b="0"/>
                    <wp:wrapSquare wrapText="bothSides"/>
                    <wp:docPr id="128" name="Cuadro de texto 128"/>
                    <wp:cNvGraphicFramePr/>
                    <a:graphic xmlns:a="http://schemas.openxmlformats.org/drawingml/2006/main">
                      <a:graphicData uri="http://schemas.microsoft.com/office/word/2010/wordprocessingShape">
                        <wps:wsp>
                          <wps:cNvSpPr txBox="1"/>
                          <wps:spPr>
                            <a:xfrm>
                              <a:off x="0" y="0"/>
                              <a:ext cx="414337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97984D" w14:textId="3AC2BAF3" w:rsidR="00D20C74" w:rsidRPr="00936D34" w:rsidRDefault="00992683" w:rsidP="00D20C74">
                                <w:pPr>
                                  <w:pStyle w:val="Sinespaciado"/>
                                  <w:jc w:val="center"/>
                                  <w:rPr>
                                    <w:rFonts w:ascii="Arial" w:hAnsi="Arial" w:cs="Arial"/>
                                    <w:caps/>
                                    <w:color w:val="FFFFFF" w:themeColor="background1"/>
                                    <w:sz w:val="40"/>
                                    <w:szCs w:val="40"/>
                                  </w:rPr>
                                </w:pPr>
                                <w:r w:rsidRPr="008D7732">
                                  <w:rPr>
                                    <w:rFonts w:ascii="Arial" w:hAnsi="Arial" w:cs="Arial"/>
                                    <w:caps/>
                                    <w:color w:val="FFFFFF" w:themeColor="background1"/>
                                    <w:sz w:val="40"/>
                                    <w:szCs w:val="40"/>
                                  </w:rPr>
                                  <w:t>jULIO</w:t>
                                </w:r>
                                <w:r w:rsidR="00D20C74" w:rsidRPr="008D7732">
                                  <w:rPr>
                                    <w:rFonts w:ascii="Arial" w:hAnsi="Arial" w:cs="Arial"/>
                                    <w:caps/>
                                    <w:color w:val="FFFFFF" w:themeColor="background1"/>
                                    <w:sz w:val="40"/>
                                    <w:szCs w:val="40"/>
                                  </w:rPr>
                                  <w:t xml:space="preserve"> 202</w:t>
                                </w:r>
                                <w:r w:rsidR="00A01261" w:rsidRPr="008D7732">
                                  <w:rPr>
                                    <w:rFonts w:ascii="Arial" w:hAnsi="Arial" w:cs="Arial"/>
                                    <w:caps/>
                                    <w:color w:val="FFFFFF" w:themeColor="background1"/>
                                    <w:sz w:val="40"/>
                                    <w:szCs w:val="40"/>
                                  </w:rPr>
                                  <w:t>3</w:t>
                                </w: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2A5B6" id="Cuadro de texto 128" o:spid="_x0000_s1030" type="#_x0000_t202" style="position:absolute;margin-left:63.4pt;margin-top:313.9pt;width:326.25pt;height:52.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" filled="f" stroked="f" strokeweight=".5pt">
                    <v:textbox inset="1in,0,86.4pt,0">
                      <w:txbxContent>
                        <w:p w14:paraId="3C97984D" w14:textId="3AC2BAF3" w:rsidR="00D20C74" w:rsidRPr="00936D34" w:rsidRDefault="00992683" w:rsidP="00D20C74">
                          <w:pPr>
                            <w:pStyle w:val="Sinespaciado"/>
                            <w:jc w:val="center"/>
                            <w:rPr>
                              <w:rFonts w:ascii="Arial" w:hAnsi="Arial" w:cs="Arial"/>
                              <w:caps/>
                              <w:color w:val="FFFFFF" w:themeColor="background1"/>
                              <w:sz w:val="40"/>
                              <w:szCs w:val="40"/>
                            </w:rPr>
                          </w:pPr>
                          <w:r w:rsidRPr="008D7732">
                            <w:rPr>
                              <w:rFonts w:ascii="Arial" w:hAnsi="Arial" w:cs="Arial"/>
                              <w:caps/>
                              <w:color w:val="FFFFFF" w:themeColor="background1"/>
                              <w:sz w:val="40"/>
                              <w:szCs w:val="40"/>
                            </w:rPr>
                            <w:t>jULIO</w:t>
                          </w:r>
                          <w:r w:rsidR="00D20C74" w:rsidRPr="008D7732">
                            <w:rPr>
                              <w:rFonts w:ascii="Arial" w:hAnsi="Arial" w:cs="Arial"/>
                              <w:caps/>
                              <w:color w:val="FFFFFF" w:themeColor="background1"/>
                              <w:sz w:val="40"/>
                              <w:szCs w:val="40"/>
                            </w:rPr>
                            <w:t xml:space="preserve"> 202</w:t>
                          </w:r>
                          <w:r w:rsidR="00A01261" w:rsidRPr="008D7732">
                            <w:rPr>
                              <w:rFonts w:ascii="Arial" w:hAnsi="Arial" w:cs="Arial"/>
                              <w:caps/>
                              <w:color w:val="FFFFFF" w:themeColor="background1"/>
                              <w:sz w:val="40"/>
                              <w:szCs w:val="40"/>
                            </w:rPr>
                            <w:t>3</w:t>
                          </w:r>
                        </w:p>
                      </w:txbxContent>
                    </v:textbox>
                    <w10:wrap type="square" anchorx="margin" anchory="margin"/>
                  </v:shape>
                </w:pict>
              </mc:Fallback>
            </mc:AlternateContent>
          </w:r>
          <w:r>
            <w:rPr>
              <w:bCs/>
              <w:smallCaps/>
              <w:szCs w:val="28"/>
            </w:rPr>
            <w:br w:type="page"/>
          </w:r>
        </w:p>
      </w:sdtContent>
    </w:sdt>
    <w:sdt>
      <w:sdtPr>
        <w:rPr>
          <w:rFonts w:ascii="Arial" w:eastAsia="Cambria" w:hAnsi="Arial" w:cs="Arial"/>
          <w:b w:val="0"/>
          <w:bCs w:val="0"/>
          <w:smallCaps/>
          <w:color w:val="auto"/>
          <w:spacing w:val="5"/>
          <w:sz w:val="22"/>
          <w:szCs w:val="22"/>
          <w:shd w:val="clear" w:color="auto" w:fill="FFFFFF"/>
          <w:lang w:val="es-ES" w:eastAsia="en-US"/>
        </w:rPr>
        <w:id w:val="-225686589"/>
        <w:docPartObj>
          <w:docPartGallery w:val="Table of Contents"/>
          <w:docPartUnique/>
        </w:docPartObj>
      </w:sdtPr>
      <w:sdtEndPr>
        <w:rPr>
          <w:rFonts w:eastAsia="Times New Roman"/>
          <w:lang w:eastAsia="es-ES"/>
        </w:rPr>
      </w:sdtEndPr>
      <w:sdtContent>
        <w:p w14:paraId="687F9418" w14:textId="77777777" w:rsidR="00973264" w:rsidRPr="007E2790" w:rsidRDefault="00973264" w:rsidP="00973264">
          <w:pPr>
            <w:pStyle w:val="TtuloTDC"/>
            <w:rPr>
              <w:rFonts w:ascii="Arial" w:eastAsia="Cambria" w:hAnsi="Arial" w:cs="Arial"/>
              <w:b w:val="0"/>
              <w:bCs w:val="0"/>
              <w:smallCaps/>
              <w:color w:val="auto"/>
              <w:spacing w:val="5"/>
              <w:sz w:val="22"/>
              <w:szCs w:val="22"/>
              <w:shd w:val="clear" w:color="auto" w:fill="FFFFFF"/>
              <w:lang w:val="es-ES" w:eastAsia="en-US"/>
            </w:rPr>
          </w:pPr>
          <w:r w:rsidRPr="007E2790">
            <w:rPr>
              <w:rFonts w:ascii="Arial" w:hAnsi="Arial" w:cs="Arial"/>
              <w:sz w:val="22"/>
              <w:szCs w:val="22"/>
              <w:lang w:val="es-ES"/>
            </w:rPr>
            <w:t>Contenido</w:t>
          </w:r>
        </w:p>
        <w:p w14:paraId="7663F857" w14:textId="77777777" w:rsidR="00D32C72" w:rsidRPr="007E2790" w:rsidRDefault="00D32C72" w:rsidP="00D32C72">
          <w:pPr>
            <w:rPr>
              <w:sz w:val="22"/>
              <w:szCs w:val="22"/>
              <w:lang w:eastAsia="es-CR"/>
            </w:rPr>
          </w:pPr>
        </w:p>
        <w:p w14:paraId="218ADB76" w14:textId="3646C2E9" w:rsidR="00EC2D40" w:rsidRPr="007E2790" w:rsidRDefault="00973264">
          <w:pPr>
            <w:pStyle w:val="TDC1"/>
            <w:tabs>
              <w:tab w:val="left" w:pos="440"/>
              <w:tab w:val="right" w:leader="dot" w:pos="8828"/>
            </w:tabs>
            <w:rPr>
              <w:rFonts w:ascii="Arial" w:eastAsiaTheme="minorEastAsia" w:hAnsi="Arial" w:cs="Arial"/>
              <w:noProof/>
              <w:sz w:val="22"/>
              <w:szCs w:val="22"/>
              <w:lang w:eastAsia="es-CR"/>
            </w:rPr>
          </w:pPr>
          <w:r w:rsidRPr="007E2790">
            <w:rPr>
              <w:rFonts w:ascii="Arial" w:hAnsi="Arial" w:cs="Arial"/>
              <w:sz w:val="22"/>
              <w:szCs w:val="22"/>
              <w:lang w:val="en-US"/>
            </w:rPr>
            <w:fldChar w:fldCharType="begin"/>
          </w:r>
          <w:r w:rsidRPr="007E2790">
            <w:rPr>
              <w:rFonts w:ascii="Arial" w:hAnsi="Arial" w:cs="Arial"/>
              <w:sz w:val="22"/>
              <w:szCs w:val="22"/>
            </w:rPr>
            <w:instrText xml:space="preserve"> TOC \o "1-3" \h \z \u </w:instrText>
          </w:r>
          <w:r w:rsidRPr="007E2790">
            <w:rPr>
              <w:rFonts w:ascii="Arial" w:hAnsi="Arial" w:cs="Arial"/>
              <w:sz w:val="22"/>
              <w:szCs w:val="22"/>
              <w:lang w:val="en-US"/>
            </w:rPr>
            <w:fldChar w:fldCharType="separate"/>
          </w:r>
          <w:hyperlink w:anchor="_Toc109220454" w:history="1">
            <w:r w:rsidR="00EC2D40" w:rsidRPr="007E2790">
              <w:rPr>
                <w:rStyle w:val="Hipervnculo"/>
                <w:rFonts w:ascii="Arial" w:hAnsi="Arial" w:cs="Arial"/>
                <w:b/>
                <w:bCs/>
                <w:noProof/>
                <w:sz w:val="22"/>
                <w:szCs w:val="22"/>
              </w:rPr>
              <w:t>1.</w:t>
            </w:r>
            <w:r w:rsidR="00EC2D40" w:rsidRPr="007E2790">
              <w:rPr>
                <w:rFonts w:ascii="Arial" w:eastAsiaTheme="minorEastAsia" w:hAnsi="Arial" w:cs="Arial"/>
                <w:noProof/>
                <w:sz w:val="22"/>
                <w:szCs w:val="22"/>
                <w:lang w:eastAsia="es-CR"/>
              </w:rPr>
              <w:tab/>
            </w:r>
            <w:r w:rsidR="00EC2D40" w:rsidRPr="007E2790">
              <w:rPr>
                <w:rStyle w:val="Hipervnculo"/>
                <w:rFonts w:ascii="Arial" w:hAnsi="Arial" w:cs="Arial"/>
                <w:b/>
                <w:bCs/>
                <w:noProof/>
                <w:sz w:val="22"/>
                <w:szCs w:val="22"/>
              </w:rPr>
              <w:t>Apartado Financiero Institucional</w:t>
            </w:r>
            <w:r w:rsidR="00EC2D40" w:rsidRPr="007E2790">
              <w:rPr>
                <w:rFonts w:ascii="Arial" w:hAnsi="Arial" w:cs="Arial"/>
                <w:noProof/>
                <w:webHidden/>
                <w:sz w:val="22"/>
                <w:szCs w:val="22"/>
              </w:rPr>
              <w:tab/>
            </w:r>
            <w:r w:rsidR="00EC2D40" w:rsidRPr="007E2790">
              <w:rPr>
                <w:rFonts w:ascii="Arial" w:hAnsi="Arial" w:cs="Arial"/>
                <w:noProof/>
                <w:webHidden/>
                <w:sz w:val="22"/>
                <w:szCs w:val="22"/>
              </w:rPr>
              <w:fldChar w:fldCharType="begin"/>
            </w:r>
            <w:r w:rsidR="00EC2D40" w:rsidRPr="007E2790">
              <w:rPr>
                <w:rFonts w:ascii="Arial" w:hAnsi="Arial" w:cs="Arial"/>
                <w:noProof/>
                <w:webHidden/>
                <w:sz w:val="22"/>
                <w:szCs w:val="22"/>
              </w:rPr>
              <w:instrText xml:space="preserve"> PAGEREF _Toc109220454 \h </w:instrText>
            </w:r>
            <w:r w:rsidR="00EC2D40" w:rsidRPr="007E2790">
              <w:rPr>
                <w:rFonts w:ascii="Arial" w:hAnsi="Arial" w:cs="Arial"/>
                <w:noProof/>
                <w:webHidden/>
                <w:sz w:val="22"/>
                <w:szCs w:val="22"/>
              </w:rPr>
            </w:r>
            <w:r w:rsidR="00EC2D40" w:rsidRPr="007E2790">
              <w:rPr>
                <w:rFonts w:ascii="Arial" w:hAnsi="Arial" w:cs="Arial"/>
                <w:noProof/>
                <w:webHidden/>
                <w:sz w:val="22"/>
                <w:szCs w:val="22"/>
              </w:rPr>
              <w:fldChar w:fldCharType="separate"/>
            </w:r>
            <w:r w:rsidR="00BF0CAA">
              <w:rPr>
                <w:rFonts w:ascii="Arial" w:hAnsi="Arial" w:cs="Arial"/>
                <w:noProof/>
                <w:webHidden/>
                <w:sz w:val="22"/>
                <w:szCs w:val="22"/>
              </w:rPr>
              <w:t>6</w:t>
            </w:r>
            <w:r w:rsidR="00EC2D40" w:rsidRPr="007E2790">
              <w:rPr>
                <w:rFonts w:ascii="Arial" w:hAnsi="Arial" w:cs="Arial"/>
                <w:noProof/>
                <w:webHidden/>
                <w:sz w:val="22"/>
                <w:szCs w:val="22"/>
              </w:rPr>
              <w:fldChar w:fldCharType="end"/>
            </w:r>
          </w:hyperlink>
        </w:p>
        <w:p w14:paraId="671207AB" w14:textId="27D35554" w:rsidR="00EC2D40" w:rsidRPr="007E2790" w:rsidRDefault="00151694">
          <w:pPr>
            <w:pStyle w:val="TDC1"/>
            <w:tabs>
              <w:tab w:val="left" w:pos="440"/>
              <w:tab w:val="right" w:leader="dot" w:pos="8828"/>
            </w:tabs>
            <w:rPr>
              <w:rFonts w:ascii="Arial" w:eastAsiaTheme="minorEastAsia" w:hAnsi="Arial" w:cs="Arial"/>
              <w:noProof/>
              <w:sz w:val="22"/>
              <w:szCs w:val="22"/>
              <w:lang w:eastAsia="es-CR"/>
            </w:rPr>
          </w:pPr>
          <w:hyperlink w:anchor="_Toc109220455" w:history="1">
            <w:r w:rsidR="00EC2D40" w:rsidRPr="007E2790">
              <w:rPr>
                <w:rStyle w:val="Hipervnculo"/>
                <w:rFonts w:ascii="Arial" w:hAnsi="Arial" w:cs="Arial"/>
                <w:b/>
                <w:bCs/>
                <w:noProof/>
                <w:sz w:val="22"/>
                <w:szCs w:val="22"/>
              </w:rPr>
              <w:t>2.</w:t>
            </w:r>
            <w:r w:rsidR="00EC2D40" w:rsidRPr="007E2790">
              <w:rPr>
                <w:rFonts w:ascii="Arial" w:eastAsiaTheme="minorEastAsia" w:hAnsi="Arial" w:cs="Arial"/>
                <w:noProof/>
                <w:sz w:val="22"/>
                <w:szCs w:val="22"/>
                <w:lang w:eastAsia="es-CR"/>
              </w:rPr>
              <w:tab/>
            </w:r>
            <w:r w:rsidR="00EC2D40" w:rsidRPr="007E2790">
              <w:rPr>
                <w:rStyle w:val="Hipervnculo"/>
                <w:rFonts w:ascii="Arial" w:hAnsi="Arial" w:cs="Arial"/>
                <w:b/>
                <w:bCs/>
                <w:noProof/>
                <w:sz w:val="22"/>
                <w:szCs w:val="22"/>
              </w:rPr>
              <w:t>Apartado de Gestión por Centro Gestor</w:t>
            </w:r>
            <w:r w:rsidR="00EC2D40" w:rsidRPr="007E2790">
              <w:rPr>
                <w:rFonts w:ascii="Arial" w:hAnsi="Arial" w:cs="Arial"/>
                <w:noProof/>
                <w:webHidden/>
                <w:sz w:val="22"/>
                <w:szCs w:val="22"/>
              </w:rPr>
              <w:tab/>
            </w:r>
            <w:r w:rsidR="00EC2D40" w:rsidRPr="007E2790">
              <w:rPr>
                <w:rFonts w:ascii="Arial" w:hAnsi="Arial" w:cs="Arial"/>
                <w:noProof/>
                <w:webHidden/>
                <w:sz w:val="22"/>
                <w:szCs w:val="22"/>
              </w:rPr>
              <w:fldChar w:fldCharType="begin"/>
            </w:r>
            <w:r w:rsidR="00EC2D40" w:rsidRPr="007E2790">
              <w:rPr>
                <w:rFonts w:ascii="Arial" w:hAnsi="Arial" w:cs="Arial"/>
                <w:noProof/>
                <w:webHidden/>
                <w:sz w:val="22"/>
                <w:szCs w:val="22"/>
              </w:rPr>
              <w:instrText xml:space="preserve"> PAGEREF _Toc109220455 \h </w:instrText>
            </w:r>
            <w:r w:rsidR="00EC2D40" w:rsidRPr="007E2790">
              <w:rPr>
                <w:rFonts w:ascii="Arial" w:hAnsi="Arial" w:cs="Arial"/>
                <w:noProof/>
                <w:webHidden/>
                <w:sz w:val="22"/>
                <w:szCs w:val="22"/>
              </w:rPr>
            </w:r>
            <w:r w:rsidR="00EC2D40" w:rsidRPr="007E2790">
              <w:rPr>
                <w:rFonts w:ascii="Arial" w:hAnsi="Arial" w:cs="Arial"/>
                <w:noProof/>
                <w:webHidden/>
                <w:sz w:val="22"/>
                <w:szCs w:val="22"/>
              </w:rPr>
              <w:fldChar w:fldCharType="separate"/>
            </w:r>
            <w:r w:rsidR="00BF0CAA">
              <w:rPr>
                <w:rFonts w:ascii="Arial" w:hAnsi="Arial" w:cs="Arial"/>
                <w:noProof/>
                <w:webHidden/>
                <w:sz w:val="22"/>
                <w:szCs w:val="22"/>
              </w:rPr>
              <w:t>15</w:t>
            </w:r>
            <w:r w:rsidR="00EC2D40" w:rsidRPr="007E2790">
              <w:rPr>
                <w:rFonts w:ascii="Arial" w:hAnsi="Arial" w:cs="Arial"/>
                <w:noProof/>
                <w:webHidden/>
                <w:sz w:val="22"/>
                <w:szCs w:val="22"/>
              </w:rPr>
              <w:fldChar w:fldCharType="end"/>
            </w:r>
          </w:hyperlink>
        </w:p>
        <w:p w14:paraId="39BD281A" w14:textId="6E08F45A" w:rsidR="00EC2D40" w:rsidRPr="007E2790" w:rsidRDefault="00151694">
          <w:pPr>
            <w:pStyle w:val="TDC2"/>
            <w:tabs>
              <w:tab w:val="left" w:pos="880"/>
              <w:tab w:val="right" w:leader="dot" w:pos="8828"/>
            </w:tabs>
            <w:rPr>
              <w:rFonts w:eastAsiaTheme="minorEastAsia"/>
              <w:noProof/>
              <w:sz w:val="22"/>
              <w:szCs w:val="22"/>
              <w:shd w:val="clear" w:color="auto" w:fill="auto"/>
              <w:lang w:val="es-CR" w:eastAsia="es-CR"/>
            </w:rPr>
          </w:pPr>
          <w:hyperlink w:anchor="_Toc109220456" w:history="1">
            <w:r w:rsidR="00EC2D40" w:rsidRPr="007E2790">
              <w:rPr>
                <w:rStyle w:val="Hipervnculo"/>
                <w:b/>
                <w:bCs/>
                <w:noProof/>
                <w:sz w:val="22"/>
                <w:szCs w:val="22"/>
                <w:lang w:val="es-CR"/>
              </w:rPr>
              <w:t>2.1</w:t>
            </w:r>
            <w:r w:rsidR="00EC2D40" w:rsidRPr="007E2790">
              <w:rPr>
                <w:rFonts w:eastAsiaTheme="minorEastAsia"/>
                <w:noProof/>
                <w:sz w:val="22"/>
                <w:szCs w:val="22"/>
                <w:shd w:val="clear" w:color="auto" w:fill="auto"/>
                <w:lang w:val="es-CR" w:eastAsia="es-CR"/>
              </w:rPr>
              <w:tab/>
            </w:r>
            <w:r w:rsidR="00EC2D40" w:rsidRPr="007E2790">
              <w:rPr>
                <w:rStyle w:val="Hipervnculo"/>
                <w:b/>
                <w:bCs/>
                <w:noProof/>
                <w:sz w:val="22"/>
                <w:szCs w:val="22"/>
                <w:lang w:val="es-CR"/>
              </w:rPr>
              <w:t>Apartado de Gestión por Centro Gestor: Unidad de Medida</w:t>
            </w:r>
            <w:r w:rsidR="00EC2D40" w:rsidRPr="007E2790">
              <w:rPr>
                <w:noProof/>
                <w:webHidden/>
                <w:sz w:val="22"/>
                <w:szCs w:val="22"/>
              </w:rPr>
              <w:tab/>
            </w:r>
            <w:r w:rsidR="00EC2D40" w:rsidRPr="007E2790">
              <w:rPr>
                <w:noProof/>
                <w:webHidden/>
                <w:sz w:val="22"/>
                <w:szCs w:val="22"/>
              </w:rPr>
              <w:fldChar w:fldCharType="begin"/>
            </w:r>
            <w:r w:rsidR="00EC2D40" w:rsidRPr="007E2790">
              <w:rPr>
                <w:noProof/>
                <w:webHidden/>
                <w:sz w:val="22"/>
                <w:szCs w:val="22"/>
              </w:rPr>
              <w:instrText xml:space="preserve"> PAGEREF _Toc109220456 \h </w:instrText>
            </w:r>
            <w:r w:rsidR="00EC2D40" w:rsidRPr="007E2790">
              <w:rPr>
                <w:noProof/>
                <w:webHidden/>
                <w:sz w:val="22"/>
                <w:szCs w:val="22"/>
              </w:rPr>
            </w:r>
            <w:r w:rsidR="00EC2D40" w:rsidRPr="007E2790">
              <w:rPr>
                <w:noProof/>
                <w:webHidden/>
                <w:sz w:val="22"/>
                <w:szCs w:val="22"/>
              </w:rPr>
              <w:fldChar w:fldCharType="separate"/>
            </w:r>
            <w:r w:rsidR="00BF0CAA">
              <w:rPr>
                <w:noProof/>
                <w:webHidden/>
                <w:sz w:val="22"/>
                <w:szCs w:val="22"/>
              </w:rPr>
              <w:t>15</w:t>
            </w:r>
            <w:r w:rsidR="00EC2D40" w:rsidRPr="007E2790">
              <w:rPr>
                <w:noProof/>
                <w:webHidden/>
                <w:sz w:val="22"/>
                <w:szCs w:val="22"/>
              </w:rPr>
              <w:fldChar w:fldCharType="end"/>
            </w:r>
          </w:hyperlink>
        </w:p>
        <w:p w14:paraId="28B84663" w14:textId="6C488CFE" w:rsidR="00EC2D40" w:rsidRPr="007E2790" w:rsidRDefault="00151694">
          <w:pPr>
            <w:pStyle w:val="TDC2"/>
            <w:tabs>
              <w:tab w:val="left" w:pos="880"/>
              <w:tab w:val="right" w:leader="dot" w:pos="8828"/>
            </w:tabs>
            <w:rPr>
              <w:rFonts w:eastAsiaTheme="minorEastAsia"/>
              <w:noProof/>
              <w:sz w:val="22"/>
              <w:szCs w:val="22"/>
              <w:shd w:val="clear" w:color="auto" w:fill="auto"/>
              <w:lang w:val="es-CR" w:eastAsia="es-CR"/>
            </w:rPr>
          </w:pPr>
          <w:hyperlink w:anchor="_Toc109220457" w:history="1">
            <w:r w:rsidR="00EC2D40" w:rsidRPr="007E2790">
              <w:rPr>
                <w:rStyle w:val="Hipervnculo"/>
                <w:b/>
                <w:bCs/>
                <w:noProof/>
                <w:sz w:val="22"/>
                <w:szCs w:val="22"/>
                <w:lang w:val="es-CR"/>
              </w:rPr>
              <w:t>2.2</w:t>
            </w:r>
            <w:r w:rsidR="00EC2D40" w:rsidRPr="007E2790">
              <w:rPr>
                <w:rFonts w:eastAsiaTheme="minorEastAsia"/>
                <w:noProof/>
                <w:sz w:val="22"/>
                <w:szCs w:val="22"/>
                <w:shd w:val="clear" w:color="auto" w:fill="auto"/>
                <w:lang w:val="es-CR" w:eastAsia="es-CR"/>
              </w:rPr>
              <w:tab/>
            </w:r>
            <w:r w:rsidR="00EC2D40" w:rsidRPr="007E2790">
              <w:rPr>
                <w:rStyle w:val="Hipervnculo"/>
                <w:b/>
                <w:bCs/>
                <w:noProof/>
                <w:sz w:val="22"/>
                <w:szCs w:val="22"/>
                <w:lang w:val="es-CR"/>
              </w:rPr>
              <w:t>Apartado de Gestión por Centro Gestor: Indicadores</w:t>
            </w:r>
            <w:r w:rsidR="00EC2D40" w:rsidRPr="007E2790">
              <w:rPr>
                <w:noProof/>
                <w:webHidden/>
                <w:sz w:val="22"/>
                <w:szCs w:val="22"/>
              </w:rPr>
              <w:tab/>
            </w:r>
            <w:r w:rsidR="00EC2D40" w:rsidRPr="007E2790">
              <w:rPr>
                <w:noProof/>
                <w:webHidden/>
                <w:sz w:val="22"/>
                <w:szCs w:val="22"/>
              </w:rPr>
              <w:fldChar w:fldCharType="begin"/>
            </w:r>
            <w:r w:rsidR="00EC2D40" w:rsidRPr="007E2790">
              <w:rPr>
                <w:noProof/>
                <w:webHidden/>
                <w:sz w:val="22"/>
                <w:szCs w:val="22"/>
              </w:rPr>
              <w:instrText xml:space="preserve"> PAGEREF _Toc109220457 \h </w:instrText>
            </w:r>
            <w:r w:rsidR="00EC2D40" w:rsidRPr="007E2790">
              <w:rPr>
                <w:noProof/>
                <w:webHidden/>
                <w:sz w:val="22"/>
                <w:szCs w:val="22"/>
              </w:rPr>
            </w:r>
            <w:r w:rsidR="00EC2D40" w:rsidRPr="007E2790">
              <w:rPr>
                <w:noProof/>
                <w:webHidden/>
                <w:sz w:val="22"/>
                <w:szCs w:val="22"/>
              </w:rPr>
              <w:fldChar w:fldCharType="separate"/>
            </w:r>
            <w:r w:rsidR="00BF0CAA">
              <w:rPr>
                <w:noProof/>
                <w:webHidden/>
                <w:sz w:val="22"/>
                <w:szCs w:val="22"/>
              </w:rPr>
              <w:t>16</w:t>
            </w:r>
            <w:r w:rsidR="00EC2D40" w:rsidRPr="007E2790">
              <w:rPr>
                <w:noProof/>
                <w:webHidden/>
                <w:sz w:val="22"/>
                <w:szCs w:val="22"/>
              </w:rPr>
              <w:fldChar w:fldCharType="end"/>
            </w:r>
          </w:hyperlink>
        </w:p>
        <w:p w14:paraId="40710EBE" w14:textId="1852822C" w:rsidR="00EC2D40" w:rsidRPr="007E2790" w:rsidRDefault="00151694">
          <w:pPr>
            <w:pStyle w:val="TDC2"/>
            <w:tabs>
              <w:tab w:val="left" w:pos="880"/>
              <w:tab w:val="right" w:leader="dot" w:pos="8828"/>
            </w:tabs>
            <w:rPr>
              <w:rFonts w:eastAsiaTheme="minorEastAsia"/>
              <w:noProof/>
              <w:sz w:val="22"/>
              <w:szCs w:val="22"/>
              <w:shd w:val="clear" w:color="auto" w:fill="auto"/>
              <w:lang w:val="es-CR" w:eastAsia="es-CR"/>
            </w:rPr>
          </w:pPr>
          <w:hyperlink w:anchor="_Toc109220458" w:history="1">
            <w:r w:rsidR="00EC2D40" w:rsidRPr="007E2790">
              <w:rPr>
                <w:rStyle w:val="Hipervnculo"/>
                <w:b/>
                <w:bCs/>
                <w:noProof/>
                <w:sz w:val="22"/>
                <w:szCs w:val="22"/>
                <w:lang w:val="es-CR"/>
              </w:rPr>
              <w:t>2.3</w:t>
            </w:r>
            <w:r w:rsidR="00EC2D40" w:rsidRPr="007E2790">
              <w:rPr>
                <w:rFonts w:eastAsiaTheme="minorEastAsia"/>
                <w:noProof/>
                <w:sz w:val="22"/>
                <w:szCs w:val="22"/>
                <w:shd w:val="clear" w:color="auto" w:fill="auto"/>
                <w:lang w:val="es-CR" w:eastAsia="es-CR"/>
              </w:rPr>
              <w:tab/>
            </w:r>
            <w:r w:rsidR="00EC2D40" w:rsidRPr="007E2790">
              <w:rPr>
                <w:rStyle w:val="Hipervnculo"/>
                <w:b/>
                <w:bCs/>
                <w:noProof/>
                <w:sz w:val="22"/>
                <w:szCs w:val="22"/>
                <w:lang w:val="es-CR"/>
              </w:rPr>
              <w:t>Apartado de Gestión por Centro Gestor: Factores</w:t>
            </w:r>
            <w:r w:rsidR="00EC2D40" w:rsidRPr="007E2790">
              <w:rPr>
                <w:noProof/>
                <w:webHidden/>
                <w:sz w:val="22"/>
                <w:szCs w:val="22"/>
              </w:rPr>
              <w:tab/>
            </w:r>
            <w:r w:rsidR="00EC2D40" w:rsidRPr="007E2790">
              <w:rPr>
                <w:noProof/>
                <w:webHidden/>
                <w:sz w:val="22"/>
                <w:szCs w:val="22"/>
              </w:rPr>
              <w:fldChar w:fldCharType="begin"/>
            </w:r>
            <w:r w:rsidR="00EC2D40" w:rsidRPr="007E2790">
              <w:rPr>
                <w:noProof/>
                <w:webHidden/>
                <w:sz w:val="22"/>
                <w:szCs w:val="22"/>
              </w:rPr>
              <w:instrText xml:space="preserve"> PAGEREF _Toc109220458 \h </w:instrText>
            </w:r>
            <w:r w:rsidR="00EC2D40" w:rsidRPr="007E2790">
              <w:rPr>
                <w:noProof/>
                <w:webHidden/>
                <w:sz w:val="22"/>
                <w:szCs w:val="22"/>
              </w:rPr>
            </w:r>
            <w:r w:rsidR="00EC2D40" w:rsidRPr="007E2790">
              <w:rPr>
                <w:noProof/>
                <w:webHidden/>
                <w:sz w:val="22"/>
                <w:szCs w:val="22"/>
              </w:rPr>
              <w:fldChar w:fldCharType="separate"/>
            </w:r>
            <w:r w:rsidR="00BF0CAA">
              <w:rPr>
                <w:noProof/>
                <w:webHidden/>
                <w:sz w:val="22"/>
                <w:szCs w:val="22"/>
              </w:rPr>
              <w:t>17</w:t>
            </w:r>
            <w:r w:rsidR="00EC2D40" w:rsidRPr="007E2790">
              <w:rPr>
                <w:noProof/>
                <w:webHidden/>
                <w:sz w:val="22"/>
                <w:szCs w:val="22"/>
              </w:rPr>
              <w:fldChar w:fldCharType="end"/>
            </w:r>
          </w:hyperlink>
        </w:p>
        <w:p w14:paraId="4C4F7380" w14:textId="50FBDAE8" w:rsidR="00EC2D40" w:rsidRPr="007E2790" w:rsidRDefault="00151694">
          <w:pPr>
            <w:pStyle w:val="TDC1"/>
            <w:tabs>
              <w:tab w:val="left" w:pos="440"/>
              <w:tab w:val="right" w:leader="dot" w:pos="8828"/>
            </w:tabs>
            <w:rPr>
              <w:rFonts w:ascii="Arial" w:eastAsiaTheme="minorEastAsia" w:hAnsi="Arial" w:cs="Arial"/>
              <w:noProof/>
              <w:sz w:val="22"/>
              <w:szCs w:val="22"/>
              <w:lang w:eastAsia="es-CR"/>
            </w:rPr>
          </w:pPr>
          <w:hyperlink w:anchor="_Toc109220459" w:history="1">
            <w:r w:rsidR="00EC2D40" w:rsidRPr="007E2790">
              <w:rPr>
                <w:rStyle w:val="Hipervnculo"/>
                <w:rFonts w:ascii="Arial" w:hAnsi="Arial" w:cs="Arial"/>
                <w:b/>
                <w:bCs/>
                <w:noProof/>
                <w:sz w:val="22"/>
                <w:szCs w:val="22"/>
              </w:rPr>
              <w:t>3.</w:t>
            </w:r>
            <w:r w:rsidR="00EC2D40" w:rsidRPr="007E2790">
              <w:rPr>
                <w:rFonts w:ascii="Arial" w:eastAsiaTheme="minorEastAsia" w:hAnsi="Arial" w:cs="Arial"/>
                <w:noProof/>
                <w:sz w:val="22"/>
                <w:szCs w:val="22"/>
                <w:lang w:eastAsia="es-CR"/>
              </w:rPr>
              <w:tab/>
            </w:r>
            <w:r w:rsidR="00EC2D40" w:rsidRPr="007E2790">
              <w:rPr>
                <w:rStyle w:val="Hipervnculo"/>
                <w:rFonts w:ascii="Arial" w:hAnsi="Arial" w:cs="Arial"/>
                <w:b/>
                <w:bCs/>
                <w:noProof/>
                <w:sz w:val="22"/>
                <w:szCs w:val="22"/>
              </w:rPr>
              <w:t>Anexos</w:t>
            </w:r>
            <w:r w:rsidR="00EC2D40" w:rsidRPr="007E2790">
              <w:rPr>
                <w:rFonts w:ascii="Arial" w:hAnsi="Arial" w:cs="Arial"/>
                <w:noProof/>
                <w:webHidden/>
                <w:sz w:val="22"/>
                <w:szCs w:val="22"/>
              </w:rPr>
              <w:tab/>
            </w:r>
            <w:r w:rsidR="00EC2D40" w:rsidRPr="007E2790">
              <w:rPr>
                <w:rFonts w:ascii="Arial" w:hAnsi="Arial" w:cs="Arial"/>
                <w:noProof/>
                <w:webHidden/>
                <w:sz w:val="22"/>
                <w:szCs w:val="22"/>
              </w:rPr>
              <w:fldChar w:fldCharType="begin"/>
            </w:r>
            <w:r w:rsidR="00EC2D40" w:rsidRPr="007E2790">
              <w:rPr>
                <w:rFonts w:ascii="Arial" w:hAnsi="Arial" w:cs="Arial"/>
                <w:noProof/>
                <w:webHidden/>
                <w:sz w:val="22"/>
                <w:szCs w:val="22"/>
              </w:rPr>
              <w:instrText xml:space="preserve"> PAGEREF _Toc109220459 \h </w:instrText>
            </w:r>
            <w:r w:rsidR="00EC2D40" w:rsidRPr="007E2790">
              <w:rPr>
                <w:rFonts w:ascii="Arial" w:hAnsi="Arial" w:cs="Arial"/>
                <w:noProof/>
                <w:webHidden/>
                <w:sz w:val="22"/>
                <w:szCs w:val="22"/>
              </w:rPr>
            </w:r>
            <w:r w:rsidR="00EC2D40" w:rsidRPr="007E2790">
              <w:rPr>
                <w:rFonts w:ascii="Arial" w:hAnsi="Arial" w:cs="Arial"/>
                <w:noProof/>
                <w:webHidden/>
                <w:sz w:val="22"/>
                <w:szCs w:val="22"/>
              </w:rPr>
              <w:fldChar w:fldCharType="separate"/>
            </w:r>
            <w:r w:rsidR="00BF0CAA">
              <w:rPr>
                <w:rFonts w:ascii="Arial" w:hAnsi="Arial" w:cs="Arial"/>
                <w:noProof/>
                <w:webHidden/>
                <w:sz w:val="22"/>
                <w:szCs w:val="22"/>
              </w:rPr>
              <w:t>18</w:t>
            </w:r>
            <w:r w:rsidR="00EC2D40" w:rsidRPr="007E2790">
              <w:rPr>
                <w:rFonts w:ascii="Arial" w:hAnsi="Arial" w:cs="Arial"/>
                <w:noProof/>
                <w:webHidden/>
                <w:sz w:val="22"/>
                <w:szCs w:val="22"/>
              </w:rPr>
              <w:fldChar w:fldCharType="end"/>
            </w:r>
          </w:hyperlink>
        </w:p>
        <w:p w14:paraId="34EDA2F0" w14:textId="1789763E" w:rsidR="00973264" w:rsidRPr="007E2790" w:rsidRDefault="00973264" w:rsidP="00D83222">
          <w:pPr>
            <w:rPr>
              <w:rStyle w:val="Ttulodellibro"/>
              <w:b w:val="0"/>
              <w:bCs w:val="0"/>
              <w:smallCaps w:val="0"/>
              <w:spacing w:val="0"/>
              <w:sz w:val="22"/>
              <w:szCs w:val="22"/>
            </w:rPr>
          </w:pPr>
          <w:r w:rsidRPr="007E2790">
            <w:rPr>
              <w:b/>
              <w:bCs/>
              <w:sz w:val="22"/>
              <w:szCs w:val="22"/>
            </w:rPr>
            <w:fldChar w:fldCharType="end"/>
          </w:r>
        </w:p>
      </w:sdtContent>
    </w:sdt>
    <w:p w14:paraId="35CA9246" w14:textId="77777777" w:rsidR="00973264" w:rsidRPr="007E2790" w:rsidRDefault="00973264" w:rsidP="00973264">
      <w:pPr>
        <w:rPr>
          <w:sz w:val="22"/>
          <w:szCs w:val="22"/>
          <w:lang w:val="es-CR"/>
        </w:rPr>
      </w:pPr>
    </w:p>
    <w:p w14:paraId="4C211063" w14:textId="77777777" w:rsidR="006C52AB" w:rsidRDefault="006C52AB" w:rsidP="00973264">
      <w:pPr>
        <w:rPr>
          <w:rFonts w:ascii="Arial Narrow" w:hAnsi="Arial Narrow"/>
          <w:lang w:val="es-CR"/>
        </w:rPr>
        <w:sectPr w:rsidR="006C52AB" w:rsidSect="00C90FC5">
          <w:headerReference w:type="default" r:id="rId11"/>
          <w:footerReference w:type="default" r:id="rId12"/>
          <w:headerReference w:type="first" r:id="rId13"/>
          <w:footerReference w:type="first" r:id="rId14"/>
          <w:pgSz w:w="12240" w:h="15840"/>
          <w:pgMar w:top="1417" w:right="1701" w:bottom="1417" w:left="1701" w:header="709" w:footer="709" w:gutter="0"/>
          <w:pgNumType w:start="1"/>
          <w:cols w:space="720"/>
          <w:noEndnote/>
          <w:titlePg/>
          <w:docGrid w:linePitch="326"/>
        </w:sectPr>
      </w:pPr>
    </w:p>
    <w:p w14:paraId="2E0AD26A" w14:textId="77777777" w:rsidR="00554EE8" w:rsidRPr="00EB05E0" w:rsidRDefault="00554EE8" w:rsidP="00D40C8E">
      <w:pPr>
        <w:spacing w:line="360" w:lineRule="auto"/>
        <w:rPr>
          <w:color w:val="2F5496" w:themeColor="accent1" w:themeShade="BF"/>
          <w:sz w:val="22"/>
          <w:szCs w:val="22"/>
          <w:lang w:val="es-CR"/>
        </w:rPr>
      </w:pPr>
    </w:p>
    <w:p w14:paraId="7200A41E" w14:textId="3D92E267" w:rsidR="00B25A8F" w:rsidRPr="00EB05E0" w:rsidRDefault="00B25A8F" w:rsidP="00730D9A">
      <w:pPr>
        <w:pStyle w:val="Ttulo1"/>
        <w:numPr>
          <w:ilvl w:val="0"/>
          <w:numId w:val="41"/>
        </w:numPr>
        <w:spacing w:line="360" w:lineRule="auto"/>
        <w:jc w:val="both"/>
        <w:rPr>
          <w:b/>
          <w:bCs/>
          <w:color w:val="2F5496" w:themeColor="accent1" w:themeShade="BF"/>
          <w:sz w:val="22"/>
          <w:szCs w:val="22"/>
          <w:lang w:val="es-CR"/>
        </w:rPr>
      </w:pPr>
      <w:bookmarkStart w:id="1" w:name="_Toc109220454"/>
      <w:bookmarkStart w:id="2" w:name="_Toc888832932"/>
      <w:r w:rsidRPr="00EB05E0">
        <w:rPr>
          <w:b/>
          <w:bCs/>
          <w:color w:val="2F5496" w:themeColor="accent1" w:themeShade="BF"/>
          <w:sz w:val="22"/>
          <w:szCs w:val="22"/>
          <w:lang w:val="es-CR"/>
        </w:rPr>
        <w:t xml:space="preserve">Apartado </w:t>
      </w:r>
      <w:r w:rsidR="008B44B8" w:rsidRPr="00EB05E0">
        <w:rPr>
          <w:b/>
          <w:bCs/>
          <w:color w:val="2F5496" w:themeColor="accent1" w:themeShade="BF"/>
          <w:sz w:val="22"/>
          <w:szCs w:val="22"/>
          <w:lang w:val="es-CR"/>
        </w:rPr>
        <w:t>F</w:t>
      </w:r>
      <w:r w:rsidRPr="00EB05E0">
        <w:rPr>
          <w:b/>
          <w:bCs/>
          <w:color w:val="2F5496" w:themeColor="accent1" w:themeShade="BF"/>
          <w:sz w:val="22"/>
          <w:szCs w:val="22"/>
          <w:lang w:val="es-CR"/>
        </w:rPr>
        <w:t>inanciero</w:t>
      </w:r>
      <w:bookmarkEnd w:id="0"/>
      <w:r w:rsidR="00B16318" w:rsidRPr="00EB05E0">
        <w:rPr>
          <w:b/>
          <w:bCs/>
          <w:color w:val="2F5496" w:themeColor="accent1" w:themeShade="BF"/>
          <w:sz w:val="22"/>
          <w:szCs w:val="22"/>
          <w:lang w:val="es-CR"/>
        </w:rPr>
        <w:t xml:space="preserve"> Institucional</w:t>
      </w:r>
      <w:bookmarkEnd w:id="1"/>
      <w:r w:rsidR="00B16318" w:rsidRPr="00EB05E0">
        <w:rPr>
          <w:b/>
          <w:bCs/>
          <w:color w:val="2F5496" w:themeColor="accent1" w:themeShade="BF"/>
          <w:sz w:val="22"/>
          <w:szCs w:val="22"/>
          <w:lang w:val="es-CR"/>
        </w:rPr>
        <w:t xml:space="preserve"> </w:t>
      </w:r>
      <w:bookmarkEnd w:id="2"/>
    </w:p>
    <w:p w14:paraId="145EE4D4" w14:textId="77777777" w:rsidR="00D95D71" w:rsidRDefault="00D95D71" w:rsidP="00C407D4">
      <w:pPr>
        <w:ind w:left="55"/>
        <w:jc w:val="center"/>
        <w:rPr>
          <w:b/>
          <w:bCs/>
          <w:color w:val="000000" w:themeColor="text1"/>
          <w:sz w:val="20"/>
          <w:szCs w:val="20"/>
          <w:lang w:eastAsia="es-CR"/>
        </w:rPr>
      </w:pPr>
    </w:p>
    <w:p w14:paraId="388C0E74" w14:textId="77777777" w:rsidR="00736FA1" w:rsidRPr="00362B85" w:rsidRDefault="00736FA1" w:rsidP="00057F7B">
      <w:pPr>
        <w:spacing w:line="360" w:lineRule="auto"/>
        <w:jc w:val="both"/>
        <w:rPr>
          <w:color w:val="000000"/>
          <w:sz w:val="22"/>
          <w:szCs w:val="20"/>
          <w:lang w:eastAsia="es-CR"/>
        </w:rPr>
      </w:pPr>
    </w:p>
    <w:p w14:paraId="70586669" w14:textId="77777777" w:rsidR="00E50C76" w:rsidRPr="007262CB" w:rsidRDefault="00E50C76" w:rsidP="00E50C76">
      <w:pPr>
        <w:spacing w:line="360" w:lineRule="auto"/>
        <w:jc w:val="both"/>
        <w:rPr>
          <w:sz w:val="22"/>
          <w:szCs w:val="20"/>
        </w:rPr>
      </w:pPr>
      <w:r w:rsidRPr="007262CB">
        <w:rPr>
          <w:sz w:val="22"/>
          <w:szCs w:val="20"/>
          <w:lang w:val="es-ES_tradnl"/>
        </w:rPr>
        <w:t>A continuación, se presenta la ejecución financiera por objeto de gasto institucional correspondiente al primer semestre de</w:t>
      </w:r>
      <w:r>
        <w:rPr>
          <w:sz w:val="22"/>
          <w:szCs w:val="20"/>
          <w:lang w:val="es-ES_tradnl"/>
        </w:rPr>
        <w:t>l</w:t>
      </w:r>
      <w:r w:rsidRPr="007262CB">
        <w:rPr>
          <w:sz w:val="22"/>
          <w:szCs w:val="20"/>
          <w:lang w:val="es-ES_tradnl"/>
        </w:rPr>
        <w:t xml:space="preserve"> </w:t>
      </w:r>
      <w:r>
        <w:rPr>
          <w:sz w:val="22"/>
          <w:szCs w:val="20"/>
          <w:lang w:val="es-ES_tradnl"/>
        </w:rPr>
        <w:t xml:space="preserve">2022 y </w:t>
      </w:r>
      <w:r w:rsidRPr="007262CB">
        <w:rPr>
          <w:sz w:val="22"/>
          <w:szCs w:val="20"/>
          <w:lang w:val="es-ES_tradnl"/>
        </w:rPr>
        <w:t>2023.</w:t>
      </w:r>
    </w:p>
    <w:p w14:paraId="0A5DBE36" w14:textId="77777777" w:rsidR="00E50C76" w:rsidRPr="007262CB" w:rsidRDefault="00E50C76" w:rsidP="00E50C76">
      <w:pPr>
        <w:spacing w:before="240"/>
        <w:jc w:val="center"/>
        <w:rPr>
          <w:b/>
          <w:bCs/>
          <w:sz w:val="22"/>
          <w:szCs w:val="20"/>
        </w:rPr>
      </w:pPr>
      <w:r w:rsidRPr="007262CB">
        <w:rPr>
          <w:b/>
          <w:bCs/>
          <w:color w:val="000000" w:themeColor="text1"/>
          <w:sz w:val="22"/>
          <w:szCs w:val="20"/>
          <w:lang w:eastAsia="es-CR"/>
        </w:rPr>
        <w:t>Cuadro 1.1</w:t>
      </w:r>
      <w:r w:rsidRPr="007262CB">
        <w:rPr>
          <w:color w:val="000000" w:themeColor="text1"/>
          <w:sz w:val="22"/>
          <w:szCs w:val="20"/>
          <w:lang w:eastAsia="es-CR"/>
        </w:rPr>
        <w:t xml:space="preserve">. </w:t>
      </w:r>
      <w:r w:rsidRPr="007262CB">
        <w:rPr>
          <w:b/>
          <w:bCs/>
          <w:sz w:val="22"/>
          <w:szCs w:val="20"/>
        </w:rPr>
        <w:t>Ejecución financiera por clasificación objeto del gasto</w:t>
      </w:r>
      <w:r w:rsidRPr="007262CB">
        <w:rPr>
          <w:b/>
          <w:bCs/>
          <w:color w:val="000000" w:themeColor="text1"/>
          <w:sz w:val="22"/>
          <w:szCs w:val="20"/>
          <w:vertAlign w:val="superscript"/>
          <w:lang w:eastAsia="es-CR"/>
        </w:rPr>
        <w:t>1/</w:t>
      </w:r>
    </w:p>
    <w:p w14:paraId="4956DF08" w14:textId="77777777" w:rsidR="00E50C76" w:rsidRPr="007262CB" w:rsidRDefault="00E50C76" w:rsidP="00E50C76">
      <w:pPr>
        <w:jc w:val="center"/>
        <w:rPr>
          <w:b/>
          <w:color w:val="FF0000"/>
          <w:sz w:val="22"/>
          <w:szCs w:val="20"/>
        </w:rPr>
      </w:pPr>
      <w:r>
        <w:rPr>
          <w:b/>
          <w:color w:val="44546A" w:themeColor="text2"/>
          <w:sz w:val="22"/>
          <w:szCs w:val="20"/>
        </w:rPr>
        <w:t>Poder Judicial</w:t>
      </w:r>
    </w:p>
    <w:p w14:paraId="24B6FF57" w14:textId="77777777" w:rsidR="00E50C76" w:rsidRPr="007262CB" w:rsidRDefault="00E50C76" w:rsidP="00E50C76">
      <w:pPr>
        <w:jc w:val="center"/>
        <w:rPr>
          <w:sz w:val="22"/>
          <w:szCs w:val="20"/>
        </w:rPr>
      </w:pPr>
      <w:r w:rsidRPr="007262CB">
        <w:rPr>
          <w:sz w:val="22"/>
          <w:szCs w:val="20"/>
        </w:rPr>
        <w:t>Al 30 de junio de</w:t>
      </w:r>
      <w:r>
        <w:rPr>
          <w:sz w:val="22"/>
          <w:szCs w:val="20"/>
        </w:rPr>
        <w:t xml:space="preserve"> 2022 y</w:t>
      </w:r>
      <w:r w:rsidRPr="007262CB">
        <w:rPr>
          <w:sz w:val="22"/>
          <w:szCs w:val="20"/>
        </w:rPr>
        <w:t xml:space="preserve"> 202</w:t>
      </w:r>
      <w:r>
        <w:rPr>
          <w:sz w:val="22"/>
          <w:szCs w:val="20"/>
        </w:rPr>
        <w:t>3</w:t>
      </w:r>
    </w:p>
    <w:p w14:paraId="1B6E6062" w14:textId="77777777" w:rsidR="00E50C76" w:rsidRDefault="00E50C76" w:rsidP="00E50C76">
      <w:pPr>
        <w:ind w:left="55"/>
        <w:jc w:val="center"/>
        <w:rPr>
          <w:b/>
          <w:bCs/>
          <w:color w:val="000000" w:themeColor="text1"/>
          <w:sz w:val="20"/>
          <w:szCs w:val="20"/>
          <w:lang w:eastAsia="es-CR"/>
        </w:rPr>
      </w:pPr>
      <w:r w:rsidRPr="00A60442">
        <w:rPr>
          <w:i/>
          <w:sz w:val="20"/>
          <w:szCs w:val="20"/>
        </w:rPr>
        <w:t>(en millones de colones y porcentajes)</w:t>
      </w:r>
      <w:r w:rsidRPr="00A60442">
        <w:rPr>
          <w:b/>
          <w:bCs/>
          <w:color w:val="000000" w:themeColor="text1"/>
          <w:sz w:val="20"/>
          <w:szCs w:val="20"/>
          <w:lang w:eastAsia="es-CR"/>
        </w:rPr>
        <w:t xml:space="preserve"> </w:t>
      </w:r>
    </w:p>
    <w:p w14:paraId="2E3225ED" w14:textId="77777777" w:rsidR="00E50C76" w:rsidRDefault="00E50C76" w:rsidP="00E50C76">
      <w:pPr>
        <w:ind w:left="55"/>
        <w:jc w:val="center"/>
        <w:rPr>
          <w:b/>
          <w:bCs/>
          <w:color w:val="000000" w:themeColor="text1"/>
          <w:sz w:val="20"/>
          <w:szCs w:val="20"/>
          <w:lang w:eastAsia="es-CR"/>
        </w:rPr>
      </w:pPr>
      <w:r w:rsidRPr="000D199F">
        <w:rPr>
          <w:b/>
          <w:bCs/>
          <w:noProof/>
          <w:color w:val="000000" w:themeColor="text1"/>
          <w:sz w:val="20"/>
          <w:szCs w:val="20"/>
          <w:lang w:eastAsia="es-CR"/>
        </w:rPr>
        <w:drawing>
          <wp:inline distT="0" distB="0" distL="0" distR="0" wp14:anchorId="20285BDB" wp14:editId="0E0D37DD">
            <wp:extent cx="5612130" cy="1595887"/>
            <wp:effectExtent l="0" t="0" r="7620" b="4445"/>
            <wp:docPr id="1343721254" name="Imagen 134372125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10;&#10;Descripción generada automáticamente"/>
                    <pic:cNvPicPr/>
                  </pic:nvPicPr>
                  <pic:blipFill>
                    <a:blip r:embed="rId15"/>
                    <a:stretch>
                      <a:fillRect/>
                    </a:stretch>
                  </pic:blipFill>
                  <pic:spPr>
                    <a:xfrm>
                      <a:off x="0" y="0"/>
                      <a:ext cx="5659647" cy="1609399"/>
                    </a:xfrm>
                    <a:prstGeom prst="rect">
                      <a:avLst/>
                    </a:prstGeom>
                  </pic:spPr>
                </pic:pic>
              </a:graphicData>
            </a:graphic>
          </wp:inline>
        </w:drawing>
      </w:r>
    </w:p>
    <w:p w14:paraId="54F4C248" w14:textId="77777777" w:rsidR="00736FA1" w:rsidRDefault="00736FA1" w:rsidP="00E50C76">
      <w:pPr>
        <w:spacing w:line="259" w:lineRule="auto"/>
        <w:jc w:val="both"/>
        <w:rPr>
          <w:b/>
          <w:bCs/>
          <w:sz w:val="16"/>
          <w:szCs w:val="16"/>
        </w:rPr>
      </w:pPr>
    </w:p>
    <w:p w14:paraId="54E5C4E5" w14:textId="0C7739E5" w:rsidR="00E50C76" w:rsidRDefault="00E50C76" w:rsidP="00E50C76">
      <w:pPr>
        <w:spacing w:line="259" w:lineRule="auto"/>
        <w:jc w:val="both"/>
        <w:rPr>
          <w:color w:val="000000" w:themeColor="text1"/>
          <w:sz w:val="16"/>
          <w:szCs w:val="16"/>
          <w:lang w:eastAsia="es-CR"/>
        </w:rPr>
      </w:pPr>
      <w:r>
        <w:rPr>
          <w:b/>
          <w:bCs/>
          <w:sz w:val="16"/>
          <w:szCs w:val="16"/>
        </w:rPr>
        <w:t>F</w:t>
      </w:r>
      <w:r w:rsidRPr="00C46A84">
        <w:rPr>
          <w:b/>
          <w:bCs/>
          <w:sz w:val="16"/>
          <w:szCs w:val="16"/>
        </w:rPr>
        <w:t xml:space="preserve">uente: </w:t>
      </w:r>
      <w:r w:rsidRPr="00C46A84">
        <w:rPr>
          <w:color w:val="000000" w:themeColor="text1"/>
          <w:sz w:val="16"/>
          <w:szCs w:val="16"/>
          <w:lang w:eastAsia="es-CR"/>
        </w:rPr>
        <w:t>Sistema Integrado de Gestión de la Administración Financiera (2022 y Liquidación Preliminar 2023) y Módulo Presupuestario de Poderes (2023 Liquidación Preliminar).</w:t>
      </w:r>
    </w:p>
    <w:p w14:paraId="0DBF7031" w14:textId="77777777" w:rsidR="00E50C76" w:rsidRPr="00165510" w:rsidRDefault="00E50C76" w:rsidP="00E50C76">
      <w:pPr>
        <w:spacing w:line="259" w:lineRule="auto"/>
        <w:jc w:val="both"/>
        <w:rPr>
          <w:color w:val="000000"/>
          <w:sz w:val="16"/>
          <w:szCs w:val="20"/>
          <w:lang w:eastAsia="es-CR"/>
        </w:rPr>
      </w:pPr>
      <w:r w:rsidRPr="004B7E5E">
        <w:rPr>
          <w:sz w:val="16"/>
          <w:szCs w:val="20"/>
          <w:vertAlign w:val="superscript"/>
        </w:rPr>
        <w:t>1/</w:t>
      </w:r>
      <w:r w:rsidRPr="00165510">
        <w:rPr>
          <w:sz w:val="16"/>
          <w:szCs w:val="20"/>
        </w:rPr>
        <w:t xml:space="preserve"> Corresponde a recursos de fuentes internas de financiamiento.</w:t>
      </w:r>
      <w:r w:rsidRPr="00165510">
        <w:rPr>
          <w:color w:val="000000"/>
          <w:sz w:val="16"/>
          <w:szCs w:val="20"/>
          <w:lang w:eastAsia="es-CR"/>
        </w:rPr>
        <w:t xml:space="preserve"> </w:t>
      </w:r>
    </w:p>
    <w:p w14:paraId="043FC9F7" w14:textId="77777777" w:rsidR="00E50C76" w:rsidRPr="00165510" w:rsidRDefault="00E50C76" w:rsidP="00E50C76">
      <w:pPr>
        <w:ind w:right="335"/>
        <w:jc w:val="both"/>
        <w:rPr>
          <w:color w:val="000000"/>
          <w:sz w:val="16"/>
          <w:szCs w:val="16"/>
          <w:lang w:eastAsia="es-CR"/>
        </w:rPr>
      </w:pPr>
      <w:r w:rsidRPr="004B7E5E">
        <w:rPr>
          <w:color w:val="000000" w:themeColor="text1"/>
          <w:sz w:val="16"/>
          <w:szCs w:val="16"/>
          <w:vertAlign w:val="superscript"/>
          <w:lang w:eastAsia="es-CR"/>
        </w:rPr>
        <w:t>2/</w:t>
      </w:r>
      <w:r w:rsidRPr="00165510">
        <w:rPr>
          <w:color w:val="000000" w:themeColor="text1"/>
          <w:sz w:val="16"/>
          <w:szCs w:val="16"/>
          <w:lang w:eastAsia="es-CR"/>
        </w:rPr>
        <w:t xml:space="preserve"> Corresponde al presupuesto inicial incluyendo las modificaciones presupuestarias realizadas durante el 202</w:t>
      </w:r>
      <w:r>
        <w:rPr>
          <w:color w:val="000000" w:themeColor="text1"/>
          <w:sz w:val="16"/>
          <w:szCs w:val="16"/>
          <w:lang w:eastAsia="es-CR"/>
        </w:rPr>
        <w:t>3</w:t>
      </w:r>
      <w:r w:rsidRPr="00165510">
        <w:rPr>
          <w:color w:val="000000" w:themeColor="text1"/>
          <w:sz w:val="16"/>
          <w:szCs w:val="16"/>
          <w:lang w:eastAsia="es-CR"/>
        </w:rPr>
        <w:t>.</w:t>
      </w:r>
    </w:p>
    <w:p w14:paraId="1E33CB1F" w14:textId="77777777" w:rsidR="00E50C76" w:rsidRDefault="00E50C76" w:rsidP="00E50C76">
      <w:pPr>
        <w:jc w:val="both"/>
        <w:rPr>
          <w:color w:val="000000"/>
          <w:sz w:val="16"/>
          <w:szCs w:val="20"/>
          <w:lang w:eastAsia="es-CR"/>
        </w:rPr>
      </w:pPr>
      <w:bookmarkStart w:id="3" w:name="_Hlk104204419"/>
      <w:r w:rsidRPr="004B7E5E">
        <w:rPr>
          <w:color w:val="000000"/>
          <w:sz w:val="16"/>
          <w:szCs w:val="20"/>
          <w:vertAlign w:val="superscript"/>
          <w:lang w:eastAsia="es-CR"/>
        </w:rPr>
        <w:t>3/</w:t>
      </w:r>
      <w:r w:rsidRPr="00165510">
        <w:rPr>
          <w:color w:val="000000"/>
          <w:sz w:val="16"/>
          <w:szCs w:val="20"/>
          <w:lang w:eastAsia="es-CR"/>
        </w:rPr>
        <w:t xml:space="preserve"> Se refiere al devengado, que consiste en el reconocimiento del gasto por la recepción a conformidad, por parte del órgano respectivo, de cualquier clase de bien y servicios contratados o consumidos, durante el ejercicio económico, independientemente de cuando se efectúe el pago de la obligación.</w:t>
      </w:r>
    </w:p>
    <w:p w14:paraId="44041531" w14:textId="77777777" w:rsidR="00E50C76" w:rsidRDefault="00E50C76" w:rsidP="00E50C76">
      <w:pPr>
        <w:jc w:val="both"/>
        <w:rPr>
          <w:color w:val="000000"/>
          <w:sz w:val="16"/>
          <w:szCs w:val="20"/>
          <w:lang w:eastAsia="es-CR"/>
        </w:rPr>
      </w:pPr>
    </w:p>
    <w:p w14:paraId="6BADC3BA" w14:textId="77777777" w:rsidR="00E50C76" w:rsidRDefault="00E50C76" w:rsidP="00E50C76">
      <w:pPr>
        <w:spacing w:line="360" w:lineRule="auto"/>
        <w:jc w:val="both"/>
        <w:rPr>
          <w:sz w:val="22"/>
          <w:szCs w:val="20"/>
        </w:rPr>
      </w:pPr>
    </w:p>
    <w:p w14:paraId="043AA8FD" w14:textId="77777777" w:rsidR="00E50C76" w:rsidRDefault="00E50C76" w:rsidP="00E50C76">
      <w:pPr>
        <w:spacing w:line="360" w:lineRule="auto"/>
        <w:ind w:firstLine="360"/>
        <w:jc w:val="both"/>
        <w:rPr>
          <w:sz w:val="22"/>
          <w:szCs w:val="20"/>
        </w:rPr>
      </w:pPr>
      <w:r>
        <w:rPr>
          <w:sz w:val="22"/>
          <w:szCs w:val="20"/>
        </w:rPr>
        <w:t>1. L</w:t>
      </w:r>
      <w:r w:rsidRPr="004545E6">
        <w:rPr>
          <w:sz w:val="22"/>
          <w:szCs w:val="20"/>
        </w:rPr>
        <w:t>os plazos en la aprobación de las modificaciones presupuestarias</w:t>
      </w:r>
      <w:r>
        <w:rPr>
          <w:sz w:val="22"/>
          <w:szCs w:val="20"/>
        </w:rPr>
        <w:t xml:space="preserve"> y presupuestos extraordinarios</w:t>
      </w:r>
      <w:r w:rsidRPr="004545E6">
        <w:rPr>
          <w:sz w:val="22"/>
          <w:szCs w:val="20"/>
        </w:rPr>
        <w:t>, por parte del Ministerio de Hacienda</w:t>
      </w:r>
      <w:r>
        <w:rPr>
          <w:sz w:val="22"/>
          <w:szCs w:val="20"/>
        </w:rPr>
        <w:t xml:space="preserve"> y Asamblea Legislativa respectivamente,</w:t>
      </w:r>
      <w:r w:rsidRPr="004545E6">
        <w:rPr>
          <w:sz w:val="22"/>
          <w:szCs w:val="20"/>
        </w:rPr>
        <w:t xml:space="preserve"> afectan la pronta ejecución presupuestaria de la Institución, dado que a pesar </w:t>
      </w:r>
      <w:r>
        <w:rPr>
          <w:sz w:val="22"/>
          <w:szCs w:val="20"/>
        </w:rPr>
        <w:t xml:space="preserve">de </w:t>
      </w:r>
      <w:r w:rsidRPr="004545E6">
        <w:rPr>
          <w:sz w:val="22"/>
          <w:szCs w:val="20"/>
        </w:rPr>
        <w:t>que este Poder Judicial se apega a las fechas establecidas para la presentación ante ese Ministerio, de las diferentes modificaciones para redireccionar los recursos de forma eficiente a las diversas necesidades institucionales,</w:t>
      </w:r>
      <w:r>
        <w:rPr>
          <w:sz w:val="22"/>
          <w:szCs w:val="20"/>
        </w:rPr>
        <w:t xml:space="preserve"> </w:t>
      </w:r>
      <w:r w:rsidRPr="004545E6">
        <w:rPr>
          <w:sz w:val="22"/>
          <w:szCs w:val="20"/>
        </w:rPr>
        <w:t>esto imposibilita una ejecución oportuna de los recursos</w:t>
      </w:r>
      <w:r>
        <w:rPr>
          <w:sz w:val="22"/>
          <w:szCs w:val="20"/>
        </w:rPr>
        <w:t xml:space="preserve">; </w:t>
      </w:r>
      <w:r w:rsidRPr="004545E6">
        <w:rPr>
          <w:sz w:val="22"/>
          <w:szCs w:val="20"/>
        </w:rPr>
        <w:t xml:space="preserve">el tiempo de aprobación es </w:t>
      </w:r>
      <w:r>
        <w:rPr>
          <w:sz w:val="22"/>
          <w:szCs w:val="20"/>
        </w:rPr>
        <w:t xml:space="preserve">de aproximadamente dos meses </w:t>
      </w:r>
      <w:r w:rsidRPr="004545E6">
        <w:rPr>
          <w:sz w:val="22"/>
          <w:szCs w:val="20"/>
        </w:rPr>
        <w:t>y</w:t>
      </w:r>
      <w:r>
        <w:rPr>
          <w:sz w:val="22"/>
          <w:szCs w:val="20"/>
        </w:rPr>
        <w:t xml:space="preserve"> para los presupuestos extraordinarios el tiempo de aprobación se duplica al de las modificaciones por decreto, esto</w:t>
      </w:r>
      <w:r w:rsidRPr="004545E6">
        <w:rPr>
          <w:sz w:val="22"/>
          <w:szCs w:val="20"/>
        </w:rPr>
        <w:t xml:space="preserve"> se convierte en una importante limitant</w:t>
      </w:r>
      <w:r>
        <w:rPr>
          <w:sz w:val="22"/>
          <w:szCs w:val="20"/>
        </w:rPr>
        <w:t>e; asimismo, impacta la ejecución presupuestaria que el artículo 7 de la norma de ejecución no permite realizar en los decretos ejecutivos, el traslado de recursos entre partidas</w:t>
      </w:r>
      <w:r w:rsidRPr="004545E6">
        <w:rPr>
          <w:sz w:val="22"/>
          <w:szCs w:val="20"/>
        </w:rPr>
        <w:t xml:space="preserve">. </w:t>
      </w:r>
    </w:p>
    <w:p w14:paraId="79FF0052" w14:textId="77777777" w:rsidR="00E50C76" w:rsidRDefault="00E50C76" w:rsidP="00E50C76">
      <w:pPr>
        <w:spacing w:line="360" w:lineRule="auto"/>
        <w:ind w:firstLine="360"/>
        <w:jc w:val="both"/>
        <w:rPr>
          <w:sz w:val="22"/>
          <w:szCs w:val="20"/>
        </w:rPr>
      </w:pPr>
      <w:r>
        <w:rPr>
          <w:sz w:val="22"/>
          <w:szCs w:val="20"/>
        </w:rPr>
        <w:lastRenderedPageBreak/>
        <w:t>Además, se encuentra en trámite el decreto H-17 para atender los movimientos correspondientes al salario global debido a la aplicación de la Ley de Empleo Público que empezó a regir en este año.</w:t>
      </w:r>
    </w:p>
    <w:p w14:paraId="46BC420D" w14:textId="77777777" w:rsidR="00E50C76" w:rsidRDefault="00E50C76" w:rsidP="00E50C76">
      <w:pPr>
        <w:spacing w:line="360" w:lineRule="auto"/>
        <w:ind w:firstLine="360"/>
        <w:jc w:val="both"/>
        <w:rPr>
          <w:sz w:val="22"/>
          <w:szCs w:val="20"/>
        </w:rPr>
      </w:pPr>
    </w:p>
    <w:p w14:paraId="3F3EB4BB" w14:textId="77777777" w:rsidR="00E50C76" w:rsidRDefault="00E50C76" w:rsidP="00E50C76">
      <w:pPr>
        <w:spacing w:line="360" w:lineRule="auto"/>
        <w:ind w:firstLine="360"/>
        <w:jc w:val="both"/>
        <w:rPr>
          <w:sz w:val="22"/>
          <w:szCs w:val="20"/>
        </w:rPr>
      </w:pPr>
      <w:r>
        <w:rPr>
          <w:sz w:val="22"/>
          <w:szCs w:val="20"/>
        </w:rPr>
        <w:t>Por otro lado, el presupuesto extraordinario H-10 para la compra de equipo de cómputo, que se tramitó oportunamente por esta Institución en el mes de febrero, de acuerdo con las fechas establecidas por ese Ministerio, no ha sido aprobado; lo cual afecta considerablemente en la ejecución presupuestaria, por cuanto hasta que se cuente con los recursos se pueden iniciar las contrataciones, de igual manera se tiene en trámite el presupuesto extraordinario H-12 que se presentó el 11 de julio anterior y el impacto en la ejecución depende de la pronta aprobación.</w:t>
      </w:r>
    </w:p>
    <w:p w14:paraId="63A832C3" w14:textId="77777777" w:rsidR="00E50C76" w:rsidRDefault="00E50C76" w:rsidP="00E50C76">
      <w:pPr>
        <w:spacing w:line="360" w:lineRule="auto"/>
        <w:jc w:val="both"/>
        <w:rPr>
          <w:sz w:val="22"/>
          <w:szCs w:val="20"/>
        </w:rPr>
      </w:pPr>
    </w:p>
    <w:p w14:paraId="46B051F5" w14:textId="77777777" w:rsidR="00E50C76" w:rsidRPr="00120E49" w:rsidRDefault="00E50C76" w:rsidP="00E50C76">
      <w:pPr>
        <w:spacing w:line="360" w:lineRule="auto"/>
        <w:ind w:firstLine="360"/>
        <w:jc w:val="both"/>
        <w:rPr>
          <w:sz w:val="22"/>
          <w:szCs w:val="20"/>
        </w:rPr>
      </w:pPr>
      <w:r>
        <w:rPr>
          <w:sz w:val="22"/>
          <w:szCs w:val="20"/>
        </w:rPr>
        <w:t xml:space="preserve">2. </w:t>
      </w:r>
      <w:r w:rsidRPr="00120E49">
        <w:rPr>
          <w:sz w:val="22"/>
          <w:szCs w:val="20"/>
        </w:rPr>
        <w:t>El Poder Judicial realiza un esfuerzo constante para ejecutar los recursos asignados de forma transparente, eficiente, eficaz y oportun</w:t>
      </w:r>
      <w:r>
        <w:rPr>
          <w:sz w:val="22"/>
          <w:szCs w:val="20"/>
        </w:rPr>
        <w:t>a</w:t>
      </w:r>
      <w:r w:rsidRPr="00120E49">
        <w:rPr>
          <w:sz w:val="22"/>
          <w:szCs w:val="20"/>
        </w:rPr>
        <w:t>, para lo cual se realizan valoraciones y estimaciones constantes de los rubros más importantes en el presupuesto con el fin de satisfacer oportunamente todas las necesidades de los diferentes programas que se ejecutan, así como atender las necesidades urgentes que se presentan en cada período presupuestario y además, realizar el análisis correspondiente para la toma de decisiones acertadas.</w:t>
      </w:r>
    </w:p>
    <w:p w14:paraId="75450C27" w14:textId="77777777" w:rsidR="00E50C76" w:rsidRDefault="00E50C76" w:rsidP="00E50C76">
      <w:pPr>
        <w:spacing w:line="360" w:lineRule="auto"/>
        <w:ind w:firstLine="360"/>
        <w:jc w:val="both"/>
        <w:rPr>
          <w:color w:val="000000"/>
          <w:sz w:val="22"/>
          <w:szCs w:val="20"/>
          <w:lang w:eastAsia="es-CR"/>
        </w:rPr>
      </w:pPr>
    </w:p>
    <w:p w14:paraId="74F02070" w14:textId="77777777" w:rsidR="00E50C76" w:rsidRDefault="00E50C76" w:rsidP="00E50C76">
      <w:pPr>
        <w:spacing w:line="360" w:lineRule="auto"/>
        <w:ind w:firstLine="360"/>
        <w:jc w:val="both"/>
        <w:rPr>
          <w:color w:val="000000"/>
          <w:sz w:val="22"/>
          <w:szCs w:val="20"/>
          <w:lang w:eastAsia="es-CR"/>
        </w:rPr>
      </w:pPr>
      <w:r w:rsidRPr="00362B85">
        <w:rPr>
          <w:color w:val="000000"/>
          <w:sz w:val="22"/>
          <w:szCs w:val="20"/>
          <w:lang w:eastAsia="es-CR"/>
        </w:rPr>
        <w:t>El porcentaje de ejecución del Poder Judicial para el 30 de junio, 2023 es de 43.85%, que corresponde a 1.89% menos en comparación con la ejecución al 30 de junio del 2022</w:t>
      </w:r>
      <w:r>
        <w:rPr>
          <w:color w:val="000000"/>
          <w:sz w:val="22"/>
          <w:szCs w:val="20"/>
          <w:lang w:eastAsia="es-CR"/>
        </w:rPr>
        <w:t>; a pesar que la diferencia no es tan significativa con la del año pasado y dado que muchas contrataciones se realizarán en el segundo semestre; es importante recalcar que, l</w:t>
      </w:r>
      <w:r w:rsidRPr="00362B85">
        <w:rPr>
          <w:color w:val="000000"/>
          <w:sz w:val="22"/>
          <w:szCs w:val="20"/>
          <w:lang w:eastAsia="es-CR"/>
        </w:rPr>
        <w:t>a entrada en vigencia de la Ley de Contratación Pública No.9986 ha afectado considerablemente la ejecución presupuestaria, originando atrasos en los inicios de los trámites de compra, por cuanto se deben aplicar nuevos lineamientos</w:t>
      </w:r>
      <w:r>
        <w:rPr>
          <w:color w:val="000000"/>
          <w:sz w:val="22"/>
          <w:szCs w:val="20"/>
          <w:lang w:eastAsia="es-CR"/>
        </w:rPr>
        <w:t xml:space="preserve">; asimismo, para la ejecución de las contrataciones los diferentes centros gestores han tenido que esperar a iniciar sus procesos de contratación en tanto se han recibido las diferentes capacitaciones por parte </w:t>
      </w:r>
      <w:r w:rsidRPr="00362B85">
        <w:rPr>
          <w:color w:val="000000"/>
          <w:sz w:val="22"/>
          <w:szCs w:val="20"/>
          <w:lang w:eastAsia="es-CR"/>
        </w:rPr>
        <w:t>del Departamento de Proveeduría</w:t>
      </w:r>
      <w:r>
        <w:rPr>
          <w:color w:val="000000"/>
          <w:sz w:val="22"/>
          <w:szCs w:val="20"/>
          <w:lang w:eastAsia="es-CR"/>
        </w:rPr>
        <w:t xml:space="preserve"> de la Institución</w:t>
      </w:r>
      <w:r w:rsidRPr="00362B85">
        <w:rPr>
          <w:color w:val="000000"/>
          <w:sz w:val="22"/>
          <w:szCs w:val="20"/>
          <w:lang w:eastAsia="es-CR"/>
        </w:rPr>
        <w:t xml:space="preserve"> sobre este tema, lo cual aclara los procedimientos a seguir para realizar las contrataciones de la manera correcta, se espera que en el segundo </w:t>
      </w:r>
      <w:r>
        <w:rPr>
          <w:color w:val="000000"/>
          <w:sz w:val="22"/>
          <w:szCs w:val="20"/>
          <w:lang w:eastAsia="es-CR"/>
        </w:rPr>
        <w:t>semestre</w:t>
      </w:r>
      <w:r w:rsidRPr="00362B85">
        <w:rPr>
          <w:color w:val="000000"/>
          <w:sz w:val="22"/>
          <w:szCs w:val="20"/>
          <w:lang w:eastAsia="es-CR"/>
        </w:rPr>
        <w:t xml:space="preserve"> del año se </w:t>
      </w:r>
      <w:r>
        <w:rPr>
          <w:color w:val="000000"/>
          <w:sz w:val="22"/>
          <w:szCs w:val="20"/>
          <w:lang w:eastAsia="es-CR"/>
        </w:rPr>
        <w:t xml:space="preserve">logre </w:t>
      </w:r>
      <w:r w:rsidRPr="00362B85">
        <w:rPr>
          <w:color w:val="000000"/>
          <w:sz w:val="22"/>
          <w:szCs w:val="20"/>
          <w:lang w:eastAsia="es-CR"/>
        </w:rPr>
        <w:t>concret</w:t>
      </w:r>
      <w:r>
        <w:rPr>
          <w:color w:val="000000"/>
          <w:sz w:val="22"/>
          <w:szCs w:val="20"/>
          <w:lang w:eastAsia="es-CR"/>
        </w:rPr>
        <w:t>ar</w:t>
      </w:r>
      <w:r w:rsidRPr="00362B85">
        <w:rPr>
          <w:color w:val="000000"/>
          <w:sz w:val="22"/>
          <w:szCs w:val="20"/>
          <w:lang w:eastAsia="es-CR"/>
        </w:rPr>
        <w:t xml:space="preserve"> l</w:t>
      </w:r>
      <w:r>
        <w:rPr>
          <w:color w:val="000000"/>
          <w:sz w:val="22"/>
          <w:szCs w:val="20"/>
          <w:lang w:eastAsia="es-CR"/>
        </w:rPr>
        <w:t>os procesos de compra</w:t>
      </w:r>
      <w:r w:rsidRPr="00362B85">
        <w:rPr>
          <w:color w:val="000000"/>
          <w:sz w:val="22"/>
          <w:szCs w:val="20"/>
          <w:lang w:eastAsia="es-CR"/>
        </w:rPr>
        <w:t xml:space="preserve"> en trámite. </w:t>
      </w:r>
    </w:p>
    <w:p w14:paraId="3B1954A9" w14:textId="77777777" w:rsidR="00E50C76" w:rsidRDefault="00E50C76" w:rsidP="00E50C76">
      <w:pPr>
        <w:spacing w:line="360" w:lineRule="auto"/>
        <w:ind w:firstLine="360"/>
        <w:jc w:val="both"/>
        <w:rPr>
          <w:color w:val="000000"/>
          <w:sz w:val="22"/>
          <w:szCs w:val="20"/>
          <w:lang w:eastAsia="es-CR"/>
        </w:rPr>
      </w:pPr>
    </w:p>
    <w:p w14:paraId="55D1A77E" w14:textId="77777777" w:rsidR="00E50C76" w:rsidRPr="00362B85" w:rsidRDefault="00E50C76" w:rsidP="00E50C76">
      <w:pPr>
        <w:spacing w:line="360" w:lineRule="auto"/>
        <w:ind w:firstLine="360"/>
        <w:jc w:val="both"/>
        <w:rPr>
          <w:color w:val="000000"/>
          <w:sz w:val="22"/>
          <w:szCs w:val="20"/>
          <w:lang w:eastAsia="es-CR"/>
        </w:rPr>
      </w:pPr>
      <w:r w:rsidRPr="00362B85">
        <w:rPr>
          <w:color w:val="000000"/>
          <w:sz w:val="22"/>
          <w:szCs w:val="20"/>
          <w:lang w:eastAsia="es-CR"/>
        </w:rPr>
        <w:t xml:space="preserve">Además, la ejecución presupuestaria se ha visto afectada por las desviaciones entre lo planificado y lo cancelado en las contrataciones en moneda dólares, por cuanto el tipo de cambio </w:t>
      </w:r>
      <w:r>
        <w:rPr>
          <w:color w:val="000000"/>
          <w:sz w:val="22"/>
          <w:szCs w:val="20"/>
          <w:lang w:eastAsia="es-CR"/>
        </w:rPr>
        <w:t>ha tendido</w:t>
      </w:r>
      <w:r w:rsidRPr="00362B85">
        <w:rPr>
          <w:color w:val="000000"/>
          <w:sz w:val="22"/>
          <w:szCs w:val="20"/>
          <w:lang w:eastAsia="es-CR"/>
        </w:rPr>
        <w:t xml:space="preserve"> a la baja en lo que llevamos del año. También el uso de la herramienta </w:t>
      </w:r>
      <w:r>
        <w:rPr>
          <w:color w:val="000000"/>
          <w:sz w:val="22"/>
          <w:szCs w:val="22"/>
          <w:lang w:eastAsia="es-CR"/>
        </w:rPr>
        <w:t xml:space="preserve">Sistema Integrado de Compras Públicas (SICOP) </w:t>
      </w:r>
      <w:r w:rsidRPr="00362B85">
        <w:rPr>
          <w:color w:val="000000"/>
          <w:sz w:val="22"/>
          <w:szCs w:val="20"/>
          <w:lang w:eastAsia="es-CR"/>
        </w:rPr>
        <w:t>del Ministerio de Hacienda</w:t>
      </w:r>
      <w:r>
        <w:rPr>
          <w:color w:val="000000"/>
          <w:sz w:val="22"/>
          <w:szCs w:val="20"/>
          <w:lang w:eastAsia="es-CR"/>
        </w:rPr>
        <w:t xml:space="preserve"> han afectado</w:t>
      </w:r>
      <w:r w:rsidRPr="00362B85">
        <w:rPr>
          <w:color w:val="000000"/>
          <w:sz w:val="22"/>
          <w:szCs w:val="20"/>
          <w:lang w:eastAsia="es-CR"/>
        </w:rPr>
        <w:t xml:space="preserve"> los procedimientos de contratación, </w:t>
      </w:r>
      <w:r>
        <w:rPr>
          <w:color w:val="000000"/>
          <w:sz w:val="22"/>
          <w:szCs w:val="20"/>
          <w:lang w:eastAsia="es-CR"/>
        </w:rPr>
        <w:t>que</w:t>
      </w:r>
      <w:r w:rsidRPr="00362B85">
        <w:rPr>
          <w:color w:val="000000"/>
          <w:sz w:val="22"/>
          <w:szCs w:val="20"/>
          <w:lang w:eastAsia="es-CR"/>
        </w:rPr>
        <w:t xml:space="preserve"> conlleva a realizar más procesos de tramitología</w:t>
      </w:r>
      <w:r>
        <w:rPr>
          <w:color w:val="000000"/>
          <w:sz w:val="22"/>
          <w:szCs w:val="20"/>
          <w:lang w:eastAsia="es-CR"/>
        </w:rPr>
        <w:t xml:space="preserve"> y </w:t>
      </w:r>
      <w:r w:rsidRPr="00362B85">
        <w:rPr>
          <w:color w:val="000000"/>
          <w:sz w:val="22"/>
          <w:szCs w:val="20"/>
          <w:lang w:eastAsia="es-CR"/>
        </w:rPr>
        <w:t>ha dificultado la oportuna ejecución de los recursos.</w:t>
      </w:r>
    </w:p>
    <w:p w14:paraId="4A216E78" w14:textId="77777777" w:rsidR="00E50C76" w:rsidRDefault="00E50C76" w:rsidP="00E50C76">
      <w:pPr>
        <w:spacing w:line="360" w:lineRule="auto"/>
        <w:jc w:val="both"/>
        <w:rPr>
          <w:color w:val="000000"/>
          <w:sz w:val="22"/>
          <w:szCs w:val="22"/>
          <w:lang w:eastAsia="es-CR"/>
        </w:rPr>
      </w:pPr>
    </w:p>
    <w:p w14:paraId="7F97BF84" w14:textId="1A6B5A2D" w:rsidR="00E50C76" w:rsidRPr="007262CB" w:rsidRDefault="00E50C76" w:rsidP="00E50C76">
      <w:pPr>
        <w:spacing w:line="360" w:lineRule="auto"/>
        <w:jc w:val="both"/>
        <w:rPr>
          <w:color w:val="000000"/>
          <w:sz w:val="22"/>
          <w:szCs w:val="22"/>
          <w:lang w:eastAsia="es-CR"/>
        </w:rPr>
      </w:pPr>
      <w:r w:rsidRPr="007262CB">
        <w:rPr>
          <w:color w:val="000000"/>
          <w:sz w:val="22"/>
          <w:szCs w:val="22"/>
          <w:lang w:eastAsia="es-CR"/>
        </w:rPr>
        <w:t>En el siguiente cuadro se muestra</w:t>
      </w:r>
      <w:r>
        <w:rPr>
          <w:color w:val="000000"/>
          <w:sz w:val="22"/>
          <w:szCs w:val="22"/>
          <w:lang w:eastAsia="es-CR"/>
        </w:rPr>
        <w:t xml:space="preserve"> la información del comportamiento</w:t>
      </w:r>
      <w:r w:rsidRPr="007262CB">
        <w:rPr>
          <w:color w:val="000000"/>
          <w:sz w:val="22"/>
          <w:szCs w:val="22"/>
          <w:lang w:eastAsia="es-CR"/>
        </w:rPr>
        <w:t xml:space="preserve"> l</w:t>
      </w:r>
      <w:r>
        <w:rPr>
          <w:color w:val="000000"/>
          <w:sz w:val="22"/>
          <w:szCs w:val="22"/>
          <w:lang w:eastAsia="es-CR"/>
        </w:rPr>
        <w:t>os compromisos no deve</w:t>
      </w:r>
      <w:r w:rsidR="00736FA1">
        <w:rPr>
          <w:color w:val="000000"/>
          <w:sz w:val="22"/>
          <w:szCs w:val="22"/>
          <w:lang w:eastAsia="es-CR"/>
        </w:rPr>
        <w:t>n</w:t>
      </w:r>
      <w:r>
        <w:rPr>
          <w:color w:val="000000"/>
          <w:sz w:val="22"/>
          <w:szCs w:val="22"/>
          <w:lang w:eastAsia="es-CR"/>
        </w:rPr>
        <w:t>gados por partida durante el primer semestre 2023.</w:t>
      </w:r>
    </w:p>
    <w:p w14:paraId="7B9B278E" w14:textId="77777777" w:rsidR="00E50C76" w:rsidRDefault="00E50C76" w:rsidP="00E50C76">
      <w:pPr>
        <w:contextualSpacing/>
        <w:jc w:val="center"/>
        <w:rPr>
          <w:b/>
          <w:bCs/>
          <w:color w:val="000000" w:themeColor="text1"/>
          <w:sz w:val="22"/>
          <w:szCs w:val="20"/>
          <w:lang w:eastAsia="es-CR"/>
        </w:rPr>
      </w:pPr>
    </w:p>
    <w:p w14:paraId="0A49757D" w14:textId="77777777" w:rsidR="00E50C76" w:rsidRDefault="00E50C76" w:rsidP="00E50C76">
      <w:pPr>
        <w:contextualSpacing/>
        <w:jc w:val="center"/>
        <w:rPr>
          <w:b/>
          <w:bCs/>
          <w:color w:val="000000" w:themeColor="text1"/>
          <w:sz w:val="22"/>
          <w:szCs w:val="20"/>
          <w:lang w:eastAsia="es-CR"/>
        </w:rPr>
      </w:pPr>
    </w:p>
    <w:p w14:paraId="3F2CFC79" w14:textId="77777777" w:rsidR="00E50C76" w:rsidRPr="000421F0" w:rsidRDefault="00E50C76" w:rsidP="00E50C76">
      <w:pPr>
        <w:contextualSpacing/>
        <w:jc w:val="center"/>
        <w:rPr>
          <w:b/>
          <w:color w:val="000000" w:themeColor="text1"/>
          <w:sz w:val="22"/>
          <w:szCs w:val="20"/>
          <w:lang w:eastAsia="es-CR"/>
        </w:rPr>
      </w:pPr>
      <w:r w:rsidRPr="007262CB">
        <w:rPr>
          <w:b/>
          <w:bCs/>
          <w:color w:val="000000" w:themeColor="text1"/>
          <w:sz w:val="22"/>
          <w:szCs w:val="20"/>
          <w:lang w:eastAsia="es-CR"/>
        </w:rPr>
        <w:t>Cuadro 1.</w:t>
      </w:r>
      <w:r>
        <w:rPr>
          <w:b/>
          <w:bCs/>
          <w:color w:val="000000" w:themeColor="text1"/>
          <w:sz w:val="22"/>
          <w:szCs w:val="20"/>
          <w:lang w:eastAsia="es-CR"/>
        </w:rPr>
        <w:t>2</w:t>
      </w:r>
      <w:r w:rsidRPr="007262CB">
        <w:rPr>
          <w:color w:val="000000" w:themeColor="text1"/>
          <w:sz w:val="22"/>
          <w:szCs w:val="20"/>
          <w:lang w:eastAsia="es-CR"/>
        </w:rPr>
        <w:t>.</w:t>
      </w:r>
      <w:r>
        <w:rPr>
          <w:color w:val="000000" w:themeColor="text1"/>
          <w:sz w:val="22"/>
          <w:szCs w:val="20"/>
          <w:lang w:eastAsia="es-CR"/>
        </w:rPr>
        <w:t xml:space="preserve"> </w:t>
      </w:r>
      <w:r w:rsidRPr="000421F0">
        <w:rPr>
          <w:b/>
          <w:color w:val="000000" w:themeColor="text1"/>
          <w:sz w:val="22"/>
          <w:szCs w:val="20"/>
          <w:lang w:eastAsia="es-CR"/>
        </w:rPr>
        <w:t>Compromisos no Devengados 2022</w:t>
      </w:r>
    </w:p>
    <w:p w14:paraId="3BDE9369" w14:textId="77777777" w:rsidR="00E50C76" w:rsidRPr="007262CB" w:rsidRDefault="00E50C76" w:rsidP="00E50C76">
      <w:pPr>
        <w:contextualSpacing/>
        <w:jc w:val="center"/>
        <w:rPr>
          <w:b/>
          <w:color w:val="FF0000"/>
          <w:sz w:val="22"/>
          <w:szCs w:val="20"/>
        </w:rPr>
      </w:pPr>
      <w:r>
        <w:rPr>
          <w:b/>
          <w:color w:val="44546A" w:themeColor="text2"/>
          <w:sz w:val="22"/>
          <w:szCs w:val="20"/>
        </w:rPr>
        <w:t>Poder Judicial</w:t>
      </w:r>
    </w:p>
    <w:p w14:paraId="64C9FABC" w14:textId="77777777" w:rsidR="00E50C76" w:rsidRPr="007262CB" w:rsidRDefault="00E50C76" w:rsidP="00E50C76">
      <w:pPr>
        <w:contextualSpacing/>
        <w:jc w:val="center"/>
        <w:rPr>
          <w:sz w:val="22"/>
          <w:szCs w:val="20"/>
        </w:rPr>
      </w:pPr>
      <w:r w:rsidRPr="007262CB">
        <w:rPr>
          <w:sz w:val="22"/>
          <w:szCs w:val="20"/>
        </w:rPr>
        <w:t>Al 30 de junio de 202</w:t>
      </w:r>
      <w:r>
        <w:rPr>
          <w:sz w:val="22"/>
          <w:szCs w:val="20"/>
        </w:rPr>
        <w:t>3</w:t>
      </w:r>
    </w:p>
    <w:p w14:paraId="33A4E519" w14:textId="77777777" w:rsidR="00E50C76" w:rsidRDefault="00E50C76" w:rsidP="00E50C76">
      <w:pPr>
        <w:ind w:left="55"/>
        <w:jc w:val="center"/>
        <w:rPr>
          <w:b/>
          <w:bCs/>
          <w:color w:val="000000" w:themeColor="text1"/>
          <w:sz w:val="20"/>
          <w:szCs w:val="18"/>
          <w:lang w:eastAsia="es-CR"/>
        </w:rPr>
      </w:pPr>
      <w:r w:rsidRPr="00A60442">
        <w:rPr>
          <w:i/>
          <w:sz w:val="20"/>
          <w:szCs w:val="18"/>
        </w:rPr>
        <w:t>(en millones de colones y porcentajes)</w:t>
      </w:r>
      <w:r w:rsidRPr="00A60442">
        <w:rPr>
          <w:b/>
          <w:bCs/>
          <w:color w:val="000000" w:themeColor="text1"/>
          <w:sz w:val="20"/>
          <w:szCs w:val="18"/>
          <w:lang w:eastAsia="es-CR"/>
        </w:rPr>
        <w:t xml:space="preserve"> </w:t>
      </w:r>
    </w:p>
    <w:p w14:paraId="57F5D203" w14:textId="77777777" w:rsidR="00E50C76" w:rsidRDefault="00E50C76" w:rsidP="00E50C76">
      <w:pPr>
        <w:ind w:left="55"/>
        <w:jc w:val="center"/>
        <w:rPr>
          <w:b/>
          <w:bCs/>
          <w:color w:val="000000" w:themeColor="text1"/>
          <w:sz w:val="20"/>
          <w:szCs w:val="18"/>
          <w:lang w:eastAsia="es-CR"/>
        </w:rPr>
      </w:pPr>
    </w:p>
    <w:p w14:paraId="0C86A671" w14:textId="77777777" w:rsidR="00E50C76" w:rsidRDefault="00E50C76" w:rsidP="00E50C76">
      <w:pPr>
        <w:ind w:left="55"/>
        <w:jc w:val="center"/>
        <w:rPr>
          <w:b/>
          <w:bCs/>
          <w:color w:val="000000" w:themeColor="text1"/>
          <w:sz w:val="20"/>
          <w:szCs w:val="18"/>
          <w:lang w:eastAsia="es-CR"/>
        </w:rPr>
      </w:pPr>
      <w:r w:rsidRPr="00473E54">
        <w:rPr>
          <w:b/>
          <w:bCs/>
          <w:noProof/>
          <w:color w:val="000000" w:themeColor="text1"/>
          <w:sz w:val="20"/>
          <w:szCs w:val="18"/>
          <w:lang w:eastAsia="es-CR"/>
        </w:rPr>
        <w:drawing>
          <wp:inline distT="0" distB="0" distL="0" distR="0" wp14:anchorId="310AD734" wp14:editId="07EEB3D2">
            <wp:extent cx="5512828" cy="2311670"/>
            <wp:effectExtent l="0" t="0" r="0" b="0"/>
            <wp:docPr id="6" name="Imagen 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abla&#10;&#10;Descripción generada automáticamente"/>
                    <pic:cNvPicPr/>
                  </pic:nvPicPr>
                  <pic:blipFill>
                    <a:blip r:embed="rId16"/>
                    <a:stretch>
                      <a:fillRect/>
                    </a:stretch>
                  </pic:blipFill>
                  <pic:spPr>
                    <a:xfrm>
                      <a:off x="0" y="0"/>
                      <a:ext cx="5520424" cy="2314855"/>
                    </a:xfrm>
                    <a:prstGeom prst="rect">
                      <a:avLst/>
                    </a:prstGeom>
                  </pic:spPr>
                </pic:pic>
              </a:graphicData>
            </a:graphic>
          </wp:inline>
        </w:drawing>
      </w:r>
    </w:p>
    <w:p w14:paraId="24ABFF5D" w14:textId="77777777" w:rsidR="00E50C76" w:rsidRDefault="00E50C76" w:rsidP="00E50C76">
      <w:pPr>
        <w:ind w:left="55"/>
        <w:jc w:val="center"/>
        <w:rPr>
          <w:b/>
          <w:bCs/>
          <w:color w:val="000000" w:themeColor="text1"/>
          <w:sz w:val="20"/>
          <w:szCs w:val="18"/>
          <w:lang w:eastAsia="es-CR"/>
        </w:rPr>
      </w:pPr>
    </w:p>
    <w:tbl>
      <w:tblPr>
        <w:tblW w:w="9680" w:type="dxa"/>
        <w:tblCellMar>
          <w:left w:w="70" w:type="dxa"/>
          <w:right w:w="70" w:type="dxa"/>
        </w:tblCellMar>
        <w:tblLook w:val="04A0" w:firstRow="1" w:lastRow="0" w:firstColumn="1" w:lastColumn="0" w:noHBand="0" w:noVBand="1"/>
      </w:tblPr>
      <w:tblGrid>
        <w:gridCol w:w="9680"/>
      </w:tblGrid>
      <w:tr w:rsidR="00E50C76" w:rsidRPr="00527CCC" w14:paraId="7396F838" w14:textId="77777777" w:rsidTr="005B6F5E">
        <w:trPr>
          <w:trHeight w:val="288"/>
        </w:trPr>
        <w:tc>
          <w:tcPr>
            <w:tcW w:w="9680" w:type="dxa"/>
            <w:tcBorders>
              <w:top w:val="nil"/>
              <w:left w:val="nil"/>
              <w:bottom w:val="nil"/>
              <w:right w:val="nil"/>
            </w:tcBorders>
            <w:shd w:val="clear" w:color="auto" w:fill="auto"/>
            <w:hideMark/>
          </w:tcPr>
          <w:p w14:paraId="7570631B" w14:textId="77777777" w:rsidR="00E50C76" w:rsidRPr="00527CCC" w:rsidRDefault="00E50C76" w:rsidP="005B6F5E">
            <w:pPr>
              <w:rPr>
                <w:color w:val="000000"/>
                <w:sz w:val="16"/>
                <w:szCs w:val="16"/>
                <w:lang w:eastAsia="es-CR"/>
              </w:rPr>
            </w:pPr>
            <w:r w:rsidRPr="00527CCC">
              <w:rPr>
                <w:b/>
                <w:color w:val="000000"/>
                <w:sz w:val="16"/>
                <w:szCs w:val="16"/>
                <w:lang w:eastAsia="es-CR"/>
              </w:rPr>
              <w:t>Fuente</w:t>
            </w:r>
            <w:r w:rsidRPr="00527CCC">
              <w:rPr>
                <w:color w:val="000000"/>
                <w:sz w:val="16"/>
                <w:szCs w:val="16"/>
                <w:lang w:eastAsia="es-CR"/>
              </w:rPr>
              <w:t xml:space="preserve">: Sistema Integrado de Gestión de la Administración Financiera y Módulo Presupuestario de Poderes al </w:t>
            </w:r>
            <w:r>
              <w:rPr>
                <w:color w:val="000000"/>
                <w:sz w:val="16"/>
                <w:szCs w:val="16"/>
                <w:lang w:eastAsia="es-CR"/>
              </w:rPr>
              <w:t>30 de junio del 2023</w:t>
            </w:r>
            <w:r w:rsidRPr="00527CCC">
              <w:rPr>
                <w:color w:val="000000"/>
                <w:sz w:val="16"/>
                <w:szCs w:val="16"/>
                <w:lang w:eastAsia="es-CR"/>
              </w:rPr>
              <w:t xml:space="preserve">. </w:t>
            </w:r>
          </w:p>
        </w:tc>
      </w:tr>
      <w:tr w:rsidR="00E50C76" w:rsidRPr="00527CCC" w14:paraId="5B4370EB" w14:textId="77777777" w:rsidTr="005B6F5E">
        <w:trPr>
          <w:trHeight w:val="552"/>
        </w:trPr>
        <w:tc>
          <w:tcPr>
            <w:tcW w:w="9680" w:type="dxa"/>
            <w:tcBorders>
              <w:top w:val="nil"/>
              <w:left w:val="nil"/>
              <w:bottom w:val="nil"/>
              <w:right w:val="nil"/>
            </w:tcBorders>
            <w:shd w:val="clear" w:color="auto" w:fill="auto"/>
            <w:hideMark/>
          </w:tcPr>
          <w:p w14:paraId="01BD6E77" w14:textId="77777777" w:rsidR="00E50C76" w:rsidRPr="00527CCC" w:rsidRDefault="00E50C76" w:rsidP="005B6F5E">
            <w:pPr>
              <w:rPr>
                <w:color w:val="000000"/>
                <w:sz w:val="16"/>
                <w:szCs w:val="16"/>
                <w:lang w:eastAsia="es-CR"/>
              </w:rPr>
            </w:pPr>
            <w:r w:rsidRPr="004E68FD">
              <w:rPr>
                <w:color w:val="000000"/>
                <w:sz w:val="16"/>
                <w:szCs w:val="16"/>
                <w:vertAlign w:val="superscript"/>
                <w:lang w:eastAsia="es-CR"/>
              </w:rPr>
              <w:t>1/</w:t>
            </w:r>
            <w:r w:rsidRPr="00527CCC">
              <w:rPr>
                <w:color w:val="000000"/>
                <w:sz w:val="16"/>
                <w:szCs w:val="16"/>
                <w:lang w:eastAsia="es-CR"/>
              </w:rPr>
              <w:t xml:space="preserve"> Corresponde a recursos de fuentes internas de financiamiento. </w:t>
            </w:r>
            <w:r w:rsidRPr="00527CCC">
              <w:rPr>
                <w:color w:val="000000"/>
                <w:sz w:val="16"/>
                <w:szCs w:val="16"/>
                <w:lang w:eastAsia="es-CR"/>
              </w:rPr>
              <w:br/>
            </w:r>
            <w:r w:rsidRPr="004E68FD">
              <w:rPr>
                <w:color w:val="000000"/>
                <w:sz w:val="16"/>
                <w:szCs w:val="16"/>
                <w:vertAlign w:val="superscript"/>
                <w:lang w:eastAsia="es-CR"/>
              </w:rPr>
              <w:t>2/</w:t>
            </w:r>
            <w:r w:rsidRPr="00527CCC">
              <w:rPr>
                <w:color w:val="000000"/>
                <w:sz w:val="16"/>
                <w:szCs w:val="16"/>
                <w:lang w:eastAsia="es-CR"/>
              </w:rPr>
              <w:t xml:space="preserve"> Corresponde al monto certificado por la Contabilidad Nacional de los compromisos no devengados (CND) del 2022.</w:t>
            </w:r>
          </w:p>
        </w:tc>
      </w:tr>
    </w:tbl>
    <w:p w14:paraId="454FCF39" w14:textId="77777777" w:rsidR="00E50C76" w:rsidRDefault="00E50C76" w:rsidP="00E50C76">
      <w:pPr>
        <w:ind w:left="55"/>
        <w:jc w:val="center"/>
        <w:rPr>
          <w:b/>
          <w:bCs/>
          <w:color w:val="000000" w:themeColor="text1"/>
          <w:sz w:val="20"/>
          <w:szCs w:val="20"/>
          <w:lang w:eastAsia="es-CR"/>
        </w:rPr>
      </w:pPr>
    </w:p>
    <w:p w14:paraId="21CDA51C" w14:textId="5CE0F071" w:rsidR="00E50C76" w:rsidRDefault="00E50C76" w:rsidP="00E50C76">
      <w:pPr>
        <w:spacing w:line="360" w:lineRule="auto"/>
        <w:ind w:firstLine="720"/>
        <w:jc w:val="both"/>
        <w:rPr>
          <w:color w:val="000000"/>
          <w:sz w:val="22"/>
          <w:szCs w:val="22"/>
          <w:lang w:eastAsia="es-CR"/>
        </w:rPr>
      </w:pPr>
      <w:r w:rsidRPr="001C51A6">
        <w:rPr>
          <w:color w:val="000000"/>
          <w:sz w:val="22"/>
          <w:szCs w:val="22"/>
          <w:lang w:eastAsia="es-CR"/>
        </w:rPr>
        <w:t xml:space="preserve">Los compromisos no devengados afectan el contenido económico del año que comienza y por ende afectan la planificación de adquisiciones que </w:t>
      </w:r>
      <w:r>
        <w:rPr>
          <w:color w:val="000000"/>
          <w:sz w:val="22"/>
          <w:szCs w:val="22"/>
          <w:lang w:eastAsia="es-CR"/>
        </w:rPr>
        <w:t>se aprobaron en el presupuesto de ley;</w:t>
      </w:r>
      <w:r w:rsidRPr="001C51A6">
        <w:rPr>
          <w:color w:val="000000"/>
          <w:sz w:val="22"/>
          <w:szCs w:val="22"/>
          <w:lang w:eastAsia="es-CR"/>
        </w:rPr>
        <w:t xml:space="preserve"> sin embargo</w:t>
      </w:r>
      <w:r>
        <w:rPr>
          <w:color w:val="000000"/>
          <w:sz w:val="22"/>
          <w:szCs w:val="22"/>
          <w:lang w:eastAsia="es-CR"/>
        </w:rPr>
        <w:t>,</w:t>
      </w:r>
      <w:r w:rsidRPr="001C51A6">
        <w:rPr>
          <w:color w:val="000000"/>
          <w:sz w:val="22"/>
          <w:szCs w:val="22"/>
          <w:lang w:eastAsia="es-CR"/>
        </w:rPr>
        <w:t xml:space="preserve"> los compromisos no devengados en su mayoría se generan por factores externos ajenos al centro gestor o la </w:t>
      </w:r>
      <w:r>
        <w:rPr>
          <w:color w:val="000000"/>
          <w:sz w:val="22"/>
          <w:szCs w:val="22"/>
          <w:lang w:eastAsia="es-CR"/>
        </w:rPr>
        <w:t>I</w:t>
      </w:r>
      <w:r w:rsidRPr="001C51A6">
        <w:rPr>
          <w:color w:val="000000"/>
          <w:sz w:val="22"/>
          <w:szCs w:val="22"/>
          <w:lang w:eastAsia="es-CR"/>
        </w:rPr>
        <w:t>nstitución</w:t>
      </w:r>
      <w:r>
        <w:rPr>
          <w:color w:val="000000"/>
          <w:sz w:val="22"/>
          <w:szCs w:val="22"/>
          <w:lang w:eastAsia="es-CR"/>
        </w:rPr>
        <w:t>, tal es el caso de</w:t>
      </w:r>
      <w:r w:rsidRPr="001C51A6">
        <w:rPr>
          <w:color w:val="000000"/>
          <w:sz w:val="22"/>
          <w:szCs w:val="22"/>
          <w:lang w:eastAsia="es-CR"/>
        </w:rPr>
        <w:t xml:space="preserve"> los </w:t>
      </w:r>
      <w:r w:rsidRPr="001C51A6">
        <w:rPr>
          <w:color w:val="000000"/>
          <w:sz w:val="22"/>
          <w:szCs w:val="22"/>
          <w:lang w:eastAsia="es-CR"/>
        </w:rPr>
        <w:lastRenderedPageBreak/>
        <w:t xml:space="preserve">compromisos no devengados </w:t>
      </w:r>
      <w:r>
        <w:rPr>
          <w:color w:val="000000"/>
          <w:sz w:val="22"/>
          <w:szCs w:val="22"/>
          <w:lang w:eastAsia="es-CR"/>
        </w:rPr>
        <w:t xml:space="preserve">que </w:t>
      </w:r>
      <w:r w:rsidRPr="001C51A6">
        <w:rPr>
          <w:color w:val="000000"/>
          <w:sz w:val="22"/>
          <w:szCs w:val="22"/>
          <w:lang w:eastAsia="es-CR"/>
        </w:rPr>
        <w:t xml:space="preserve">corresponden </w:t>
      </w:r>
      <w:r>
        <w:rPr>
          <w:color w:val="000000"/>
          <w:sz w:val="22"/>
          <w:szCs w:val="22"/>
          <w:lang w:eastAsia="es-CR"/>
        </w:rPr>
        <w:t>a</w:t>
      </w:r>
      <w:r w:rsidRPr="001C51A6">
        <w:rPr>
          <w:color w:val="000000"/>
          <w:sz w:val="22"/>
          <w:szCs w:val="22"/>
          <w:lang w:eastAsia="es-CR"/>
        </w:rPr>
        <w:t xml:space="preserve"> facturas por compras que no lograron ingresar previo al cierre de recepción de facturas </w:t>
      </w:r>
      <w:r>
        <w:rPr>
          <w:color w:val="000000"/>
          <w:sz w:val="22"/>
          <w:szCs w:val="22"/>
          <w:lang w:eastAsia="es-CR"/>
        </w:rPr>
        <w:t xml:space="preserve">del año </w:t>
      </w:r>
      <w:r w:rsidRPr="001C51A6">
        <w:rPr>
          <w:color w:val="000000"/>
          <w:sz w:val="22"/>
          <w:szCs w:val="22"/>
          <w:lang w:eastAsia="es-CR"/>
        </w:rPr>
        <w:t>2022</w:t>
      </w:r>
      <w:r>
        <w:rPr>
          <w:color w:val="000000"/>
          <w:sz w:val="22"/>
          <w:szCs w:val="22"/>
          <w:lang w:eastAsia="es-CR"/>
        </w:rPr>
        <w:t>; por lo que en</w:t>
      </w:r>
      <w:r w:rsidRPr="001C51A6">
        <w:rPr>
          <w:color w:val="000000"/>
          <w:sz w:val="22"/>
          <w:szCs w:val="22"/>
          <w:lang w:eastAsia="es-CR"/>
        </w:rPr>
        <w:t xml:space="preserve"> ocasiones </w:t>
      </w:r>
      <w:r>
        <w:rPr>
          <w:color w:val="000000"/>
          <w:sz w:val="22"/>
          <w:szCs w:val="22"/>
          <w:lang w:eastAsia="es-CR"/>
        </w:rPr>
        <w:t>la entrega por parte d</w:t>
      </w:r>
      <w:r w:rsidRPr="001C51A6">
        <w:rPr>
          <w:color w:val="000000"/>
          <w:sz w:val="22"/>
          <w:szCs w:val="22"/>
          <w:lang w:eastAsia="es-CR"/>
        </w:rPr>
        <w:t>el proveedor</w:t>
      </w:r>
      <w:r>
        <w:rPr>
          <w:color w:val="000000"/>
          <w:sz w:val="22"/>
          <w:szCs w:val="22"/>
          <w:lang w:eastAsia="es-CR"/>
        </w:rPr>
        <w:t xml:space="preserve"> es posterior a las fechas establecidas; así como la </w:t>
      </w:r>
      <w:r w:rsidR="00736FA1">
        <w:rPr>
          <w:color w:val="000000"/>
          <w:sz w:val="22"/>
          <w:szCs w:val="22"/>
          <w:lang w:eastAsia="es-CR"/>
        </w:rPr>
        <w:t>transición</w:t>
      </w:r>
      <w:r>
        <w:rPr>
          <w:color w:val="000000"/>
          <w:sz w:val="22"/>
          <w:szCs w:val="22"/>
          <w:lang w:eastAsia="es-CR"/>
        </w:rPr>
        <w:t xml:space="preserve"> que se presentó en el año 2022 con el uso del Sistema Integrado de Compras Públicas (SICOP), que a nivel Institucional se tenían que definir una serie de procedimientos para el uso adecuado de la herramienta.</w:t>
      </w:r>
    </w:p>
    <w:p w14:paraId="6943F01F" w14:textId="77777777" w:rsidR="00E50C76" w:rsidRDefault="00E50C76" w:rsidP="00E50C76">
      <w:pPr>
        <w:spacing w:line="360" w:lineRule="auto"/>
        <w:ind w:firstLine="720"/>
        <w:jc w:val="both"/>
        <w:rPr>
          <w:color w:val="000000"/>
          <w:sz w:val="22"/>
          <w:szCs w:val="22"/>
          <w:lang w:eastAsia="es-CR"/>
        </w:rPr>
      </w:pPr>
    </w:p>
    <w:p w14:paraId="6E5FC401" w14:textId="77777777" w:rsidR="00E50C76" w:rsidRDefault="00E50C76" w:rsidP="00E50C76">
      <w:pPr>
        <w:spacing w:line="360" w:lineRule="auto"/>
        <w:ind w:firstLine="720"/>
        <w:jc w:val="both"/>
        <w:rPr>
          <w:color w:val="000000"/>
          <w:sz w:val="22"/>
          <w:szCs w:val="22"/>
          <w:lang w:eastAsia="es-CR"/>
        </w:rPr>
      </w:pPr>
      <w:r w:rsidRPr="001C51A6">
        <w:rPr>
          <w:color w:val="000000"/>
          <w:sz w:val="22"/>
          <w:szCs w:val="22"/>
          <w:lang w:eastAsia="es-CR"/>
        </w:rPr>
        <w:t xml:space="preserve">La afectación directa de los </w:t>
      </w:r>
      <w:r>
        <w:rPr>
          <w:color w:val="000000"/>
          <w:sz w:val="22"/>
          <w:szCs w:val="22"/>
          <w:lang w:eastAsia="es-CR"/>
        </w:rPr>
        <w:t xml:space="preserve">compromisos no devengados, </w:t>
      </w:r>
      <w:r w:rsidRPr="001C51A6">
        <w:rPr>
          <w:color w:val="000000"/>
          <w:sz w:val="22"/>
          <w:szCs w:val="22"/>
          <w:lang w:eastAsia="es-CR"/>
        </w:rPr>
        <w:t>recae en la planificación de compras, ya que para ajustar el rubro de compra el despacho debe gestionar modificación presupuestaria externa</w:t>
      </w:r>
      <w:r>
        <w:rPr>
          <w:color w:val="000000"/>
          <w:sz w:val="22"/>
          <w:szCs w:val="22"/>
          <w:lang w:eastAsia="es-CR"/>
        </w:rPr>
        <w:t xml:space="preserve"> y</w:t>
      </w:r>
      <w:r w:rsidRPr="001C51A6">
        <w:rPr>
          <w:color w:val="000000"/>
          <w:sz w:val="22"/>
          <w:szCs w:val="22"/>
          <w:lang w:eastAsia="es-CR"/>
        </w:rPr>
        <w:t xml:space="preserve"> debido a la tardanza </w:t>
      </w:r>
      <w:r>
        <w:rPr>
          <w:color w:val="000000"/>
          <w:sz w:val="22"/>
          <w:szCs w:val="22"/>
          <w:lang w:eastAsia="es-CR"/>
        </w:rPr>
        <w:t>en la aprobación de la modificación externa para cubrir CND</w:t>
      </w:r>
      <w:r w:rsidRPr="001C51A6">
        <w:rPr>
          <w:color w:val="000000"/>
          <w:sz w:val="22"/>
          <w:szCs w:val="22"/>
          <w:lang w:eastAsia="es-CR"/>
        </w:rPr>
        <w:t xml:space="preserve"> la compra se atrasa y </w:t>
      </w:r>
      <w:r>
        <w:rPr>
          <w:color w:val="000000"/>
          <w:sz w:val="22"/>
          <w:szCs w:val="22"/>
          <w:lang w:eastAsia="es-CR"/>
        </w:rPr>
        <w:t xml:space="preserve">con ello </w:t>
      </w:r>
      <w:r w:rsidRPr="001C51A6">
        <w:rPr>
          <w:color w:val="000000"/>
          <w:sz w:val="22"/>
          <w:szCs w:val="22"/>
          <w:lang w:eastAsia="es-CR"/>
        </w:rPr>
        <w:t xml:space="preserve">la ejecución se ve afectada. </w:t>
      </w:r>
    </w:p>
    <w:p w14:paraId="6AEF4608" w14:textId="77777777" w:rsidR="00E50C76" w:rsidRDefault="00E50C76" w:rsidP="00E50C76">
      <w:pPr>
        <w:spacing w:line="360" w:lineRule="auto"/>
        <w:jc w:val="both"/>
        <w:rPr>
          <w:color w:val="000000"/>
          <w:sz w:val="22"/>
          <w:szCs w:val="22"/>
          <w:lang w:eastAsia="es-CR"/>
        </w:rPr>
      </w:pPr>
    </w:p>
    <w:p w14:paraId="785EA1DB" w14:textId="77777777" w:rsidR="00E50C76" w:rsidRDefault="00E50C76" w:rsidP="00E50C76">
      <w:pPr>
        <w:spacing w:line="360" w:lineRule="auto"/>
        <w:ind w:firstLine="720"/>
        <w:jc w:val="both"/>
        <w:rPr>
          <w:color w:val="000000"/>
          <w:sz w:val="22"/>
          <w:szCs w:val="22"/>
          <w:lang w:eastAsia="es-CR"/>
        </w:rPr>
      </w:pPr>
      <w:r>
        <w:rPr>
          <w:color w:val="000000"/>
          <w:sz w:val="22"/>
          <w:szCs w:val="22"/>
          <w:lang w:eastAsia="es-CR"/>
        </w:rPr>
        <w:t xml:space="preserve">Por otro lado, la Institución cuenta con fechas establecidas en el mes de diciembre para realizar el cierre presupuestario, ajustándose a los trámites en el Módulo de Poderes que corresponde al sistema oficial para registrar el presupuesto y sus movimientos ante el Ministerio de Hacienda, por lo que no se pueden realizar ajustes presupuestarios (caducos) a los documentos después de las fechas señaladas; varios documentos que quedan como compromisos no devengados son caducados a inicios del primer trimestre 2023 al ya haberse cancelado la factura y corresponder a sobrante en el saldo del documento. </w:t>
      </w:r>
    </w:p>
    <w:p w14:paraId="61743FA0" w14:textId="77777777" w:rsidR="00E50C76" w:rsidRDefault="00E50C76" w:rsidP="00E50C76">
      <w:pPr>
        <w:spacing w:line="360" w:lineRule="auto"/>
        <w:ind w:firstLine="720"/>
        <w:jc w:val="both"/>
        <w:rPr>
          <w:color w:val="000000"/>
          <w:sz w:val="22"/>
          <w:szCs w:val="22"/>
          <w:lang w:eastAsia="es-CR"/>
        </w:rPr>
      </w:pPr>
    </w:p>
    <w:p w14:paraId="43B9BAB6" w14:textId="77777777" w:rsidR="00E50C76" w:rsidRDefault="00E50C76" w:rsidP="00E50C76">
      <w:pPr>
        <w:spacing w:line="360" w:lineRule="auto"/>
        <w:ind w:firstLine="720"/>
        <w:jc w:val="both"/>
        <w:rPr>
          <w:color w:val="000000"/>
          <w:sz w:val="22"/>
          <w:szCs w:val="22"/>
          <w:lang w:eastAsia="es-CR"/>
        </w:rPr>
      </w:pPr>
      <w:r>
        <w:rPr>
          <w:color w:val="000000"/>
          <w:sz w:val="22"/>
          <w:szCs w:val="22"/>
          <w:lang w:eastAsia="es-CR"/>
        </w:rPr>
        <w:t>En varios casos como de la partida 5, por el nivel de complejidad de la contratación y de los proyectos como tal, se esperan que se ejecuten en su totalidad en el segundo semestre del año.</w:t>
      </w:r>
    </w:p>
    <w:p w14:paraId="473CACF0" w14:textId="77777777" w:rsidR="00E50C76" w:rsidRDefault="00E50C76" w:rsidP="00E50C76">
      <w:pPr>
        <w:spacing w:line="360" w:lineRule="auto"/>
        <w:ind w:firstLine="720"/>
        <w:jc w:val="both"/>
        <w:rPr>
          <w:color w:val="000000"/>
          <w:sz w:val="22"/>
          <w:szCs w:val="22"/>
          <w:lang w:eastAsia="es-CR"/>
        </w:rPr>
      </w:pPr>
    </w:p>
    <w:p w14:paraId="7DC33E56" w14:textId="77777777" w:rsidR="00E50C76" w:rsidRDefault="00E50C76" w:rsidP="00E50C76">
      <w:pPr>
        <w:spacing w:line="360" w:lineRule="auto"/>
        <w:ind w:firstLine="720"/>
        <w:jc w:val="both"/>
        <w:rPr>
          <w:color w:val="000000"/>
          <w:sz w:val="22"/>
          <w:szCs w:val="22"/>
          <w:lang w:eastAsia="es-CR"/>
        </w:rPr>
      </w:pPr>
      <w:r>
        <w:rPr>
          <w:color w:val="000000"/>
          <w:sz w:val="22"/>
          <w:szCs w:val="22"/>
          <w:lang w:eastAsia="es-CR"/>
        </w:rPr>
        <w:t xml:space="preserve">Por otro lado, la tendencia a la baja en el diferencial cambiario ha afectado las contrataciones realizadas en moneda extranjera; el compromiso no devengado muestra sobrantes en su disponible, al pagarse el servicio o la compra en un monto menor al que se adjudicó. Asimismo, se da seguimiento constante a estos documentos y se coordina con el Departamento de Proveeduría y Centros Gestores para que sean caducados los saldos sobrantes de los documentos presupuestarios (pedidos) de forma oportuna. </w:t>
      </w:r>
    </w:p>
    <w:p w14:paraId="463B7090" w14:textId="77777777" w:rsidR="00E50C76" w:rsidRDefault="00E50C76" w:rsidP="00E50C76">
      <w:pPr>
        <w:spacing w:line="360" w:lineRule="auto"/>
        <w:ind w:firstLine="720"/>
        <w:jc w:val="both"/>
        <w:rPr>
          <w:color w:val="000000"/>
          <w:sz w:val="22"/>
          <w:szCs w:val="22"/>
          <w:lang w:eastAsia="es-CR"/>
        </w:rPr>
      </w:pPr>
    </w:p>
    <w:p w14:paraId="715A1FF2" w14:textId="77777777" w:rsidR="00E50C76" w:rsidRPr="001C51A6" w:rsidRDefault="00E50C76" w:rsidP="00E50C76">
      <w:pPr>
        <w:spacing w:line="360" w:lineRule="auto"/>
        <w:ind w:firstLine="720"/>
        <w:jc w:val="both"/>
        <w:rPr>
          <w:color w:val="000000"/>
          <w:sz w:val="22"/>
          <w:szCs w:val="22"/>
          <w:lang w:eastAsia="es-CR"/>
        </w:rPr>
      </w:pPr>
      <w:r>
        <w:rPr>
          <w:color w:val="000000"/>
          <w:sz w:val="22"/>
          <w:szCs w:val="22"/>
          <w:lang w:eastAsia="es-CR"/>
        </w:rPr>
        <w:lastRenderedPageBreak/>
        <w:t>La Institución realiza el seguimiento constante para que los documentos de compromisos no devengados se ejecuten adecuadamente dentro del periodo establecido y además, realiza seguimiento en las contrataciones para que se ejecuten a la brevedad con el fin de evitar en la medida de las posibilidades, que queden como compromisos no devengados para el siguiente año, lo cual como se mencionó anteriormente, a pesar del seguimiento y realizar los trámites con celeridad, en muchos casos es imposible que no se generen compromisos no devengados por los plazos de entrega de los proyectos y equipos especializados.</w:t>
      </w:r>
    </w:p>
    <w:bookmarkEnd w:id="3"/>
    <w:p w14:paraId="29888CBD" w14:textId="77777777" w:rsidR="00E50C76" w:rsidRPr="007262CB" w:rsidRDefault="00E50C76" w:rsidP="00E50C76">
      <w:pPr>
        <w:spacing w:line="360" w:lineRule="auto"/>
        <w:jc w:val="both"/>
        <w:rPr>
          <w:color w:val="000000"/>
          <w:sz w:val="22"/>
          <w:szCs w:val="22"/>
          <w:lang w:eastAsia="es-CR"/>
        </w:rPr>
      </w:pPr>
    </w:p>
    <w:p w14:paraId="6909A253" w14:textId="57A786D1" w:rsidR="00E50C76" w:rsidRPr="00057F7B" w:rsidRDefault="00E50C76" w:rsidP="00057F7B">
      <w:pPr>
        <w:spacing w:line="360" w:lineRule="auto"/>
        <w:jc w:val="both"/>
        <w:rPr>
          <w:color w:val="000000"/>
          <w:sz w:val="22"/>
          <w:szCs w:val="22"/>
          <w:lang w:eastAsia="es-CR"/>
        </w:rPr>
      </w:pPr>
      <w:r w:rsidRPr="007262CB">
        <w:rPr>
          <w:color w:val="000000"/>
          <w:sz w:val="22"/>
          <w:szCs w:val="22"/>
          <w:lang w:eastAsia="es-CR"/>
        </w:rPr>
        <w:t>En el siguiente cuadro se muestran las partidas con nivel de ejecución menor al 45,00%, detallando por programa(s) o subprograma(s) los factores</w:t>
      </w:r>
      <w:r w:rsidRPr="007262CB">
        <w:rPr>
          <w:rStyle w:val="Refdenotaalpie"/>
          <w:sz w:val="22"/>
          <w:szCs w:val="22"/>
        </w:rPr>
        <w:footnoteReference w:id="2"/>
      </w:r>
      <w:r w:rsidRPr="007262CB">
        <w:rPr>
          <w:color w:val="000000"/>
          <w:sz w:val="22"/>
          <w:szCs w:val="22"/>
          <w:lang w:eastAsia="es-CR"/>
        </w:rPr>
        <w:t>, acciones correctivas y responsables de estas.</w:t>
      </w:r>
    </w:p>
    <w:p w14:paraId="35BFCCC7" w14:textId="77777777" w:rsidR="00E50C76" w:rsidRDefault="00E50C76" w:rsidP="00E50C76">
      <w:pPr>
        <w:jc w:val="center"/>
        <w:rPr>
          <w:b/>
          <w:sz w:val="22"/>
          <w:szCs w:val="20"/>
        </w:rPr>
      </w:pPr>
    </w:p>
    <w:p w14:paraId="1A1FC37D" w14:textId="77777777" w:rsidR="00E50C76" w:rsidRDefault="00E50C76" w:rsidP="00E50C76">
      <w:pPr>
        <w:jc w:val="center"/>
        <w:rPr>
          <w:b/>
          <w:sz w:val="22"/>
          <w:szCs w:val="20"/>
        </w:rPr>
      </w:pPr>
      <w:r w:rsidRPr="00076B1F">
        <w:rPr>
          <w:b/>
          <w:sz w:val="22"/>
          <w:szCs w:val="20"/>
        </w:rPr>
        <w:t>Cuadro 1.</w:t>
      </w:r>
      <w:r>
        <w:rPr>
          <w:b/>
          <w:sz w:val="22"/>
          <w:szCs w:val="20"/>
        </w:rPr>
        <w:t>3</w:t>
      </w:r>
      <w:r w:rsidRPr="00076B1F">
        <w:rPr>
          <w:b/>
          <w:sz w:val="22"/>
          <w:szCs w:val="20"/>
        </w:rPr>
        <w:t xml:space="preserve">.Factores que incidieron en la ejecución del presupuesto </w:t>
      </w:r>
    </w:p>
    <w:p w14:paraId="4F9B5A0A" w14:textId="77777777" w:rsidR="00E50C76" w:rsidRDefault="00E50C76" w:rsidP="00E50C76">
      <w:pPr>
        <w:jc w:val="center"/>
        <w:rPr>
          <w:b/>
          <w:sz w:val="22"/>
          <w:szCs w:val="20"/>
        </w:rPr>
      </w:pPr>
      <w:r w:rsidRPr="00076B1F">
        <w:rPr>
          <w:b/>
          <w:sz w:val="22"/>
          <w:szCs w:val="20"/>
        </w:rPr>
        <w:t xml:space="preserve">y acciones correctivas por programa(s) o subprograma(s) </w:t>
      </w:r>
    </w:p>
    <w:p w14:paraId="15DA245A" w14:textId="77777777" w:rsidR="00E50C76" w:rsidRPr="00076B1F" w:rsidRDefault="00E50C76" w:rsidP="00E50C76">
      <w:pPr>
        <w:jc w:val="center"/>
        <w:rPr>
          <w:b/>
          <w:sz w:val="22"/>
          <w:szCs w:val="20"/>
        </w:rPr>
      </w:pPr>
      <w:r w:rsidRPr="00076B1F">
        <w:rPr>
          <w:b/>
          <w:sz w:val="22"/>
          <w:szCs w:val="20"/>
        </w:rPr>
        <w:t>en partidas con ejecución menor a 45,00%</w:t>
      </w:r>
    </w:p>
    <w:p w14:paraId="6CB147B1" w14:textId="77777777" w:rsidR="00E50C76" w:rsidRPr="007262CB" w:rsidRDefault="00E50C76" w:rsidP="00E50C76">
      <w:pPr>
        <w:jc w:val="center"/>
        <w:rPr>
          <w:b/>
          <w:color w:val="44546A" w:themeColor="text2"/>
          <w:sz w:val="22"/>
          <w:szCs w:val="20"/>
        </w:rPr>
      </w:pPr>
      <w:r>
        <w:rPr>
          <w:b/>
          <w:color w:val="44546A" w:themeColor="text2"/>
          <w:sz w:val="22"/>
          <w:szCs w:val="20"/>
        </w:rPr>
        <w:t>Poder Judicial</w:t>
      </w:r>
    </w:p>
    <w:p w14:paraId="68183793" w14:textId="77777777" w:rsidR="00E50C76" w:rsidRDefault="00E50C76" w:rsidP="00E50C76">
      <w:pPr>
        <w:jc w:val="center"/>
        <w:rPr>
          <w:sz w:val="22"/>
          <w:szCs w:val="20"/>
        </w:rPr>
      </w:pPr>
      <w:r w:rsidRPr="007262CB">
        <w:rPr>
          <w:sz w:val="22"/>
          <w:szCs w:val="20"/>
        </w:rPr>
        <w:t>Al 30 de junio de 2023</w:t>
      </w:r>
    </w:p>
    <w:p w14:paraId="0419005C" w14:textId="77777777" w:rsidR="00E50C76" w:rsidRDefault="00E50C76" w:rsidP="00E50C76">
      <w:pPr>
        <w:jc w:val="center"/>
        <w:rPr>
          <w:sz w:val="22"/>
          <w:szCs w:val="20"/>
        </w:rPr>
      </w:pPr>
    </w:p>
    <w:p w14:paraId="4E2F89DC" w14:textId="77777777" w:rsidR="00E50C76" w:rsidRDefault="00E50C76" w:rsidP="00E50C76">
      <w:pPr>
        <w:jc w:val="center"/>
        <w:rPr>
          <w:rFonts w:ascii="Arial Narrow" w:hAnsi="Arial Narrow"/>
          <w:b/>
          <w:sz w:val="18"/>
          <w:szCs w:val="18"/>
        </w:rPr>
      </w:pPr>
      <w:r w:rsidRPr="00181D46">
        <w:rPr>
          <w:noProof/>
        </w:rPr>
        <w:lastRenderedPageBreak/>
        <w:drawing>
          <wp:inline distT="0" distB="0" distL="0" distR="0" wp14:anchorId="6B752F2A" wp14:editId="2F5F5DAA">
            <wp:extent cx="4371156" cy="7646346"/>
            <wp:effectExtent l="19050" t="19050" r="10795" b="12065"/>
            <wp:docPr id="291930829" name="Imagen 291930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20862" cy="7733296"/>
                    </a:xfrm>
                    <a:prstGeom prst="rect">
                      <a:avLst/>
                    </a:prstGeom>
                    <a:noFill/>
                    <a:ln>
                      <a:solidFill>
                        <a:schemeClr val="tx1">
                          <a:lumMod val="95000"/>
                          <a:lumOff val="5000"/>
                        </a:schemeClr>
                      </a:solidFill>
                    </a:ln>
                  </pic:spPr>
                </pic:pic>
              </a:graphicData>
            </a:graphic>
          </wp:inline>
        </w:drawing>
      </w:r>
    </w:p>
    <w:p w14:paraId="10C89EDB" w14:textId="77777777" w:rsidR="00E50C76" w:rsidRDefault="00E50C76" w:rsidP="00E50C76">
      <w:pPr>
        <w:jc w:val="center"/>
        <w:rPr>
          <w:rFonts w:ascii="Arial Narrow" w:hAnsi="Arial Narrow"/>
          <w:b/>
          <w:sz w:val="18"/>
          <w:szCs w:val="18"/>
        </w:rPr>
      </w:pPr>
      <w:r w:rsidRPr="00416605">
        <w:rPr>
          <w:noProof/>
        </w:rPr>
        <w:lastRenderedPageBreak/>
        <w:drawing>
          <wp:inline distT="0" distB="0" distL="0" distR="0" wp14:anchorId="425C422A" wp14:editId="0D485BC3">
            <wp:extent cx="4762272" cy="7656073"/>
            <wp:effectExtent l="19050" t="19050" r="19685" b="21590"/>
            <wp:docPr id="778408927" name="Imagen 778408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70349" cy="7669058"/>
                    </a:xfrm>
                    <a:prstGeom prst="rect">
                      <a:avLst/>
                    </a:prstGeom>
                    <a:noFill/>
                    <a:ln>
                      <a:solidFill>
                        <a:schemeClr val="tx1"/>
                      </a:solidFill>
                    </a:ln>
                  </pic:spPr>
                </pic:pic>
              </a:graphicData>
            </a:graphic>
          </wp:inline>
        </w:drawing>
      </w:r>
    </w:p>
    <w:p w14:paraId="7B82FA8B" w14:textId="77777777" w:rsidR="00E50C76" w:rsidRDefault="00E50C76" w:rsidP="00E50C76">
      <w:pPr>
        <w:jc w:val="center"/>
        <w:rPr>
          <w:rFonts w:ascii="Arial Narrow" w:hAnsi="Arial Narrow"/>
          <w:b/>
          <w:sz w:val="18"/>
          <w:szCs w:val="18"/>
        </w:rPr>
      </w:pPr>
      <w:r w:rsidRPr="00500D39">
        <w:rPr>
          <w:noProof/>
        </w:rPr>
        <w:lastRenderedPageBreak/>
        <w:drawing>
          <wp:inline distT="0" distB="0" distL="0" distR="0" wp14:anchorId="3B540EC9" wp14:editId="541CFB4E">
            <wp:extent cx="4727650" cy="7675529"/>
            <wp:effectExtent l="19050" t="19050" r="15875" b="20955"/>
            <wp:docPr id="11192376" name="Imagen 1119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34174" cy="7686120"/>
                    </a:xfrm>
                    <a:prstGeom prst="rect">
                      <a:avLst/>
                    </a:prstGeom>
                    <a:noFill/>
                    <a:ln>
                      <a:solidFill>
                        <a:schemeClr val="tx1"/>
                      </a:solidFill>
                    </a:ln>
                  </pic:spPr>
                </pic:pic>
              </a:graphicData>
            </a:graphic>
          </wp:inline>
        </w:drawing>
      </w:r>
    </w:p>
    <w:p w14:paraId="6AD28F2B" w14:textId="77777777" w:rsidR="00E50C76" w:rsidRDefault="00E50C76" w:rsidP="00E50C76">
      <w:pPr>
        <w:contextualSpacing/>
        <w:jc w:val="both"/>
        <w:rPr>
          <w:rFonts w:ascii="Arial Narrow" w:hAnsi="Arial Narrow"/>
          <w:b/>
          <w:sz w:val="18"/>
          <w:szCs w:val="18"/>
        </w:rPr>
      </w:pPr>
    </w:p>
    <w:p w14:paraId="2ACB5B62" w14:textId="77777777" w:rsidR="00E50C76" w:rsidRDefault="00E50C76" w:rsidP="00E50C76">
      <w:pPr>
        <w:contextualSpacing/>
        <w:jc w:val="both"/>
        <w:rPr>
          <w:rFonts w:ascii="Arial Narrow" w:hAnsi="Arial Narrow"/>
          <w:b/>
          <w:sz w:val="18"/>
          <w:szCs w:val="18"/>
        </w:rPr>
      </w:pPr>
    </w:p>
    <w:p w14:paraId="567D94B1" w14:textId="77777777" w:rsidR="00E50C76" w:rsidRDefault="00E50C76" w:rsidP="00E50C76">
      <w:pPr>
        <w:contextualSpacing/>
        <w:jc w:val="center"/>
        <w:rPr>
          <w:rFonts w:ascii="Arial Narrow" w:hAnsi="Arial Narrow"/>
          <w:b/>
          <w:sz w:val="18"/>
          <w:szCs w:val="18"/>
        </w:rPr>
      </w:pPr>
      <w:r w:rsidRPr="00EA1FBF">
        <w:rPr>
          <w:noProof/>
        </w:rPr>
        <w:drawing>
          <wp:inline distT="0" distB="0" distL="0" distR="0" wp14:anchorId="6CB5E4B5" wp14:editId="2A392DDA">
            <wp:extent cx="4476548" cy="1716061"/>
            <wp:effectExtent l="19050" t="19050" r="19685" b="17780"/>
            <wp:docPr id="2036600606" name="Imagen 203660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81991" cy="1718147"/>
                    </a:xfrm>
                    <a:prstGeom prst="rect">
                      <a:avLst/>
                    </a:prstGeom>
                    <a:noFill/>
                    <a:ln>
                      <a:solidFill>
                        <a:schemeClr val="tx1"/>
                      </a:solidFill>
                    </a:ln>
                  </pic:spPr>
                </pic:pic>
              </a:graphicData>
            </a:graphic>
          </wp:inline>
        </w:drawing>
      </w:r>
    </w:p>
    <w:p w14:paraId="2ABE3F31" w14:textId="77777777" w:rsidR="00E50C76" w:rsidRDefault="00E50C76" w:rsidP="00E50C76">
      <w:pPr>
        <w:contextualSpacing/>
        <w:jc w:val="both"/>
        <w:rPr>
          <w:rFonts w:ascii="Arial Narrow" w:hAnsi="Arial Narrow"/>
          <w:b/>
          <w:sz w:val="18"/>
          <w:szCs w:val="18"/>
        </w:rPr>
      </w:pPr>
    </w:p>
    <w:p w14:paraId="5F8AFC10" w14:textId="4CC650ED" w:rsidR="00E50C76" w:rsidRDefault="00E50C76" w:rsidP="00E50C76">
      <w:pPr>
        <w:contextualSpacing/>
        <w:jc w:val="both"/>
        <w:rPr>
          <w:color w:val="000000"/>
          <w:sz w:val="16"/>
          <w:szCs w:val="16"/>
          <w:lang w:eastAsia="es-CR"/>
        </w:rPr>
      </w:pPr>
      <w:r w:rsidRPr="00057F04">
        <w:rPr>
          <w:b/>
          <w:sz w:val="16"/>
          <w:szCs w:val="16"/>
        </w:rPr>
        <w:t>Fuente</w:t>
      </w:r>
      <w:r w:rsidRPr="00057F04">
        <w:rPr>
          <w:sz w:val="16"/>
          <w:szCs w:val="16"/>
        </w:rPr>
        <w:t xml:space="preserve">: </w:t>
      </w:r>
      <w:r w:rsidRPr="002B7DAD">
        <w:rPr>
          <w:sz w:val="16"/>
          <w:szCs w:val="16"/>
        </w:rPr>
        <w:t>Encargados de Centros Gestores y Administradores de Programa</w:t>
      </w:r>
      <w:r>
        <w:rPr>
          <w:sz w:val="16"/>
          <w:szCs w:val="16"/>
        </w:rPr>
        <w:t xml:space="preserve"> y </w:t>
      </w:r>
      <w:r w:rsidRPr="00527CCC">
        <w:rPr>
          <w:color w:val="000000"/>
          <w:sz w:val="16"/>
          <w:szCs w:val="16"/>
          <w:lang w:eastAsia="es-CR"/>
        </w:rPr>
        <w:t xml:space="preserve">Sistema Integrado de Gestión de la Administración Financiera y Módulo Presupuestario de Poderes al </w:t>
      </w:r>
      <w:r>
        <w:rPr>
          <w:color w:val="000000"/>
          <w:sz w:val="16"/>
          <w:szCs w:val="16"/>
          <w:lang w:eastAsia="es-CR"/>
        </w:rPr>
        <w:t>30 de junio del 2023</w:t>
      </w:r>
      <w:r w:rsidRPr="00527CCC">
        <w:rPr>
          <w:color w:val="000000"/>
          <w:sz w:val="16"/>
          <w:szCs w:val="16"/>
          <w:lang w:eastAsia="es-CR"/>
        </w:rPr>
        <w:t xml:space="preserve">. </w:t>
      </w:r>
    </w:p>
    <w:p w14:paraId="71F4D3AB" w14:textId="77777777" w:rsidR="00E50C76" w:rsidRDefault="00E50C76" w:rsidP="00E50C76">
      <w:pPr>
        <w:contextualSpacing/>
        <w:jc w:val="both"/>
        <w:rPr>
          <w:sz w:val="16"/>
          <w:szCs w:val="16"/>
        </w:rPr>
      </w:pPr>
      <w:r w:rsidRPr="00057F04">
        <w:rPr>
          <w:sz w:val="16"/>
          <w:szCs w:val="16"/>
          <w:vertAlign w:val="superscript"/>
          <w:lang w:val="es-ES_tradnl"/>
        </w:rPr>
        <w:t xml:space="preserve">1/ </w:t>
      </w:r>
      <w:r w:rsidRPr="00057F04">
        <w:rPr>
          <w:sz w:val="16"/>
          <w:szCs w:val="16"/>
        </w:rPr>
        <w:t>Se refiere a los programas o subprogramas con un nivel de ejecución menor al 45,00%</w:t>
      </w:r>
      <w:r>
        <w:rPr>
          <w:sz w:val="16"/>
          <w:szCs w:val="16"/>
        </w:rPr>
        <w:t>.</w:t>
      </w:r>
    </w:p>
    <w:p w14:paraId="58692980" w14:textId="77777777" w:rsidR="00E50C76" w:rsidRDefault="00E50C76" w:rsidP="00E50C76">
      <w:pPr>
        <w:jc w:val="both"/>
        <w:rPr>
          <w:sz w:val="16"/>
          <w:szCs w:val="16"/>
        </w:rPr>
      </w:pPr>
    </w:p>
    <w:p w14:paraId="556A005F" w14:textId="77777777" w:rsidR="00E50C76" w:rsidRPr="00486E7A" w:rsidRDefault="00E50C76" w:rsidP="00E50C76">
      <w:pPr>
        <w:jc w:val="both"/>
        <w:rPr>
          <w:color w:val="000000"/>
          <w:sz w:val="14"/>
          <w:szCs w:val="20"/>
          <w:lang w:eastAsia="es-CR"/>
        </w:rPr>
      </w:pPr>
      <w:r>
        <w:rPr>
          <w:rStyle w:val="Refdenotaalpie"/>
        </w:rPr>
        <w:footnoteRef/>
      </w:r>
      <w:r w:rsidRPr="00486E7A">
        <w:rPr>
          <w:color w:val="000000"/>
          <w:sz w:val="12"/>
          <w:szCs w:val="20"/>
          <w:lang w:eastAsia="es-CR"/>
        </w:rPr>
        <w:t xml:space="preserve">Los </w:t>
      </w:r>
      <w:r w:rsidRPr="003F3D9E">
        <w:rPr>
          <w:color w:val="000000"/>
          <w:sz w:val="12"/>
          <w:szCs w:val="20"/>
          <w:lang w:eastAsia="es-CR"/>
        </w:rPr>
        <w:t>factores definidos por la DGPN son los</w:t>
      </w:r>
      <w:r w:rsidRPr="00486E7A">
        <w:rPr>
          <w:color w:val="000000"/>
          <w:sz w:val="12"/>
          <w:szCs w:val="20"/>
          <w:lang w:eastAsia="es-CR"/>
        </w:rPr>
        <w:t xml:space="preserve"> siguientes:</w:t>
      </w:r>
    </w:p>
    <w:p w14:paraId="5E9D136D" w14:textId="77777777" w:rsidR="00E50C76" w:rsidRPr="00F753AE" w:rsidRDefault="00E50C76" w:rsidP="00E50C76">
      <w:pPr>
        <w:widowControl/>
        <w:numPr>
          <w:ilvl w:val="1"/>
          <w:numId w:val="28"/>
        </w:numPr>
        <w:autoSpaceDE/>
        <w:autoSpaceDN/>
        <w:adjustRightInd/>
        <w:ind w:left="1785"/>
        <w:jc w:val="both"/>
        <w:rPr>
          <w:bCs/>
          <w:sz w:val="12"/>
          <w:szCs w:val="20"/>
        </w:rPr>
      </w:pPr>
      <w:r w:rsidRPr="00F753AE">
        <w:rPr>
          <w:sz w:val="12"/>
          <w:szCs w:val="20"/>
        </w:rPr>
        <w:t xml:space="preserve">Metas cuyo cumplimiento se planifica concretar en el segundo semestre. </w:t>
      </w:r>
    </w:p>
    <w:p w14:paraId="4AFF3169" w14:textId="77777777" w:rsidR="00E50C76" w:rsidRPr="00F753AE" w:rsidRDefault="00E50C76" w:rsidP="00E50C76">
      <w:pPr>
        <w:widowControl/>
        <w:numPr>
          <w:ilvl w:val="1"/>
          <w:numId w:val="28"/>
        </w:numPr>
        <w:autoSpaceDE/>
        <w:autoSpaceDN/>
        <w:adjustRightInd/>
        <w:ind w:left="1785"/>
        <w:jc w:val="both"/>
        <w:rPr>
          <w:bCs/>
          <w:sz w:val="12"/>
          <w:szCs w:val="20"/>
        </w:rPr>
      </w:pPr>
      <w:r w:rsidRPr="00F753AE">
        <w:rPr>
          <w:sz w:val="12"/>
          <w:szCs w:val="20"/>
        </w:rPr>
        <w:t>Procesos de contratación que se concretan en el segundo semestre.</w:t>
      </w:r>
    </w:p>
    <w:p w14:paraId="3B1769CD" w14:textId="77777777" w:rsidR="00E50C76" w:rsidRPr="00F753AE" w:rsidRDefault="00E50C76" w:rsidP="00E50C76">
      <w:pPr>
        <w:widowControl/>
        <w:numPr>
          <w:ilvl w:val="1"/>
          <w:numId w:val="28"/>
        </w:numPr>
        <w:autoSpaceDE/>
        <w:autoSpaceDN/>
        <w:adjustRightInd/>
        <w:ind w:left="1785"/>
        <w:jc w:val="both"/>
        <w:rPr>
          <w:bCs/>
          <w:sz w:val="12"/>
          <w:szCs w:val="20"/>
          <w:lang w:val="en-US"/>
        </w:rPr>
      </w:pPr>
      <w:r w:rsidRPr="00F753AE">
        <w:rPr>
          <w:sz w:val="12"/>
          <w:szCs w:val="20"/>
          <w:lang w:val="en-US"/>
        </w:rPr>
        <w:t>Aplicación de directrices presidenciales.</w:t>
      </w:r>
    </w:p>
    <w:p w14:paraId="0C42C374" w14:textId="77777777" w:rsidR="00E50C76" w:rsidRPr="00F753AE" w:rsidRDefault="00E50C76" w:rsidP="00E50C76">
      <w:pPr>
        <w:widowControl/>
        <w:numPr>
          <w:ilvl w:val="1"/>
          <w:numId w:val="28"/>
        </w:numPr>
        <w:autoSpaceDE/>
        <w:autoSpaceDN/>
        <w:adjustRightInd/>
        <w:ind w:left="1785"/>
        <w:jc w:val="both"/>
        <w:rPr>
          <w:bCs/>
          <w:sz w:val="12"/>
          <w:szCs w:val="20"/>
        </w:rPr>
      </w:pPr>
      <w:r w:rsidRPr="00F753AE">
        <w:rPr>
          <w:sz w:val="12"/>
          <w:szCs w:val="20"/>
        </w:rPr>
        <w:t>Lineamientos de los entes rectores de la Administración Financiera.</w:t>
      </w:r>
    </w:p>
    <w:p w14:paraId="7850F4C8" w14:textId="77777777" w:rsidR="00E50C76" w:rsidRPr="00F753AE" w:rsidRDefault="00E50C76" w:rsidP="00E50C76">
      <w:pPr>
        <w:widowControl/>
        <w:numPr>
          <w:ilvl w:val="1"/>
          <w:numId w:val="28"/>
        </w:numPr>
        <w:autoSpaceDE/>
        <w:autoSpaceDN/>
        <w:adjustRightInd/>
        <w:ind w:left="1785"/>
        <w:jc w:val="both"/>
        <w:rPr>
          <w:bCs/>
          <w:sz w:val="12"/>
          <w:szCs w:val="20"/>
        </w:rPr>
      </w:pPr>
      <w:r w:rsidRPr="00F753AE">
        <w:rPr>
          <w:sz w:val="12"/>
          <w:szCs w:val="20"/>
        </w:rPr>
        <w:t xml:space="preserve">Políticas administrativas institucionales que ocasionen cambios en la ejecución de recursos y generen ahorros o mayor gasto.  </w:t>
      </w:r>
    </w:p>
    <w:p w14:paraId="54CB8CF9" w14:textId="77777777" w:rsidR="00E50C76" w:rsidRPr="00F753AE" w:rsidRDefault="00E50C76" w:rsidP="00E50C76">
      <w:pPr>
        <w:widowControl/>
        <w:numPr>
          <w:ilvl w:val="1"/>
          <w:numId w:val="28"/>
        </w:numPr>
        <w:autoSpaceDE/>
        <w:autoSpaceDN/>
        <w:adjustRightInd/>
        <w:ind w:left="1785"/>
        <w:jc w:val="both"/>
        <w:rPr>
          <w:bCs/>
          <w:sz w:val="12"/>
          <w:szCs w:val="20"/>
        </w:rPr>
      </w:pPr>
      <w:r w:rsidRPr="00F753AE">
        <w:rPr>
          <w:sz w:val="12"/>
          <w:szCs w:val="20"/>
        </w:rPr>
        <w:t xml:space="preserve">Variación en la estimación de recursos. </w:t>
      </w:r>
    </w:p>
    <w:p w14:paraId="1FEC1117" w14:textId="77777777" w:rsidR="00E50C76" w:rsidRPr="00EC3267" w:rsidRDefault="00E50C76" w:rsidP="00E50C76">
      <w:pPr>
        <w:widowControl/>
        <w:numPr>
          <w:ilvl w:val="1"/>
          <w:numId w:val="28"/>
        </w:numPr>
        <w:autoSpaceDE/>
        <w:autoSpaceDN/>
        <w:adjustRightInd/>
        <w:ind w:left="1785"/>
        <w:jc w:val="both"/>
        <w:rPr>
          <w:bCs/>
          <w:sz w:val="12"/>
          <w:szCs w:val="20"/>
          <w:lang w:val="es-419"/>
        </w:rPr>
      </w:pPr>
      <w:r w:rsidRPr="00F753AE">
        <w:rPr>
          <w:sz w:val="12"/>
          <w:szCs w:val="20"/>
        </w:rPr>
        <w:t>Problemas relacionados con los procesos de contratación administrativa.</w:t>
      </w:r>
    </w:p>
    <w:p w14:paraId="3E5850A9" w14:textId="77777777" w:rsidR="00E50C76" w:rsidRPr="00F753AE" w:rsidRDefault="00E50C76" w:rsidP="00E50C76">
      <w:pPr>
        <w:widowControl/>
        <w:numPr>
          <w:ilvl w:val="1"/>
          <w:numId w:val="28"/>
        </w:numPr>
        <w:autoSpaceDE/>
        <w:autoSpaceDN/>
        <w:adjustRightInd/>
        <w:ind w:left="1785"/>
        <w:jc w:val="both"/>
        <w:rPr>
          <w:bCs/>
          <w:sz w:val="12"/>
          <w:szCs w:val="20"/>
        </w:rPr>
      </w:pPr>
      <w:r w:rsidRPr="00F753AE">
        <w:rPr>
          <w:sz w:val="12"/>
          <w:szCs w:val="20"/>
        </w:rPr>
        <w:t>Desviaciones entre lo planificado y lo ejecutado.</w:t>
      </w:r>
    </w:p>
    <w:p w14:paraId="5D1B2ACD" w14:textId="77777777" w:rsidR="00E50C76" w:rsidRPr="00F753AE" w:rsidRDefault="00E50C76" w:rsidP="00E50C76">
      <w:pPr>
        <w:widowControl/>
        <w:numPr>
          <w:ilvl w:val="1"/>
          <w:numId w:val="28"/>
        </w:numPr>
        <w:autoSpaceDE/>
        <w:autoSpaceDN/>
        <w:adjustRightInd/>
        <w:ind w:left="1785"/>
        <w:jc w:val="both"/>
        <w:rPr>
          <w:bCs/>
          <w:sz w:val="12"/>
          <w:szCs w:val="20"/>
        </w:rPr>
      </w:pPr>
      <w:r w:rsidRPr="00F753AE">
        <w:rPr>
          <w:sz w:val="12"/>
          <w:szCs w:val="20"/>
        </w:rPr>
        <w:t>Normas de ejecución para el ejercicio presupuestario 2023.</w:t>
      </w:r>
    </w:p>
    <w:p w14:paraId="7645D848" w14:textId="77777777" w:rsidR="00E50C76" w:rsidRPr="00F753AE" w:rsidRDefault="00E50C76" w:rsidP="00E50C76">
      <w:pPr>
        <w:widowControl/>
        <w:numPr>
          <w:ilvl w:val="1"/>
          <w:numId w:val="28"/>
        </w:numPr>
        <w:autoSpaceDE/>
        <w:autoSpaceDN/>
        <w:adjustRightInd/>
        <w:ind w:left="1785"/>
        <w:jc w:val="both"/>
        <w:rPr>
          <w:bCs/>
          <w:sz w:val="12"/>
          <w:szCs w:val="20"/>
          <w:lang w:val="en-US"/>
        </w:rPr>
      </w:pPr>
      <w:r w:rsidRPr="00F753AE">
        <w:rPr>
          <w:sz w:val="12"/>
          <w:szCs w:val="20"/>
          <w:lang w:val="en-US"/>
        </w:rPr>
        <w:t>Otros (Especifique).</w:t>
      </w:r>
    </w:p>
    <w:p w14:paraId="70872BE1" w14:textId="77777777" w:rsidR="00E50C76" w:rsidRDefault="00E50C76" w:rsidP="00E50C76">
      <w:pPr>
        <w:pStyle w:val="NormalWeb"/>
        <w:spacing w:after="0" w:afterAutospacing="0" w:line="360" w:lineRule="auto"/>
        <w:contextualSpacing/>
        <w:jc w:val="both"/>
        <w:rPr>
          <w:rFonts w:ascii="Arial" w:eastAsia="Cambria" w:hAnsi="Arial" w:cs="Arial"/>
          <w:sz w:val="22"/>
          <w:szCs w:val="22"/>
          <w:highlight w:val="yellow"/>
          <w:lang w:val="es-ES_tradnl" w:eastAsia="en-US"/>
        </w:rPr>
      </w:pPr>
    </w:p>
    <w:p w14:paraId="0CAB3BF8" w14:textId="5F98F3E0" w:rsidR="00E50C76" w:rsidRPr="00362B85" w:rsidRDefault="00E50C76" w:rsidP="00E50C76">
      <w:pPr>
        <w:spacing w:line="360" w:lineRule="auto"/>
        <w:ind w:firstLine="360"/>
        <w:jc w:val="both"/>
        <w:rPr>
          <w:color w:val="000000"/>
          <w:sz w:val="22"/>
          <w:szCs w:val="20"/>
          <w:lang w:eastAsia="es-CR"/>
        </w:rPr>
      </w:pPr>
      <w:r>
        <w:rPr>
          <w:sz w:val="22"/>
          <w:szCs w:val="22"/>
          <w:lang w:val="es-ES_tradnl"/>
        </w:rPr>
        <w:t xml:space="preserve">Los factores indicados afectaron la ejecución presupuestaria, debido a </w:t>
      </w:r>
      <w:r>
        <w:rPr>
          <w:color w:val="000000"/>
          <w:sz w:val="22"/>
          <w:szCs w:val="20"/>
          <w:lang w:eastAsia="es-CR"/>
        </w:rPr>
        <w:t>l</w:t>
      </w:r>
      <w:r w:rsidRPr="00362B85">
        <w:rPr>
          <w:color w:val="000000"/>
          <w:sz w:val="22"/>
          <w:szCs w:val="20"/>
          <w:lang w:eastAsia="es-CR"/>
        </w:rPr>
        <w:t xml:space="preserve">a entrada en vigencia de la Ley de Contratación Pública No.9986 </w:t>
      </w:r>
      <w:r>
        <w:rPr>
          <w:color w:val="000000"/>
          <w:sz w:val="22"/>
          <w:szCs w:val="20"/>
          <w:lang w:eastAsia="es-CR"/>
        </w:rPr>
        <w:t xml:space="preserve">y uso de la </w:t>
      </w:r>
      <w:r w:rsidRPr="00362B85">
        <w:rPr>
          <w:color w:val="000000"/>
          <w:sz w:val="22"/>
          <w:szCs w:val="20"/>
          <w:lang w:eastAsia="es-CR"/>
        </w:rPr>
        <w:t xml:space="preserve">de la herramienta </w:t>
      </w:r>
      <w:r>
        <w:rPr>
          <w:color w:val="000000"/>
          <w:sz w:val="22"/>
          <w:szCs w:val="22"/>
          <w:lang w:eastAsia="es-CR"/>
        </w:rPr>
        <w:t xml:space="preserve">Sistema Integrado de Compras Públicas (SICOP) </w:t>
      </w:r>
      <w:r w:rsidRPr="00362B85">
        <w:rPr>
          <w:color w:val="000000"/>
          <w:sz w:val="22"/>
          <w:szCs w:val="20"/>
          <w:lang w:eastAsia="es-CR"/>
        </w:rPr>
        <w:t>del Ministerio de Hacienda</w:t>
      </w:r>
      <w:r>
        <w:rPr>
          <w:color w:val="000000"/>
          <w:sz w:val="22"/>
          <w:szCs w:val="20"/>
          <w:lang w:eastAsia="es-CR"/>
        </w:rPr>
        <w:t xml:space="preserve"> por los</w:t>
      </w:r>
      <w:r w:rsidRPr="00362B85">
        <w:rPr>
          <w:color w:val="000000"/>
          <w:sz w:val="22"/>
          <w:szCs w:val="20"/>
          <w:lang w:eastAsia="es-CR"/>
        </w:rPr>
        <w:t xml:space="preserve"> atrasos en los inicios de los trámites de compra</w:t>
      </w:r>
      <w:r>
        <w:rPr>
          <w:color w:val="000000"/>
          <w:sz w:val="22"/>
          <w:szCs w:val="20"/>
          <w:lang w:eastAsia="es-CR"/>
        </w:rPr>
        <w:t xml:space="preserve"> y por la aplicación de los </w:t>
      </w:r>
      <w:r w:rsidRPr="00362B85">
        <w:rPr>
          <w:color w:val="000000"/>
          <w:sz w:val="22"/>
          <w:szCs w:val="20"/>
          <w:lang w:eastAsia="es-CR"/>
        </w:rPr>
        <w:t>nuevos lineamientos</w:t>
      </w:r>
      <w:r>
        <w:rPr>
          <w:color w:val="000000"/>
          <w:sz w:val="22"/>
          <w:szCs w:val="20"/>
          <w:lang w:eastAsia="es-CR"/>
        </w:rPr>
        <w:t>; así como</w:t>
      </w:r>
      <w:r w:rsidRPr="00362B85">
        <w:rPr>
          <w:color w:val="000000"/>
          <w:sz w:val="22"/>
          <w:szCs w:val="20"/>
          <w:lang w:eastAsia="es-CR"/>
        </w:rPr>
        <w:t xml:space="preserve">, </w:t>
      </w:r>
      <w:r>
        <w:rPr>
          <w:color w:val="000000"/>
          <w:sz w:val="22"/>
          <w:szCs w:val="20"/>
          <w:lang w:eastAsia="es-CR"/>
        </w:rPr>
        <w:t>con</w:t>
      </w:r>
      <w:r w:rsidRPr="00362B85">
        <w:rPr>
          <w:color w:val="000000"/>
          <w:sz w:val="22"/>
          <w:szCs w:val="20"/>
          <w:lang w:eastAsia="es-CR"/>
        </w:rPr>
        <w:t xml:space="preserve"> las desviaciones entre lo planificado y lo cancelado en las contrataciones en moneda </w:t>
      </w:r>
      <w:r>
        <w:rPr>
          <w:color w:val="000000"/>
          <w:sz w:val="22"/>
          <w:szCs w:val="20"/>
          <w:lang w:eastAsia="es-CR"/>
        </w:rPr>
        <w:t>extranjera</w:t>
      </w:r>
      <w:r w:rsidRPr="00362B85">
        <w:rPr>
          <w:color w:val="000000"/>
          <w:sz w:val="22"/>
          <w:szCs w:val="20"/>
          <w:lang w:eastAsia="es-CR"/>
        </w:rPr>
        <w:t xml:space="preserve">, por cuanto el tipo de cambio </w:t>
      </w:r>
      <w:r>
        <w:rPr>
          <w:color w:val="000000"/>
          <w:sz w:val="22"/>
          <w:szCs w:val="20"/>
          <w:lang w:eastAsia="es-CR"/>
        </w:rPr>
        <w:t>ha disminuido</w:t>
      </w:r>
      <w:r w:rsidRPr="00362B85">
        <w:rPr>
          <w:color w:val="000000"/>
          <w:sz w:val="22"/>
          <w:szCs w:val="20"/>
          <w:lang w:eastAsia="es-CR"/>
        </w:rPr>
        <w:t xml:space="preserve"> en lo que llevamos del año</w:t>
      </w:r>
      <w:r>
        <w:rPr>
          <w:color w:val="000000"/>
          <w:sz w:val="22"/>
          <w:szCs w:val="20"/>
          <w:lang w:eastAsia="es-CR"/>
        </w:rPr>
        <w:t xml:space="preserve"> y la aprobación tardía de los presupuestos extraordinarios que no permiten utilizar los recursos en el tiempo esperado</w:t>
      </w:r>
      <w:r w:rsidRPr="00362B85">
        <w:rPr>
          <w:color w:val="000000"/>
          <w:sz w:val="22"/>
          <w:szCs w:val="20"/>
          <w:lang w:eastAsia="es-CR"/>
        </w:rPr>
        <w:t xml:space="preserve">. </w:t>
      </w:r>
      <w:r>
        <w:rPr>
          <w:color w:val="000000"/>
          <w:sz w:val="22"/>
          <w:szCs w:val="20"/>
          <w:lang w:eastAsia="es-CR"/>
        </w:rPr>
        <w:t xml:space="preserve">Además, </w:t>
      </w:r>
      <w:r>
        <w:rPr>
          <w:sz w:val="22"/>
          <w:szCs w:val="20"/>
        </w:rPr>
        <w:t>el artículo 7 de la norma de ejecución al no permitir traslados entre partidas en los decretos ejecutivos conlleva a que no se puedan redireccionar los recursos de manera m</w:t>
      </w:r>
      <w:r w:rsidR="00AE4461">
        <w:rPr>
          <w:sz w:val="22"/>
          <w:szCs w:val="20"/>
        </w:rPr>
        <w:t>á</w:t>
      </w:r>
      <w:r>
        <w:rPr>
          <w:sz w:val="22"/>
          <w:szCs w:val="20"/>
        </w:rPr>
        <w:t>s eficiente y oportuna</w:t>
      </w:r>
      <w:r w:rsidRPr="004545E6">
        <w:rPr>
          <w:sz w:val="22"/>
          <w:szCs w:val="20"/>
        </w:rPr>
        <w:t xml:space="preserve">. </w:t>
      </w:r>
      <w:r>
        <w:rPr>
          <w:color w:val="000000"/>
          <w:sz w:val="22"/>
          <w:szCs w:val="20"/>
          <w:lang w:eastAsia="es-CR"/>
        </w:rPr>
        <w:t xml:space="preserve"> </w:t>
      </w:r>
    </w:p>
    <w:p w14:paraId="18251471" w14:textId="77777777" w:rsidR="00A56845" w:rsidRPr="00EE608A" w:rsidRDefault="00A56845" w:rsidP="00A56845">
      <w:pPr>
        <w:jc w:val="both"/>
        <w:rPr>
          <w:sz w:val="22"/>
          <w:szCs w:val="22"/>
          <w:lang w:val="es-ES_tradnl"/>
        </w:rPr>
      </w:pPr>
    </w:p>
    <w:p w14:paraId="3EB52D98" w14:textId="77777777" w:rsidR="00C407D4" w:rsidRDefault="00C407D4" w:rsidP="00EE7796">
      <w:pPr>
        <w:spacing w:line="360" w:lineRule="auto"/>
        <w:jc w:val="both"/>
        <w:rPr>
          <w:sz w:val="22"/>
          <w:szCs w:val="22"/>
        </w:rPr>
      </w:pPr>
    </w:p>
    <w:p w14:paraId="1DC06E8D" w14:textId="1450F92C" w:rsidR="00C83737" w:rsidRDefault="00C83737">
      <w:pPr>
        <w:widowControl/>
        <w:autoSpaceDE/>
        <w:autoSpaceDN/>
        <w:adjustRightInd/>
        <w:rPr>
          <w:b/>
          <w:bCs/>
          <w:color w:val="2F5496" w:themeColor="accent1" w:themeShade="BF"/>
          <w:sz w:val="20"/>
          <w:szCs w:val="20"/>
          <w:lang w:val="es-ES_tradnl"/>
        </w:rPr>
      </w:pPr>
      <w:r>
        <w:rPr>
          <w:b/>
          <w:bCs/>
          <w:color w:val="2F5496" w:themeColor="accent1" w:themeShade="BF"/>
          <w:sz w:val="20"/>
          <w:szCs w:val="20"/>
          <w:lang w:val="es-ES_tradnl"/>
        </w:rPr>
        <w:br w:type="page"/>
      </w:r>
    </w:p>
    <w:p w14:paraId="7BA621A7" w14:textId="77777777" w:rsidR="007A0D71" w:rsidRPr="00C83737" w:rsidRDefault="007A0D71" w:rsidP="00C83737">
      <w:pPr>
        <w:spacing w:line="360" w:lineRule="auto"/>
        <w:jc w:val="both"/>
        <w:rPr>
          <w:b/>
          <w:bCs/>
          <w:color w:val="2F5496" w:themeColor="accent1" w:themeShade="BF"/>
          <w:sz w:val="20"/>
          <w:szCs w:val="20"/>
          <w:lang w:val="es-ES_tradnl"/>
        </w:rPr>
      </w:pPr>
    </w:p>
    <w:p w14:paraId="764A0BDF" w14:textId="3C5D2F70" w:rsidR="00B25A8F" w:rsidRPr="00296637" w:rsidRDefault="00B25A8F" w:rsidP="00730D9A">
      <w:pPr>
        <w:pStyle w:val="Ttulo1"/>
        <w:numPr>
          <w:ilvl w:val="0"/>
          <w:numId w:val="41"/>
        </w:numPr>
        <w:spacing w:line="360" w:lineRule="auto"/>
        <w:jc w:val="both"/>
        <w:rPr>
          <w:b/>
          <w:bCs/>
          <w:color w:val="2F5496" w:themeColor="accent1" w:themeShade="BF"/>
          <w:sz w:val="22"/>
          <w:szCs w:val="22"/>
          <w:lang w:val="es-CR"/>
        </w:rPr>
      </w:pPr>
      <w:bookmarkStart w:id="4" w:name="_Toc109220455"/>
      <w:bookmarkStart w:id="5" w:name="_Toc604719728"/>
      <w:r w:rsidRPr="00296637">
        <w:rPr>
          <w:b/>
          <w:bCs/>
          <w:color w:val="2F5496" w:themeColor="accent1" w:themeShade="BF"/>
          <w:sz w:val="22"/>
          <w:szCs w:val="22"/>
          <w:lang w:val="es-CR"/>
        </w:rPr>
        <w:t xml:space="preserve">Apartado de </w:t>
      </w:r>
      <w:r w:rsidR="008B44B8" w:rsidRPr="00296637">
        <w:rPr>
          <w:b/>
          <w:bCs/>
          <w:color w:val="2F5496" w:themeColor="accent1" w:themeShade="BF"/>
          <w:sz w:val="22"/>
          <w:szCs w:val="22"/>
          <w:lang w:val="es-CR"/>
        </w:rPr>
        <w:t>Gestión</w:t>
      </w:r>
      <w:r w:rsidR="00B16318" w:rsidRPr="00296637">
        <w:rPr>
          <w:b/>
          <w:bCs/>
          <w:color w:val="2F5496" w:themeColor="accent1" w:themeShade="BF"/>
          <w:sz w:val="22"/>
          <w:szCs w:val="22"/>
          <w:lang w:val="es-CR"/>
        </w:rPr>
        <w:t xml:space="preserve"> por Centro Gestor</w:t>
      </w:r>
      <w:bookmarkEnd w:id="4"/>
      <w:r w:rsidR="00B16318" w:rsidRPr="00296637">
        <w:rPr>
          <w:b/>
          <w:bCs/>
          <w:color w:val="2F5496" w:themeColor="accent1" w:themeShade="BF"/>
          <w:sz w:val="22"/>
          <w:szCs w:val="22"/>
          <w:lang w:val="es-CR"/>
        </w:rPr>
        <w:t xml:space="preserve"> </w:t>
      </w:r>
      <w:bookmarkEnd w:id="5"/>
    </w:p>
    <w:p w14:paraId="4907ACC4" w14:textId="77777777" w:rsidR="00A94131" w:rsidRPr="00296637" w:rsidRDefault="00A94131" w:rsidP="00D40C8E">
      <w:pPr>
        <w:spacing w:line="360" w:lineRule="auto"/>
        <w:rPr>
          <w:color w:val="2F5496" w:themeColor="accent1" w:themeShade="BF"/>
          <w:sz w:val="22"/>
          <w:szCs w:val="22"/>
          <w:lang w:val="es-CR"/>
        </w:rPr>
      </w:pPr>
    </w:p>
    <w:p w14:paraId="127E5CF0" w14:textId="14ED8D99" w:rsidR="00A94131" w:rsidRPr="00296637" w:rsidRDefault="008C7A6F" w:rsidP="00FF5B1E">
      <w:pPr>
        <w:pStyle w:val="Ttulo2"/>
        <w:numPr>
          <w:ilvl w:val="1"/>
          <w:numId w:val="41"/>
        </w:numPr>
        <w:rPr>
          <w:rFonts w:ascii="Arial" w:hAnsi="Arial" w:cs="Arial"/>
          <w:b/>
          <w:bCs/>
          <w:color w:val="2F5496" w:themeColor="accent1" w:themeShade="BF"/>
          <w:sz w:val="22"/>
          <w:szCs w:val="22"/>
          <w:lang w:val="es-CR"/>
        </w:rPr>
      </w:pPr>
      <w:bookmarkStart w:id="6" w:name="_Toc93420471"/>
      <w:bookmarkStart w:id="7" w:name="_Toc109220456"/>
      <w:bookmarkStart w:id="8" w:name="_Toc1274748089"/>
      <w:r w:rsidRPr="00296637">
        <w:rPr>
          <w:rFonts w:ascii="Arial" w:hAnsi="Arial" w:cs="Arial"/>
          <w:b/>
          <w:bCs/>
          <w:color w:val="2F5496" w:themeColor="accent1" w:themeShade="BF"/>
          <w:sz w:val="22"/>
          <w:szCs w:val="22"/>
          <w:lang w:val="es-CR"/>
        </w:rPr>
        <w:t>A</w:t>
      </w:r>
      <w:r w:rsidR="00B8162B" w:rsidRPr="00296637">
        <w:rPr>
          <w:rFonts w:ascii="Arial" w:hAnsi="Arial" w:cs="Arial"/>
          <w:b/>
          <w:bCs/>
          <w:color w:val="2F5496" w:themeColor="accent1" w:themeShade="BF"/>
          <w:sz w:val="22"/>
          <w:szCs w:val="22"/>
          <w:lang w:val="es-CR"/>
        </w:rPr>
        <w:t>partado</w:t>
      </w:r>
      <w:r w:rsidRPr="00296637">
        <w:rPr>
          <w:rFonts w:ascii="Arial" w:hAnsi="Arial" w:cs="Arial"/>
          <w:b/>
          <w:bCs/>
          <w:color w:val="2F5496" w:themeColor="accent1" w:themeShade="BF"/>
          <w:sz w:val="22"/>
          <w:szCs w:val="22"/>
          <w:lang w:val="es-CR"/>
        </w:rPr>
        <w:t xml:space="preserve"> </w:t>
      </w:r>
      <w:r w:rsidR="00F240CD" w:rsidRPr="00296637">
        <w:rPr>
          <w:rFonts w:ascii="Arial" w:hAnsi="Arial" w:cs="Arial"/>
          <w:b/>
          <w:bCs/>
          <w:color w:val="2F5496" w:themeColor="accent1" w:themeShade="BF"/>
          <w:sz w:val="22"/>
          <w:szCs w:val="22"/>
          <w:lang w:val="es-CR"/>
        </w:rPr>
        <w:t>de Gestión</w:t>
      </w:r>
      <w:r w:rsidRPr="00296637">
        <w:rPr>
          <w:rFonts w:ascii="Arial" w:hAnsi="Arial" w:cs="Arial"/>
          <w:b/>
          <w:bCs/>
          <w:color w:val="2F5496" w:themeColor="accent1" w:themeShade="BF"/>
          <w:sz w:val="22"/>
          <w:szCs w:val="22"/>
          <w:lang w:val="es-CR"/>
        </w:rPr>
        <w:t xml:space="preserve"> por Centro Gestor:</w:t>
      </w:r>
      <w:r w:rsidR="00F240CD" w:rsidRPr="00296637">
        <w:rPr>
          <w:rFonts w:ascii="Arial" w:hAnsi="Arial" w:cs="Arial"/>
          <w:b/>
          <w:bCs/>
          <w:color w:val="2F5496" w:themeColor="accent1" w:themeShade="BF"/>
          <w:sz w:val="22"/>
          <w:szCs w:val="22"/>
          <w:lang w:val="es-CR"/>
        </w:rPr>
        <w:t xml:space="preserve"> </w:t>
      </w:r>
      <w:bookmarkEnd w:id="6"/>
      <w:r w:rsidR="00DB33B7" w:rsidRPr="00296637">
        <w:rPr>
          <w:rFonts w:ascii="Arial" w:hAnsi="Arial" w:cs="Arial"/>
          <w:b/>
          <w:bCs/>
          <w:color w:val="2F5496" w:themeColor="accent1" w:themeShade="BF"/>
          <w:sz w:val="22"/>
          <w:szCs w:val="22"/>
          <w:lang w:val="es-CR"/>
        </w:rPr>
        <w:t>Unidad de Medida</w:t>
      </w:r>
      <w:bookmarkEnd w:id="7"/>
      <w:r w:rsidR="00DB33B7" w:rsidRPr="00296637">
        <w:rPr>
          <w:rFonts w:ascii="Arial" w:hAnsi="Arial" w:cs="Arial"/>
          <w:b/>
          <w:bCs/>
          <w:color w:val="2F5496" w:themeColor="accent1" w:themeShade="BF"/>
          <w:sz w:val="22"/>
          <w:szCs w:val="22"/>
          <w:lang w:val="es-CR"/>
        </w:rPr>
        <w:t xml:space="preserve"> </w:t>
      </w:r>
      <w:bookmarkEnd w:id="8"/>
    </w:p>
    <w:p w14:paraId="7640C371" w14:textId="77777777" w:rsidR="00721D1D" w:rsidRDefault="00721D1D" w:rsidP="00721D1D">
      <w:pPr>
        <w:rPr>
          <w:lang w:val="es-CR"/>
        </w:rPr>
      </w:pPr>
    </w:p>
    <w:p w14:paraId="49F40272" w14:textId="77777777" w:rsidR="00CC35B4" w:rsidRPr="007262CB" w:rsidRDefault="00CC35B4" w:rsidP="00CC35B4">
      <w:pPr>
        <w:spacing w:line="360" w:lineRule="auto"/>
        <w:jc w:val="both"/>
        <w:rPr>
          <w:sz w:val="22"/>
          <w:szCs w:val="22"/>
        </w:rPr>
      </w:pPr>
      <w:r w:rsidRPr="007262CB">
        <w:rPr>
          <w:sz w:val="22"/>
          <w:szCs w:val="22"/>
        </w:rPr>
        <w:t>El siguiente cuadro muestra el nivel de avance de las metas de producción por centro gestor:</w:t>
      </w:r>
    </w:p>
    <w:p w14:paraId="379C14EE" w14:textId="77777777" w:rsidR="00410B4D" w:rsidRPr="00C650A0" w:rsidRDefault="00410B4D" w:rsidP="00410B4D">
      <w:pPr>
        <w:spacing w:line="360" w:lineRule="auto"/>
        <w:jc w:val="both"/>
        <w:rPr>
          <w:sz w:val="20"/>
          <w:szCs w:val="20"/>
          <w:lang w:val="es-ES_tradnl"/>
        </w:rPr>
      </w:pPr>
    </w:p>
    <w:p w14:paraId="79DBACDF" w14:textId="6EC8D1FF" w:rsidR="00410B4D" w:rsidRPr="00C650A0" w:rsidRDefault="00410B4D" w:rsidP="003F2DFF">
      <w:pPr>
        <w:ind w:left="55"/>
        <w:jc w:val="center"/>
        <w:rPr>
          <w:color w:val="000000"/>
          <w:sz w:val="20"/>
          <w:szCs w:val="20"/>
          <w:lang w:eastAsia="es-CR"/>
        </w:rPr>
      </w:pPr>
      <w:r w:rsidRPr="00C650A0">
        <w:rPr>
          <w:b/>
          <w:color w:val="000000"/>
          <w:sz w:val="20"/>
          <w:szCs w:val="20"/>
          <w:lang w:eastAsia="es-CR"/>
        </w:rPr>
        <w:t xml:space="preserve">Cuadro </w:t>
      </w:r>
      <w:r w:rsidR="00581657">
        <w:rPr>
          <w:b/>
          <w:color w:val="000000"/>
          <w:sz w:val="20"/>
          <w:szCs w:val="20"/>
          <w:lang w:eastAsia="es-CR"/>
        </w:rPr>
        <w:t>2.</w:t>
      </w:r>
      <w:r w:rsidRPr="00C650A0">
        <w:rPr>
          <w:b/>
          <w:color w:val="000000"/>
          <w:sz w:val="20"/>
          <w:szCs w:val="20"/>
          <w:lang w:eastAsia="es-CR"/>
        </w:rPr>
        <w:t>1</w:t>
      </w:r>
      <w:r w:rsidRPr="00064357">
        <w:rPr>
          <w:b/>
          <w:color w:val="000000"/>
          <w:sz w:val="20"/>
          <w:szCs w:val="20"/>
          <w:lang w:eastAsia="es-CR"/>
        </w:rPr>
        <w:t>.</w:t>
      </w:r>
      <w:r w:rsidR="00581657" w:rsidRPr="00064357">
        <w:rPr>
          <w:b/>
          <w:color w:val="000000"/>
          <w:sz w:val="20"/>
          <w:szCs w:val="20"/>
          <w:lang w:eastAsia="es-CR"/>
        </w:rPr>
        <w:t>1</w:t>
      </w:r>
      <w:r w:rsidRPr="00C650A0">
        <w:rPr>
          <w:color w:val="000000"/>
          <w:sz w:val="20"/>
          <w:szCs w:val="20"/>
          <w:lang w:eastAsia="es-CR"/>
        </w:rPr>
        <w:t xml:space="preserve"> </w:t>
      </w:r>
      <w:r w:rsidRPr="00C650A0">
        <w:rPr>
          <w:b/>
          <w:color w:val="000000"/>
          <w:sz w:val="20"/>
          <w:szCs w:val="20"/>
          <w:lang w:eastAsia="es-CR"/>
        </w:rPr>
        <w:t>Avance de metas de producción</w:t>
      </w:r>
      <w:r w:rsidR="008C1CD2" w:rsidRPr="00D429AE">
        <w:rPr>
          <w:b/>
          <w:color w:val="000000"/>
          <w:sz w:val="20"/>
          <w:szCs w:val="20"/>
          <w:vertAlign w:val="superscript"/>
          <w:lang w:eastAsia="es-CR"/>
        </w:rPr>
        <w:t>1/</w:t>
      </w:r>
    </w:p>
    <w:p w14:paraId="7B83F2F9" w14:textId="77777777" w:rsidR="00410B4D" w:rsidRPr="00C650A0" w:rsidRDefault="00410B4D" w:rsidP="003F2DFF">
      <w:pPr>
        <w:ind w:left="55"/>
        <w:jc w:val="center"/>
        <w:rPr>
          <w:sz w:val="20"/>
          <w:szCs w:val="20"/>
          <w:lang w:eastAsia="es-CR"/>
        </w:rPr>
      </w:pPr>
      <w:r w:rsidRPr="00C650A0">
        <w:rPr>
          <w:sz w:val="20"/>
          <w:szCs w:val="20"/>
          <w:lang w:eastAsia="es-CR"/>
        </w:rPr>
        <w:t xml:space="preserve">927 Servicio Jurisdiccional </w:t>
      </w:r>
    </w:p>
    <w:p w14:paraId="100D465A" w14:textId="6EFC7FC3" w:rsidR="00410B4D" w:rsidRPr="00C650A0" w:rsidRDefault="00410B4D" w:rsidP="003F2DFF">
      <w:pPr>
        <w:jc w:val="center"/>
        <w:rPr>
          <w:sz w:val="20"/>
          <w:szCs w:val="20"/>
          <w:lang w:eastAsia="es-CR"/>
        </w:rPr>
      </w:pPr>
      <w:r w:rsidRPr="00C650A0">
        <w:rPr>
          <w:sz w:val="20"/>
          <w:szCs w:val="20"/>
          <w:lang w:eastAsia="es-CR"/>
        </w:rPr>
        <w:t>al 30 de junio de 202</w:t>
      </w:r>
      <w:r w:rsidR="00293B21">
        <w:rPr>
          <w:sz w:val="20"/>
          <w:szCs w:val="20"/>
          <w:lang w:eastAsia="es-CR"/>
        </w:rPr>
        <w:t>3</w:t>
      </w:r>
    </w:p>
    <w:p w14:paraId="6850A2F7" w14:textId="01BC5F13" w:rsidR="00410B4D" w:rsidRPr="00C650A0" w:rsidRDefault="00A77968" w:rsidP="00410B4D">
      <w:pPr>
        <w:spacing w:line="360" w:lineRule="auto"/>
        <w:jc w:val="center"/>
        <w:rPr>
          <w:sz w:val="20"/>
          <w:szCs w:val="20"/>
          <w:lang w:eastAsia="es-CR"/>
        </w:rPr>
      </w:pPr>
      <w:r>
        <w:rPr>
          <w:noProof/>
        </w:rPr>
        <w:drawing>
          <wp:inline distT="0" distB="0" distL="0" distR="0" wp14:anchorId="32980A22" wp14:editId="0DC996F8">
            <wp:extent cx="5610225" cy="485775"/>
            <wp:effectExtent l="0" t="0" r="9525" b="9525"/>
            <wp:docPr id="2" name="Imagen 2" descr="Rectángul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Rectángulo&#10;&#10;Descripción generada automáticamente con confianza media"/>
                    <pic:cNvPicPr/>
                  </pic:nvPicPr>
                  <pic:blipFill>
                    <a:blip r:embed="rId21"/>
                    <a:stretch>
                      <a:fillRect/>
                    </a:stretch>
                  </pic:blipFill>
                  <pic:spPr>
                    <a:xfrm>
                      <a:off x="0" y="0"/>
                      <a:ext cx="5610225" cy="485775"/>
                    </a:xfrm>
                    <a:prstGeom prst="rect">
                      <a:avLst/>
                    </a:prstGeom>
                  </pic:spPr>
                </pic:pic>
              </a:graphicData>
            </a:graphic>
          </wp:inline>
        </w:drawing>
      </w:r>
    </w:p>
    <w:p w14:paraId="1075B8BF" w14:textId="6F1B6BE9" w:rsidR="00042630" w:rsidRDefault="00410B4D" w:rsidP="003F2DFF">
      <w:pPr>
        <w:spacing w:line="276" w:lineRule="auto"/>
        <w:jc w:val="both"/>
        <w:rPr>
          <w:bCs/>
          <w:sz w:val="16"/>
          <w:szCs w:val="20"/>
        </w:rPr>
      </w:pPr>
      <w:r w:rsidRPr="003F2DFF">
        <w:rPr>
          <w:b/>
          <w:sz w:val="16"/>
          <w:szCs w:val="20"/>
        </w:rPr>
        <w:t>Fuente</w:t>
      </w:r>
      <w:r w:rsidRPr="00707107">
        <w:rPr>
          <w:b/>
          <w:sz w:val="16"/>
          <w:szCs w:val="20"/>
        </w:rPr>
        <w:t xml:space="preserve">: </w:t>
      </w:r>
      <w:r w:rsidRPr="00707107">
        <w:rPr>
          <w:bCs/>
          <w:sz w:val="16"/>
          <w:szCs w:val="20"/>
        </w:rPr>
        <w:t>S</w:t>
      </w:r>
      <w:r w:rsidR="000962F5" w:rsidRPr="00057F7B">
        <w:rPr>
          <w:bCs/>
          <w:sz w:val="16"/>
          <w:szCs w:val="20"/>
        </w:rPr>
        <w:t>ub</w:t>
      </w:r>
      <w:r w:rsidR="00707107" w:rsidRPr="00057F7B">
        <w:rPr>
          <w:bCs/>
          <w:sz w:val="16"/>
          <w:szCs w:val="20"/>
        </w:rPr>
        <w:t>proceso</w:t>
      </w:r>
      <w:r w:rsidRPr="00707107">
        <w:rPr>
          <w:bCs/>
          <w:sz w:val="16"/>
          <w:szCs w:val="20"/>
        </w:rPr>
        <w:t xml:space="preserve"> de Estadística, Dirección</w:t>
      </w:r>
      <w:r w:rsidRPr="007363D2">
        <w:rPr>
          <w:bCs/>
          <w:sz w:val="16"/>
          <w:szCs w:val="20"/>
        </w:rPr>
        <w:t xml:space="preserve"> de Planificación del Poder Judicia</w:t>
      </w:r>
      <w:r w:rsidR="00042630" w:rsidRPr="007363D2">
        <w:rPr>
          <w:bCs/>
          <w:sz w:val="16"/>
          <w:szCs w:val="20"/>
        </w:rPr>
        <w:t>l</w:t>
      </w:r>
      <w:r w:rsidR="007363D2" w:rsidRPr="007363D2">
        <w:rPr>
          <w:bCs/>
          <w:sz w:val="16"/>
          <w:szCs w:val="20"/>
        </w:rPr>
        <w:t>.</w:t>
      </w:r>
    </w:p>
    <w:p w14:paraId="6DDEC1D6" w14:textId="694B9654" w:rsidR="002A212E" w:rsidRPr="003F2DFF" w:rsidRDefault="002A212E" w:rsidP="003F2DFF">
      <w:pPr>
        <w:spacing w:line="276" w:lineRule="auto"/>
        <w:jc w:val="both"/>
        <w:rPr>
          <w:b/>
          <w:sz w:val="16"/>
          <w:szCs w:val="20"/>
        </w:rPr>
      </w:pPr>
      <w:r>
        <w:rPr>
          <w:b/>
          <w:bCs/>
          <w:sz w:val="10"/>
          <w:szCs w:val="10"/>
        </w:rPr>
        <w:t xml:space="preserve">1/ </w:t>
      </w:r>
      <w:r w:rsidRPr="002A212E">
        <w:rPr>
          <w:bCs/>
          <w:sz w:val="16"/>
          <w:szCs w:val="20"/>
        </w:rPr>
        <w:t>Se deberá también incluir la producción intermedia en los casos que corresponda.</w:t>
      </w:r>
    </w:p>
    <w:p w14:paraId="1CC85C16" w14:textId="46B194B6" w:rsidR="00592CBD" w:rsidRPr="00592CBD" w:rsidRDefault="00592CBD" w:rsidP="00592CBD">
      <w:pPr>
        <w:rPr>
          <w:b/>
          <w:sz w:val="16"/>
          <w:szCs w:val="20"/>
        </w:rPr>
      </w:pPr>
      <w:r w:rsidRPr="00592CBD">
        <w:rPr>
          <w:b/>
          <w:sz w:val="16"/>
          <w:szCs w:val="20"/>
        </w:rPr>
        <w:t xml:space="preserve">Nota: </w:t>
      </w:r>
      <w:r w:rsidR="000E2737" w:rsidRPr="003E4B65">
        <w:rPr>
          <w:bCs/>
          <w:sz w:val="16"/>
          <w:szCs w:val="20"/>
        </w:rPr>
        <w:t xml:space="preserve">Debido a que el instrumento remitido por parte del Ministerio de Hacienda </w:t>
      </w:r>
      <w:r w:rsidR="003E4B65" w:rsidRPr="003E4B65">
        <w:rPr>
          <w:bCs/>
          <w:sz w:val="16"/>
          <w:szCs w:val="20"/>
        </w:rPr>
        <w:t>está</w:t>
      </w:r>
      <w:r w:rsidR="000E2737" w:rsidRPr="003E4B65">
        <w:rPr>
          <w:bCs/>
          <w:sz w:val="16"/>
          <w:szCs w:val="20"/>
        </w:rPr>
        <w:t xml:space="preserve"> bloqueado, no </w:t>
      </w:r>
      <w:r w:rsidR="003E4B65">
        <w:rPr>
          <w:bCs/>
          <w:sz w:val="16"/>
          <w:szCs w:val="20"/>
        </w:rPr>
        <w:t>fue</w:t>
      </w:r>
      <w:r w:rsidR="000E2737" w:rsidRPr="003E4B65">
        <w:rPr>
          <w:bCs/>
          <w:sz w:val="16"/>
          <w:szCs w:val="20"/>
        </w:rPr>
        <w:t xml:space="preserve"> posible </w:t>
      </w:r>
      <w:r w:rsidR="003E4B65" w:rsidRPr="003E4B65">
        <w:rPr>
          <w:bCs/>
          <w:sz w:val="16"/>
          <w:szCs w:val="20"/>
        </w:rPr>
        <w:t xml:space="preserve">separar </w:t>
      </w:r>
      <w:r w:rsidR="000E2737" w:rsidRPr="003E4B65">
        <w:rPr>
          <w:bCs/>
          <w:sz w:val="16"/>
          <w:szCs w:val="20"/>
        </w:rPr>
        <w:t>lo</w:t>
      </w:r>
      <w:r w:rsidR="003E4B65" w:rsidRPr="003E4B65">
        <w:rPr>
          <w:bCs/>
          <w:sz w:val="16"/>
          <w:szCs w:val="20"/>
        </w:rPr>
        <w:t>s</w:t>
      </w:r>
      <w:r w:rsidR="000E2737" w:rsidRPr="003E4B65">
        <w:rPr>
          <w:bCs/>
          <w:sz w:val="16"/>
          <w:szCs w:val="20"/>
        </w:rPr>
        <w:t xml:space="preserve"> miles</w:t>
      </w:r>
      <w:r w:rsidR="003E4B65" w:rsidRPr="003E4B65">
        <w:rPr>
          <w:bCs/>
          <w:sz w:val="16"/>
          <w:szCs w:val="20"/>
        </w:rPr>
        <w:t xml:space="preserve"> con punto</w:t>
      </w:r>
      <w:r w:rsidR="000E2737" w:rsidRPr="003E4B65">
        <w:rPr>
          <w:bCs/>
          <w:sz w:val="16"/>
          <w:szCs w:val="20"/>
        </w:rPr>
        <w:t>.</w:t>
      </w:r>
      <w:r w:rsidR="000E2737">
        <w:rPr>
          <w:b/>
          <w:sz w:val="16"/>
          <w:szCs w:val="20"/>
        </w:rPr>
        <w:t xml:space="preserve"> </w:t>
      </w:r>
    </w:p>
    <w:p w14:paraId="72BF2355" w14:textId="77777777" w:rsidR="00042630" w:rsidRDefault="00042630" w:rsidP="00410B4D">
      <w:pPr>
        <w:spacing w:line="360" w:lineRule="auto"/>
        <w:jc w:val="both"/>
        <w:rPr>
          <w:sz w:val="20"/>
          <w:szCs w:val="20"/>
          <w:lang w:val="es-ES_tradnl"/>
        </w:rPr>
      </w:pPr>
    </w:p>
    <w:p w14:paraId="4DCA28CF" w14:textId="685B8410" w:rsidR="00082163" w:rsidRPr="00D429AE" w:rsidRDefault="00082163" w:rsidP="00082163">
      <w:pPr>
        <w:ind w:left="55"/>
        <w:jc w:val="center"/>
        <w:rPr>
          <w:color w:val="000000"/>
          <w:sz w:val="20"/>
          <w:szCs w:val="20"/>
          <w:lang w:eastAsia="es-CR"/>
        </w:rPr>
      </w:pPr>
      <w:r w:rsidRPr="00D429AE">
        <w:rPr>
          <w:b/>
          <w:color w:val="000000"/>
          <w:sz w:val="20"/>
          <w:szCs w:val="20"/>
          <w:lang w:eastAsia="es-CR"/>
        </w:rPr>
        <w:t xml:space="preserve">Cuadro </w:t>
      </w:r>
      <w:r w:rsidR="00E97EA8">
        <w:rPr>
          <w:b/>
          <w:color w:val="000000"/>
          <w:sz w:val="20"/>
          <w:szCs w:val="20"/>
          <w:lang w:eastAsia="es-CR"/>
        </w:rPr>
        <w:t>2</w:t>
      </w:r>
      <w:r w:rsidRPr="00D429AE">
        <w:rPr>
          <w:color w:val="000000"/>
          <w:sz w:val="20"/>
          <w:szCs w:val="20"/>
          <w:lang w:eastAsia="es-CR"/>
        </w:rPr>
        <w:t>.</w:t>
      </w:r>
      <w:r w:rsidR="00064357" w:rsidRPr="00064357">
        <w:rPr>
          <w:b/>
          <w:color w:val="000000"/>
          <w:sz w:val="20"/>
          <w:szCs w:val="20"/>
          <w:lang w:eastAsia="es-CR"/>
        </w:rPr>
        <w:t>1.2</w:t>
      </w:r>
      <w:r w:rsidRPr="00064357">
        <w:rPr>
          <w:b/>
          <w:color w:val="000000"/>
          <w:sz w:val="20"/>
          <w:szCs w:val="20"/>
          <w:lang w:eastAsia="es-CR"/>
        </w:rPr>
        <w:t xml:space="preserve"> </w:t>
      </w:r>
      <w:r w:rsidRPr="00D429AE">
        <w:rPr>
          <w:b/>
          <w:color w:val="000000"/>
          <w:sz w:val="20"/>
          <w:szCs w:val="20"/>
          <w:lang w:eastAsia="es-CR"/>
        </w:rPr>
        <w:t>Avance de metas de producción</w:t>
      </w:r>
      <w:r w:rsidRPr="00D429AE">
        <w:rPr>
          <w:b/>
          <w:color w:val="000000"/>
          <w:sz w:val="20"/>
          <w:szCs w:val="20"/>
          <w:vertAlign w:val="superscript"/>
          <w:lang w:eastAsia="es-CR"/>
        </w:rPr>
        <w:t>1/</w:t>
      </w:r>
      <w:r w:rsidRPr="00D429AE">
        <w:rPr>
          <w:color w:val="000000"/>
          <w:sz w:val="20"/>
          <w:szCs w:val="20"/>
          <w:lang w:eastAsia="es-CR"/>
        </w:rPr>
        <w:t xml:space="preserve"> </w:t>
      </w:r>
    </w:p>
    <w:p w14:paraId="5F8C6B75" w14:textId="77777777" w:rsidR="00082163" w:rsidRPr="00D429AE" w:rsidRDefault="00082163" w:rsidP="00082163">
      <w:pPr>
        <w:ind w:left="55"/>
        <w:jc w:val="center"/>
        <w:rPr>
          <w:color w:val="C00000"/>
          <w:sz w:val="20"/>
          <w:szCs w:val="20"/>
          <w:lang w:eastAsia="es-CR"/>
        </w:rPr>
      </w:pPr>
      <w:r>
        <w:rPr>
          <w:sz w:val="20"/>
          <w:szCs w:val="20"/>
          <w:lang w:eastAsia="es-CR"/>
        </w:rPr>
        <w:t>Programa 930 Defensa Pública</w:t>
      </w:r>
      <w:r w:rsidRPr="00D429AE">
        <w:rPr>
          <w:color w:val="C00000"/>
          <w:sz w:val="20"/>
          <w:szCs w:val="20"/>
          <w:lang w:eastAsia="es-CR"/>
        </w:rPr>
        <w:t xml:space="preserve"> </w:t>
      </w:r>
    </w:p>
    <w:p w14:paraId="290354AD" w14:textId="0CAD0605" w:rsidR="00082163" w:rsidRDefault="00082163" w:rsidP="00082163">
      <w:pPr>
        <w:spacing w:line="276" w:lineRule="auto"/>
        <w:jc w:val="center"/>
        <w:rPr>
          <w:sz w:val="20"/>
          <w:szCs w:val="20"/>
          <w:lang w:eastAsia="es-CR"/>
        </w:rPr>
      </w:pPr>
      <w:r w:rsidRPr="00D429AE">
        <w:rPr>
          <w:sz w:val="20"/>
          <w:szCs w:val="20"/>
          <w:lang w:eastAsia="es-CR"/>
        </w:rPr>
        <w:t>al 30 de junio de 202</w:t>
      </w:r>
      <w:r w:rsidR="00293B21">
        <w:rPr>
          <w:sz w:val="20"/>
          <w:szCs w:val="20"/>
          <w:lang w:eastAsia="es-CR"/>
        </w:rPr>
        <w:t>3</w:t>
      </w:r>
    </w:p>
    <w:p w14:paraId="7FD43D45" w14:textId="759283F4" w:rsidR="00082163" w:rsidRDefault="00954425" w:rsidP="00082163">
      <w:pPr>
        <w:spacing w:line="276" w:lineRule="auto"/>
        <w:jc w:val="center"/>
        <w:rPr>
          <w:sz w:val="20"/>
          <w:szCs w:val="20"/>
          <w:lang w:eastAsia="es-CR"/>
        </w:rPr>
      </w:pPr>
      <w:r>
        <w:rPr>
          <w:noProof/>
        </w:rPr>
        <w:drawing>
          <wp:inline distT="0" distB="0" distL="0" distR="0" wp14:anchorId="10DD1FAE" wp14:editId="607C36B8">
            <wp:extent cx="5612130" cy="487045"/>
            <wp:effectExtent l="0" t="0" r="7620" b="8255"/>
            <wp:docPr id="1004005623" name="Imagen 1004005623"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05623" name="Imagen 1" descr="Forma, Rectángulo&#10;&#10;Descripción generada automáticamente"/>
                    <pic:cNvPicPr/>
                  </pic:nvPicPr>
                  <pic:blipFill>
                    <a:blip r:embed="rId22"/>
                    <a:stretch>
                      <a:fillRect/>
                    </a:stretch>
                  </pic:blipFill>
                  <pic:spPr>
                    <a:xfrm>
                      <a:off x="0" y="0"/>
                      <a:ext cx="5612130" cy="487045"/>
                    </a:xfrm>
                    <a:prstGeom prst="rect">
                      <a:avLst/>
                    </a:prstGeom>
                  </pic:spPr>
                </pic:pic>
              </a:graphicData>
            </a:graphic>
          </wp:inline>
        </w:drawing>
      </w:r>
    </w:p>
    <w:p w14:paraId="1C4084BF" w14:textId="59F60689" w:rsidR="00554EE8" w:rsidRPr="00042630" w:rsidRDefault="00082163" w:rsidP="003F2DFF">
      <w:pPr>
        <w:spacing w:line="276" w:lineRule="auto"/>
        <w:jc w:val="both"/>
        <w:rPr>
          <w:sz w:val="16"/>
          <w:szCs w:val="20"/>
        </w:rPr>
      </w:pPr>
      <w:r w:rsidRPr="00165510">
        <w:rPr>
          <w:b/>
          <w:sz w:val="16"/>
          <w:szCs w:val="20"/>
        </w:rPr>
        <w:t>Fuente</w:t>
      </w:r>
      <w:r w:rsidRPr="00165510">
        <w:rPr>
          <w:sz w:val="16"/>
          <w:szCs w:val="20"/>
        </w:rPr>
        <w:t xml:space="preserve">: </w:t>
      </w:r>
      <w:r>
        <w:rPr>
          <w:sz w:val="16"/>
          <w:szCs w:val="20"/>
        </w:rPr>
        <w:t>Oficina Administración Defensa Pública, Libros de Registro General, Informe Mensual, SIGMA.</w:t>
      </w:r>
    </w:p>
    <w:p w14:paraId="30104D58" w14:textId="40670C1E" w:rsidR="002A212E" w:rsidRDefault="00AA214B" w:rsidP="00057F7B">
      <w:pPr>
        <w:spacing w:line="276" w:lineRule="auto"/>
        <w:jc w:val="both"/>
        <w:rPr>
          <w:b/>
          <w:sz w:val="16"/>
          <w:szCs w:val="20"/>
        </w:rPr>
      </w:pPr>
      <w:r>
        <w:rPr>
          <w:b/>
          <w:bCs/>
          <w:sz w:val="10"/>
          <w:szCs w:val="10"/>
        </w:rPr>
        <w:t xml:space="preserve">1/ </w:t>
      </w:r>
      <w:r w:rsidRPr="002A212E">
        <w:rPr>
          <w:bCs/>
          <w:sz w:val="16"/>
          <w:szCs w:val="20"/>
        </w:rPr>
        <w:t>Se deberá también incluir la producción intermedia en los casos que corresponda.</w:t>
      </w:r>
    </w:p>
    <w:p w14:paraId="7588BA3E" w14:textId="23D150AA" w:rsidR="003E4B65" w:rsidRPr="00592CBD" w:rsidRDefault="003E4B65" w:rsidP="003E4B65">
      <w:pPr>
        <w:rPr>
          <w:b/>
          <w:sz w:val="16"/>
          <w:szCs w:val="20"/>
        </w:rPr>
      </w:pPr>
      <w:r w:rsidRPr="00592CBD">
        <w:rPr>
          <w:b/>
          <w:sz w:val="16"/>
          <w:szCs w:val="20"/>
        </w:rPr>
        <w:t xml:space="preserve">Nota: </w:t>
      </w:r>
      <w:r w:rsidRPr="003E4B65">
        <w:rPr>
          <w:bCs/>
          <w:sz w:val="16"/>
          <w:szCs w:val="20"/>
        </w:rPr>
        <w:t xml:space="preserve">Debido a que el instrumento remitido por parte del Ministerio de Hacienda está bloqueado, no </w:t>
      </w:r>
      <w:r>
        <w:rPr>
          <w:bCs/>
          <w:sz w:val="16"/>
          <w:szCs w:val="20"/>
        </w:rPr>
        <w:t>fue</w:t>
      </w:r>
      <w:r w:rsidRPr="003E4B65">
        <w:rPr>
          <w:bCs/>
          <w:sz w:val="16"/>
          <w:szCs w:val="20"/>
        </w:rPr>
        <w:t xml:space="preserve"> posible separar los miles con punto.</w:t>
      </w:r>
      <w:r>
        <w:rPr>
          <w:b/>
          <w:sz w:val="16"/>
          <w:szCs w:val="20"/>
        </w:rPr>
        <w:t xml:space="preserve"> </w:t>
      </w:r>
    </w:p>
    <w:p w14:paraId="7965431B" w14:textId="77777777" w:rsidR="007C3B04" w:rsidRDefault="007C3B04" w:rsidP="00410B4D">
      <w:pPr>
        <w:spacing w:line="360" w:lineRule="auto"/>
        <w:jc w:val="both"/>
        <w:rPr>
          <w:sz w:val="20"/>
          <w:szCs w:val="20"/>
          <w:lang w:val="es-ES_tradnl"/>
        </w:rPr>
      </w:pPr>
    </w:p>
    <w:p w14:paraId="5431CC14" w14:textId="55BC9CB4" w:rsidR="002F73E7" w:rsidRPr="00D429AE" w:rsidRDefault="002F73E7" w:rsidP="002F73E7">
      <w:pPr>
        <w:ind w:left="55"/>
        <w:jc w:val="center"/>
        <w:rPr>
          <w:color w:val="000000"/>
          <w:sz w:val="20"/>
          <w:szCs w:val="20"/>
          <w:lang w:eastAsia="es-CR"/>
        </w:rPr>
      </w:pPr>
      <w:r w:rsidRPr="00D429AE">
        <w:rPr>
          <w:b/>
          <w:color w:val="000000"/>
          <w:sz w:val="20"/>
          <w:szCs w:val="20"/>
          <w:lang w:eastAsia="es-CR"/>
        </w:rPr>
        <w:t xml:space="preserve">Cuadro </w:t>
      </w:r>
      <w:r w:rsidR="005D794F">
        <w:rPr>
          <w:b/>
          <w:color w:val="000000"/>
          <w:sz w:val="20"/>
          <w:szCs w:val="20"/>
          <w:lang w:eastAsia="es-CR"/>
        </w:rPr>
        <w:t>2.1.</w:t>
      </w:r>
      <w:r w:rsidR="00E97EA8">
        <w:rPr>
          <w:b/>
          <w:color w:val="000000"/>
          <w:sz w:val="20"/>
          <w:szCs w:val="20"/>
          <w:lang w:eastAsia="es-CR"/>
        </w:rPr>
        <w:t>3</w:t>
      </w:r>
      <w:r w:rsidRPr="00D429AE">
        <w:rPr>
          <w:color w:val="000000"/>
          <w:sz w:val="20"/>
          <w:szCs w:val="20"/>
          <w:lang w:eastAsia="es-CR"/>
        </w:rPr>
        <w:t xml:space="preserve">. </w:t>
      </w:r>
      <w:r w:rsidRPr="00D429AE">
        <w:rPr>
          <w:b/>
          <w:color w:val="000000"/>
          <w:sz w:val="20"/>
          <w:szCs w:val="20"/>
          <w:lang w:eastAsia="es-CR"/>
        </w:rPr>
        <w:t>Avance de metas de producción</w:t>
      </w:r>
      <w:r w:rsidRPr="00D429AE">
        <w:rPr>
          <w:b/>
          <w:color w:val="000000"/>
          <w:sz w:val="20"/>
          <w:szCs w:val="20"/>
          <w:vertAlign w:val="superscript"/>
          <w:lang w:eastAsia="es-CR"/>
        </w:rPr>
        <w:t>1/</w:t>
      </w:r>
      <w:r w:rsidRPr="00D429AE">
        <w:rPr>
          <w:color w:val="000000"/>
          <w:sz w:val="20"/>
          <w:szCs w:val="20"/>
          <w:lang w:eastAsia="es-CR"/>
        </w:rPr>
        <w:t xml:space="preserve"> </w:t>
      </w:r>
    </w:p>
    <w:p w14:paraId="156EEEBD" w14:textId="0A07C55B" w:rsidR="002F73E7" w:rsidRPr="001562EC" w:rsidRDefault="002F73E7" w:rsidP="002F73E7">
      <w:pPr>
        <w:jc w:val="center"/>
        <w:rPr>
          <w:strike/>
          <w:sz w:val="20"/>
          <w:szCs w:val="20"/>
          <w:highlight w:val="cyan"/>
          <w:lang w:val="es-ES_tradnl"/>
        </w:rPr>
      </w:pPr>
      <w:r w:rsidRPr="001562EC">
        <w:rPr>
          <w:sz w:val="20"/>
          <w:szCs w:val="20"/>
          <w:lang w:val="es-ES_tradnl"/>
        </w:rPr>
        <w:t>Servicio de Atención y Protección a Víctimas y Testigos</w:t>
      </w:r>
    </w:p>
    <w:p w14:paraId="5BC98979" w14:textId="1A5A2027" w:rsidR="002F73E7" w:rsidRDefault="002F73E7" w:rsidP="002F73E7">
      <w:pPr>
        <w:jc w:val="center"/>
        <w:rPr>
          <w:sz w:val="20"/>
          <w:szCs w:val="20"/>
          <w:lang w:eastAsia="es-CR"/>
        </w:rPr>
      </w:pPr>
      <w:r w:rsidRPr="00D429AE">
        <w:rPr>
          <w:sz w:val="20"/>
          <w:szCs w:val="20"/>
          <w:lang w:eastAsia="es-CR"/>
        </w:rPr>
        <w:t>al 30 de junio de 202</w:t>
      </w:r>
      <w:r w:rsidR="00293B21">
        <w:rPr>
          <w:sz w:val="20"/>
          <w:szCs w:val="20"/>
          <w:lang w:eastAsia="es-CR"/>
        </w:rPr>
        <w:t>3</w:t>
      </w:r>
    </w:p>
    <w:p w14:paraId="5DABC55D" w14:textId="2A04E23D" w:rsidR="002F73E7" w:rsidRDefault="005868C7" w:rsidP="002F73E7">
      <w:pPr>
        <w:spacing w:line="276" w:lineRule="auto"/>
        <w:jc w:val="center"/>
        <w:rPr>
          <w:sz w:val="20"/>
          <w:szCs w:val="20"/>
          <w:lang w:eastAsia="es-CR"/>
        </w:rPr>
      </w:pPr>
      <w:r>
        <w:rPr>
          <w:noProof/>
        </w:rPr>
        <w:drawing>
          <wp:inline distT="0" distB="0" distL="0" distR="0" wp14:anchorId="18680AD1" wp14:editId="562D1E9B">
            <wp:extent cx="5612130" cy="526415"/>
            <wp:effectExtent l="0" t="0" r="762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5"/>
                    <pic:cNvPicPr>
                      <a:picLocks noChangeAspect="1" noChangeArrowheads="1"/>
                    </pic:cNvPicPr>
                  </pic:nvPicPr>
                  <pic:blipFill>
                    <a:blip r:embed="rId23"/>
                    <a:stretch>
                      <a:fillRect/>
                    </a:stretch>
                  </pic:blipFill>
                  <pic:spPr bwMode="auto">
                    <a:xfrm>
                      <a:off x="0" y="0"/>
                      <a:ext cx="5612130" cy="526415"/>
                    </a:xfrm>
                    <a:prstGeom prst="rect">
                      <a:avLst/>
                    </a:prstGeom>
                  </pic:spPr>
                </pic:pic>
              </a:graphicData>
            </a:graphic>
          </wp:inline>
        </w:drawing>
      </w:r>
    </w:p>
    <w:p w14:paraId="5895FCFC" w14:textId="672AE356" w:rsidR="00175590" w:rsidRDefault="002F73E7" w:rsidP="002F73E7">
      <w:pPr>
        <w:contextualSpacing/>
        <w:jc w:val="both"/>
        <w:rPr>
          <w:bCs/>
          <w:sz w:val="16"/>
          <w:szCs w:val="20"/>
          <w:lang w:val="es-ES_tradnl"/>
        </w:rPr>
      </w:pPr>
      <w:r w:rsidRPr="00165510">
        <w:rPr>
          <w:b/>
          <w:sz w:val="16"/>
          <w:szCs w:val="20"/>
        </w:rPr>
        <w:t>Fuente</w:t>
      </w:r>
      <w:r w:rsidRPr="00165510">
        <w:rPr>
          <w:sz w:val="16"/>
          <w:szCs w:val="20"/>
        </w:rPr>
        <w:t xml:space="preserve">: </w:t>
      </w:r>
      <w:r w:rsidRPr="001562EC">
        <w:rPr>
          <w:bCs/>
          <w:sz w:val="16"/>
          <w:szCs w:val="20"/>
          <w:lang w:val="es-ES_tradnl"/>
        </w:rPr>
        <w:t>SIGMA (Sistema de Apoyo a la Toma de Decisiones del Poder Judicial)</w:t>
      </w:r>
    </w:p>
    <w:p w14:paraId="019D9310" w14:textId="77777777" w:rsidR="00175590" w:rsidRPr="003F2DFF" w:rsidRDefault="00175590" w:rsidP="00175590">
      <w:pPr>
        <w:spacing w:line="276" w:lineRule="auto"/>
        <w:jc w:val="both"/>
        <w:rPr>
          <w:b/>
          <w:sz w:val="16"/>
          <w:szCs w:val="20"/>
        </w:rPr>
      </w:pPr>
      <w:r>
        <w:rPr>
          <w:b/>
          <w:bCs/>
          <w:sz w:val="10"/>
          <w:szCs w:val="10"/>
        </w:rPr>
        <w:t xml:space="preserve">1/ </w:t>
      </w:r>
      <w:r w:rsidRPr="002A212E">
        <w:rPr>
          <w:bCs/>
          <w:sz w:val="16"/>
          <w:szCs w:val="20"/>
        </w:rPr>
        <w:t>Se deberá también incluir la producción intermedia en los casos que corresponda.</w:t>
      </w:r>
    </w:p>
    <w:p w14:paraId="4A00C460" w14:textId="33C646C7" w:rsidR="002F73E7" w:rsidRPr="001562EC" w:rsidRDefault="007363D2" w:rsidP="002F73E7">
      <w:pPr>
        <w:contextualSpacing/>
        <w:jc w:val="both"/>
        <w:rPr>
          <w:sz w:val="16"/>
          <w:szCs w:val="16"/>
          <w:lang w:val="es-ES_tradnl"/>
        </w:rPr>
      </w:pPr>
      <w:r>
        <w:rPr>
          <w:bCs/>
          <w:sz w:val="16"/>
          <w:szCs w:val="20"/>
          <w:lang w:val="es-ES_tradnl"/>
        </w:rPr>
        <w:t xml:space="preserve">. </w:t>
      </w:r>
    </w:p>
    <w:p w14:paraId="1A7A7BF5" w14:textId="77777777" w:rsidR="002F73E7" w:rsidRDefault="002F73E7" w:rsidP="002F73E7">
      <w:pPr>
        <w:spacing w:line="276" w:lineRule="auto"/>
        <w:jc w:val="both"/>
        <w:rPr>
          <w:sz w:val="20"/>
          <w:szCs w:val="20"/>
        </w:rPr>
      </w:pPr>
    </w:p>
    <w:p w14:paraId="66F3D0E2" w14:textId="32A16371" w:rsidR="00510EAF" w:rsidRPr="00293B21" w:rsidRDefault="00510EAF" w:rsidP="00293B21">
      <w:pPr>
        <w:rPr>
          <w:b/>
          <w:bCs/>
          <w:sz w:val="20"/>
          <w:szCs w:val="20"/>
          <w:lang w:val="es-CR"/>
        </w:rPr>
      </w:pPr>
    </w:p>
    <w:p w14:paraId="7470AAC2" w14:textId="1DA5A148" w:rsidR="00C70431" w:rsidRDefault="00C70431">
      <w:pPr>
        <w:widowControl/>
        <w:autoSpaceDE/>
        <w:autoSpaceDN/>
        <w:adjustRightInd/>
        <w:rPr>
          <w:b/>
          <w:bCs/>
          <w:sz w:val="20"/>
          <w:szCs w:val="20"/>
          <w:lang w:val="es-CR"/>
        </w:rPr>
      </w:pPr>
      <w:r>
        <w:rPr>
          <w:b/>
          <w:bCs/>
          <w:sz w:val="20"/>
          <w:szCs w:val="20"/>
          <w:lang w:val="es-CR"/>
        </w:rPr>
        <w:br w:type="page"/>
      </w:r>
    </w:p>
    <w:p w14:paraId="2591E5B9" w14:textId="77777777" w:rsidR="00510EAF" w:rsidRPr="00C70431" w:rsidRDefault="00510EAF" w:rsidP="00C70431">
      <w:pPr>
        <w:rPr>
          <w:b/>
          <w:bCs/>
          <w:sz w:val="20"/>
          <w:szCs w:val="20"/>
          <w:lang w:val="es-CR"/>
        </w:rPr>
      </w:pPr>
    </w:p>
    <w:p w14:paraId="44AA005D" w14:textId="77777777" w:rsidR="00573A1A" w:rsidRPr="008513CF" w:rsidRDefault="00573A1A" w:rsidP="00FF5B1E">
      <w:pPr>
        <w:pStyle w:val="Prrafodelista"/>
        <w:ind w:left="780"/>
        <w:rPr>
          <w:b/>
          <w:bCs/>
          <w:sz w:val="20"/>
          <w:szCs w:val="20"/>
          <w:lang w:val="es-CR"/>
        </w:rPr>
      </w:pPr>
    </w:p>
    <w:p w14:paraId="11B65AC8" w14:textId="30D986C9" w:rsidR="00B25A8F" w:rsidRPr="008513CF" w:rsidRDefault="00A1081D" w:rsidP="00FF5B1E">
      <w:pPr>
        <w:pStyle w:val="Ttulo2"/>
        <w:numPr>
          <w:ilvl w:val="1"/>
          <w:numId w:val="41"/>
        </w:numPr>
        <w:rPr>
          <w:rFonts w:ascii="Arial" w:hAnsi="Arial" w:cs="Arial"/>
          <w:b/>
          <w:bCs/>
          <w:color w:val="2F5496" w:themeColor="accent1" w:themeShade="BF"/>
          <w:sz w:val="20"/>
          <w:szCs w:val="20"/>
          <w:lang w:val="es-CR"/>
        </w:rPr>
      </w:pPr>
      <w:bookmarkStart w:id="9" w:name="_Toc93420480"/>
      <w:bookmarkStart w:id="10" w:name="_Toc109220457"/>
      <w:bookmarkStart w:id="11" w:name="_Toc2007909909"/>
      <w:r w:rsidRPr="008513CF">
        <w:rPr>
          <w:rFonts w:ascii="Arial" w:hAnsi="Arial" w:cs="Arial"/>
          <w:b/>
          <w:bCs/>
          <w:color w:val="2F5496" w:themeColor="accent1" w:themeShade="BF"/>
          <w:sz w:val="20"/>
          <w:szCs w:val="20"/>
          <w:lang w:val="es-CR"/>
        </w:rPr>
        <w:t xml:space="preserve">Apartado </w:t>
      </w:r>
      <w:r w:rsidR="00F240CD" w:rsidRPr="008513CF">
        <w:rPr>
          <w:rFonts w:ascii="Arial" w:hAnsi="Arial" w:cs="Arial"/>
          <w:b/>
          <w:bCs/>
          <w:color w:val="2F5496" w:themeColor="accent1" w:themeShade="BF"/>
          <w:sz w:val="20"/>
          <w:szCs w:val="20"/>
          <w:lang w:val="es-CR"/>
        </w:rPr>
        <w:t>de Gestión</w:t>
      </w:r>
      <w:r w:rsidRPr="008513CF">
        <w:rPr>
          <w:rFonts w:ascii="Arial" w:hAnsi="Arial" w:cs="Arial"/>
          <w:b/>
          <w:bCs/>
          <w:color w:val="2F5496" w:themeColor="accent1" w:themeShade="BF"/>
          <w:sz w:val="20"/>
          <w:szCs w:val="20"/>
          <w:lang w:val="es-CR"/>
        </w:rPr>
        <w:t xml:space="preserve"> por Centro Gestor: </w:t>
      </w:r>
      <w:bookmarkEnd w:id="9"/>
      <w:r w:rsidR="007072CC">
        <w:rPr>
          <w:rFonts w:ascii="Arial" w:hAnsi="Arial" w:cs="Arial"/>
          <w:b/>
          <w:bCs/>
          <w:color w:val="2F5496" w:themeColor="accent1" w:themeShade="BF"/>
          <w:sz w:val="20"/>
          <w:szCs w:val="20"/>
          <w:lang w:val="es-CR"/>
        </w:rPr>
        <w:t>Indicadores</w:t>
      </w:r>
      <w:bookmarkEnd w:id="10"/>
      <w:r w:rsidR="007072CC">
        <w:rPr>
          <w:rFonts w:ascii="Arial" w:hAnsi="Arial" w:cs="Arial"/>
          <w:b/>
          <w:bCs/>
          <w:color w:val="2F5496" w:themeColor="accent1" w:themeShade="BF"/>
          <w:sz w:val="20"/>
          <w:szCs w:val="20"/>
          <w:lang w:val="es-CR"/>
        </w:rPr>
        <w:t xml:space="preserve"> </w:t>
      </w:r>
      <w:bookmarkEnd w:id="11"/>
    </w:p>
    <w:p w14:paraId="69A38A7F" w14:textId="77777777" w:rsidR="00FF37B8" w:rsidRPr="0089137F" w:rsidRDefault="00FF37B8" w:rsidP="0089137F">
      <w:pPr>
        <w:rPr>
          <w:b/>
          <w:bCs/>
          <w:sz w:val="20"/>
          <w:szCs w:val="20"/>
          <w:lang w:val="es-CR"/>
        </w:rPr>
      </w:pPr>
    </w:p>
    <w:p w14:paraId="54F2EDD3" w14:textId="77777777" w:rsidR="00DF019F" w:rsidRPr="007262CB" w:rsidRDefault="00DF019F" w:rsidP="00DF019F">
      <w:pPr>
        <w:spacing w:line="360" w:lineRule="auto"/>
        <w:jc w:val="both"/>
        <w:rPr>
          <w:sz w:val="22"/>
          <w:szCs w:val="22"/>
        </w:rPr>
      </w:pPr>
    </w:p>
    <w:p w14:paraId="069A947E" w14:textId="77777777" w:rsidR="00DF019F" w:rsidRPr="007262CB" w:rsidRDefault="00DF019F" w:rsidP="00DF019F">
      <w:pPr>
        <w:spacing w:line="276" w:lineRule="auto"/>
        <w:jc w:val="both"/>
        <w:rPr>
          <w:sz w:val="22"/>
          <w:szCs w:val="22"/>
        </w:rPr>
      </w:pPr>
      <w:r w:rsidRPr="007262CB">
        <w:rPr>
          <w:sz w:val="22"/>
          <w:szCs w:val="22"/>
        </w:rPr>
        <w:t xml:space="preserve">El siguiente cuadro, presenta el nivel de avance de los indicadores de desempeño por centro gestor: </w:t>
      </w:r>
    </w:p>
    <w:p w14:paraId="75BF07A8" w14:textId="77777777" w:rsidR="007072CC" w:rsidRPr="00C650A0" w:rsidRDefault="007072CC" w:rsidP="00712A27">
      <w:pPr>
        <w:jc w:val="both"/>
        <w:rPr>
          <w:sz w:val="20"/>
          <w:szCs w:val="20"/>
        </w:rPr>
      </w:pPr>
    </w:p>
    <w:p w14:paraId="3C95A1AE" w14:textId="1ED2655B" w:rsidR="007072CC" w:rsidRPr="00C650A0" w:rsidRDefault="007072CC" w:rsidP="00712A27">
      <w:pPr>
        <w:ind w:left="55"/>
        <w:jc w:val="center"/>
        <w:rPr>
          <w:b/>
          <w:color w:val="000000"/>
          <w:sz w:val="20"/>
          <w:szCs w:val="20"/>
          <w:lang w:eastAsia="es-CR"/>
        </w:rPr>
      </w:pPr>
      <w:r w:rsidRPr="00C650A0">
        <w:rPr>
          <w:b/>
          <w:color w:val="000000"/>
          <w:sz w:val="20"/>
          <w:szCs w:val="20"/>
          <w:lang w:eastAsia="es-CR"/>
        </w:rPr>
        <w:t xml:space="preserve">Cuadro </w:t>
      </w:r>
      <w:r w:rsidR="005D794F">
        <w:rPr>
          <w:b/>
          <w:color w:val="000000"/>
          <w:sz w:val="20"/>
          <w:szCs w:val="20"/>
          <w:lang w:eastAsia="es-CR"/>
        </w:rPr>
        <w:t>2.2.1</w:t>
      </w:r>
      <w:r w:rsidR="001D1864">
        <w:rPr>
          <w:b/>
          <w:color w:val="000000"/>
          <w:sz w:val="20"/>
          <w:szCs w:val="20"/>
          <w:lang w:eastAsia="es-CR"/>
        </w:rPr>
        <w:t>.</w:t>
      </w:r>
      <w:r w:rsidRPr="00C650A0">
        <w:rPr>
          <w:color w:val="000000"/>
          <w:sz w:val="20"/>
          <w:szCs w:val="20"/>
          <w:lang w:eastAsia="es-CR"/>
        </w:rPr>
        <w:t xml:space="preserve"> </w:t>
      </w:r>
      <w:r w:rsidRPr="00C650A0">
        <w:rPr>
          <w:b/>
          <w:color w:val="000000"/>
          <w:sz w:val="20"/>
          <w:szCs w:val="20"/>
          <w:lang w:eastAsia="es-CR"/>
        </w:rPr>
        <w:t>Avance de indicadores de desempeño</w:t>
      </w:r>
    </w:p>
    <w:p w14:paraId="53686E8B" w14:textId="77777777" w:rsidR="007072CC" w:rsidRPr="00C650A0" w:rsidRDefault="007072CC" w:rsidP="00712A27">
      <w:pPr>
        <w:ind w:left="55"/>
        <w:jc w:val="center"/>
        <w:rPr>
          <w:sz w:val="20"/>
          <w:szCs w:val="20"/>
          <w:lang w:eastAsia="es-CR"/>
        </w:rPr>
      </w:pPr>
      <w:r w:rsidRPr="00C650A0">
        <w:rPr>
          <w:sz w:val="20"/>
          <w:szCs w:val="20"/>
          <w:lang w:eastAsia="es-CR"/>
        </w:rPr>
        <w:t xml:space="preserve">927 Servicio Jurisdiccional </w:t>
      </w:r>
    </w:p>
    <w:p w14:paraId="6865BEA2" w14:textId="4D207C84" w:rsidR="007072CC" w:rsidRDefault="007072CC" w:rsidP="00712A27">
      <w:pPr>
        <w:jc w:val="center"/>
        <w:rPr>
          <w:sz w:val="20"/>
          <w:szCs w:val="20"/>
          <w:lang w:eastAsia="es-CR"/>
        </w:rPr>
      </w:pPr>
      <w:r w:rsidRPr="00C650A0">
        <w:rPr>
          <w:sz w:val="20"/>
          <w:szCs w:val="20"/>
          <w:lang w:eastAsia="es-CR"/>
        </w:rPr>
        <w:t>al 30 de junio de 202</w:t>
      </w:r>
      <w:r w:rsidR="00293B21">
        <w:rPr>
          <w:sz w:val="20"/>
          <w:szCs w:val="20"/>
          <w:lang w:eastAsia="es-CR"/>
        </w:rPr>
        <w:t>3</w:t>
      </w:r>
    </w:p>
    <w:p w14:paraId="54AB4205" w14:textId="468AFEDD" w:rsidR="007072CC" w:rsidRPr="00C650A0" w:rsidRDefault="00922826" w:rsidP="00922826">
      <w:pPr>
        <w:spacing w:line="360" w:lineRule="auto"/>
        <w:jc w:val="center"/>
        <w:rPr>
          <w:sz w:val="20"/>
          <w:szCs w:val="20"/>
          <w:lang w:eastAsia="es-CR"/>
        </w:rPr>
      </w:pPr>
      <w:r>
        <w:rPr>
          <w:noProof/>
        </w:rPr>
        <w:drawing>
          <wp:inline distT="0" distB="0" distL="0" distR="0" wp14:anchorId="41651B6F" wp14:editId="6D0B39F4">
            <wp:extent cx="5612130" cy="2077085"/>
            <wp:effectExtent l="0" t="0" r="7620" b="0"/>
            <wp:docPr id="12" name="Imagen 1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abla&#10;&#10;Descripción generada automáticamente"/>
                    <pic:cNvPicPr/>
                  </pic:nvPicPr>
                  <pic:blipFill>
                    <a:blip r:embed="rId24"/>
                    <a:stretch>
                      <a:fillRect/>
                    </a:stretch>
                  </pic:blipFill>
                  <pic:spPr>
                    <a:xfrm>
                      <a:off x="0" y="0"/>
                      <a:ext cx="5612130" cy="2077085"/>
                    </a:xfrm>
                    <a:prstGeom prst="rect">
                      <a:avLst/>
                    </a:prstGeom>
                  </pic:spPr>
                </pic:pic>
              </a:graphicData>
            </a:graphic>
          </wp:inline>
        </w:drawing>
      </w:r>
    </w:p>
    <w:p w14:paraId="49109873" w14:textId="73604BAE" w:rsidR="007072CC" w:rsidRPr="007363D2" w:rsidRDefault="007072CC" w:rsidP="007363D2">
      <w:pPr>
        <w:contextualSpacing/>
        <w:jc w:val="both"/>
        <w:rPr>
          <w:sz w:val="16"/>
          <w:szCs w:val="16"/>
          <w:lang w:eastAsia="es-CR"/>
        </w:rPr>
      </w:pPr>
      <w:r w:rsidRPr="007363D2">
        <w:rPr>
          <w:b/>
          <w:bCs/>
          <w:sz w:val="16"/>
          <w:szCs w:val="16"/>
          <w:lang w:eastAsia="es-CR"/>
        </w:rPr>
        <w:t>Fuente:</w:t>
      </w:r>
      <w:r w:rsidRPr="007363D2">
        <w:rPr>
          <w:sz w:val="16"/>
          <w:szCs w:val="16"/>
          <w:lang w:eastAsia="es-CR"/>
        </w:rPr>
        <w:t xml:space="preserve"> S</w:t>
      </w:r>
      <w:r w:rsidR="00424E49">
        <w:rPr>
          <w:sz w:val="16"/>
          <w:szCs w:val="16"/>
          <w:lang w:eastAsia="es-CR"/>
        </w:rPr>
        <w:t>ubproceso de</w:t>
      </w:r>
      <w:r w:rsidRPr="007363D2">
        <w:rPr>
          <w:sz w:val="16"/>
          <w:szCs w:val="16"/>
          <w:lang w:eastAsia="es-CR"/>
        </w:rPr>
        <w:t xml:space="preserve"> Estadística, Dirección de Planificación del Poder Judicial.</w:t>
      </w:r>
    </w:p>
    <w:p w14:paraId="04A99E02" w14:textId="77777777" w:rsidR="00573A1A" w:rsidRDefault="00573A1A" w:rsidP="00C122F7">
      <w:pPr>
        <w:spacing w:line="276" w:lineRule="auto"/>
        <w:jc w:val="both"/>
        <w:rPr>
          <w:sz w:val="20"/>
          <w:szCs w:val="20"/>
        </w:rPr>
      </w:pPr>
    </w:p>
    <w:p w14:paraId="1F1707CB" w14:textId="77777777" w:rsidR="00573A1A" w:rsidRPr="00D429AE" w:rsidRDefault="00573A1A" w:rsidP="00C122F7">
      <w:pPr>
        <w:spacing w:line="276" w:lineRule="auto"/>
        <w:jc w:val="both"/>
        <w:rPr>
          <w:sz w:val="20"/>
          <w:szCs w:val="20"/>
        </w:rPr>
      </w:pPr>
    </w:p>
    <w:p w14:paraId="2DC2742B" w14:textId="23F4E36F" w:rsidR="00C122F7" w:rsidRPr="00D429AE" w:rsidRDefault="00C122F7" w:rsidP="00C122F7">
      <w:pPr>
        <w:ind w:left="55"/>
        <w:jc w:val="center"/>
        <w:rPr>
          <w:b/>
          <w:color w:val="000000"/>
          <w:sz w:val="20"/>
          <w:szCs w:val="20"/>
          <w:lang w:eastAsia="es-CR"/>
        </w:rPr>
      </w:pPr>
      <w:r w:rsidRPr="00D429AE">
        <w:rPr>
          <w:b/>
          <w:color w:val="000000"/>
          <w:sz w:val="20"/>
          <w:szCs w:val="20"/>
          <w:lang w:eastAsia="es-CR"/>
        </w:rPr>
        <w:t xml:space="preserve">Cuadro </w:t>
      </w:r>
      <w:r w:rsidR="005D794F">
        <w:rPr>
          <w:b/>
          <w:color w:val="000000"/>
          <w:sz w:val="20"/>
          <w:szCs w:val="20"/>
          <w:lang w:eastAsia="es-CR"/>
        </w:rPr>
        <w:t>2.2.2</w:t>
      </w:r>
      <w:r w:rsidRPr="00D429AE">
        <w:rPr>
          <w:color w:val="000000"/>
          <w:sz w:val="20"/>
          <w:szCs w:val="20"/>
          <w:lang w:eastAsia="es-CR"/>
        </w:rPr>
        <w:t xml:space="preserve"> </w:t>
      </w:r>
      <w:r w:rsidRPr="00D429AE">
        <w:rPr>
          <w:b/>
          <w:color w:val="000000"/>
          <w:sz w:val="20"/>
          <w:szCs w:val="20"/>
          <w:lang w:eastAsia="es-CR"/>
        </w:rPr>
        <w:t>Avance de indicadores de desempeño</w:t>
      </w:r>
    </w:p>
    <w:p w14:paraId="17EF5803" w14:textId="77777777" w:rsidR="00C122F7" w:rsidRPr="00D429AE" w:rsidRDefault="00C122F7" w:rsidP="00C122F7">
      <w:pPr>
        <w:ind w:left="55"/>
        <w:jc w:val="center"/>
        <w:rPr>
          <w:b/>
          <w:bCs/>
          <w:color w:val="C00000"/>
          <w:sz w:val="20"/>
          <w:szCs w:val="20"/>
          <w:lang w:eastAsia="es-CR"/>
        </w:rPr>
      </w:pPr>
      <w:r>
        <w:rPr>
          <w:sz w:val="20"/>
          <w:szCs w:val="20"/>
          <w:lang w:eastAsia="es-CR"/>
        </w:rPr>
        <w:t>Programa 930 Defensa Pública</w:t>
      </w:r>
      <w:r w:rsidRPr="00D429AE">
        <w:rPr>
          <w:color w:val="C00000"/>
          <w:sz w:val="20"/>
          <w:szCs w:val="20"/>
          <w:lang w:eastAsia="es-CR"/>
        </w:rPr>
        <w:t xml:space="preserve"> </w:t>
      </w:r>
    </w:p>
    <w:p w14:paraId="54101C04" w14:textId="54A26754" w:rsidR="00C122F7" w:rsidRDefault="00C122F7" w:rsidP="00C122F7">
      <w:pPr>
        <w:spacing w:line="276" w:lineRule="auto"/>
        <w:jc w:val="center"/>
        <w:rPr>
          <w:sz w:val="20"/>
          <w:szCs w:val="22"/>
          <w:lang w:eastAsia="es-CR"/>
        </w:rPr>
      </w:pPr>
      <w:r w:rsidRPr="00D429AE">
        <w:rPr>
          <w:sz w:val="20"/>
          <w:szCs w:val="22"/>
          <w:lang w:eastAsia="es-CR"/>
        </w:rPr>
        <w:t>al 30 de junio de 202</w:t>
      </w:r>
      <w:r w:rsidR="001B7804">
        <w:rPr>
          <w:sz w:val="20"/>
          <w:szCs w:val="22"/>
          <w:lang w:eastAsia="es-CR"/>
        </w:rPr>
        <w:t>3</w:t>
      </w:r>
    </w:p>
    <w:p w14:paraId="090FB6C0" w14:textId="3187634F" w:rsidR="00C122F7" w:rsidRPr="00D429AE" w:rsidRDefault="00DF3AC1" w:rsidP="00C122F7">
      <w:pPr>
        <w:spacing w:line="276" w:lineRule="auto"/>
        <w:jc w:val="center"/>
        <w:rPr>
          <w:sz w:val="20"/>
          <w:szCs w:val="20"/>
          <w:lang w:val="es-ES_tradnl"/>
        </w:rPr>
      </w:pPr>
      <w:r>
        <w:rPr>
          <w:noProof/>
        </w:rPr>
        <w:drawing>
          <wp:inline distT="0" distB="0" distL="0" distR="0" wp14:anchorId="31F9891E" wp14:editId="42668B94">
            <wp:extent cx="5612130" cy="1388745"/>
            <wp:effectExtent l="0" t="0" r="7620" b="1905"/>
            <wp:docPr id="1074008788" name="Imagen 107400878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008788" name="Imagen 1" descr="Tabla&#10;&#10;Descripción generada automáticamente"/>
                    <pic:cNvPicPr/>
                  </pic:nvPicPr>
                  <pic:blipFill>
                    <a:blip r:embed="rId25"/>
                    <a:stretch>
                      <a:fillRect/>
                    </a:stretch>
                  </pic:blipFill>
                  <pic:spPr>
                    <a:xfrm>
                      <a:off x="0" y="0"/>
                      <a:ext cx="5612130" cy="1388745"/>
                    </a:xfrm>
                    <a:prstGeom prst="rect">
                      <a:avLst/>
                    </a:prstGeom>
                  </pic:spPr>
                </pic:pic>
              </a:graphicData>
            </a:graphic>
          </wp:inline>
        </w:drawing>
      </w:r>
    </w:p>
    <w:p w14:paraId="3AE28971" w14:textId="77777777" w:rsidR="00C122F7" w:rsidRPr="00AF664F" w:rsidRDefault="00C122F7" w:rsidP="007363D2">
      <w:pPr>
        <w:spacing w:line="276" w:lineRule="auto"/>
        <w:jc w:val="both"/>
        <w:rPr>
          <w:sz w:val="22"/>
          <w:szCs w:val="20"/>
          <w:lang w:val="es-ES_tradnl"/>
        </w:rPr>
      </w:pPr>
      <w:r w:rsidRPr="00165510">
        <w:rPr>
          <w:b/>
          <w:sz w:val="16"/>
          <w:szCs w:val="20"/>
        </w:rPr>
        <w:t>Fuente</w:t>
      </w:r>
      <w:r w:rsidRPr="00165510">
        <w:rPr>
          <w:sz w:val="16"/>
          <w:szCs w:val="20"/>
        </w:rPr>
        <w:t xml:space="preserve">: </w:t>
      </w:r>
      <w:r>
        <w:rPr>
          <w:sz w:val="16"/>
          <w:szCs w:val="20"/>
        </w:rPr>
        <w:t>Oficina Administración Defensa Pública, informe de los resultados de la encuesta de percepción al usuario.</w:t>
      </w:r>
    </w:p>
    <w:p w14:paraId="10BD4C97" w14:textId="77777777" w:rsidR="00903CEF" w:rsidRDefault="00903CEF" w:rsidP="00C122F7">
      <w:pPr>
        <w:spacing w:line="276" w:lineRule="auto"/>
        <w:jc w:val="both"/>
        <w:rPr>
          <w:sz w:val="20"/>
          <w:szCs w:val="20"/>
        </w:rPr>
      </w:pPr>
    </w:p>
    <w:p w14:paraId="4FC24552" w14:textId="77777777" w:rsidR="00C70431" w:rsidRDefault="00C70431" w:rsidP="00C122F7">
      <w:pPr>
        <w:spacing w:line="276" w:lineRule="auto"/>
        <w:jc w:val="both"/>
        <w:rPr>
          <w:sz w:val="20"/>
          <w:szCs w:val="20"/>
        </w:rPr>
      </w:pPr>
    </w:p>
    <w:p w14:paraId="3605F541" w14:textId="77777777" w:rsidR="00C70431" w:rsidRDefault="00C70431" w:rsidP="00C122F7">
      <w:pPr>
        <w:spacing w:line="276" w:lineRule="auto"/>
        <w:jc w:val="both"/>
        <w:rPr>
          <w:sz w:val="20"/>
          <w:szCs w:val="20"/>
        </w:rPr>
      </w:pPr>
    </w:p>
    <w:p w14:paraId="69AA1C08" w14:textId="77777777" w:rsidR="00C70431" w:rsidRDefault="00C70431" w:rsidP="00C122F7">
      <w:pPr>
        <w:spacing w:line="276" w:lineRule="auto"/>
        <w:jc w:val="both"/>
        <w:rPr>
          <w:sz w:val="20"/>
          <w:szCs w:val="20"/>
        </w:rPr>
      </w:pPr>
    </w:p>
    <w:p w14:paraId="7B5B0E9A" w14:textId="77777777" w:rsidR="00C70431" w:rsidRDefault="00C70431" w:rsidP="00C122F7">
      <w:pPr>
        <w:spacing w:line="276" w:lineRule="auto"/>
        <w:jc w:val="both"/>
        <w:rPr>
          <w:sz w:val="20"/>
          <w:szCs w:val="20"/>
        </w:rPr>
      </w:pPr>
    </w:p>
    <w:p w14:paraId="54B82B0E" w14:textId="77777777" w:rsidR="00C70431" w:rsidRDefault="00C70431" w:rsidP="00C122F7">
      <w:pPr>
        <w:spacing w:line="276" w:lineRule="auto"/>
        <w:jc w:val="both"/>
        <w:rPr>
          <w:sz w:val="20"/>
          <w:szCs w:val="20"/>
        </w:rPr>
      </w:pPr>
    </w:p>
    <w:p w14:paraId="3AC02D4D" w14:textId="77777777" w:rsidR="00C70431" w:rsidRDefault="00C70431" w:rsidP="00C122F7">
      <w:pPr>
        <w:spacing w:line="276" w:lineRule="auto"/>
        <w:jc w:val="both"/>
        <w:rPr>
          <w:sz w:val="20"/>
          <w:szCs w:val="20"/>
        </w:rPr>
      </w:pPr>
    </w:p>
    <w:p w14:paraId="27BC3EE4" w14:textId="77777777" w:rsidR="00C70431" w:rsidRDefault="00C70431" w:rsidP="00C122F7">
      <w:pPr>
        <w:spacing w:line="276" w:lineRule="auto"/>
        <w:jc w:val="both"/>
        <w:rPr>
          <w:sz w:val="20"/>
          <w:szCs w:val="20"/>
        </w:rPr>
      </w:pPr>
    </w:p>
    <w:p w14:paraId="6199A32E" w14:textId="1DE7E9B1" w:rsidR="00D90793" w:rsidRPr="00057F7B" w:rsidRDefault="005345BD" w:rsidP="00057F7B">
      <w:pPr>
        <w:pStyle w:val="Default"/>
        <w:jc w:val="center"/>
        <w:rPr>
          <w:rFonts w:ascii="Arial" w:hAnsi="Arial" w:cs="Arial"/>
          <w:b/>
          <w:sz w:val="20"/>
          <w:szCs w:val="20"/>
          <w:shd w:val="clear" w:color="auto" w:fill="FFFFFF"/>
          <w:lang w:val="es-ES"/>
        </w:rPr>
      </w:pPr>
      <w:r w:rsidRPr="00D429AE">
        <w:rPr>
          <w:b/>
          <w:sz w:val="20"/>
          <w:szCs w:val="20"/>
        </w:rPr>
        <w:lastRenderedPageBreak/>
        <w:t xml:space="preserve">Cuadro </w:t>
      </w:r>
      <w:r>
        <w:rPr>
          <w:b/>
          <w:sz w:val="20"/>
          <w:szCs w:val="20"/>
        </w:rPr>
        <w:t>2.2.3</w:t>
      </w:r>
      <w:r w:rsidRPr="00D429AE">
        <w:rPr>
          <w:sz w:val="20"/>
          <w:szCs w:val="20"/>
        </w:rPr>
        <w:t xml:space="preserve">. </w:t>
      </w:r>
      <w:r w:rsidR="00D90793" w:rsidRPr="00057F7B">
        <w:rPr>
          <w:rFonts w:ascii="Arial" w:hAnsi="Arial" w:cs="Arial"/>
          <w:b/>
          <w:sz w:val="20"/>
          <w:szCs w:val="20"/>
          <w:shd w:val="clear" w:color="auto" w:fill="FFFFFF"/>
          <w:lang w:val="es-ES"/>
        </w:rPr>
        <w:t>Avance de indicadores de desempeño</w:t>
      </w:r>
    </w:p>
    <w:p w14:paraId="3A07F6E9" w14:textId="37F737C1" w:rsidR="005345BD" w:rsidRPr="001562EC" w:rsidRDefault="005345BD" w:rsidP="00D90793">
      <w:pPr>
        <w:ind w:left="55"/>
        <w:jc w:val="center"/>
        <w:rPr>
          <w:strike/>
          <w:sz w:val="20"/>
          <w:szCs w:val="20"/>
          <w:highlight w:val="cyan"/>
          <w:lang w:val="es-ES_tradnl"/>
        </w:rPr>
      </w:pPr>
      <w:r w:rsidRPr="001562EC">
        <w:rPr>
          <w:sz w:val="20"/>
          <w:szCs w:val="20"/>
          <w:lang w:val="es-ES_tradnl"/>
        </w:rPr>
        <w:t>Servicio de Atención y Protección a Víctimas y Testigos</w:t>
      </w:r>
    </w:p>
    <w:p w14:paraId="622EA326" w14:textId="306D065B" w:rsidR="00FF5B1E" w:rsidRPr="00DB17D6" w:rsidRDefault="005345BD" w:rsidP="00D90793">
      <w:pPr>
        <w:ind w:left="55"/>
        <w:jc w:val="center"/>
        <w:rPr>
          <w:sz w:val="20"/>
          <w:szCs w:val="20"/>
          <w:lang w:eastAsia="es-CR"/>
        </w:rPr>
      </w:pPr>
      <w:r w:rsidRPr="00D429AE">
        <w:rPr>
          <w:sz w:val="20"/>
          <w:szCs w:val="20"/>
          <w:lang w:eastAsia="es-CR"/>
        </w:rPr>
        <w:t>al 30 de junio de 202</w:t>
      </w:r>
      <w:r>
        <w:rPr>
          <w:sz w:val="20"/>
          <w:szCs w:val="20"/>
          <w:lang w:eastAsia="es-CR"/>
        </w:rPr>
        <w:t>3</w:t>
      </w:r>
    </w:p>
    <w:p w14:paraId="3412D34C" w14:textId="56D63ADA" w:rsidR="00DE6CF4" w:rsidRDefault="00A31614" w:rsidP="00FF5B1E">
      <w:pPr>
        <w:pStyle w:val="Prrafodelista"/>
        <w:ind w:left="780"/>
        <w:rPr>
          <w:b/>
          <w:bCs/>
          <w:sz w:val="20"/>
          <w:szCs w:val="20"/>
          <w:lang w:val="es-CR"/>
        </w:rPr>
      </w:pPr>
      <w:r>
        <w:rPr>
          <w:noProof/>
          <w:lang w:eastAsia="es-CR"/>
        </w:rPr>
        <w:drawing>
          <wp:anchor distT="0" distB="0" distL="0" distR="0" simplePos="0" relativeHeight="251658243" behindDoc="0" locked="0" layoutInCell="0" allowOverlap="1" wp14:anchorId="719E9CE5" wp14:editId="671A5656">
            <wp:simplePos x="0" y="0"/>
            <wp:positionH relativeFrom="column">
              <wp:posOffset>-4445</wp:posOffset>
            </wp:positionH>
            <wp:positionV relativeFrom="paragraph">
              <wp:posOffset>41275</wp:posOffset>
            </wp:positionV>
            <wp:extent cx="5286375" cy="2611755"/>
            <wp:effectExtent l="19050" t="19050" r="28575" b="17145"/>
            <wp:wrapSquare wrapText="largest"/>
            <wp:docPr id="1671012546" name="Imagen 167101254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012546" name="Imagen 1671012546" descr="Tabla&#10;&#10;Descripción generada automáticamente"/>
                    <pic:cNvPicPr>
                      <a:picLocks noChangeAspect="1" noChangeArrowheads="1"/>
                    </pic:cNvPicPr>
                  </pic:nvPicPr>
                  <pic:blipFill>
                    <a:blip r:embed="rId26"/>
                    <a:srcRect r="776" b="1283"/>
                    <a:stretch>
                      <a:fillRect/>
                    </a:stretch>
                  </pic:blipFill>
                  <pic:spPr bwMode="auto">
                    <a:xfrm>
                      <a:off x="0" y="0"/>
                      <a:ext cx="5286375" cy="2611755"/>
                    </a:xfrm>
                    <a:prstGeom prst="rect">
                      <a:avLst/>
                    </a:prstGeom>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p>
    <w:p w14:paraId="750870BB" w14:textId="77777777" w:rsidR="00B25E33" w:rsidRDefault="00B25E33" w:rsidP="00FF5B1E">
      <w:pPr>
        <w:pStyle w:val="Prrafodelista"/>
        <w:ind w:left="780"/>
        <w:rPr>
          <w:b/>
          <w:bCs/>
          <w:sz w:val="20"/>
          <w:szCs w:val="20"/>
          <w:lang w:val="es-CR"/>
        </w:rPr>
      </w:pPr>
    </w:p>
    <w:p w14:paraId="3EFC2527" w14:textId="77777777" w:rsidR="00B25E33" w:rsidRDefault="00B25E33" w:rsidP="00FF5B1E">
      <w:pPr>
        <w:pStyle w:val="Prrafodelista"/>
        <w:ind w:left="780"/>
        <w:rPr>
          <w:b/>
          <w:bCs/>
          <w:sz w:val="20"/>
          <w:szCs w:val="20"/>
          <w:lang w:val="es-CR"/>
        </w:rPr>
      </w:pPr>
    </w:p>
    <w:p w14:paraId="0DD8F00B" w14:textId="77777777" w:rsidR="00B25E33" w:rsidRDefault="00B25E33" w:rsidP="00FF5B1E">
      <w:pPr>
        <w:pStyle w:val="Prrafodelista"/>
        <w:ind w:left="780"/>
        <w:rPr>
          <w:b/>
          <w:bCs/>
          <w:sz w:val="20"/>
          <w:szCs w:val="20"/>
          <w:lang w:val="es-CR"/>
        </w:rPr>
      </w:pPr>
    </w:p>
    <w:p w14:paraId="29CCC3FF" w14:textId="77777777" w:rsidR="00B25E33" w:rsidRDefault="00B25E33" w:rsidP="00FF5B1E">
      <w:pPr>
        <w:pStyle w:val="Prrafodelista"/>
        <w:ind w:left="780"/>
        <w:rPr>
          <w:b/>
          <w:bCs/>
          <w:sz w:val="20"/>
          <w:szCs w:val="20"/>
          <w:lang w:val="es-CR"/>
        </w:rPr>
      </w:pPr>
    </w:p>
    <w:p w14:paraId="6E4D88DF" w14:textId="77777777" w:rsidR="00B25E33" w:rsidRDefault="00B25E33" w:rsidP="00FF5B1E">
      <w:pPr>
        <w:pStyle w:val="Prrafodelista"/>
        <w:ind w:left="780"/>
        <w:rPr>
          <w:b/>
          <w:bCs/>
          <w:sz w:val="20"/>
          <w:szCs w:val="20"/>
          <w:lang w:val="es-CR"/>
        </w:rPr>
      </w:pPr>
    </w:p>
    <w:p w14:paraId="67666B47" w14:textId="77777777" w:rsidR="00667B74" w:rsidRDefault="00667B74" w:rsidP="00FF5B1E">
      <w:pPr>
        <w:pStyle w:val="Prrafodelista"/>
        <w:ind w:left="780"/>
        <w:rPr>
          <w:b/>
          <w:bCs/>
          <w:sz w:val="20"/>
          <w:szCs w:val="20"/>
          <w:lang w:val="es-CR"/>
        </w:rPr>
      </w:pPr>
    </w:p>
    <w:p w14:paraId="15788CEB" w14:textId="77777777" w:rsidR="00667B74" w:rsidRDefault="00667B74" w:rsidP="00FF5B1E">
      <w:pPr>
        <w:pStyle w:val="Prrafodelista"/>
        <w:ind w:left="780"/>
        <w:rPr>
          <w:b/>
          <w:bCs/>
          <w:sz w:val="20"/>
          <w:szCs w:val="20"/>
          <w:lang w:val="es-CR"/>
        </w:rPr>
      </w:pPr>
    </w:p>
    <w:p w14:paraId="3B2F10C0" w14:textId="77777777" w:rsidR="00667B74" w:rsidRDefault="00667B74" w:rsidP="00FF5B1E">
      <w:pPr>
        <w:pStyle w:val="Prrafodelista"/>
        <w:ind w:left="780"/>
        <w:rPr>
          <w:b/>
          <w:bCs/>
          <w:sz w:val="20"/>
          <w:szCs w:val="20"/>
          <w:lang w:val="es-CR"/>
        </w:rPr>
      </w:pPr>
    </w:p>
    <w:p w14:paraId="70693434" w14:textId="77777777" w:rsidR="00667B74" w:rsidRDefault="00667B74" w:rsidP="00FF5B1E">
      <w:pPr>
        <w:pStyle w:val="Prrafodelista"/>
        <w:ind w:left="780"/>
        <w:rPr>
          <w:b/>
          <w:bCs/>
          <w:sz w:val="20"/>
          <w:szCs w:val="20"/>
          <w:lang w:val="es-CR"/>
        </w:rPr>
      </w:pPr>
    </w:p>
    <w:p w14:paraId="4D1B7C9C" w14:textId="77777777" w:rsidR="00667B74" w:rsidRDefault="00667B74" w:rsidP="00FF5B1E">
      <w:pPr>
        <w:pStyle w:val="Prrafodelista"/>
        <w:ind w:left="780"/>
        <w:rPr>
          <w:b/>
          <w:bCs/>
          <w:sz w:val="20"/>
          <w:szCs w:val="20"/>
          <w:lang w:val="es-CR"/>
        </w:rPr>
      </w:pPr>
    </w:p>
    <w:p w14:paraId="704302B8" w14:textId="77777777" w:rsidR="00667B74" w:rsidRDefault="00667B74" w:rsidP="00FF5B1E">
      <w:pPr>
        <w:pStyle w:val="Prrafodelista"/>
        <w:ind w:left="780"/>
        <w:rPr>
          <w:b/>
          <w:bCs/>
          <w:sz w:val="20"/>
          <w:szCs w:val="20"/>
          <w:lang w:val="es-CR"/>
        </w:rPr>
      </w:pPr>
    </w:p>
    <w:p w14:paraId="0062B5A9" w14:textId="77777777" w:rsidR="00667B74" w:rsidRDefault="00667B74" w:rsidP="00FF5B1E">
      <w:pPr>
        <w:pStyle w:val="Prrafodelista"/>
        <w:ind w:left="780"/>
        <w:rPr>
          <w:b/>
          <w:bCs/>
          <w:sz w:val="20"/>
          <w:szCs w:val="20"/>
          <w:lang w:val="es-CR"/>
        </w:rPr>
      </w:pPr>
    </w:p>
    <w:p w14:paraId="03F12D19" w14:textId="77777777" w:rsidR="00667B74" w:rsidRDefault="00667B74" w:rsidP="00FF5B1E">
      <w:pPr>
        <w:pStyle w:val="Prrafodelista"/>
        <w:ind w:left="780"/>
        <w:rPr>
          <w:b/>
          <w:bCs/>
          <w:sz w:val="20"/>
          <w:szCs w:val="20"/>
          <w:lang w:val="es-CR"/>
        </w:rPr>
      </w:pPr>
    </w:p>
    <w:p w14:paraId="60B11FA4" w14:textId="77777777" w:rsidR="00667B74" w:rsidRDefault="00667B74" w:rsidP="00FF5B1E">
      <w:pPr>
        <w:pStyle w:val="Prrafodelista"/>
        <w:ind w:left="780"/>
        <w:rPr>
          <w:b/>
          <w:bCs/>
          <w:sz w:val="20"/>
          <w:szCs w:val="20"/>
          <w:lang w:val="es-CR"/>
        </w:rPr>
      </w:pPr>
    </w:p>
    <w:p w14:paraId="554BCC37" w14:textId="77777777" w:rsidR="00667B74" w:rsidRDefault="00667B74" w:rsidP="00FF5B1E">
      <w:pPr>
        <w:pStyle w:val="Prrafodelista"/>
        <w:ind w:left="780"/>
        <w:rPr>
          <w:b/>
          <w:bCs/>
          <w:sz w:val="20"/>
          <w:szCs w:val="20"/>
          <w:lang w:val="es-CR"/>
        </w:rPr>
      </w:pPr>
    </w:p>
    <w:p w14:paraId="37750293" w14:textId="77777777" w:rsidR="00667B74" w:rsidRDefault="00667B74" w:rsidP="00FF5B1E">
      <w:pPr>
        <w:pStyle w:val="Prrafodelista"/>
        <w:ind w:left="780"/>
        <w:rPr>
          <w:b/>
          <w:bCs/>
          <w:sz w:val="20"/>
          <w:szCs w:val="20"/>
          <w:lang w:val="es-CR"/>
        </w:rPr>
      </w:pPr>
    </w:p>
    <w:p w14:paraId="60D06E18" w14:textId="77777777" w:rsidR="00667B74" w:rsidRDefault="00667B74" w:rsidP="00FF5B1E">
      <w:pPr>
        <w:pStyle w:val="Prrafodelista"/>
        <w:ind w:left="780"/>
        <w:rPr>
          <w:b/>
          <w:bCs/>
          <w:sz w:val="20"/>
          <w:szCs w:val="20"/>
          <w:lang w:val="es-CR"/>
        </w:rPr>
      </w:pPr>
    </w:p>
    <w:p w14:paraId="273167CC" w14:textId="77777777" w:rsidR="00667B74" w:rsidRDefault="00667B74" w:rsidP="00FF5B1E">
      <w:pPr>
        <w:pStyle w:val="Prrafodelista"/>
        <w:ind w:left="780"/>
        <w:rPr>
          <w:b/>
          <w:bCs/>
          <w:sz w:val="20"/>
          <w:szCs w:val="20"/>
          <w:lang w:val="es-CR"/>
        </w:rPr>
      </w:pPr>
    </w:p>
    <w:p w14:paraId="0297CE79" w14:textId="5B323995" w:rsidR="00667B74" w:rsidRDefault="00667B74" w:rsidP="00667B74">
      <w:pPr>
        <w:spacing w:line="276" w:lineRule="auto"/>
        <w:jc w:val="both"/>
        <w:rPr>
          <w:sz w:val="22"/>
          <w:szCs w:val="20"/>
          <w:lang w:val="es-ES_tradnl"/>
        </w:rPr>
      </w:pPr>
      <w:r>
        <w:rPr>
          <w:b/>
          <w:sz w:val="16"/>
          <w:szCs w:val="20"/>
        </w:rPr>
        <w:t xml:space="preserve">Fuente: </w:t>
      </w:r>
      <w:r>
        <w:rPr>
          <w:sz w:val="16"/>
          <w:szCs w:val="20"/>
        </w:rPr>
        <w:t>SIGMA (Sistema de Apoyo a la Toma de Decisiones del Poder Judicial) y Control estadístico propio.</w:t>
      </w:r>
    </w:p>
    <w:p w14:paraId="48C75348" w14:textId="77777777" w:rsidR="00667B74" w:rsidRPr="00667B74" w:rsidRDefault="00667B74" w:rsidP="00667B74">
      <w:pPr>
        <w:rPr>
          <w:b/>
          <w:bCs/>
          <w:sz w:val="20"/>
          <w:szCs w:val="20"/>
          <w:lang w:val="es-CR"/>
        </w:rPr>
      </w:pPr>
    </w:p>
    <w:p w14:paraId="21960185" w14:textId="77777777" w:rsidR="00B25E33" w:rsidRDefault="00B25E33" w:rsidP="00600BD5">
      <w:pPr>
        <w:rPr>
          <w:lang w:val="es-CR"/>
        </w:rPr>
      </w:pPr>
      <w:bookmarkStart w:id="12" w:name="_Toc93420483"/>
      <w:bookmarkStart w:id="13" w:name="_Toc109220458"/>
      <w:bookmarkStart w:id="14" w:name="_Toc181785274"/>
    </w:p>
    <w:p w14:paraId="32328FE6" w14:textId="64CCD862" w:rsidR="003E5D7F" w:rsidRDefault="003E5D7F" w:rsidP="00721D1D">
      <w:pPr>
        <w:pStyle w:val="Ttulo2"/>
        <w:numPr>
          <w:ilvl w:val="1"/>
          <w:numId w:val="41"/>
        </w:numPr>
        <w:rPr>
          <w:rFonts w:ascii="Arial" w:hAnsi="Arial" w:cs="Arial"/>
          <w:b/>
          <w:bCs/>
          <w:color w:val="2F5496" w:themeColor="accent1" w:themeShade="BF"/>
          <w:sz w:val="20"/>
          <w:szCs w:val="20"/>
          <w:lang w:val="es-CR"/>
        </w:rPr>
      </w:pPr>
      <w:r w:rsidRPr="008513CF">
        <w:rPr>
          <w:rFonts w:ascii="Arial" w:hAnsi="Arial" w:cs="Arial"/>
          <w:b/>
          <w:bCs/>
          <w:color w:val="2F5496" w:themeColor="accent1" w:themeShade="BF"/>
          <w:sz w:val="20"/>
          <w:szCs w:val="20"/>
          <w:lang w:val="es-CR"/>
        </w:rPr>
        <w:t xml:space="preserve">Apartado </w:t>
      </w:r>
      <w:r w:rsidR="00F240CD" w:rsidRPr="008513CF">
        <w:rPr>
          <w:rFonts w:ascii="Arial" w:hAnsi="Arial" w:cs="Arial"/>
          <w:b/>
          <w:bCs/>
          <w:color w:val="2F5496" w:themeColor="accent1" w:themeShade="BF"/>
          <w:sz w:val="20"/>
          <w:szCs w:val="20"/>
          <w:lang w:val="es-CR"/>
        </w:rPr>
        <w:t>de Gestión</w:t>
      </w:r>
      <w:r w:rsidRPr="008513CF">
        <w:rPr>
          <w:rFonts w:ascii="Arial" w:hAnsi="Arial" w:cs="Arial"/>
          <w:b/>
          <w:bCs/>
          <w:color w:val="2F5496" w:themeColor="accent1" w:themeShade="BF"/>
          <w:sz w:val="20"/>
          <w:szCs w:val="20"/>
          <w:lang w:val="es-CR"/>
        </w:rPr>
        <w:t xml:space="preserve"> por </w:t>
      </w:r>
      <w:r w:rsidR="001A6E47">
        <w:rPr>
          <w:rFonts w:ascii="Arial" w:hAnsi="Arial" w:cs="Arial"/>
          <w:b/>
          <w:bCs/>
          <w:color w:val="2F5496" w:themeColor="accent1" w:themeShade="BF"/>
          <w:sz w:val="20"/>
          <w:szCs w:val="20"/>
          <w:lang w:val="es-CR"/>
        </w:rPr>
        <w:t>C</w:t>
      </w:r>
      <w:r w:rsidRPr="008513CF">
        <w:rPr>
          <w:rFonts w:ascii="Arial" w:hAnsi="Arial" w:cs="Arial"/>
          <w:b/>
          <w:bCs/>
          <w:color w:val="2F5496" w:themeColor="accent1" w:themeShade="BF"/>
          <w:sz w:val="20"/>
          <w:szCs w:val="20"/>
          <w:lang w:val="es-CR"/>
        </w:rPr>
        <w:t xml:space="preserve">entro </w:t>
      </w:r>
      <w:r w:rsidR="001A6E47">
        <w:rPr>
          <w:rFonts w:ascii="Arial" w:hAnsi="Arial" w:cs="Arial"/>
          <w:b/>
          <w:bCs/>
          <w:color w:val="2F5496" w:themeColor="accent1" w:themeShade="BF"/>
          <w:sz w:val="20"/>
          <w:szCs w:val="20"/>
          <w:lang w:val="es-CR"/>
        </w:rPr>
        <w:t>G</w:t>
      </w:r>
      <w:r w:rsidRPr="008513CF">
        <w:rPr>
          <w:rFonts w:ascii="Arial" w:hAnsi="Arial" w:cs="Arial"/>
          <w:b/>
          <w:bCs/>
          <w:color w:val="2F5496" w:themeColor="accent1" w:themeShade="BF"/>
          <w:sz w:val="20"/>
          <w:szCs w:val="20"/>
          <w:lang w:val="es-CR"/>
        </w:rPr>
        <w:t xml:space="preserve">estor: </w:t>
      </w:r>
      <w:bookmarkEnd w:id="12"/>
      <w:r w:rsidR="009F5508">
        <w:rPr>
          <w:rFonts w:ascii="Arial" w:hAnsi="Arial" w:cs="Arial"/>
          <w:b/>
          <w:bCs/>
          <w:color w:val="2F5496" w:themeColor="accent1" w:themeShade="BF"/>
          <w:sz w:val="20"/>
          <w:szCs w:val="20"/>
          <w:lang w:val="es-CR"/>
        </w:rPr>
        <w:t>Factores</w:t>
      </w:r>
      <w:bookmarkEnd w:id="13"/>
      <w:r w:rsidR="009F5508">
        <w:rPr>
          <w:rFonts w:ascii="Arial" w:hAnsi="Arial" w:cs="Arial"/>
          <w:b/>
          <w:bCs/>
          <w:color w:val="2F5496" w:themeColor="accent1" w:themeShade="BF"/>
          <w:sz w:val="20"/>
          <w:szCs w:val="20"/>
          <w:lang w:val="es-CR"/>
        </w:rPr>
        <w:t xml:space="preserve"> </w:t>
      </w:r>
      <w:bookmarkEnd w:id="14"/>
    </w:p>
    <w:p w14:paraId="1F0C0748" w14:textId="77777777" w:rsidR="00F94ABC" w:rsidRPr="007262CB" w:rsidRDefault="00F94ABC" w:rsidP="00F94ABC">
      <w:pPr>
        <w:spacing w:line="360" w:lineRule="auto"/>
        <w:jc w:val="both"/>
        <w:rPr>
          <w:sz w:val="22"/>
          <w:szCs w:val="22"/>
        </w:rPr>
      </w:pPr>
    </w:p>
    <w:p w14:paraId="7BA48E3F" w14:textId="33580F55" w:rsidR="000D745D" w:rsidRPr="00F94ABC" w:rsidRDefault="00F94ABC" w:rsidP="00F94ABC">
      <w:pPr>
        <w:spacing w:line="360" w:lineRule="auto"/>
        <w:jc w:val="both"/>
        <w:rPr>
          <w:sz w:val="22"/>
          <w:szCs w:val="22"/>
        </w:rPr>
      </w:pPr>
      <w:r w:rsidRPr="007262CB">
        <w:rPr>
          <w:sz w:val="22"/>
          <w:szCs w:val="22"/>
        </w:rPr>
        <w:t>En el cuadro 2.3.</w:t>
      </w:r>
      <w:r w:rsidR="00D10888">
        <w:rPr>
          <w:sz w:val="22"/>
          <w:szCs w:val="22"/>
        </w:rPr>
        <w:t>1.</w:t>
      </w:r>
      <w:r w:rsidRPr="007262CB">
        <w:rPr>
          <w:sz w:val="22"/>
          <w:szCs w:val="22"/>
        </w:rPr>
        <w:t xml:space="preserve"> se visualizan los factores que incidieron en el avance de las metas e indicadores, así como las acciones correctivas por centro gestor:</w:t>
      </w:r>
    </w:p>
    <w:p w14:paraId="24BD2101" w14:textId="0ED4B808" w:rsidR="00655E23" w:rsidRDefault="00655E23" w:rsidP="00655E23">
      <w:pPr>
        <w:spacing w:line="276" w:lineRule="auto"/>
        <w:jc w:val="both"/>
        <w:rPr>
          <w:sz w:val="20"/>
          <w:szCs w:val="20"/>
        </w:rPr>
      </w:pPr>
    </w:p>
    <w:p w14:paraId="06A7D844" w14:textId="77777777" w:rsidR="00655E23" w:rsidRPr="00D429AE" w:rsidRDefault="00655E23" w:rsidP="00655E23">
      <w:pPr>
        <w:spacing w:line="276" w:lineRule="auto"/>
        <w:jc w:val="both"/>
        <w:rPr>
          <w:sz w:val="20"/>
          <w:szCs w:val="20"/>
        </w:rPr>
      </w:pPr>
    </w:p>
    <w:p w14:paraId="70206551" w14:textId="5087E38A" w:rsidR="00655E23" w:rsidRPr="00D429AE" w:rsidRDefault="00655E23" w:rsidP="00655E23">
      <w:pPr>
        <w:spacing w:after="200" w:line="276" w:lineRule="auto"/>
        <w:contextualSpacing/>
        <w:jc w:val="center"/>
        <w:rPr>
          <w:b/>
          <w:bCs/>
          <w:color w:val="000000"/>
          <w:sz w:val="20"/>
          <w:szCs w:val="20"/>
          <w:lang w:eastAsia="es-CR"/>
        </w:rPr>
      </w:pPr>
      <w:r w:rsidRPr="00D429AE">
        <w:rPr>
          <w:b/>
          <w:color w:val="000000"/>
          <w:sz w:val="20"/>
          <w:szCs w:val="20"/>
          <w:lang w:eastAsia="es-CR"/>
        </w:rPr>
        <w:t>Cuadro 2.3</w:t>
      </w:r>
      <w:r w:rsidR="0077485E" w:rsidRPr="0077485E">
        <w:rPr>
          <w:b/>
          <w:color w:val="000000"/>
          <w:sz w:val="20"/>
          <w:szCs w:val="20"/>
          <w:lang w:eastAsia="es-CR"/>
        </w:rPr>
        <w:t>.1</w:t>
      </w:r>
      <w:r w:rsidRPr="00D429AE">
        <w:rPr>
          <w:color w:val="000000"/>
          <w:sz w:val="20"/>
          <w:szCs w:val="20"/>
          <w:lang w:eastAsia="es-CR"/>
        </w:rPr>
        <w:t xml:space="preserve"> Informe de seguimiento semestral 202</w:t>
      </w:r>
      <w:r w:rsidR="006B3A1C">
        <w:rPr>
          <w:color w:val="000000"/>
          <w:sz w:val="20"/>
          <w:szCs w:val="20"/>
          <w:lang w:eastAsia="es-CR"/>
        </w:rPr>
        <w:t>3</w:t>
      </w:r>
    </w:p>
    <w:p w14:paraId="25DBD29B" w14:textId="77777777" w:rsidR="00655E23" w:rsidRPr="00D429AE" w:rsidRDefault="00655E23" w:rsidP="00655E23">
      <w:pPr>
        <w:ind w:left="55"/>
        <w:contextualSpacing/>
        <w:jc w:val="center"/>
        <w:rPr>
          <w:color w:val="000000"/>
          <w:sz w:val="20"/>
          <w:szCs w:val="20"/>
          <w:lang w:eastAsia="es-CR"/>
        </w:rPr>
      </w:pPr>
      <w:r w:rsidRPr="00D429AE">
        <w:rPr>
          <w:color w:val="000000"/>
          <w:sz w:val="20"/>
          <w:szCs w:val="20"/>
          <w:lang w:eastAsia="es-CR"/>
        </w:rPr>
        <w:t>Factores que inciden en el cumplimiento de metas e indicadores y acciones correctivas</w:t>
      </w:r>
    </w:p>
    <w:p w14:paraId="7D2B59A6" w14:textId="2B4C6928" w:rsidR="00655E23" w:rsidRPr="00D429AE" w:rsidRDefault="00655E23" w:rsidP="00655E23">
      <w:pPr>
        <w:ind w:left="55"/>
        <w:contextualSpacing/>
        <w:jc w:val="center"/>
        <w:rPr>
          <w:b/>
          <w:bCs/>
          <w:color w:val="C00000"/>
          <w:sz w:val="20"/>
          <w:szCs w:val="20"/>
          <w:lang w:eastAsia="es-CR"/>
        </w:rPr>
      </w:pPr>
      <w:r>
        <w:rPr>
          <w:sz w:val="20"/>
          <w:szCs w:val="20"/>
          <w:lang w:eastAsia="es-CR"/>
        </w:rPr>
        <w:t>Programa 930 Defensa Pública</w:t>
      </w:r>
      <w:r w:rsidRPr="00D429AE">
        <w:rPr>
          <w:color w:val="C00000"/>
          <w:sz w:val="20"/>
          <w:szCs w:val="20"/>
          <w:lang w:eastAsia="es-CR"/>
        </w:rPr>
        <w:t xml:space="preserve"> </w:t>
      </w:r>
    </w:p>
    <w:p w14:paraId="13D199AD" w14:textId="7919D9E0" w:rsidR="00F94ABC" w:rsidRPr="00506F2D" w:rsidRDefault="00A31614" w:rsidP="00506F2D">
      <w:pPr>
        <w:spacing w:line="276" w:lineRule="auto"/>
        <w:jc w:val="center"/>
        <w:rPr>
          <w:sz w:val="20"/>
          <w:szCs w:val="20"/>
          <w:lang w:eastAsia="es-CR"/>
        </w:rPr>
      </w:pPr>
      <w:r>
        <w:rPr>
          <w:noProof/>
        </w:rPr>
        <w:drawing>
          <wp:anchor distT="0" distB="0" distL="114300" distR="114300" simplePos="0" relativeHeight="251658244" behindDoc="0" locked="0" layoutInCell="1" allowOverlap="1" wp14:anchorId="0D983299" wp14:editId="747FC091">
            <wp:simplePos x="0" y="0"/>
            <wp:positionH relativeFrom="column">
              <wp:posOffset>-3810</wp:posOffset>
            </wp:positionH>
            <wp:positionV relativeFrom="paragraph">
              <wp:posOffset>165735</wp:posOffset>
            </wp:positionV>
            <wp:extent cx="5400675" cy="1233170"/>
            <wp:effectExtent l="0" t="0" r="9525" b="5080"/>
            <wp:wrapTopAndBottom/>
            <wp:docPr id="92698633" name="Imagen 9269863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8633" name="Imagen 1" descr="Texto&#10;&#10;Descripción generada automáticamente"/>
                    <pic:cNvPicPr/>
                  </pic:nvPicPr>
                  <pic:blipFill>
                    <a:blip r:embed="rId27">
                      <a:extLst>
                        <a:ext uri="{28A0092B-C50C-407E-A947-70E740481C1C}">
                          <a14:useLocalDpi xmlns:a14="http://schemas.microsoft.com/office/drawing/2010/main" val="0"/>
                        </a:ext>
                      </a:extLst>
                    </a:blip>
                    <a:stretch>
                      <a:fillRect/>
                    </a:stretch>
                  </pic:blipFill>
                  <pic:spPr>
                    <a:xfrm>
                      <a:off x="0" y="0"/>
                      <a:ext cx="5400675" cy="1233170"/>
                    </a:xfrm>
                    <a:prstGeom prst="rect">
                      <a:avLst/>
                    </a:prstGeom>
                  </pic:spPr>
                </pic:pic>
              </a:graphicData>
            </a:graphic>
            <wp14:sizeRelH relativeFrom="margin">
              <wp14:pctWidth>0</wp14:pctWidth>
            </wp14:sizeRelH>
          </wp:anchor>
        </w:drawing>
      </w:r>
      <w:r w:rsidR="00655E23" w:rsidRPr="00D429AE">
        <w:rPr>
          <w:sz w:val="20"/>
          <w:szCs w:val="20"/>
          <w:lang w:eastAsia="es-CR"/>
        </w:rPr>
        <w:t>al 30 de junio de 202</w:t>
      </w:r>
      <w:r w:rsidR="006B3A1C">
        <w:rPr>
          <w:sz w:val="20"/>
          <w:szCs w:val="20"/>
          <w:lang w:eastAsia="es-CR"/>
        </w:rPr>
        <w:t>3</w:t>
      </w:r>
    </w:p>
    <w:p w14:paraId="4508B5EC" w14:textId="77777777" w:rsidR="00655E23" w:rsidRPr="00165510" w:rsidRDefault="00655E23" w:rsidP="00655E23">
      <w:pPr>
        <w:pStyle w:val="Prrafodelista"/>
        <w:ind w:left="0"/>
        <w:jc w:val="both"/>
        <w:rPr>
          <w:bCs/>
          <w:color w:val="C00000"/>
          <w:sz w:val="16"/>
          <w:szCs w:val="18"/>
        </w:rPr>
      </w:pPr>
      <w:r w:rsidRPr="00165510">
        <w:rPr>
          <w:b/>
          <w:sz w:val="16"/>
          <w:szCs w:val="18"/>
        </w:rPr>
        <w:t>Fuente</w:t>
      </w:r>
      <w:r w:rsidRPr="00165510">
        <w:rPr>
          <w:sz w:val="16"/>
          <w:szCs w:val="18"/>
        </w:rPr>
        <w:t xml:space="preserve">: </w:t>
      </w:r>
      <w:r>
        <w:rPr>
          <w:sz w:val="16"/>
          <w:szCs w:val="20"/>
        </w:rPr>
        <w:t>Oficina Administración Defensa Pública, informe de los resultados de la encuesta de percepción al usuario.</w:t>
      </w:r>
    </w:p>
    <w:p w14:paraId="7A37E65D" w14:textId="77777777" w:rsidR="00655E23" w:rsidRPr="00165510" w:rsidRDefault="00655E23" w:rsidP="00655E23">
      <w:pPr>
        <w:ind w:right="335"/>
        <w:jc w:val="both"/>
        <w:rPr>
          <w:color w:val="000000"/>
          <w:sz w:val="16"/>
          <w:szCs w:val="18"/>
        </w:rPr>
      </w:pPr>
      <w:r w:rsidRPr="00165510">
        <w:rPr>
          <w:b/>
          <w:color w:val="000000"/>
          <w:sz w:val="16"/>
          <w:szCs w:val="18"/>
        </w:rPr>
        <w:t>1/</w:t>
      </w:r>
      <w:r w:rsidRPr="00165510">
        <w:rPr>
          <w:color w:val="000000"/>
          <w:sz w:val="16"/>
          <w:szCs w:val="18"/>
        </w:rPr>
        <w:t xml:space="preserve"> Colocar (</w:t>
      </w:r>
      <w:r w:rsidRPr="00165510">
        <w:rPr>
          <w:b/>
          <w:color w:val="000000"/>
          <w:sz w:val="16"/>
          <w:szCs w:val="18"/>
        </w:rPr>
        <w:t>um</w:t>
      </w:r>
      <w:r w:rsidRPr="00165510">
        <w:rPr>
          <w:color w:val="000000"/>
          <w:sz w:val="16"/>
          <w:szCs w:val="18"/>
        </w:rPr>
        <w:t>) si es unidad de medida o (</w:t>
      </w:r>
      <w:r w:rsidRPr="00165510">
        <w:rPr>
          <w:b/>
          <w:color w:val="000000"/>
          <w:sz w:val="16"/>
          <w:szCs w:val="18"/>
        </w:rPr>
        <w:t>i)</w:t>
      </w:r>
      <w:r w:rsidRPr="00165510">
        <w:rPr>
          <w:color w:val="000000"/>
          <w:sz w:val="16"/>
          <w:szCs w:val="18"/>
        </w:rPr>
        <w:t xml:space="preserve"> si corresponde a indicador.</w:t>
      </w:r>
    </w:p>
    <w:p w14:paraId="2CCE27D6" w14:textId="77777777" w:rsidR="00CC7CCC" w:rsidRDefault="00CC7CCC" w:rsidP="00721D1D">
      <w:pPr>
        <w:rPr>
          <w:lang w:val="es-CR"/>
        </w:rPr>
      </w:pPr>
    </w:p>
    <w:p w14:paraId="1BC56C5F" w14:textId="77777777" w:rsidR="00B25A8F" w:rsidRPr="00D40C8E" w:rsidRDefault="00B25A8F" w:rsidP="00D40C8E">
      <w:pPr>
        <w:spacing w:line="360" w:lineRule="auto"/>
        <w:jc w:val="both"/>
        <w:rPr>
          <w:b/>
          <w:bCs/>
          <w:color w:val="2F5496" w:themeColor="accent1" w:themeShade="BF"/>
          <w:sz w:val="20"/>
          <w:szCs w:val="20"/>
          <w:lang w:val="es-CR"/>
        </w:rPr>
      </w:pPr>
    </w:p>
    <w:p w14:paraId="4C385856" w14:textId="774D463F" w:rsidR="0015750E" w:rsidRPr="00845122" w:rsidRDefault="00A94131" w:rsidP="00D40C8E">
      <w:pPr>
        <w:pStyle w:val="Ttulo1"/>
        <w:numPr>
          <w:ilvl w:val="0"/>
          <w:numId w:val="41"/>
        </w:numPr>
        <w:spacing w:line="360" w:lineRule="auto"/>
        <w:jc w:val="both"/>
        <w:rPr>
          <w:b/>
          <w:bCs/>
          <w:color w:val="2F5496" w:themeColor="accent1" w:themeShade="BF"/>
          <w:sz w:val="20"/>
          <w:szCs w:val="20"/>
          <w:lang w:val="es-CR"/>
        </w:rPr>
      </w:pPr>
      <w:bookmarkStart w:id="15" w:name="_Toc109220459"/>
      <w:bookmarkStart w:id="16" w:name="_Toc1684651878"/>
      <w:r w:rsidRPr="00D40C8E">
        <w:rPr>
          <w:b/>
          <w:bCs/>
          <w:color w:val="2F5496" w:themeColor="accent1" w:themeShade="BF"/>
          <w:sz w:val="20"/>
          <w:szCs w:val="20"/>
          <w:lang w:val="es-CR"/>
        </w:rPr>
        <w:lastRenderedPageBreak/>
        <w:t>Anexos</w:t>
      </w:r>
      <w:bookmarkEnd w:id="15"/>
      <w:bookmarkEnd w:id="16"/>
    </w:p>
    <w:p w14:paraId="5E567C2E" w14:textId="5A171F8F" w:rsidR="0015750E" w:rsidRPr="00D40C8E" w:rsidRDefault="0015750E" w:rsidP="00D40C8E">
      <w:pPr>
        <w:spacing w:line="360" w:lineRule="auto"/>
        <w:jc w:val="center"/>
        <w:rPr>
          <w:bCs/>
          <w:color w:val="FF0000"/>
          <w:sz w:val="20"/>
          <w:szCs w:val="20"/>
          <w:lang w:val="es-CR"/>
        </w:rPr>
      </w:pPr>
    </w:p>
    <w:tbl>
      <w:tblPr>
        <w:tblW w:w="0" w:type="auto"/>
        <w:tblInd w:w="11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324"/>
        <w:gridCol w:w="4371"/>
      </w:tblGrid>
      <w:tr w:rsidR="002A7512" w:rsidRPr="00D40C8E" w14:paraId="416BB2E0" w14:textId="77777777" w:rsidTr="00C83737">
        <w:tc>
          <w:tcPr>
            <w:tcW w:w="4335" w:type="dxa"/>
            <w:shd w:val="clear" w:color="auto" w:fill="auto"/>
            <w:vAlign w:val="center"/>
          </w:tcPr>
          <w:p w14:paraId="3A31149F" w14:textId="77777777" w:rsidR="002A7512" w:rsidRPr="00D40C8E" w:rsidRDefault="002A7512" w:rsidP="00D40C8E">
            <w:pPr>
              <w:spacing w:line="360" w:lineRule="auto"/>
              <w:jc w:val="center"/>
              <w:rPr>
                <w:b/>
                <w:bCs/>
                <w:color w:val="1F3864" w:themeColor="accent1" w:themeShade="80"/>
                <w:sz w:val="20"/>
                <w:szCs w:val="20"/>
              </w:rPr>
            </w:pPr>
            <w:r w:rsidRPr="00D40C8E">
              <w:rPr>
                <w:b/>
                <w:bCs/>
                <w:color w:val="1F3864" w:themeColor="accent1" w:themeShade="80"/>
                <w:sz w:val="20"/>
                <w:szCs w:val="20"/>
              </w:rPr>
              <w:t>Programa Presupuestario</w:t>
            </w:r>
          </w:p>
        </w:tc>
        <w:tc>
          <w:tcPr>
            <w:tcW w:w="4380" w:type="dxa"/>
            <w:shd w:val="clear" w:color="auto" w:fill="auto"/>
            <w:vAlign w:val="center"/>
          </w:tcPr>
          <w:p w14:paraId="07F0F174" w14:textId="77777777" w:rsidR="002A7512" w:rsidRPr="00D40C8E" w:rsidRDefault="002A7512" w:rsidP="00D40C8E">
            <w:pPr>
              <w:spacing w:line="360" w:lineRule="auto"/>
              <w:jc w:val="center"/>
              <w:rPr>
                <w:b/>
                <w:bCs/>
                <w:color w:val="1F3864" w:themeColor="accent1" w:themeShade="80"/>
                <w:sz w:val="20"/>
                <w:szCs w:val="20"/>
              </w:rPr>
            </w:pPr>
            <w:r w:rsidRPr="00D40C8E">
              <w:rPr>
                <w:b/>
                <w:bCs/>
                <w:color w:val="1F3864" w:themeColor="accent1" w:themeShade="80"/>
                <w:sz w:val="20"/>
                <w:szCs w:val="20"/>
              </w:rPr>
              <w:t>Anexo</w:t>
            </w:r>
          </w:p>
        </w:tc>
      </w:tr>
      <w:tr w:rsidR="002A7512" w:rsidRPr="00D40C8E" w14:paraId="7D803FF9" w14:textId="77777777" w:rsidTr="00C83737">
        <w:tc>
          <w:tcPr>
            <w:tcW w:w="4335" w:type="dxa"/>
            <w:shd w:val="clear" w:color="auto" w:fill="auto"/>
            <w:vAlign w:val="center"/>
          </w:tcPr>
          <w:p w14:paraId="5BBA1D01" w14:textId="77777777" w:rsidR="002A7512" w:rsidRPr="00D40C8E" w:rsidRDefault="002A7512" w:rsidP="00D40C8E">
            <w:pPr>
              <w:spacing w:line="360" w:lineRule="auto"/>
              <w:jc w:val="center"/>
              <w:rPr>
                <w:color w:val="000000"/>
                <w:sz w:val="20"/>
                <w:szCs w:val="20"/>
              </w:rPr>
            </w:pPr>
            <w:r w:rsidRPr="00D40C8E">
              <w:rPr>
                <w:color w:val="000000"/>
                <w:sz w:val="20"/>
                <w:szCs w:val="20"/>
              </w:rPr>
              <w:t xml:space="preserve">Apartado Financiero Institucional </w:t>
            </w:r>
          </w:p>
        </w:tc>
        <w:tc>
          <w:tcPr>
            <w:tcW w:w="4380" w:type="dxa"/>
            <w:shd w:val="clear" w:color="auto" w:fill="auto"/>
            <w:vAlign w:val="center"/>
          </w:tcPr>
          <w:p w14:paraId="0DF7A335" w14:textId="77777777" w:rsidR="002A7512" w:rsidRPr="00D40C8E" w:rsidRDefault="002A7512" w:rsidP="00D40C8E">
            <w:pPr>
              <w:pStyle w:val="Prrafodelista"/>
              <w:numPr>
                <w:ilvl w:val="0"/>
                <w:numId w:val="39"/>
              </w:numPr>
              <w:spacing w:line="360" w:lineRule="auto"/>
              <w:rPr>
                <w:color w:val="000000"/>
                <w:sz w:val="20"/>
                <w:szCs w:val="20"/>
              </w:rPr>
            </w:pPr>
          </w:p>
          <w:p w14:paraId="703CD4AF" w14:textId="0D4142CF" w:rsidR="002A7512" w:rsidRPr="00D40C8E" w:rsidRDefault="00BF0CAA" w:rsidP="00D40C8E">
            <w:pPr>
              <w:spacing w:line="360" w:lineRule="auto"/>
              <w:jc w:val="center"/>
              <w:rPr>
                <w:color w:val="000000"/>
                <w:sz w:val="20"/>
                <w:szCs w:val="20"/>
              </w:rPr>
            </w:pPr>
            <w:r>
              <w:rPr>
                <w:color w:val="000000"/>
                <w:sz w:val="20"/>
                <w:szCs w:val="20"/>
              </w:rPr>
              <w:object w:dxaOrig="1376" w:dyaOrig="899" w14:anchorId="2E5368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7.95pt;height:44.95pt" o:ole="">
                  <v:imagedata r:id="rId28" o:title=""/>
                </v:shape>
                <o:OLEObject Type="Embed" ProgID="Acrobat.Document.DC" ShapeID="_x0000_i1027" DrawAspect="Icon" ObjectID="_1751375045" r:id="rId29"/>
              </w:object>
            </w:r>
            <w:r>
              <w:rPr>
                <w:color w:val="000000"/>
                <w:sz w:val="20"/>
                <w:szCs w:val="20"/>
              </w:rPr>
              <w:object w:dxaOrig="1376" w:dyaOrig="899" w14:anchorId="231777E1">
                <v:shape id="_x0000_i1028" type="#_x0000_t75" style="width:67.95pt;height:44.95pt" o:ole="">
                  <v:imagedata r:id="rId30" o:title=""/>
                </v:shape>
                <o:OLEObject Type="Embed" ProgID="Excel.Sheet.12" ShapeID="_x0000_i1028" DrawAspect="Icon" ObjectID="_1751375046" r:id="rId31"/>
              </w:object>
            </w:r>
          </w:p>
          <w:p w14:paraId="68B832C3" w14:textId="77777777" w:rsidR="002A7512" w:rsidRPr="00D40C8E" w:rsidRDefault="002A7512" w:rsidP="00D40C8E">
            <w:pPr>
              <w:spacing w:line="360" w:lineRule="auto"/>
              <w:jc w:val="center"/>
              <w:rPr>
                <w:color w:val="000000"/>
                <w:sz w:val="20"/>
                <w:szCs w:val="20"/>
              </w:rPr>
            </w:pPr>
          </w:p>
        </w:tc>
      </w:tr>
      <w:tr w:rsidR="002A7512" w:rsidRPr="00D40C8E" w14:paraId="1E140A62" w14:textId="77777777" w:rsidTr="00C83737">
        <w:tc>
          <w:tcPr>
            <w:tcW w:w="4335" w:type="dxa"/>
            <w:shd w:val="clear" w:color="auto" w:fill="auto"/>
            <w:vAlign w:val="center"/>
          </w:tcPr>
          <w:p w14:paraId="3C232B31" w14:textId="271E16DB" w:rsidR="002A7512" w:rsidRPr="00D40C8E" w:rsidRDefault="00CB795B" w:rsidP="00D40C8E">
            <w:pPr>
              <w:spacing w:line="360" w:lineRule="auto"/>
              <w:jc w:val="center"/>
              <w:rPr>
                <w:color w:val="000000"/>
                <w:sz w:val="20"/>
                <w:szCs w:val="20"/>
              </w:rPr>
            </w:pPr>
            <w:r>
              <w:rPr>
                <w:color w:val="000000"/>
                <w:sz w:val="20"/>
                <w:szCs w:val="20"/>
              </w:rPr>
              <w:t xml:space="preserve">Apartado de Gestión </w:t>
            </w:r>
            <w:r w:rsidR="002A7512" w:rsidRPr="00D40C8E">
              <w:rPr>
                <w:color w:val="000000"/>
                <w:sz w:val="20"/>
                <w:szCs w:val="20"/>
              </w:rPr>
              <w:t xml:space="preserve">Programa 927 - Servicio Jurisdiccional </w:t>
            </w:r>
          </w:p>
        </w:tc>
        <w:tc>
          <w:tcPr>
            <w:tcW w:w="4380" w:type="dxa"/>
            <w:shd w:val="clear" w:color="auto" w:fill="auto"/>
            <w:vAlign w:val="center"/>
          </w:tcPr>
          <w:p w14:paraId="2C3CDAD5" w14:textId="77777777" w:rsidR="002A7512" w:rsidRPr="00D40C8E" w:rsidRDefault="002A7512" w:rsidP="00D40C8E">
            <w:pPr>
              <w:pStyle w:val="Prrafodelista"/>
              <w:numPr>
                <w:ilvl w:val="0"/>
                <w:numId w:val="39"/>
              </w:numPr>
              <w:spacing w:line="360" w:lineRule="auto"/>
              <w:rPr>
                <w:color w:val="000000"/>
                <w:sz w:val="20"/>
                <w:szCs w:val="20"/>
              </w:rPr>
            </w:pPr>
          </w:p>
          <w:p w14:paraId="35A3E3AA" w14:textId="212669FD" w:rsidR="002A7512" w:rsidRPr="00D40C8E" w:rsidRDefault="00BF0CAA" w:rsidP="00D40C8E">
            <w:pPr>
              <w:pStyle w:val="Prrafodelista"/>
              <w:spacing w:line="360" w:lineRule="auto"/>
              <w:ind w:left="720"/>
              <w:rPr>
                <w:color w:val="000000"/>
                <w:sz w:val="20"/>
                <w:szCs w:val="20"/>
              </w:rPr>
            </w:pPr>
            <w:r>
              <w:rPr>
                <w:color w:val="000000"/>
                <w:sz w:val="20"/>
                <w:szCs w:val="20"/>
              </w:rPr>
              <w:object w:dxaOrig="1376" w:dyaOrig="899" w14:anchorId="2602842C">
                <v:shape id="_x0000_i1029" type="#_x0000_t75" style="width:69.1pt;height:44.95pt" o:ole="">
                  <v:imagedata r:id="rId32" o:title=""/>
                </v:shape>
                <o:OLEObject Type="Embed" ProgID="Acrobat.Document.DC" ShapeID="_x0000_i1029" DrawAspect="Icon" ObjectID="_1751375047" r:id="rId33"/>
              </w:object>
            </w:r>
            <w:r>
              <w:rPr>
                <w:color w:val="000000"/>
                <w:sz w:val="20"/>
                <w:szCs w:val="20"/>
              </w:rPr>
              <w:object w:dxaOrig="1376" w:dyaOrig="899" w14:anchorId="7FA51579">
                <v:shape id="_x0000_i1030" type="#_x0000_t75" style="width:69.1pt;height:44.95pt" o:ole="">
                  <v:imagedata r:id="rId34" o:title=""/>
                </v:shape>
                <o:OLEObject Type="Embed" ProgID="Excel.Sheet.12" ShapeID="_x0000_i1030" DrawAspect="Icon" ObjectID="_1751375048" r:id="rId35"/>
              </w:object>
            </w:r>
          </w:p>
          <w:p w14:paraId="6B61B2C4" w14:textId="77777777" w:rsidR="002A7512" w:rsidRPr="00D40C8E" w:rsidRDefault="002A7512" w:rsidP="00D40C8E">
            <w:pPr>
              <w:pStyle w:val="Prrafodelista"/>
              <w:spacing w:line="360" w:lineRule="auto"/>
              <w:ind w:left="720"/>
              <w:rPr>
                <w:color w:val="000000"/>
                <w:sz w:val="20"/>
                <w:szCs w:val="20"/>
              </w:rPr>
            </w:pPr>
          </w:p>
        </w:tc>
      </w:tr>
      <w:tr w:rsidR="002A7512" w:rsidRPr="00D40C8E" w14:paraId="3D06D2FE" w14:textId="77777777" w:rsidTr="00C83737">
        <w:trPr>
          <w:trHeight w:val="1240"/>
        </w:trPr>
        <w:tc>
          <w:tcPr>
            <w:tcW w:w="4335" w:type="dxa"/>
            <w:shd w:val="clear" w:color="auto" w:fill="auto"/>
            <w:vAlign w:val="center"/>
          </w:tcPr>
          <w:p w14:paraId="01DF0AC7" w14:textId="1751B27B" w:rsidR="002A7512" w:rsidRPr="00D40C8E" w:rsidRDefault="00CB795B" w:rsidP="00D40C8E">
            <w:pPr>
              <w:spacing w:line="360" w:lineRule="auto"/>
              <w:jc w:val="center"/>
              <w:rPr>
                <w:color w:val="000000"/>
                <w:sz w:val="20"/>
                <w:szCs w:val="20"/>
              </w:rPr>
            </w:pPr>
            <w:r>
              <w:rPr>
                <w:color w:val="000000"/>
                <w:sz w:val="20"/>
                <w:szCs w:val="20"/>
              </w:rPr>
              <w:t xml:space="preserve">Apartado de Gestión </w:t>
            </w:r>
            <w:r w:rsidR="002A7512" w:rsidRPr="00D40C8E">
              <w:rPr>
                <w:color w:val="000000"/>
                <w:sz w:val="20"/>
                <w:szCs w:val="20"/>
              </w:rPr>
              <w:t>Programa 930- Servicio de Defensa Pública</w:t>
            </w:r>
          </w:p>
        </w:tc>
        <w:tc>
          <w:tcPr>
            <w:tcW w:w="4380" w:type="dxa"/>
            <w:shd w:val="clear" w:color="auto" w:fill="auto"/>
            <w:vAlign w:val="center"/>
          </w:tcPr>
          <w:p w14:paraId="64AD181B" w14:textId="77777777" w:rsidR="002A7512" w:rsidRPr="00D40C8E" w:rsidRDefault="002A7512" w:rsidP="00D40C8E">
            <w:pPr>
              <w:pStyle w:val="Prrafodelista"/>
              <w:numPr>
                <w:ilvl w:val="0"/>
                <w:numId w:val="39"/>
              </w:numPr>
              <w:spacing w:line="360" w:lineRule="auto"/>
              <w:rPr>
                <w:color w:val="000000"/>
                <w:sz w:val="20"/>
                <w:szCs w:val="20"/>
              </w:rPr>
            </w:pPr>
          </w:p>
          <w:p w14:paraId="05C04AEB" w14:textId="4CA9B01E" w:rsidR="002A7512" w:rsidRPr="00510EAF" w:rsidRDefault="00BF0CAA" w:rsidP="00510EAF">
            <w:pPr>
              <w:pStyle w:val="Prrafodelista"/>
              <w:spacing w:line="360" w:lineRule="auto"/>
              <w:ind w:left="720"/>
              <w:rPr>
                <w:color w:val="000000"/>
                <w:sz w:val="20"/>
                <w:szCs w:val="20"/>
              </w:rPr>
            </w:pPr>
            <w:r>
              <w:rPr>
                <w:color w:val="000000"/>
                <w:sz w:val="20"/>
                <w:szCs w:val="20"/>
              </w:rPr>
              <w:object w:dxaOrig="1376" w:dyaOrig="899" w14:anchorId="6550312F">
                <v:shape id="_x0000_i1031" type="#_x0000_t75" style="width:69.1pt;height:44.95pt" o:ole="">
                  <v:imagedata r:id="rId36" o:title=""/>
                </v:shape>
                <o:OLEObject Type="Embed" ProgID="Acrobat.Document.DC" ShapeID="_x0000_i1031" DrawAspect="Icon" ObjectID="_1751375049" r:id="rId37"/>
              </w:object>
            </w:r>
            <w:r>
              <w:rPr>
                <w:color w:val="000000"/>
                <w:sz w:val="20"/>
                <w:szCs w:val="20"/>
              </w:rPr>
              <w:object w:dxaOrig="1376" w:dyaOrig="899" w14:anchorId="3C0606EB">
                <v:shape id="_x0000_i1032" type="#_x0000_t75" style="width:69.1pt;height:44.95pt" o:ole="">
                  <v:imagedata r:id="rId38" o:title=""/>
                </v:shape>
                <o:OLEObject Type="Embed" ProgID="Excel.Sheet.12" ShapeID="_x0000_i1032" DrawAspect="Icon" ObjectID="_1751375050" r:id="rId39"/>
              </w:object>
            </w:r>
          </w:p>
        </w:tc>
      </w:tr>
      <w:tr w:rsidR="002A7512" w:rsidRPr="00D40C8E" w14:paraId="6056643A" w14:textId="77777777" w:rsidTr="00C83737">
        <w:tc>
          <w:tcPr>
            <w:tcW w:w="4335" w:type="dxa"/>
            <w:shd w:val="clear" w:color="auto" w:fill="auto"/>
            <w:vAlign w:val="center"/>
          </w:tcPr>
          <w:p w14:paraId="49D927E6" w14:textId="3438E1D1" w:rsidR="002A7512" w:rsidRPr="00D40C8E" w:rsidRDefault="00CB795B" w:rsidP="00D40C8E">
            <w:pPr>
              <w:spacing w:line="360" w:lineRule="auto"/>
              <w:jc w:val="center"/>
              <w:rPr>
                <w:color w:val="000000"/>
                <w:sz w:val="20"/>
                <w:szCs w:val="20"/>
              </w:rPr>
            </w:pPr>
            <w:r>
              <w:rPr>
                <w:color w:val="000000"/>
                <w:sz w:val="20"/>
                <w:szCs w:val="20"/>
              </w:rPr>
              <w:t xml:space="preserve">Apartado de Gestión </w:t>
            </w:r>
            <w:r w:rsidR="002A7512" w:rsidRPr="00D40C8E">
              <w:rPr>
                <w:color w:val="000000"/>
                <w:sz w:val="20"/>
                <w:szCs w:val="20"/>
              </w:rPr>
              <w:t>Programa 950- Servicio de Atención y Protección de Víctimas y Testigos</w:t>
            </w:r>
          </w:p>
        </w:tc>
        <w:tc>
          <w:tcPr>
            <w:tcW w:w="4380" w:type="dxa"/>
            <w:shd w:val="clear" w:color="auto" w:fill="auto"/>
            <w:vAlign w:val="center"/>
          </w:tcPr>
          <w:p w14:paraId="01CC51C4" w14:textId="77777777" w:rsidR="00E21280" w:rsidRDefault="00E21280" w:rsidP="00D40C8E">
            <w:pPr>
              <w:pStyle w:val="Prrafodelista"/>
              <w:numPr>
                <w:ilvl w:val="0"/>
                <w:numId w:val="39"/>
              </w:numPr>
              <w:spacing w:line="360" w:lineRule="auto"/>
              <w:rPr>
                <w:color w:val="000000"/>
                <w:sz w:val="20"/>
                <w:szCs w:val="20"/>
              </w:rPr>
            </w:pPr>
          </w:p>
          <w:p w14:paraId="2ADC834A" w14:textId="33A8AC92" w:rsidR="002A7512" w:rsidRPr="00D40C8E" w:rsidRDefault="002A7512" w:rsidP="00E21280">
            <w:pPr>
              <w:pStyle w:val="Prrafodelista"/>
              <w:spacing w:line="360" w:lineRule="auto"/>
              <w:ind w:left="720"/>
              <w:rPr>
                <w:color w:val="000000"/>
                <w:sz w:val="20"/>
                <w:szCs w:val="20"/>
              </w:rPr>
            </w:pPr>
          </w:p>
          <w:p w14:paraId="68A57477" w14:textId="322E75CD" w:rsidR="002A7512" w:rsidRPr="00D40C8E" w:rsidRDefault="00BF0CAA" w:rsidP="00D40C8E">
            <w:pPr>
              <w:pStyle w:val="Prrafodelista"/>
              <w:spacing w:line="360" w:lineRule="auto"/>
              <w:ind w:left="720"/>
              <w:rPr>
                <w:color w:val="000000"/>
                <w:sz w:val="20"/>
                <w:szCs w:val="20"/>
              </w:rPr>
            </w:pPr>
            <w:r>
              <w:rPr>
                <w:color w:val="000000"/>
                <w:sz w:val="20"/>
                <w:szCs w:val="20"/>
              </w:rPr>
              <w:object w:dxaOrig="1376" w:dyaOrig="899" w14:anchorId="31764D29">
                <v:shape id="_x0000_i1033" type="#_x0000_t75" style="width:69.1pt;height:44.95pt" o:ole="">
                  <v:imagedata r:id="rId40" o:title=""/>
                </v:shape>
                <o:OLEObject Type="Embed" ProgID="Acrobat.Document.DC" ShapeID="_x0000_i1033" DrawAspect="Icon" ObjectID="_1751375051" r:id="rId41"/>
              </w:object>
            </w:r>
            <w:r>
              <w:rPr>
                <w:color w:val="000000"/>
                <w:sz w:val="20"/>
                <w:szCs w:val="20"/>
              </w:rPr>
              <w:object w:dxaOrig="1376" w:dyaOrig="899" w14:anchorId="58DEBF5E">
                <v:shape id="_x0000_i1034" type="#_x0000_t75" style="width:69.1pt;height:44.95pt" o:ole="">
                  <v:imagedata r:id="rId42" o:title=""/>
                </v:shape>
                <o:OLEObject Type="Embed" ProgID="Excel.Sheet.12" ShapeID="_x0000_i1034" DrawAspect="Icon" ObjectID="_1751375052" r:id="rId43"/>
              </w:object>
            </w:r>
          </w:p>
          <w:p w14:paraId="2E71D71E" w14:textId="77777777" w:rsidR="002A7512" w:rsidRPr="00D40C8E" w:rsidRDefault="002A7512" w:rsidP="00D40C8E">
            <w:pPr>
              <w:pStyle w:val="Prrafodelista"/>
              <w:spacing w:line="360" w:lineRule="auto"/>
              <w:ind w:left="720"/>
              <w:rPr>
                <w:color w:val="000000"/>
                <w:sz w:val="20"/>
                <w:szCs w:val="20"/>
              </w:rPr>
            </w:pPr>
          </w:p>
        </w:tc>
      </w:tr>
    </w:tbl>
    <w:p w14:paraId="4422882A" w14:textId="7BCE9D94" w:rsidR="00464DD0" w:rsidRPr="00D40C8E" w:rsidRDefault="00464DD0" w:rsidP="00D40C8E">
      <w:pPr>
        <w:spacing w:line="360" w:lineRule="auto"/>
        <w:jc w:val="center"/>
        <w:rPr>
          <w:bCs/>
          <w:color w:val="FF0000"/>
          <w:sz w:val="20"/>
          <w:szCs w:val="20"/>
          <w:lang w:val="es-CR"/>
        </w:rPr>
      </w:pPr>
    </w:p>
    <w:p w14:paraId="2CBBF0E9" w14:textId="77777777" w:rsidR="0021579D" w:rsidRDefault="0021579D" w:rsidP="0021579D">
      <w:pPr>
        <w:widowControl/>
        <w:suppressAutoHyphens/>
        <w:autoSpaceDE/>
        <w:autoSpaceDN/>
        <w:adjustRightInd/>
        <w:jc w:val="both"/>
        <w:rPr>
          <w:sz w:val="22"/>
          <w:szCs w:val="22"/>
          <w:shd w:val="clear" w:color="auto" w:fill="auto"/>
          <w:lang w:eastAsia="ar-SA"/>
        </w:rPr>
      </w:pPr>
      <w:r w:rsidRPr="00B24060">
        <w:rPr>
          <w:i/>
          <w:iCs/>
          <w:sz w:val="22"/>
          <w:szCs w:val="22"/>
          <w:shd w:val="clear" w:color="auto" w:fill="auto"/>
          <w:lang w:eastAsia="ar-SA"/>
        </w:rPr>
        <w:t>Este informe cuenta con las revisiones y ajustes correspondientes de las jefaturas indicadas</w:t>
      </w:r>
      <w:r w:rsidRPr="00B24060">
        <w:rPr>
          <w:sz w:val="22"/>
          <w:szCs w:val="22"/>
          <w:shd w:val="clear" w:color="auto" w:fill="auto"/>
          <w:lang w:eastAsia="ar-SA"/>
        </w:rPr>
        <w:t>.</w:t>
      </w:r>
    </w:p>
    <w:p w14:paraId="4115D683" w14:textId="77777777" w:rsidR="0021579D" w:rsidRPr="00B24060" w:rsidRDefault="0021579D" w:rsidP="0021579D">
      <w:pPr>
        <w:widowControl/>
        <w:suppressAutoHyphens/>
        <w:autoSpaceDE/>
        <w:autoSpaceDN/>
        <w:adjustRightInd/>
        <w:jc w:val="both"/>
        <w:rPr>
          <w:sz w:val="22"/>
          <w:szCs w:val="22"/>
          <w:shd w:val="clear" w:color="auto" w:fill="auto"/>
          <w:lang w:eastAsia="ar-SA"/>
        </w:rPr>
      </w:pPr>
    </w:p>
    <w:tbl>
      <w:tblPr>
        <w:tblW w:w="5937"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64"/>
        <w:gridCol w:w="3675"/>
        <w:gridCol w:w="4520"/>
      </w:tblGrid>
      <w:tr w:rsidR="0021579D" w:rsidRPr="00067C1D" w14:paraId="2AD12835" w14:textId="77777777" w:rsidTr="00B258F8">
        <w:trPr>
          <w:trHeight w:val="300"/>
          <w:jc w:val="center"/>
        </w:trPr>
        <w:tc>
          <w:tcPr>
            <w:tcW w:w="1082" w:type="pct"/>
            <w:shd w:val="clear" w:color="auto" w:fill="1F4E79" w:themeFill="accent5" w:themeFillShade="80"/>
            <w:vAlign w:val="center"/>
          </w:tcPr>
          <w:p w14:paraId="7DD33E72" w14:textId="77777777" w:rsidR="0021579D" w:rsidRPr="00067C1D" w:rsidRDefault="0021579D" w:rsidP="00B258F8">
            <w:pPr>
              <w:spacing w:line="276" w:lineRule="auto"/>
              <w:jc w:val="center"/>
              <w:rPr>
                <w:b/>
                <w:color w:val="FFFFFF" w:themeColor="background1"/>
                <w:sz w:val="20"/>
                <w:szCs w:val="20"/>
                <w:shd w:val="clear" w:color="auto" w:fill="auto"/>
                <w:lang w:eastAsia="es-CR"/>
              </w:rPr>
            </w:pPr>
            <w:r w:rsidRPr="00067C1D">
              <w:rPr>
                <w:b/>
                <w:color w:val="FFFFFF" w:themeColor="background1"/>
                <w:sz w:val="20"/>
                <w:szCs w:val="20"/>
                <w:shd w:val="clear" w:color="auto" w:fill="auto"/>
                <w:lang w:eastAsia="es-CR"/>
              </w:rPr>
              <w:t>INFORME</w:t>
            </w:r>
          </w:p>
        </w:tc>
        <w:tc>
          <w:tcPr>
            <w:tcW w:w="1757" w:type="pct"/>
            <w:shd w:val="clear" w:color="auto" w:fill="1F4E79" w:themeFill="accent5" w:themeFillShade="80"/>
            <w:vAlign w:val="center"/>
          </w:tcPr>
          <w:p w14:paraId="2C0F99F8" w14:textId="77777777" w:rsidR="0021579D" w:rsidRPr="00067C1D" w:rsidRDefault="0021579D" w:rsidP="00B258F8">
            <w:pPr>
              <w:spacing w:line="276" w:lineRule="auto"/>
              <w:jc w:val="center"/>
              <w:rPr>
                <w:b/>
                <w:color w:val="FFFFFF" w:themeColor="background1"/>
                <w:sz w:val="20"/>
                <w:szCs w:val="20"/>
                <w:shd w:val="clear" w:color="auto" w:fill="auto"/>
              </w:rPr>
            </w:pPr>
            <w:r w:rsidRPr="00067C1D">
              <w:rPr>
                <w:b/>
                <w:color w:val="FFFFFF" w:themeColor="background1"/>
                <w:sz w:val="20"/>
                <w:szCs w:val="20"/>
                <w:shd w:val="clear" w:color="auto" w:fill="auto"/>
              </w:rPr>
              <w:t>NOMBRE</w:t>
            </w:r>
          </w:p>
        </w:tc>
        <w:tc>
          <w:tcPr>
            <w:tcW w:w="2161" w:type="pct"/>
            <w:shd w:val="clear" w:color="auto" w:fill="1F4E79" w:themeFill="accent5" w:themeFillShade="80"/>
            <w:vAlign w:val="center"/>
          </w:tcPr>
          <w:p w14:paraId="6D9290FD" w14:textId="77777777" w:rsidR="0021579D" w:rsidRPr="00067C1D" w:rsidRDefault="0021579D" w:rsidP="00B258F8">
            <w:pPr>
              <w:spacing w:line="276" w:lineRule="auto"/>
              <w:jc w:val="center"/>
              <w:rPr>
                <w:b/>
                <w:color w:val="FFFFFF" w:themeColor="background1"/>
                <w:sz w:val="20"/>
                <w:szCs w:val="20"/>
                <w:shd w:val="clear" w:color="auto" w:fill="auto"/>
              </w:rPr>
            </w:pPr>
            <w:r w:rsidRPr="00067C1D">
              <w:rPr>
                <w:b/>
                <w:color w:val="FFFFFF" w:themeColor="background1"/>
                <w:sz w:val="20"/>
                <w:szCs w:val="20"/>
                <w:shd w:val="clear" w:color="auto" w:fill="auto"/>
              </w:rPr>
              <w:t>PUESTO</w:t>
            </w:r>
          </w:p>
        </w:tc>
      </w:tr>
      <w:tr w:rsidR="0021579D" w:rsidRPr="00067C1D" w14:paraId="6CF99736" w14:textId="77777777" w:rsidTr="00B258F8">
        <w:trPr>
          <w:trHeight w:val="632"/>
          <w:jc w:val="center"/>
        </w:trPr>
        <w:tc>
          <w:tcPr>
            <w:tcW w:w="1082" w:type="pct"/>
            <w:shd w:val="clear" w:color="auto" w:fill="F2F2F2"/>
            <w:vAlign w:val="center"/>
          </w:tcPr>
          <w:p w14:paraId="35003B1E" w14:textId="77777777" w:rsidR="0021579D" w:rsidRPr="00067C1D" w:rsidRDefault="0021579D" w:rsidP="00B258F8">
            <w:pPr>
              <w:spacing w:line="276" w:lineRule="auto"/>
              <w:jc w:val="center"/>
              <w:rPr>
                <w:b/>
                <w:color w:val="000000"/>
                <w:sz w:val="20"/>
                <w:szCs w:val="20"/>
                <w:shd w:val="clear" w:color="auto" w:fill="auto"/>
                <w:lang w:eastAsia="es-CR"/>
              </w:rPr>
            </w:pPr>
            <w:r w:rsidRPr="00067C1D">
              <w:rPr>
                <w:b/>
                <w:color w:val="000000"/>
                <w:sz w:val="20"/>
                <w:szCs w:val="20"/>
                <w:shd w:val="clear" w:color="auto" w:fill="auto"/>
                <w:lang w:eastAsia="es-CR"/>
              </w:rPr>
              <w:t>Elaborado por:</w:t>
            </w:r>
          </w:p>
        </w:tc>
        <w:tc>
          <w:tcPr>
            <w:tcW w:w="1757" w:type="pct"/>
            <w:vAlign w:val="center"/>
          </w:tcPr>
          <w:p w14:paraId="64E8BAC6" w14:textId="77777777" w:rsidR="0021579D" w:rsidRPr="00067C1D" w:rsidRDefault="0021579D" w:rsidP="00B258F8">
            <w:pPr>
              <w:spacing w:line="276" w:lineRule="auto"/>
              <w:rPr>
                <w:sz w:val="20"/>
                <w:szCs w:val="20"/>
                <w:shd w:val="clear" w:color="auto" w:fill="auto"/>
              </w:rPr>
            </w:pPr>
            <w:r w:rsidRPr="00067C1D">
              <w:rPr>
                <w:sz w:val="20"/>
                <w:szCs w:val="20"/>
                <w:shd w:val="clear" w:color="auto" w:fill="auto"/>
              </w:rPr>
              <w:t xml:space="preserve">Licda. Maricel Bockam Quirós </w:t>
            </w:r>
          </w:p>
          <w:p w14:paraId="4F5225B4" w14:textId="77777777" w:rsidR="0021579D" w:rsidRPr="00067C1D" w:rsidRDefault="0021579D" w:rsidP="00B258F8">
            <w:pPr>
              <w:spacing w:line="276" w:lineRule="auto"/>
              <w:rPr>
                <w:sz w:val="20"/>
                <w:szCs w:val="20"/>
                <w:shd w:val="clear" w:color="auto" w:fill="auto"/>
              </w:rPr>
            </w:pPr>
            <w:r w:rsidRPr="00067C1D">
              <w:rPr>
                <w:sz w:val="20"/>
                <w:szCs w:val="20"/>
                <w:shd w:val="clear" w:color="auto" w:fill="auto"/>
              </w:rPr>
              <w:t xml:space="preserve">Licda. María Alejandra Morales Vargas  </w:t>
            </w:r>
          </w:p>
        </w:tc>
        <w:tc>
          <w:tcPr>
            <w:tcW w:w="2161" w:type="pct"/>
            <w:vAlign w:val="center"/>
          </w:tcPr>
          <w:p w14:paraId="1D7D5A30" w14:textId="77777777" w:rsidR="0021579D" w:rsidRPr="00067C1D" w:rsidRDefault="0021579D" w:rsidP="00B258F8">
            <w:pPr>
              <w:spacing w:line="276" w:lineRule="auto"/>
              <w:rPr>
                <w:sz w:val="20"/>
                <w:szCs w:val="20"/>
                <w:shd w:val="clear" w:color="auto" w:fill="auto"/>
              </w:rPr>
            </w:pPr>
            <w:r w:rsidRPr="00067C1D">
              <w:rPr>
                <w:sz w:val="20"/>
                <w:szCs w:val="20"/>
                <w:shd w:val="clear" w:color="auto" w:fill="auto"/>
              </w:rPr>
              <w:t>Profesionales 2</w:t>
            </w:r>
          </w:p>
        </w:tc>
      </w:tr>
      <w:tr w:rsidR="0021579D" w:rsidRPr="00067C1D" w14:paraId="3D20DAFF" w14:textId="77777777" w:rsidTr="00B258F8">
        <w:trPr>
          <w:trHeight w:val="632"/>
          <w:jc w:val="center"/>
        </w:trPr>
        <w:tc>
          <w:tcPr>
            <w:tcW w:w="1082" w:type="pct"/>
            <w:shd w:val="clear" w:color="auto" w:fill="F2F2F2"/>
            <w:vAlign w:val="center"/>
          </w:tcPr>
          <w:p w14:paraId="3E2AE02A" w14:textId="77777777" w:rsidR="0021579D" w:rsidRPr="00067C1D" w:rsidRDefault="0021579D" w:rsidP="00B258F8">
            <w:pPr>
              <w:spacing w:line="276" w:lineRule="auto"/>
              <w:jc w:val="center"/>
              <w:rPr>
                <w:b/>
                <w:color w:val="000000"/>
                <w:sz w:val="20"/>
                <w:szCs w:val="20"/>
                <w:shd w:val="clear" w:color="auto" w:fill="auto"/>
                <w:lang w:eastAsia="es-CR"/>
              </w:rPr>
            </w:pPr>
            <w:r w:rsidRPr="00067C1D">
              <w:rPr>
                <w:b/>
                <w:color w:val="000000"/>
                <w:sz w:val="20"/>
                <w:szCs w:val="20"/>
                <w:shd w:val="clear" w:color="auto" w:fill="auto"/>
                <w:lang w:eastAsia="es-CR"/>
              </w:rPr>
              <w:t>Revisado y aprobado por:</w:t>
            </w:r>
          </w:p>
        </w:tc>
        <w:tc>
          <w:tcPr>
            <w:tcW w:w="1757" w:type="pct"/>
            <w:vAlign w:val="center"/>
          </w:tcPr>
          <w:p w14:paraId="0DE67451" w14:textId="77777777" w:rsidR="0021579D" w:rsidRPr="00067C1D" w:rsidRDefault="0021579D" w:rsidP="00B258F8">
            <w:pPr>
              <w:spacing w:line="276" w:lineRule="auto"/>
              <w:rPr>
                <w:color w:val="000000"/>
                <w:sz w:val="20"/>
                <w:szCs w:val="20"/>
                <w:shd w:val="clear" w:color="auto" w:fill="auto"/>
                <w:lang w:eastAsia="es-CR"/>
              </w:rPr>
            </w:pPr>
            <w:r w:rsidRPr="00067C1D">
              <w:rPr>
                <w:color w:val="000000"/>
                <w:sz w:val="20"/>
                <w:szCs w:val="20"/>
                <w:shd w:val="clear" w:color="auto" w:fill="auto"/>
                <w:lang w:eastAsia="es-CR"/>
              </w:rPr>
              <w:t xml:space="preserve">Ing. Elena Gabriela Picado Gonzalez </w:t>
            </w:r>
          </w:p>
        </w:tc>
        <w:tc>
          <w:tcPr>
            <w:tcW w:w="2161" w:type="pct"/>
            <w:vAlign w:val="center"/>
          </w:tcPr>
          <w:p w14:paraId="5D08FEB9" w14:textId="77777777" w:rsidR="0021579D" w:rsidRPr="00067C1D" w:rsidRDefault="0021579D" w:rsidP="00B258F8">
            <w:pPr>
              <w:spacing w:line="276" w:lineRule="auto"/>
              <w:rPr>
                <w:color w:val="000000"/>
                <w:sz w:val="20"/>
                <w:szCs w:val="20"/>
                <w:shd w:val="clear" w:color="auto" w:fill="auto"/>
                <w:lang w:eastAsia="es-CR"/>
              </w:rPr>
            </w:pPr>
            <w:r w:rsidRPr="00067C1D">
              <w:rPr>
                <w:color w:val="000000"/>
                <w:sz w:val="20"/>
                <w:szCs w:val="20"/>
                <w:shd w:val="clear" w:color="auto" w:fill="auto"/>
                <w:lang w:eastAsia="es-CR"/>
              </w:rPr>
              <w:t>Jefa a.i.   Subproceso de Evaluación</w:t>
            </w:r>
          </w:p>
        </w:tc>
      </w:tr>
      <w:tr w:rsidR="0021579D" w:rsidRPr="00067C1D" w14:paraId="334F353D" w14:textId="77777777" w:rsidTr="00B258F8">
        <w:trPr>
          <w:trHeight w:val="510"/>
          <w:jc w:val="center"/>
        </w:trPr>
        <w:tc>
          <w:tcPr>
            <w:tcW w:w="1082" w:type="pct"/>
            <w:shd w:val="clear" w:color="auto" w:fill="F2F2F2"/>
            <w:vAlign w:val="center"/>
          </w:tcPr>
          <w:p w14:paraId="307E2FAC" w14:textId="77777777" w:rsidR="0021579D" w:rsidRPr="00067C1D" w:rsidRDefault="0021579D" w:rsidP="00B258F8">
            <w:pPr>
              <w:spacing w:line="276" w:lineRule="auto"/>
              <w:jc w:val="center"/>
              <w:rPr>
                <w:b/>
                <w:color w:val="000000"/>
                <w:sz w:val="20"/>
                <w:szCs w:val="20"/>
                <w:shd w:val="clear" w:color="auto" w:fill="auto"/>
                <w:lang w:eastAsia="es-CR"/>
              </w:rPr>
            </w:pPr>
            <w:r w:rsidRPr="00067C1D">
              <w:rPr>
                <w:b/>
                <w:color w:val="000000"/>
                <w:sz w:val="20"/>
                <w:szCs w:val="20"/>
                <w:shd w:val="clear" w:color="auto" w:fill="auto"/>
                <w:lang w:eastAsia="es-CR"/>
              </w:rPr>
              <w:t>Visto Bueno:</w:t>
            </w:r>
          </w:p>
        </w:tc>
        <w:tc>
          <w:tcPr>
            <w:tcW w:w="1757" w:type="pct"/>
            <w:vAlign w:val="center"/>
          </w:tcPr>
          <w:p w14:paraId="73F79473" w14:textId="77777777" w:rsidR="0021579D" w:rsidRPr="00067C1D" w:rsidRDefault="0021579D" w:rsidP="00B258F8">
            <w:pPr>
              <w:spacing w:line="276" w:lineRule="auto"/>
              <w:rPr>
                <w:sz w:val="20"/>
                <w:szCs w:val="20"/>
                <w:shd w:val="clear" w:color="auto" w:fill="auto"/>
                <w:lang w:eastAsia="es-CR"/>
              </w:rPr>
            </w:pPr>
            <w:r w:rsidRPr="00067C1D">
              <w:rPr>
                <w:sz w:val="20"/>
                <w:szCs w:val="20"/>
                <w:shd w:val="clear" w:color="auto" w:fill="auto"/>
                <w:lang w:eastAsia="es-CR"/>
              </w:rPr>
              <w:t xml:space="preserve">Máster Erick </w:t>
            </w:r>
            <w:r>
              <w:rPr>
                <w:sz w:val="20"/>
                <w:szCs w:val="20"/>
                <w:shd w:val="clear" w:color="auto" w:fill="auto"/>
                <w:lang w:eastAsia="es-CR"/>
              </w:rPr>
              <w:t xml:space="preserve">Antonio </w:t>
            </w:r>
            <w:r w:rsidRPr="00067C1D">
              <w:rPr>
                <w:sz w:val="20"/>
                <w:szCs w:val="20"/>
                <w:shd w:val="clear" w:color="auto" w:fill="auto"/>
                <w:lang w:eastAsia="es-CR"/>
              </w:rPr>
              <w:t xml:space="preserve">Mora Leiva </w:t>
            </w:r>
          </w:p>
        </w:tc>
        <w:tc>
          <w:tcPr>
            <w:tcW w:w="2161" w:type="pct"/>
            <w:vAlign w:val="center"/>
          </w:tcPr>
          <w:p w14:paraId="7C06FE1A" w14:textId="77777777" w:rsidR="0021579D" w:rsidRPr="00067C1D" w:rsidRDefault="0021579D" w:rsidP="00B258F8">
            <w:pPr>
              <w:spacing w:line="276" w:lineRule="auto"/>
              <w:rPr>
                <w:color w:val="000000"/>
                <w:sz w:val="20"/>
                <w:szCs w:val="20"/>
                <w:shd w:val="clear" w:color="auto" w:fill="auto"/>
                <w:lang w:eastAsia="es-CR"/>
              </w:rPr>
            </w:pPr>
            <w:r w:rsidRPr="00067C1D">
              <w:rPr>
                <w:sz w:val="20"/>
                <w:szCs w:val="20"/>
                <w:shd w:val="clear" w:color="auto" w:fill="auto"/>
                <w:lang w:eastAsia="es-CR"/>
              </w:rPr>
              <w:t>Jefe Proceso Planeación y Evaluación</w:t>
            </w:r>
          </w:p>
        </w:tc>
      </w:tr>
    </w:tbl>
    <w:p w14:paraId="6C7E293D" w14:textId="496601F4" w:rsidR="0015750E" w:rsidRPr="00057F7B" w:rsidRDefault="0015750E" w:rsidP="00D40C8E">
      <w:pPr>
        <w:spacing w:line="360" w:lineRule="auto"/>
        <w:rPr>
          <w:sz w:val="20"/>
          <w:szCs w:val="20"/>
          <w:lang w:val="es-CR"/>
        </w:rPr>
      </w:pPr>
    </w:p>
    <w:sectPr w:rsidR="0015750E" w:rsidRPr="00057F7B" w:rsidSect="00510EAF">
      <w:pgSz w:w="12240" w:h="15840"/>
      <w:pgMar w:top="1417" w:right="1701" w:bottom="1417" w:left="1701" w:header="709" w:footer="709" w:gutter="0"/>
      <w:pgNumType w:start="6"/>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0520E" w14:textId="77777777" w:rsidR="00360103" w:rsidRDefault="00360103">
      <w:r>
        <w:separator/>
      </w:r>
    </w:p>
  </w:endnote>
  <w:endnote w:type="continuationSeparator" w:id="0">
    <w:p w14:paraId="252DF9D3" w14:textId="77777777" w:rsidR="00360103" w:rsidRDefault="00360103">
      <w:r>
        <w:continuationSeparator/>
      </w:r>
    </w:p>
  </w:endnote>
  <w:endnote w:type="continuationNotice" w:id="1">
    <w:p w14:paraId="7CD6CE83" w14:textId="77777777" w:rsidR="00360103" w:rsidRDefault="003601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21E7D" w14:textId="16751B2E" w:rsidR="007C47C6" w:rsidRDefault="007C47C6" w:rsidP="00CD33AE">
    <w:pPr>
      <w:pStyle w:val="Piedepgina"/>
      <w:framePr w:wrap="auto" w:vAnchor="text" w:hAnchor="page" w:x="10702" w:y="49"/>
      <w:rPr>
        <w:rStyle w:val="Nmerodepgina"/>
      </w:rPr>
    </w:pPr>
    <w:r>
      <w:rPr>
        <w:rStyle w:val="Nmerodepgina"/>
      </w:rPr>
      <w:fldChar w:fldCharType="begin"/>
    </w:r>
    <w:r>
      <w:rPr>
        <w:rStyle w:val="Nmerodepgina"/>
      </w:rPr>
      <w:instrText xml:space="preserve">PAGE  </w:instrText>
    </w:r>
    <w:r>
      <w:rPr>
        <w:rStyle w:val="Nmerodepgina"/>
      </w:rPr>
      <w:fldChar w:fldCharType="separate"/>
    </w:r>
    <w:r w:rsidR="006F2882">
      <w:rPr>
        <w:rStyle w:val="Nmerodepgina"/>
        <w:noProof/>
      </w:rPr>
      <w:t>21</w:t>
    </w:r>
    <w:r>
      <w:rPr>
        <w:rStyle w:val="Nmerodepgina"/>
      </w:rPr>
      <w:fldChar w:fldCharType="end"/>
    </w:r>
  </w:p>
  <w:p w14:paraId="5BC88AFC" w14:textId="77777777" w:rsidR="007C47C6" w:rsidRPr="003F17C3" w:rsidRDefault="007C47C6" w:rsidP="005D09DA">
    <w:pPr>
      <w:widowControl/>
      <w:pBdr>
        <w:top w:val="single" w:sz="4" w:space="1" w:color="auto"/>
      </w:pBdr>
      <w:autoSpaceDE/>
      <w:autoSpaceDN/>
      <w:adjustRightInd/>
      <w:jc w:val="center"/>
      <w:rPr>
        <w:rFonts w:ascii="Book Antiqua" w:hAnsi="Book Antiqua" w:cs="Times New Roman"/>
        <w:b/>
        <w:bCs/>
        <w:color w:val="000000"/>
      </w:rPr>
    </w:pPr>
    <w:r w:rsidRPr="003F17C3">
      <w:rPr>
        <w:rFonts w:ascii="Book Antiqua" w:hAnsi="Book Antiqua" w:cs="Times New Roman"/>
        <w:b/>
        <w:bCs/>
        <w:color w:val="000000"/>
      </w:rPr>
      <w:t>Trabajamos por el desarrollo de la administración de justicia</w:t>
    </w:r>
    <w:r>
      <w:rPr>
        <w:rFonts w:ascii="Book Antiqua" w:hAnsi="Book Antiqua" w:cs="Times New Roman"/>
        <w:b/>
        <w:bCs/>
        <w:color w:val="000000"/>
      </w:rPr>
      <w:t xml:space="preserve">                              </w:t>
    </w:r>
    <w:r w:rsidRPr="003F17C3">
      <w:rPr>
        <w:rFonts w:ascii="Book Antiqua" w:hAnsi="Book Antiqua" w:cs="Times New Roman"/>
        <w:b/>
        <w:bCs/>
        <w:color w:val="000000"/>
      </w:rPr>
      <w:t xml:space="preserve"> con proyección e innovación</w:t>
    </w:r>
  </w:p>
  <w:p w14:paraId="3788BCC4" w14:textId="77777777" w:rsidR="007C47C6" w:rsidRDefault="007C47C6" w:rsidP="0010684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420450546"/>
      <w:docPartObj>
        <w:docPartGallery w:val="Page Numbers (Bottom of Page)"/>
        <w:docPartUnique/>
      </w:docPartObj>
    </w:sdtPr>
    <w:sdtEndPr/>
    <w:sdtContent>
      <w:p w14:paraId="2CF552D3" w14:textId="77777777" w:rsidR="00510EAF" w:rsidRPr="00510EAF" w:rsidRDefault="00510EAF" w:rsidP="00510EAF">
        <w:pPr>
          <w:widowControl/>
          <w:pBdr>
            <w:top w:val="single" w:sz="4" w:space="1" w:color="auto"/>
          </w:pBdr>
          <w:autoSpaceDE/>
          <w:autoSpaceDN/>
          <w:adjustRightInd/>
          <w:ind w:right="360"/>
          <w:jc w:val="center"/>
          <w:rPr>
            <w:rFonts w:ascii="Book Antiqua" w:hAnsi="Book Antiqua" w:cs="Times New Roman"/>
            <w:b/>
            <w:bCs/>
            <w:color w:val="000000"/>
            <w:shd w:val="clear" w:color="auto" w:fill="auto"/>
            <w:lang w:val="es-CR"/>
          </w:rPr>
        </w:pPr>
        <w:r w:rsidRPr="00510EAF">
          <w:rPr>
            <w:rFonts w:ascii="Book Antiqua" w:hAnsi="Book Antiqua" w:cs="Times New Roman"/>
            <w:b/>
            <w:bCs/>
            <w:color w:val="000000"/>
            <w:shd w:val="clear" w:color="auto" w:fill="auto"/>
            <w:lang w:val="es-CR"/>
          </w:rPr>
          <w:t>Trabajamos por el desarrollo de la administración de justicia                               con proyección e innovación</w:t>
        </w:r>
      </w:p>
      <w:p w14:paraId="4455B35F" w14:textId="5A77414B" w:rsidR="00510EAF" w:rsidRDefault="00510EAF">
        <w:pPr>
          <w:pStyle w:val="Piedepgina"/>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D7021" w14:textId="77777777" w:rsidR="00360103" w:rsidRDefault="00360103">
      <w:r>
        <w:separator/>
      </w:r>
    </w:p>
  </w:footnote>
  <w:footnote w:type="continuationSeparator" w:id="0">
    <w:p w14:paraId="1F35D2D6" w14:textId="77777777" w:rsidR="00360103" w:rsidRDefault="00360103">
      <w:r>
        <w:continuationSeparator/>
      </w:r>
    </w:p>
  </w:footnote>
  <w:footnote w:type="continuationNotice" w:id="1">
    <w:p w14:paraId="0F04796D" w14:textId="77777777" w:rsidR="00360103" w:rsidRDefault="00360103"/>
  </w:footnote>
  <w:footnote w:id="2">
    <w:p w14:paraId="2C777BDB" w14:textId="77777777" w:rsidR="00E50C76" w:rsidRPr="0088175B" w:rsidRDefault="00E50C76" w:rsidP="00E50C76">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726DB" w14:textId="77777777" w:rsidR="007C47C6" w:rsidRDefault="007C47C6" w:rsidP="00A70299">
    <w:pPr>
      <w:framePr w:w="640" w:hSpace="141" w:wrap="auto" w:vAnchor="text" w:hAnchor="margin" w:x="8456" w:y="-91"/>
      <w:widowControl/>
      <w:rPr>
        <w:rFonts w:ascii="Times New Roman" w:hAnsi="Times New Roman" w:cs="Times New Roman"/>
        <w:sz w:val="20"/>
        <w:szCs w:val="20"/>
        <w:lang w:val="es-CR"/>
      </w:rPr>
    </w:pPr>
  </w:p>
  <w:p w14:paraId="2C5A5E20" w14:textId="77777777" w:rsidR="007C47C6" w:rsidRDefault="007C47C6" w:rsidP="00A70299">
    <w:pPr>
      <w:pStyle w:val="Encabezado"/>
      <w:widowControl/>
      <w:tabs>
        <w:tab w:val="clear" w:pos="4252"/>
        <w:tab w:val="clear" w:pos="8504"/>
        <w:tab w:val="center" w:pos="8804"/>
        <w:tab w:val="right" w:pos="8875"/>
      </w:tabs>
      <w:rPr>
        <w:rFonts w:ascii="Book Antiqua" w:hAnsi="Book Antiqua" w:cs="Book Antiqua"/>
        <w:i/>
        <w:iCs/>
        <w:sz w:val="18"/>
        <w:szCs w:val="18"/>
        <w:lang w:val="es-CR"/>
      </w:rPr>
    </w:pPr>
    <w:r>
      <w:rPr>
        <w:rFonts w:ascii="Book Antiqua" w:hAnsi="Book Antiqua" w:cs="Book Antiqua"/>
        <w:i/>
        <w:iCs/>
        <w:sz w:val="18"/>
        <w:szCs w:val="18"/>
        <w:lang w:val="es-CR"/>
      </w:rPr>
      <w:t xml:space="preserve">                                                        Poder Judicial – Dirección de Planificación</w:t>
    </w:r>
    <w:r w:rsidR="00151694">
      <w:rPr>
        <w:rFonts w:ascii="Times New Roman" w:hAnsi="Times New Roman" w:cs="Times New Roman"/>
        <w:sz w:val="24"/>
        <w:szCs w:val="24"/>
      </w:rPr>
      <w:pict w14:anchorId="05D0B1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5pt;height:30.55pt" o:ole="">
          <v:imagedata r:id="rId1" o:title=""/>
        </v:shape>
      </w:pict>
    </w:r>
  </w:p>
  <w:p w14:paraId="21D9BECE" w14:textId="73D4A7F8" w:rsidR="007C47C6" w:rsidRDefault="00C90FC5" w:rsidP="00C90FC5">
    <w:pPr>
      <w:pStyle w:val="Encabezado"/>
      <w:widowControl/>
      <w:tabs>
        <w:tab w:val="clear" w:pos="8504"/>
        <w:tab w:val="center" w:pos="4419"/>
        <w:tab w:val="left" w:pos="5840"/>
        <w:tab w:val="right" w:pos="8875"/>
      </w:tabs>
      <w:rPr>
        <w:rFonts w:ascii="Book Antiqua" w:hAnsi="Book Antiqua" w:cs="Book Antiqua"/>
        <w:i/>
        <w:iCs/>
        <w:sz w:val="18"/>
        <w:szCs w:val="18"/>
        <w:lang w:val="es-CR"/>
      </w:rPr>
    </w:pPr>
    <w:r>
      <w:rPr>
        <w:rFonts w:ascii="Book Antiqua" w:hAnsi="Book Antiqua" w:cs="Book Antiqua"/>
        <w:i/>
        <w:iCs/>
        <w:sz w:val="18"/>
        <w:szCs w:val="18"/>
        <w:lang w:val="es-CR"/>
      </w:rPr>
      <w:tab/>
    </w:r>
    <w:r w:rsidR="007C47C6">
      <w:rPr>
        <w:rFonts w:ascii="Book Antiqua" w:hAnsi="Book Antiqua" w:cs="Book Antiqua"/>
        <w:i/>
        <w:iCs/>
        <w:sz w:val="18"/>
        <w:szCs w:val="18"/>
        <w:lang w:val="es-CR"/>
      </w:rPr>
      <w:t>San José - Costa Rica</w:t>
    </w:r>
    <w:r>
      <w:rPr>
        <w:rFonts w:ascii="Book Antiqua" w:hAnsi="Book Antiqua" w:cs="Book Antiqua"/>
        <w:i/>
        <w:iCs/>
        <w:sz w:val="18"/>
        <w:szCs w:val="18"/>
        <w:lang w:val="es-CR"/>
      </w:rPr>
      <w:tab/>
    </w:r>
  </w:p>
  <w:p w14:paraId="39799BC2" w14:textId="77777777" w:rsidR="007C47C6" w:rsidRPr="00057F7B" w:rsidRDefault="007C47C6" w:rsidP="00A70299">
    <w:pPr>
      <w:pStyle w:val="Encabezado"/>
      <w:widowControl/>
      <w:jc w:val="center"/>
      <w:rPr>
        <w:rFonts w:ascii="Times New Roman" w:hAnsi="Times New Roman" w:cs="Times New Roman"/>
        <w:lang w:val="pt-PT"/>
      </w:rPr>
    </w:pPr>
    <w:r w:rsidRPr="00FE4ED5">
      <w:rPr>
        <w:rFonts w:ascii="Book Antiqua" w:hAnsi="Book Antiqua" w:cs="Book Antiqua"/>
        <w:i/>
        <w:iCs/>
        <w:sz w:val="18"/>
        <w:szCs w:val="18"/>
      </w:rPr>
      <w:t xml:space="preserve">Telf.   </w:t>
    </w:r>
    <w:r w:rsidRPr="00057F7B">
      <w:rPr>
        <w:rFonts w:ascii="Book Antiqua" w:hAnsi="Book Antiqua" w:cs="Book Antiqua"/>
        <w:i/>
        <w:iCs/>
        <w:sz w:val="18"/>
        <w:szCs w:val="18"/>
        <w:lang w:val="pt-PT"/>
      </w:rPr>
      <w:t>2295-3600 / 3599 / Apdo.  95-1003 / planificacion@poder-judicial.go.cr</w:t>
    </w:r>
  </w:p>
  <w:p w14:paraId="095940CA" w14:textId="77777777" w:rsidR="007C47C6" w:rsidRPr="00057F7B" w:rsidRDefault="007C47C6" w:rsidP="00A70299">
    <w:pPr>
      <w:pBdr>
        <w:bottom w:val="single" w:sz="6" w:space="0" w:color="auto"/>
      </w:pBdr>
      <w:spacing w:after="20"/>
      <w:rPr>
        <w:lang w:val="pt-P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5A709" w14:textId="77777777" w:rsidR="00217F69" w:rsidRPr="00217F69" w:rsidRDefault="00217F69" w:rsidP="00217F69">
    <w:pPr>
      <w:framePr w:w="640" w:hSpace="141" w:wrap="auto" w:vAnchor="text" w:hAnchor="margin" w:x="8456" w:y="-91"/>
      <w:widowControl/>
      <w:autoSpaceDE/>
      <w:autoSpaceDN/>
      <w:adjustRightInd/>
      <w:rPr>
        <w:rFonts w:ascii="Times New Roman" w:hAnsi="Times New Roman" w:cs="Times New Roman"/>
        <w:sz w:val="20"/>
        <w:szCs w:val="20"/>
        <w:shd w:val="clear" w:color="auto" w:fill="auto"/>
        <w:lang w:val="es-CR"/>
      </w:rPr>
    </w:pPr>
  </w:p>
  <w:p w14:paraId="5145CEAC" w14:textId="6C47FC91" w:rsidR="00217F69" w:rsidRPr="00217F69" w:rsidRDefault="00510EAF" w:rsidP="00217F69">
    <w:pPr>
      <w:widowControl/>
      <w:tabs>
        <w:tab w:val="center" w:pos="8804"/>
        <w:tab w:val="right" w:pos="8875"/>
      </w:tabs>
      <w:autoSpaceDE/>
      <w:autoSpaceDN/>
      <w:adjustRightInd/>
      <w:rPr>
        <w:rFonts w:ascii="Book Antiqua" w:hAnsi="Book Antiqua" w:cs="Book Antiqua"/>
        <w:i/>
        <w:iCs/>
        <w:sz w:val="18"/>
        <w:szCs w:val="18"/>
        <w:shd w:val="clear" w:color="auto" w:fill="auto"/>
        <w:lang w:val="es-CR"/>
      </w:rPr>
    </w:pPr>
    <w:r>
      <w:rPr>
        <w:rFonts w:ascii="Book Antiqua" w:hAnsi="Book Antiqua" w:cs="Book Antiqua"/>
        <w:i/>
        <w:iCs/>
        <w:sz w:val="18"/>
        <w:szCs w:val="18"/>
        <w:shd w:val="clear" w:color="auto" w:fill="auto"/>
        <w:lang w:val="es-CR"/>
      </w:rPr>
      <w:t xml:space="preserve">         </w:t>
    </w:r>
    <w:r w:rsidR="00217F69" w:rsidRPr="00217F69">
      <w:rPr>
        <w:rFonts w:ascii="Book Antiqua" w:hAnsi="Book Antiqua" w:cs="Book Antiqua"/>
        <w:i/>
        <w:iCs/>
        <w:sz w:val="18"/>
        <w:szCs w:val="18"/>
        <w:shd w:val="clear" w:color="auto" w:fill="auto"/>
        <w:lang w:val="es-CR"/>
      </w:rPr>
      <w:t xml:space="preserve">                                                        Poder Judicial – Dirección de Planificación</w:t>
    </w:r>
    <w:r w:rsidR="00151694">
      <w:rPr>
        <w:rFonts w:ascii="Times New Roman" w:hAnsi="Times New Roman" w:cs="Times New Roman"/>
        <w:shd w:val="clear" w:color="auto" w:fill="auto"/>
        <w:lang w:val="es-CR"/>
      </w:rPr>
      <w:pict w14:anchorId="49AE40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05pt;height:32.85pt" o:ole="">
          <v:imagedata r:id="rId1" o:title=""/>
        </v:shape>
      </w:pict>
    </w:r>
  </w:p>
  <w:p w14:paraId="7E16847B" w14:textId="77777777" w:rsidR="00217F69" w:rsidRPr="00217F69" w:rsidRDefault="00217F69" w:rsidP="00217F69">
    <w:pPr>
      <w:widowControl/>
      <w:tabs>
        <w:tab w:val="center" w:pos="4252"/>
        <w:tab w:val="right" w:pos="8875"/>
      </w:tabs>
      <w:autoSpaceDE/>
      <w:autoSpaceDN/>
      <w:adjustRightInd/>
      <w:jc w:val="center"/>
      <w:rPr>
        <w:rFonts w:ascii="Book Antiqua" w:hAnsi="Book Antiqua" w:cs="Book Antiqua"/>
        <w:i/>
        <w:iCs/>
        <w:sz w:val="18"/>
        <w:szCs w:val="18"/>
        <w:shd w:val="clear" w:color="auto" w:fill="auto"/>
        <w:lang w:val="es-CR"/>
      </w:rPr>
    </w:pPr>
    <w:r w:rsidRPr="00217F69">
      <w:rPr>
        <w:rFonts w:ascii="Book Antiqua" w:hAnsi="Book Antiqua" w:cs="Book Antiqua"/>
        <w:i/>
        <w:iCs/>
        <w:sz w:val="18"/>
        <w:szCs w:val="18"/>
        <w:shd w:val="clear" w:color="auto" w:fill="auto"/>
        <w:lang w:val="es-CR"/>
      </w:rPr>
      <w:t>San José - Costa Rica</w:t>
    </w:r>
  </w:p>
  <w:p w14:paraId="40E56762" w14:textId="77777777" w:rsidR="00217F69" w:rsidRPr="00057F7B" w:rsidRDefault="00217F69" w:rsidP="00217F69">
    <w:pPr>
      <w:widowControl/>
      <w:tabs>
        <w:tab w:val="center" w:pos="4252"/>
        <w:tab w:val="right" w:pos="8504"/>
      </w:tabs>
      <w:autoSpaceDE/>
      <w:autoSpaceDN/>
      <w:adjustRightInd/>
      <w:jc w:val="center"/>
      <w:rPr>
        <w:rFonts w:ascii="Times New Roman" w:hAnsi="Times New Roman" w:cs="Times New Roman"/>
        <w:sz w:val="20"/>
        <w:szCs w:val="20"/>
        <w:shd w:val="clear" w:color="auto" w:fill="auto"/>
        <w:lang w:val="pt-PT"/>
      </w:rPr>
    </w:pPr>
    <w:r w:rsidRPr="00217F69">
      <w:rPr>
        <w:rFonts w:ascii="Book Antiqua" w:hAnsi="Book Antiqua" w:cs="Book Antiqua"/>
        <w:i/>
        <w:iCs/>
        <w:sz w:val="18"/>
        <w:szCs w:val="18"/>
        <w:shd w:val="clear" w:color="auto" w:fill="auto"/>
      </w:rPr>
      <w:t xml:space="preserve">Telf.   </w:t>
    </w:r>
    <w:r w:rsidRPr="00057F7B">
      <w:rPr>
        <w:rFonts w:ascii="Book Antiqua" w:hAnsi="Book Antiqua" w:cs="Book Antiqua"/>
        <w:i/>
        <w:iCs/>
        <w:sz w:val="18"/>
        <w:szCs w:val="18"/>
        <w:shd w:val="clear" w:color="auto" w:fill="auto"/>
        <w:lang w:val="pt-PT"/>
      </w:rPr>
      <w:t>2295-3600 / 3599 / Apdo.  95-1003 / planificacion@poder-judicial.go.cr</w:t>
    </w:r>
  </w:p>
  <w:p w14:paraId="3BBBE874" w14:textId="77777777" w:rsidR="00217F69" w:rsidRPr="00057F7B" w:rsidRDefault="00217F69" w:rsidP="00217F69">
    <w:pPr>
      <w:widowControl/>
      <w:pBdr>
        <w:bottom w:val="single" w:sz="6" w:space="0" w:color="auto"/>
      </w:pBdr>
      <w:autoSpaceDE/>
      <w:autoSpaceDN/>
      <w:adjustRightInd/>
      <w:spacing w:after="20"/>
      <w:rPr>
        <w:rFonts w:ascii="Times New Roman" w:hAnsi="Times New Roman" w:cs="Times New Roman"/>
        <w:sz w:val="20"/>
        <w:szCs w:val="20"/>
        <w:shd w:val="clear" w:color="auto" w:fill="auto"/>
        <w:lang w:val="pt-P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4D4E"/>
    <w:multiLevelType w:val="multilevel"/>
    <w:tmpl w:val="CC989D78"/>
    <w:lvl w:ilvl="0">
      <w:start w:val="1"/>
      <w:numFmt w:val="bullet"/>
      <w:lvlText w:val="·"/>
      <w:lvlJc w:val="left"/>
      <w:rPr>
        <w:rFonts w:ascii="Symbol" w:hAnsi="Symbol" w:cs="Symbol"/>
        <w:sz w:val="20"/>
        <w:szCs w:val="20"/>
      </w:rPr>
    </w:lvl>
    <w:lvl w:ilvl="1">
      <w:start w:val="1"/>
      <w:numFmt w:val="bullet"/>
      <w:lvlText w:val="o"/>
      <w:lvlJc w:val="left"/>
      <w:rPr>
        <w:rFonts w:ascii="Courier New" w:hAnsi="Courier New" w:cs="Courier New"/>
        <w:sz w:val="20"/>
        <w:szCs w:val="20"/>
      </w:rPr>
    </w:lvl>
    <w:lvl w:ilvl="2">
      <w:start w:val="1"/>
      <w:numFmt w:val="bullet"/>
      <w:lvlText w:val="§"/>
      <w:lvlJc w:val="left"/>
      <w:rPr>
        <w:rFonts w:ascii="Wingdings" w:hAnsi="Wingdings" w:cs="Wingdings"/>
        <w:sz w:val="20"/>
        <w:szCs w:val="20"/>
      </w:rPr>
    </w:lvl>
    <w:lvl w:ilvl="3">
      <w:start w:val="1"/>
      <w:numFmt w:val="bullet"/>
      <w:lvlText w:val="·"/>
      <w:lvlJc w:val="left"/>
      <w:rPr>
        <w:rFonts w:ascii="Symbol" w:hAnsi="Symbol" w:cs="Symbol"/>
        <w:sz w:val="20"/>
        <w:szCs w:val="20"/>
      </w:rPr>
    </w:lvl>
    <w:lvl w:ilvl="4">
      <w:start w:val="1"/>
      <w:numFmt w:val="bullet"/>
      <w:lvlText w:val="o"/>
      <w:lvlJc w:val="left"/>
      <w:rPr>
        <w:rFonts w:ascii="Courier New" w:hAnsi="Courier New" w:cs="Courier New"/>
        <w:sz w:val="20"/>
        <w:szCs w:val="20"/>
      </w:rPr>
    </w:lvl>
    <w:lvl w:ilvl="5">
      <w:start w:val="1"/>
      <w:numFmt w:val="bullet"/>
      <w:lvlText w:val="§"/>
      <w:lvlJc w:val="left"/>
      <w:rPr>
        <w:rFonts w:ascii="Wingdings" w:hAnsi="Wingdings" w:cs="Wingdings"/>
        <w:sz w:val="20"/>
        <w:szCs w:val="20"/>
      </w:rPr>
    </w:lvl>
    <w:lvl w:ilvl="6">
      <w:start w:val="1"/>
      <w:numFmt w:val="bullet"/>
      <w:lvlText w:val="·"/>
      <w:lvlJc w:val="left"/>
      <w:rPr>
        <w:rFonts w:ascii="Symbol" w:hAnsi="Symbol" w:cs="Symbol"/>
        <w:sz w:val="20"/>
        <w:szCs w:val="20"/>
      </w:rPr>
    </w:lvl>
    <w:lvl w:ilvl="7">
      <w:start w:val="1"/>
      <w:numFmt w:val="bullet"/>
      <w:lvlText w:val="o"/>
      <w:lvlJc w:val="left"/>
      <w:rPr>
        <w:rFonts w:ascii="Courier New" w:hAnsi="Courier New" w:cs="Courier New"/>
        <w:sz w:val="20"/>
        <w:szCs w:val="20"/>
      </w:rPr>
    </w:lvl>
    <w:lvl w:ilvl="8">
      <w:start w:val="1"/>
      <w:numFmt w:val="bullet"/>
      <w:lvlText w:val="§"/>
      <w:lvlJc w:val="left"/>
      <w:rPr>
        <w:rFonts w:ascii="Wingdings" w:hAnsi="Wingdings" w:cs="Wingdings"/>
        <w:sz w:val="20"/>
        <w:szCs w:val="20"/>
      </w:rPr>
    </w:lvl>
  </w:abstractNum>
  <w:abstractNum w:abstractNumId="1" w15:restartNumberingAfterBreak="0">
    <w:nsid w:val="020C3C4A"/>
    <w:multiLevelType w:val="singleLevel"/>
    <w:tmpl w:val="0C0A0005"/>
    <w:lvl w:ilvl="0">
      <w:start w:val="1"/>
      <w:numFmt w:val="bullet"/>
      <w:lvlText w:val="§"/>
      <w:lvlJc w:val="left"/>
      <w:rPr>
        <w:rFonts w:ascii="Wingdings" w:hAnsi="Wingdings" w:cs="Wingdings"/>
        <w:sz w:val="20"/>
        <w:szCs w:val="20"/>
      </w:rPr>
    </w:lvl>
  </w:abstractNum>
  <w:abstractNum w:abstractNumId="2" w15:restartNumberingAfterBreak="0">
    <w:nsid w:val="04D50CC0"/>
    <w:multiLevelType w:val="hybridMultilevel"/>
    <w:tmpl w:val="CA966B42"/>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74E5F73"/>
    <w:multiLevelType w:val="multilevel"/>
    <w:tmpl w:val="1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C112B8B"/>
    <w:multiLevelType w:val="hybridMultilevel"/>
    <w:tmpl w:val="452278E6"/>
    <w:lvl w:ilvl="0" w:tplc="140A0001">
      <w:start w:val="1"/>
      <w:numFmt w:val="bullet"/>
      <w:lvlText w:val=""/>
      <w:lvlJc w:val="left"/>
      <w:pPr>
        <w:ind w:left="772" w:hanging="360"/>
      </w:pPr>
      <w:rPr>
        <w:rFonts w:ascii="Symbol" w:hAnsi="Symbol" w:hint="default"/>
      </w:rPr>
    </w:lvl>
    <w:lvl w:ilvl="1" w:tplc="140A0003" w:tentative="1">
      <w:start w:val="1"/>
      <w:numFmt w:val="bullet"/>
      <w:lvlText w:val="o"/>
      <w:lvlJc w:val="left"/>
      <w:pPr>
        <w:ind w:left="1492" w:hanging="360"/>
      </w:pPr>
      <w:rPr>
        <w:rFonts w:ascii="Courier New" w:hAnsi="Courier New" w:cs="Courier New" w:hint="default"/>
      </w:rPr>
    </w:lvl>
    <w:lvl w:ilvl="2" w:tplc="140A0005" w:tentative="1">
      <w:start w:val="1"/>
      <w:numFmt w:val="bullet"/>
      <w:lvlText w:val=""/>
      <w:lvlJc w:val="left"/>
      <w:pPr>
        <w:ind w:left="2212" w:hanging="360"/>
      </w:pPr>
      <w:rPr>
        <w:rFonts w:ascii="Wingdings" w:hAnsi="Wingdings" w:hint="default"/>
      </w:rPr>
    </w:lvl>
    <w:lvl w:ilvl="3" w:tplc="140A0001" w:tentative="1">
      <w:start w:val="1"/>
      <w:numFmt w:val="bullet"/>
      <w:lvlText w:val=""/>
      <w:lvlJc w:val="left"/>
      <w:pPr>
        <w:ind w:left="2932" w:hanging="360"/>
      </w:pPr>
      <w:rPr>
        <w:rFonts w:ascii="Symbol" w:hAnsi="Symbol" w:hint="default"/>
      </w:rPr>
    </w:lvl>
    <w:lvl w:ilvl="4" w:tplc="140A0003" w:tentative="1">
      <w:start w:val="1"/>
      <w:numFmt w:val="bullet"/>
      <w:lvlText w:val="o"/>
      <w:lvlJc w:val="left"/>
      <w:pPr>
        <w:ind w:left="3652" w:hanging="360"/>
      </w:pPr>
      <w:rPr>
        <w:rFonts w:ascii="Courier New" w:hAnsi="Courier New" w:cs="Courier New" w:hint="default"/>
      </w:rPr>
    </w:lvl>
    <w:lvl w:ilvl="5" w:tplc="140A0005" w:tentative="1">
      <w:start w:val="1"/>
      <w:numFmt w:val="bullet"/>
      <w:lvlText w:val=""/>
      <w:lvlJc w:val="left"/>
      <w:pPr>
        <w:ind w:left="4372" w:hanging="360"/>
      </w:pPr>
      <w:rPr>
        <w:rFonts w:ascii="Wingdings" w:hAnsi="Wingdings" w:hint="default"/>
      </w:rPr>
    </w:lvl>
    <w:lvl w:ilvl="6" w:tplc="140A0001" w:tentative="1">
      <w:start w:val="1"/>
      <w:numFmt w:val="bullet"/>
      <w:lvlText w:val=""/>
      <w:lvlJc w:val="left"/>
      <w:pPr>
        <w:ind w:left="5092" w:hanging="360"/>
      </w:pPr>
      <w:rPr>
        <w:rFonts w:ascii="Symbol" w:hAnsi="Symbol" w:hint="default"/>
      </w:rPr>
    </w:lvl>
    <w:lvl w:ilvl="7" w:tplc="140A0003" w:tentative="1">
      <w:start w:val="1"/>
      <w:numFmt w:val="bullet"/>
      <w:lvlText w:val="o"/>
      <w:lvlJc w:val="left"/>
      <w:pPr>
        <w:ind w:left="5812" w:hanging="360"/>
      </w:pPr>
      <w:rPr>
        <w:rFonts w:ascii="Courier New" w:hAnsi="Courier New" w:cs="Courier New" w:hint="default"/>
      </w:rPr>
    </w:lvl>
    <w:lvl w:ilvl="8" w:tplc="140A0005" w:tentative="1">
      <w:start w:val="1"/>
      <w:numFmt w:val="bullet"/>
      <w:lvlText w:val=""/>
      <w:lvlJc w:val="left"/>
      <w:pPr>
        <w:ind w:left="6532" w:hanging="360"/>
      </w:pPr>
      <w:rPr>
        <w:rFonts w:ascii="Wingdings" w:hAnsi="Wingdings" w:hint="default"/>
      </w:rPr>
    </w:lvl>
  </w:abstractNum>
  <w:abstractNum w:abstractNumId="5" w15:restartNumberingAfterBreak="0">
    <w:nsid w:val="11174D24"/>
    <w:multiLevelType w:val="hybridMultilevel"/>
    <w:tmpl w:val="246E0564"/>
    <w:lvl w:ilvl="0" w:tplc="140A0011">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6" w15:restartNumberingAfterBreak="0">
    <w:nsid w:val="207C5D5C"/>
    <w:multiLevelType w:val="multilevel"/>
    <w:tmpl w:val="487C508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2997042"/>
    <w:multiLevelType w:val="hybridMultilevel"/>
    <w:tmpl w:val="CE422E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5AB4188"/>
    <w:multiLevelType w:val="hybridMultilevel"/>
    <w:tmpl w:val="78282D78"/>
    <w:lvl w:ilvl="0" w:tplc="AD4CF30A">
      <w:start w:val="3"/>
      <w:numFmt w:val="decimal"/>
      <w:lvlText w:val="%1)"/>
      <w:lvlJc w:val="left"/>
      <w:pPr>
        <w:ind w:left="786" w:hanging="360"/>
      </w:pPr>
      <w:rPr>
        <w:rFonts w:hint="default"/>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9" w15:restartNumberingAfterBreak="0">
    <w:nsid w:val="2C370855"/>
    <w:multiLevelType w:val="hybridMultilevel"/>
    <w:tmpl w:val="3ED4A19A"/>
    <w:lvl w:ilvl="0" w:tplc="E9A2B2D6">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0" w15:restartNumberingAfterBreak="0">
    <w:nsid w:val="2E215BA0"/>
    <w:multiLevelType w:val="hybridMultilevel"/>
    <w:tmpl w:val="B21EB10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312D3574"/>
    <w:multiLevelType w:val="hybridMultilevel"/>
    <w:tmpl w:val="BBA8A4DE"/>
    <w:lvl w:ilvl="0" w:tplc="140A0011">
      <w:start w:val="1"/>
      <w:numFmt w:val="decimal"/>
      <w:lvlText w:val="%1)"/>
      <w:lvlJc w:val="left"/>
      <w:pPr>
        <w:ind w:left="1785" w:hanging="70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32301DD8"/>
    <w:multiLevelType w:val="hybridMultilevel"/>
    <w:tmpl w:val="5AAAA794"/>
    <w:lvl w:ilvl="0" w:tplc="140A0001">
      <w:start w:val="1"/>
      <w:numFmt w:val="bullet"/>
      <w:lvlText w:val=""/>
      <w:lvlJc w:val="left"/>
      <w:pPr>
        <w:ind w:left="1004"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3CD85EA6"/>
    <w:multiLevelType w:val="multilevel"/>
    <w:tmpl w:val="99A6F49A"/>
    <w:lvl w:ilvl="0">
      <w:start w:val="1"/>
      <w:numFmt w:val="bullet"/>
      <w:lvlText w:val="·"/>
      <w:lvlJc w:val="left"/>
      <w:rPr>
        <w:rFonts w:ascii="Symbol" w:hAnsi="Symbol" w:cs="Symbol"/>
        <w:sz w:val="20"/>
        <w:szCs w:val="20"/>
      </w:rPr>
    </w:lvl>
    <w:lvl w:ilvl="1">
      <w:start w:val="1"/>
      <w:numFmt w:val="bullet"/>
      <w:lvlText w:val="o"/>
      <w:lvlJc w:val="left"/>
      <w:rPr>
        <w:rFonts w:ascii="Courier New" w:hAnsi="Courier New" w:cs="Courier New"/>
        <w:sz w:val="20"/>
        <w:szCs w:val="20"/>
      </w:rPr>
    </w:lvl>
    <w:lvl w:ilvl="2">
      <w:start w:val="1"/>
      <w:numFmt w:val="bullet"/>
      <w:lvlText w:val="§"/>
      <w:lvlJc w:val="left"/>
      <w:rPr>
        <w:rFonts w:ascii="Wingdings" w:hAnsi="Wingdings" w:cs="Wingdings"/>
        <w:sz w:val="20"/>
        <w:szCs w:val="20"/>
      </w:rPr>
    </w:lvl>
    <w:lvl w:ilvl="3">
      <w:start w:val="1"/>
      <w:numFmt w:val="bullet"/>
      <w:lvlText w:val="·"/>
      <w:lvlJc w:val="left"/>
      <w:rPr>
        <w:rFonts w:ascii="Symbol" w:hAnsi="Symbol" w:cs="Symbol"/>
        <w:sz w:val="20"/>
        <w:szCs w:val="20"/>
      </w:rPr>
    </w:lvl>
    <w:lvl w:ilvl="4">
      <w:start w:val="1"/>
      <w:numFmt w:val="bullet"/>
      <w:lvlText w:val="o"/>
      <w:lvlJc w:val="left"/>
      <w:rPr>
        <w:rFonts w:ascii="Courier New" w:hAnsi="Courier New" w:cs="Courier New"/>
        <w:sz w:val="20"/>
        <w:szCs w:val="20"/>
      </w:rPr>
    </w:lvl>
    <w:lvl w:ilvl="5">
      <w:start w:val="1"/>
      <w:numFmt w:val="bullet"/>
      <w:lvlText w:val="§"/>
      <w:lvlJc w:val="left"/>
      <w:rPr>
        <w:rFonts w:ascii="Wingdings" w:hAnsi="Wingdings" w:cs="Wingdings"/>
        <w:sz w:val="20"/>
        <w:szCs w:val="20"/>
      </w:rPr>
    </w:lvl>
    <w:lvl w:ilvl="6">
      <w:start w:val="1"/>
      <w:numFmt w:val="bullet"/>
      <w:lvlText w:val="·"/>
      <w:lvlJc w:val="left"/>
      <w:rPr>
        <w:rFonts w:ascii="Symbol" w:hAnsi="Symbol" w:cs="Symbol"/>
        <w:sz w:val="20"/>
        <w:szCs w:val="20"/>
      </w:rPr>
    </w:lvl>
    <w:lvl w:ilvl="7">
      <w:start w:val="1"/>
      <w:numFmt w:val="bullet"/>
      <w:lvlText w:val="o"/>
      <w:lvlJc w:val="left"/>
      <w:rPr>
        <w:rFonts w:ascii="Courier New" w:hAnsi="Courier New" w:cs="Courier New"/>
        <w:sz w:val="20"/>
        <w:szCs w:val="20"/>
      </w:rPr>
    </w:lvl>
    <w:lvl w:ilvl="8">
      <w:start w:val="1"/>
      <w:numFmt w:val="bullet"/>
      <w:lvlText w:val="§"/>
      <w:lvlJc w:val="left"/>
      <w:rPr>
        <w:rFonts w:ascii="Wingdings" w:hAnsi="Wingdings" w:cs="Wingdings"/>
        <w:sz w:val="20"/>
        <w:szCs w:val="20"/>
      </w:rPr>
    </w:lvl>
  </w:abstractNum>
  <w:abstractNum w:abstractNumId="14" w15:restartNumberingAfterBreak="0">
    <w:nsid w:val="3F2D565F"/>
    <w:multiLevelType w:val="singleLevel"/>
    <w:tmpl w:val="0C0A0011"/>
    <w:lvl w:ilvl="0">
      <w:start w:val="1"/>
      <w:numFmt w:val="decimal"/>
      <w:lvlText w:val="%1)"/>
      <w:lvlJc w:val="left"/>
      <w:rPr>
        <w:rFonts w:ascii="Arial" w:hAnsi="Arial" w:cs="Arial"/>
        <w:sz w:val="20"/>
        <w:szCs w:val="20"/>
      </w:rPr>
    </w:lvl>
  </w:abstractNum>
  <w:abstractNum w:abstractNumId="15" w15:restartNumberingAfterBreak="0">
    <w:nsid w:val="3F5C7210"/>
    <w:multiLevelType w:val="hybridMultilevel"/>
    <w:tmpl w:val="BCAED830"/>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401C3839"/>
    <w:multiLevelType w:val="multilevel"/>
    <w:tmpl w:val="4D6A2F74"/>
    <w:lvl w:ilvl="0">
      <w:start w:val="1"/>
      <w:numFmt w:val="bullet"/>
      <w:lvlText w:val="·"/>
      <w:lvlJc w:val="left"/>
      <w:rPr>
        <w:rFonts w:ascii="Symbol" w:hAnsi="Symbol" w:cs="Symbol"/>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Wingdings" w:hAnsi="Wingdings" w:cs="Wingdings"/>
        <w:sz w:val="24"/>
        <w:szCs w:val="24"/>
      </w:rPr>
    </w:lvl>
    <w:lvl w:ilvl="3">
      <w:start w:val="1"/>
      <w:numFmt w:val="bullet"/>
      <w:lvlText w:val="·"/>
      <w:lvlJc w:val="left"/>
      <w:rPr>
        <w:rFonts w:ascii="Symbol" w:hAnsi="Symbol" w:cs="Symbol"/>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Wingdings" w:hAnsi="Wingdings" w:cs="Wingdings"/>
        <w:sz w:val="24"/>
        <w:szCs w:val="24"/>
      </w:rPr>
    </w:lvl>
    <w:lvl w:ilvl="6">
      <w:start w:val="1"/>
      <w:numFmt w:val="bullet"/>
      <w:lvlText w:val="·"/>
      <w:lvlJc w:val="left"/>
      <w:rPr>
        <w:rFonts w:ascii="Symbol" w:hAnsi="Symbol" w:cs="Symbol"/>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Wingdings" w:hAnsi="Wingdings" w:cs="Wingdings"/>
        <w:sz w:val="24"/>
        <w:szCs w:val="24"/>
      </w:rPr>
    </w:lvl>
  </w:abstractNum>
  <w:abstractNum w:abstractNumId="17" w15:restartNumberingAfterBreak="0">
    <w:nsid w:val="41DE13C7"/>
    <w:multiLevelType w:val="singleLevel"/>
    <w:tmpl w:val="0C0A0005"/>
    <w:lvl w:ilvl="0">
      <w:start w:val="1"/>
      <w:numFmt w:val="bullet"/>
      <w:lvlText w:val="§"/>
      <w:lvlJc w:val="left"/>
      <w:rPr>
        <w:rFonts w:ascii="Wingdings" w:hAnsi="Wingdings" w:cs="Wingdings"/>
        <w:sz w:val="20"/>
        <w:szCs w:val="20"/>
      </w:rPr>
    </w:lvl>
  </w:abstractNum>
  <w:abstractNum w:abstractNumId="18" w15:restartNumberingAfterBreak="0">
    <w:nsid w:val="467FCA3A"/>
    <w:multiLevelType w:val="multilevel"/>
    <w:tmpl w:val="00000001"/>
    <w:name w:val="List1182779962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19" w15:restartNumberingAfterBreak="0">
    <w:nsid w:val="467FCA49"/>
    <w:multiLevelType w:val="multilevel"/>
    <w:tmpl w:val="00000002"/>
    <w:name w:val="List1182779977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0" w15:restartNumberingAfterBreak="0">
    <w:nsid w:val="467FCA55"/>
    <w:multiLevelType w:val="multilevel"/>
    <w:tmpl w:val="00000003"/>
    <w:name w:val="List118277998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1" w15:restartNumberingAfterBreak="0">
    <w:nsid w:val="467FCA5B"/>
    <w:multiLevelType w:val="multilevel"/>
    <w:tmpl w:val="00000004"/>
    <w:name w:val="List1182779995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2" w15:restartNumberingAfterBreak="0">
    <w:nsid w:val="467FCB27"/>
    <w:multiLevelType w:val="multilevel"/>
    <w:tmpl w:val="00000005"/>
    <w:name w:val="List118278019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3" w15:restartNumberingAfterBreak="0">
    <w:nsid w:val="467FCB2B"/>
    <w:multiLevelType w:val="multilevel"/>
    <w:tmpl w:val="00000006"/>
    <w:name w:val="List1182780203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4" w15:restartNumberingAfterBreak="0">
    <w:nsid w:val="467FCDA6"/>
    <w:multiLevelType w:val="multilevel"/>
    <w:tmpl w:val="00000007"/>
    <w:name w:val="List1182780838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5" w15:restartNumberingAfterBreak="0">
    <w:nsid w:val="467FF4F6"/>
    <w:multiLevelType w:val="multilevel"/>
    <w:tmpl w:val="00000008"/>
    <w:name w:val="List1182790902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6" w15:restartNumberingAfterBreak="0">
    <w:nsid w:val="468019A7"/>
    <w:multiLevelType w:val="multilevel"/>
    <w:tmpl w:val="00000009"/>
    <w:name w:val="List1182800295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7" w15:restartNumberingAfterBreak="0">
    <w:nsid w:val="46816EEA"/>
    <w:multiLevelType w:val="multilevel"/>
    <w:tmpl w:val="0000000A"/>
    <w:name w:val="List1182887658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8" w15:restartNumberingAfterBreak="0">
    <w:nsid w:val="4681700A"/>
    <w:multiLevelType w:val="multilevel"/>
    <w:tmpl w:val="0000000B"/>
    <w:name w:val="List1182887946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29" w15:restartNumberingAfterBreak="0">
    <w:nsid w:val="46828F28"/>
    <w:multiLevelType w:val="multilevel"/>
    <w:tmpl w:val="238E84DD"/>
    <w:name w:val="List1182961448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30" w15:restartNumberingAfterBreak="0">
    <w:nsid w:val="468BC571"/>
    <w:multiLevelType w:val="multilevel"/>
    <w:tmpl w:val="00000006"/>
    <w:name w:val="List118356516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31" w15:restartNumberingAfterBreak="0">
    <w:nsid w:val="468BC576"/>
    <w:multiLevelType w:val="multilevel"/>
    <w:tmpl w:val="00000007"/>
    <w:name w:val="List1183565174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32" w15:restartNumberingAfterBreak="0">
    <w:nsid w:val="46BF551F"/>
    <w:multiLevelType w:val="hybridMultilevel"/>
    <w:tmpl w:val="953818F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497A0A8B"/>
    <w:multiLevelType w:val="hybridMultilevel"/>
    <w:tmpl w:val="5BB244D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4DE101C6"/>
    <w:multiLevelType w:val="multilevel"/>
    <w:tmpl w:val="24FC37D5"/>
    <w:name w:val="List1182980993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35" w15:restartNumberingAfterBreak="0">
    <w:nsid w:val="4DE101C7"/>
    <w:multiLevelType w:val="multilevel"/>
    <w:tmpl w:val="24FC37D6"/>
    <w:name w:val="List1183154982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36" w15:restartNumberingAfterBreak="0">
    <w:nsid w:val="50301748"/>
    <w:multiLevelType w:val="hybridMultilevel"/>
    <w:tmpl w:val="C72A1E1E"/>
    <w:lvl w:ilvl="0" w:tplc="140A0011">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37" w15:restartNumberingAfterBreak="0">
    <w:nsid w:val="53466F0B"/>
    <w:multiLevelType w:val="multilevel"/>
    <w:tmpl w:val="A21450B2"/>
    <w:lvl w:ilvl="0">
      <w:start w:val="3"/>
      <w:numFmt w:val="decimal"/>
      <w:lvlText w:val="%1."/>
      <w:lvlJc w:val="left"/>
      <w:rPr>
        <w:rFonts w:ascii="Arial" w:hAnsi="Arial" w:cs="Arial"/>
        <w:sz w:val="24"/>
        <w:szCs w:val="24"/>
      </w:rPr>
    </w:lvl>
    <w:lvl w:ilvl="1">
      <w:start w:val="1"/>
      <w:numFmt w:val="lowerLetter"/>
      <w:lvlText w:val="%2."/>
      <w:lvlJc w:val="left"/>
      <w:rPr>
        <w:rFonts w:ascii="Arial" w:hAnsi="Arial" w:cs="Arial"/>
        <w:sz w:val="24"/>
        <w:szCs w:val="24"/>
      </w:rPr>
    </w:lvl>
    <w:lvl w:ilvl="2">
      <w:start w:val="1"/>
      <w:numFmt w:val="lowerRoman"/>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lowerLetter"/>
      <w:lvlText w:val="%5."/>
      <w:lvlJc w:val="left"/>
      <w:rPr>
        <w:rFonts w:ascii="Arial" w:hAnsi="Arial" w:cs="Arial"/>
        <w:sz w:val="24"/>
        <w:szCs w:val="24"/>
      </w:rPr>
    </w:lvl>
    <w:lvl w:ilvl="5">
      <w:start w:val="1"/>
      <w:numFmt w:val="lowerRoman"/>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lowerLetter"/>
      <w:lvlText w:val="%8."/>
      <w:lvlJc w:val="left"/>
      <w:rPr>
        <w:rFonts w:ascii="Arial" w:hAnsi="Arial" w:cs="Arial"/>
        <w:sz w:val="24"/>
        <w:szCs w:val="24"/>
      </w:rPr>
    </w:lvl>
    <w:lvl w:ilvl="8">
      <w:start w:val="1"/>
      <w:numFmt w:val="lowerRoman"/>
      <w:lvlText w:val="%9."/>
      <w:lvlJc w:val="left"/>
      <w:rPr>
        <w:rFonts w:ascii="Arial" w:hAnsi="Arial" w:cs="Arial"/>
        <w:sz w:val="24"/>
        <w:szCs w:val="24"/>
      </w:rPr>
    </w:lvl>
  </w:abstractNum>
  <w:abstractNum w:abstractNumId="38" w15:restartNumberingAfterBreak="0">
    <w:nsid w:val="54B31B26"/>
    <w:multiLevelType w:val="hybridMultilevel"/>
    <w:tmpl w:val="50B0010A"/>
    <w:lvl w:ilvl="0" w:tplc="140A000F">
      <w:start w:val="1"/>
      <w:numFmt w:val="decimal"/>
      <w:lvlText w:val="%1."/>
      <w:lvlJc w:val="left"/>
      <w:pPr>
        <w:ind w:left="720" w:hanging="360"/>
      </w:pPr>
    </w:lvl>
    <w:lvl w:ilvl="1" w:tplc="140A0011">
      <w:start w:val="1"/>
      <w:numFmt w:val="decimal"/>
      <w:lvlText w:val="%2)"/>
      <w:lvlJc w:val="left"/>
      <w:pPr>
        <w:ind w:left="1556" w:hanging="705"/>
      </w:pPr>
      <w:rPr>
        <w:rFonts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59FC6F02"/>
    <w:multiLevelType w:val="multilevel"/>
    <w:tmpl w:val="DA661562"/>
    <w:lvl w:ilvl="0">
      <w:start w:val="1"/>
      <w:numFmt w:val="bullet"/>
      <w:lvlText w:val="·"/>
      <w:lvlJc w:val="left"/>
      <w:rPr>
        <w:rFonts w:ascii="Symbol" w:hAnsi="Symbol" w:cs="Symbol"/>
        <w:sz w:val="20"/>
        <w:szCs w:val="20"/>
      </w:rPr>
    </w:lvl>
    <w:lvl w:ilvl="1">
      <w:start w:val="1"/>
      <w:numFmt w:val="bullet"/>
      <w:lvlText w:val="o"/>
      <w:lvlJc w:val="left"/>
      <w:rPr>
        <w:rFonts w:ascii="Courier New" w:hAnsi="Courier New" w:cs="Courier New"/>
        <w:sz w:val="20"/>
        <w:szCs w:val="20"/>
      </w:rPr>
    </w:lvl>
    <w:lvl w:ilvl="2">
      <w:start w:val="1"/>
      <w:numFmt w:val="bullet"/>
      <w:lvlText w:val="§"/>
      <w:lvlJc w:val="left"/>
      <w:rPr>
        <w:rFonts w:ascii="Wingdings" w:hAnsi="Wingdings" w:cs="Wingdings"/>
        <w:sz w:val="20"/>
        <w:szCs w:val="20"/>
      </w:rPr>
    </w:lvl>
    <w:lvl w:ilvl="3">
      <w:start w:val="1"/>
      <w:numFmt w:val="bullet"/>
      <w:lvlText w:val="·"/>
      <w:lvlJc w:val="left"/>
      <w:rPr>
        <w:rFonts w:ascii="Symbol" w:hAnsi="Symbol" w:cs="Symbol"/>
        <w:sz w:val="20"/>
        <w:szCs w:val="20"/>
      </w:rPr>
    </w:lvl>
    <w:lvl w:ilvl="4">
      <w:start w:val="1"/>
      <w:numFmt w:val="bullet"/>
      <w:lvlText w:val="o"/>
      <w:lvlJc w:val="left"/>
      <w:rPr>
        <w:rFonts w:ascii="Courier New" w:hAnsi="Courier New" w:cs="Courier New"/>
        <w:sz w:val="20"/>
        <w:szCs w:val="20"/>
      </w:rPr>
    </w:lvl>
    <w:lvl w:ilvl="5">
      <w:start w:val="1"/>
      <w:numFmt w:val="bullet"/>
      <w:lvlText w:val="§"/>
      <w:lvlJc w:val="left"/>
      <w:rPr>
        <w:rFonts w:ascii="Wingdings" w:hAnsi="Wingdings" w:cs="Wingdings"/>
        <w:sz w:val="20"/>
        <w:szCs w:val="20"/>
      </w:rPr>
    </w:lvl>
    <w:lvl w:ilvl="6">
      <w:start w:val="1"/>
      <w:numFmt w:val="bullet"/>
      <w:lvlText w:val="·"/>
      <w:lvlJc w:val="left"/>
      <w:rPr>
        <w:rFonts w:ascii="Symbol" w:hAnsi="Symbol" w:cs="Symbol"/>
        <w:sz w:val="20"/>
        <w:szCs w:val="20"/>
      </w:rPr>
    </w:lvl>
    <w:lvl w:ilvl="7">
      <w:start w:val="1"/>
      <w:numFmt w:val="bullet"/>
      <w:lvlText w:val="o"/>
      <w:lvlJc w:val="left"/>
      <w:rPr>
        <w:rFonts w:ascii="Courier New" w:hAnsi="Courier New" w:cs="Courier New"/>
        <w:sz w:val="20"/>
        <w:szCs w:val="20"/>
      </w:rPr>
    </w:lvl>
    <w:lvl w:ilvl="8">
      <w:start w:val="1"/>
      <w:numFmt w:val="bullet"/>
      <w:lvlText w:val="§"/>
      <w:lvlJc w:val="left"/>
      <w:rPr>
        <w:rFonts w:ascii="Wingdings" w:hAnsi="Wingdings" w:cs="Wingdings"/>
        <w:sz w:val="20"/>
        <w:szCs w:val="20"/>
      </w:rPr>
    </w:lvl>
  </w:abstractNum>
  <w:abstractNum w:abstractNumId="40" w15:restartNumberingAfterBreak="0">
    <w:nsid w:val="5CC2546D"/>
    <w:multiLevelType w:val="hybridMultilevel"/>
    <w:tmpl w:val="558C4976"/>
    <w:lvl w:ilvl="0" w:tplc="6442B05C">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5D7C2486"/>
    <w:multiLevelType w:val="singleLevel"/>
    <w:tmpl w:val="0C0A0005"/>
    <w:lvl w:ilvl="0">
      <w:start w:val="1"/>
      <w:numFmt w:val="bullet"/>
      <w:lvlText w:val="§"/>
      <w:lvlJc w:val="left"/>
      <w:rPr>
        <w:rFonts w:ascii="Wingdings" w:hAnsi="Wingdings" w:cs="Wingdings"/>
        <w:sz w:val="20"/>
        <w:szCs w:val="20"/>
      </w:rPr>
    </w:lvl>
  </w:abstractNum>
  <w:abstractNum w:abstractNumId="42" w15:restartNumberingAfterBreak="0">
    <w:nsid w:val="60EF067F"/>
    <w:multiLevelType w:val="hybridMultilevel"/>
    <w:tmpl w:val="953818F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61BD535C"/>
    <w:multiLevelType w:val="hybridMultilevel"/>
    <w:tmpl w:val="82CEC0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650D5EA1"/>
    <w:multiLevelType w:val="hybridMultilevel"/>
    <w:tmpl w:val="558C4976"/>
    <w:lvl w:ilvl="0" w:tplc="6442B05C">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651C2772"/>
    <w:multiLevelType w:val="hybridMultilevel"/>
    <w:tmpl w:val="F0D6083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6" w15:restartNumberingAfterBreak="0">
    <w:nsid w:val="671D0EC3"/>
    <w:multiLevelType w:val="singleLevel"/>
    <w:tmpl w:val="0C0A0005"/>
    <w:lvl w:ilvl="0">
      <w:start w:val="1"/>
      <w:numFmt w:val="bullet"/>
      <w:lvlText w:val="§"/>
      <w:lvlJc w:val="left"/>
      <w:rPr>
        <w:rFonts w:ascii="Wingdings" w:hAnsi="Wingdings" w:cs="Wingdings"/>
        <w:sz w:val="20"/>
        <w:szCs w:val="20"/>
      </w:rPr>
    </w:lvl>
  </w:abstractNum>
  <w:abstractNum w:abstractNumId="47" w15:restartNumberingAfterBreak="0">
    <w:nsid w:val="6ACE2DA2"/>
    <w:multiLevelType w:val="singleLevel"/>
    <w:tmpl w:val="0C0A0005"/>
    <w:lvl w:ilvl="0">
      <w:start w:val="1"/>
      <w:numFmt w:val="bullet"/>
      <w:lvlText w:val="§"/>
      <w:lvlJc w:val="left"/>
      <w:rPr>
        <w:rFonts w:ascii="Wingdings" w:hAnsi="Wingdings" w:cs="Wingdings"/>
        <w:sz w:val="20"/>
        <w:szCs w:val="20"/>
      </w:rPr>
    </w:lvl>
  </w:abstractNum>
  <w:abstractNum w:abstractNumId="48" w15:restartNumberingAfterBreak="0">
    <w:nsid w:val="6F4916AB"/>
    <w:multiLevelType w:val="hybridMultilevel"/>
    <w:tmpl w:val="92E03A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9" w15:restartNumberingAfterBreak="0">
    <w:nsid w:val="754A5D15"/>
    <w:multiLevelType w:val="multilevel"/>
    <w:tmpl w:val="2558E7E1"/>
    <w:name w:val="List1183153210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0" w15:restartNumberingAfterBreak="0">
    <w:nsid w:val="754A5D16"/>
    <w:multiLevelType w:val="multilevel"/>
    <w:tmpl w:val="2558E7E2"/>
    <w:name w:val="List1183153215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1" w15:restartNumberingAfterBreak="0">
    <w:nsid w:val="754A5D17"/>
    <w:multiLevelType w:val="multilevel"/>
    <w:tmpl w:val="2558E7E3"/>
    <w:name w:val="List118315327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2" w15:restartNumberingAfterBreak="0">
    <w:nsid w:val="754A5D18"/>
    <w:multiLevelType w:val="multilevel"/>
    <w:tmpl w:val="2558E7E4"/>
    <w:name w:val="List118315331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3" w15:restartNumberingAfterBreak="0">
    <w:nsid w:val="754A5D19"/>
    <w:multiLevelType w:val="multilevel"/>
    <w:tmpl w:val="2558E7E5"/>
    <w:name w:val="List1183153477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4" w15:restartNumberingAfterBreak="0">
    <w:nsid w:val="754A5D1A"/>
    <w:multiLevelType w:val="multilevel"/>
    <w:tmpl w:val="2558E7E6"/>
    <w:name w:val="List1183583397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5" w15:restartNumberingAfterBreak="0">
    <w:nsid w:val="754A5D1B"/>
    <w:multiLevelType w:val="multilevel"/>
    <w:tmpl w:val="2558E7E7"/>
    <w:name w:val="List1183583403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6" w15:restartNumberingAfterBreak="0">
    <w:nsid w:val="754A5D1C"/>
    <w:multiLevelType w:val="multilevel"/>
    <w:tmpl w:val="2558E7E8"/>
    <w:name w:val="List1185291438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7" w15:restartNumberingAfterBreak="0">
    <w:nsid w:val="754A5D1D"/>
    <w:multiLevelType w:val="multilevel"/>
    <w:tmpl w:val="2558E7E9"/>
    <w:name w:val="List119161337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8" w15:restartNumberingAfterBreak="0">
    <w:nsid w:val="754A5D1E"/>
    <w:multiLevelType w:val="multilevel"/>
    <w:tmpl w:val="2558E7EA"/>
    <w:name w:val="List1191613382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59" w15:restartNumberingAfterBreak="0">
    <w:nsid w:val="754A5D1F"/>
    <w:multiLevelType w:val="multilevel"/>
    <w:tmpl w:val="2558E7EB"/>
    <w:name w:val="List1194553348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60" w15:restartNumberingAfterBreak="0">
    <w:nsid w:val="754A5D20"/>
    <w:multiLevelType w:val="multilevel"/>
    <w:tmpl w:val="2558E7EC"/>
    <w:name w:val="List1196789101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61" w15:restartNumberingAfterBreak="0">
    <w:nsid w:val="754A5D21"/>
    <w:multiLevelType w:val="multilevel"/>
    <w:tmpl w:val="4D6A2F75"/>
    <w:name w:val="List1197488935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62" w15:restartNumberingAfterBreak="0">
    <w:nsid w:val="754A5D22"/>
    <w:multiLevelType w:val="multilevel"/>
    <w:tmpl w:val="4D6A2F76"/>
    <w:name w:val="List1197488949_1"/>
    <w:lvl w:ilvl="0">
      <w:start w:val="1"/>
      <w:numFmt w:val="decimal"/>
      <w:lvlText w:val="%1."/>
      <w:lvlJc w:val="left"/>
      <w:rPr>
        <w:rFonts w:ascii="Arial" w:hAnsi="Arial" w:cs="Arial"/>
        <w:sz w:val="24"/>
        <w:szCs w:val="24"/>
      </w:rPr>
    </w:lvl>
    <w:lvl w:ilvl="1">
      <w:start w:val="1"/>
      <w:numFmt w:val="decimal"/>
      <w:lvlText w:val="%2."/>
      <w:lvlJc w:val="left"/>
      <w:rPr>
        <w:rFonts w:ascii="Arial" w:hAnsi="Arial" w:cs="Arial"/>
        <w:sz w:val="24"/>
        <w:szCs w:val="24"/>
      </w:rPr>
    </w:lvl>
    <w:lvl w:ilvl="2">
      <w:start w:val="1"/>
      <w:numFmt w:val="decimal"/>
      <w:lvlText w:val="%3."/>
      <w:lvlJc w:val="left"/>
      <w:rPr>
        <w:rFonts w:ascii="Arial" w:hAnsi="Arial" w:cs="Arial"/>
        <w:sz w:val="24"/>
        <w:szCs w:val="24"/>
      </w:rPr>
    </w:lvl>
    <w:lvl w:ilvl="3">
      <w:start w:val="1"/>
      <w:numFmt w:val="decimal"/>
      <w:lvlText w:val="%4."/>
      <w:lvlJc w:val="left"/>
      <w:rPr>
        <w:rFonts w:ascii="Arial" w:hAnsi="Arial" w:cs="Arial"/>
        <w:sz w:val="24"/>
        <w:szCs w:val="24"/>
      </w:rPr>
    </w:lvl>
    <w:lvl w:ilvl="4">
      <w:start w:val="1"/>
      <w:numFmt w:val="decimal"/>
      <w:lvlText w:val="%5."/>
      <w:lvlJc w:val="left"/>
      <w:rPr>
        <w:rFonts w:ascii="Arial" w:hAnsi="Arial" w:cs="Arial"/>
        <w:sz w:val="24"/>
        <w:szCs w:val="24"/>
      </w:rPr>
    </w:lvl>
    <w:lvl w:ilvl="5">
      <w:start w:val="1"/>
      <w:numFmt w:val="decimal"/>
      <w:lvlText w:val="%6."/>
      <w:lvlJc w:val="left"/>
      <w:rPr>
        <w:rFonts w:ascii="Arial" w:hAnsi="Arial" w:cs="Arial"/>
        <w:sz w:val="24"/>
        <w:szCs w:val="24"/>
      </w:rPr>
    </w:lvl>
    <w:lvl w:ilvl="6">
      <w:start w:val="1"/>
      <w:numFmt w:val="decimal"/>
      <w:lvlText w:val="%7."/>
      <w:lvlJc w:val="left"/>
      <w:rPr>
        <w:rFonts w:ascii="Arial" w:hAnsi="Arial" w:cs="Arial"/>
        <w:sz w:val="24"/>
        <w:szCs w:val="24"/>
      </w:rPr>
    </w:lvl>
    <w:lvl w:ilvl="7">
      <w:start w:val="1"/>
      <w:numFmt w:val="decimal"/>
      <w:lvlText w:val="%8."/>
      <w:lvlJc w:val="left"/>
      <w:rPr>
        <w:rFonts w:ascii="Arial" w:hAnsi="Arial" w:cs="Arial"/>
        <w:sz w:val="24"/>
        <w:szCs w:val="24"/>
      </w:rPr>
    </w:lvl>
    <w:lvl w:ilvl="8">
      <w:start w:val="1"/>
      <w:numFmt w:val="decimal"/>
      <w:lvlText w:val="%9."/>
      <w:lvlJc w:val="left"/>
      <w:rPr>
        <w:rFonts w:ascii="Arial" w:hAnsi="Arial" w:cs="Arial"/>
        <w:sz w:val="24"/>
        <w:szCs w:val="24"/>
      </w:rPr>
    </w:lvl>
  </w:abstractNum>
  <w:abstractNum w:abstractNumId="63" w15:restartNumberingAfterBreak="0">
    <w:nsid w:val="778B6E4B"/>
    <w:multiLevelType w:val="hybridMultilevel"/>
    <w:tmpl w:val="223A7496"/>
    <w:lvl w:ilvl="0" w:tplc="140A0011">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4" w15:restartNumberingAfterBreak="0">
    <w:nsid w:val="7A3D5501"/>
    <w:multiLevelType w:val="hybridMultilevel"/>
    <w:tmpl w:val="C1822FE0"/>
    <w:lvl w:ilvl="0" w:tplc="67906A94">
      <w:start w:val="1"/>
      <w:numFmt w:val="decimal"/>
      <w:lvlText w:val="%1)"/>
      <w:lvlJc w:val="left"/>
      <w:pPr>
        <w:ind w:left="720" w:hanging="360"/>
      </w:pPr>
      <w:rPr>
        <w:rFonts w:hint="default"/>
      </w:rPr>
    </w:lvl>
    <w:lvl w:ilvl="1" w:tplc="2BE079FA">
      <w:start w:val="1"/>
      <w:numFmt w:val="decimal"/>
      <w:lvlText w:val="3.%2."/>
      <w:lvlJc w:val="left"/>
      <w:pPr>
        <w:ind w:left="1440" w:hanging="360"/>
      </w:pPr>
      <w:rPr>
        <w:rFonts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247692035">
    <w:abstractNumId w:val="35"/>
    <w:lvlOverride w:ilvl="0">
      <w:startOverride w:val="1"/>
      <w:lvl w:ilvl="0">
        <w:start w:val="1"/>
        <w:numFmt w:val="decimal"/>
        <w:lvlText w:val="%1."/>
        <w:lvlJc w:val="left"/>
        <w:rPr>
          <w:rFonts w:ascii="Arial" w:hAnsi="Arial" w:cs="Arial"/>
          <w:sz w:val="24"/>
          <w:szCs w:val="24"/>
        </w:rPr>
      </w:lvl>
    </w:lvlOverride>
    <w:lvlOverride w:ilvl="1">
      <w:startOverride w:val="1"/>
      <w:lvl w:ilvl="1">
        <w:start w:val="1"/>
        <w:numFmt w:val="bullet"/>
        <w:lvlText w:val="ü"/>
        <w:lvlJc w:val="left"/>
        <w:rPr>
          <w:rFonts w:ascii="Wingdings" w:hAnsi="Wingdings" w:cs="Wingdings"/>
          <w:sz w:val="24"/>
          <w:szCs w:val="24"/>
        </w:rPr>
      </w:lvl>
    </w:lvlOverride>
    <w:lvlOverride w:ilvl="2">
      <w:startOverride w:val="1"/>
      <w:lvl w:ilvl="2">
        <w:start w:val="1"/>
        <w:numFmt w:val="decimal"/>
        <w:lvlText w:val="%3."/>
        <w:lvlJc w:val="left"/>
        <w:rPr>
          <w:rFonts w:ascii="Arial" w:hAnsi="Arial" w:cs="Arial"/>
          <w:sz w:val="24"/>
          <w:szCs w:val="24"/>
        </w:rPr>
      </w:lvl>
    </w:lvlOverride>
    <w:lvlOverride w:ilvl="3">
      <w:startOverride w:val="1"/>
      <w:lvl w:ilvl="3">
        <w:start w:val="1"/>
        <w:numFmt w:val="decimal"/>
        <w:lvlText w:val="%4."/>
        <w:lvlJc w:val="left"/>
        <w:rPr>
          <w:rFonts w:ascii="Arial" w:hAnsi="Arial" w:cs="Arial"/>
          <w:sz w:val="24"/>
          <w:szCs w:val="24"/>
        </w:rPr>
      </w:lvl>
    </w:lvlOverride>
    <w:lvlOverride w:ilvl="4">
      <w:startOverride w:val="1"/>
      <w:lvl w:ilvl="4">
        <w:start w:val="1"/>
        <w:numFmt w:val="decimal"/>
        <w:lvlText w:val="%5."/>
        <w:lvlJc w:val="left"/>
        <w:rPr>
          <w:rFonts w:ascii="Arial" w:hAnsi="Arial" w:cs="Arial"/>
          <w:sz w:val="24"/>
          <w:szCs w:val="24"/>
        </w:rPr>
      </w:lvl>
    </w:lvlOverride>
    <w:lvlOverride w:ilvl="5">
      <w:startOverride w:val="1"/>
      <w:lvl w:ilvl="5">
        <w:start w:val="1"/>
        <w:numFmt w:val="decimal"/>
        <w:lvlText w:val="%6."/>
        <w:lvlJc w:val="left"/>
        <w:rPr>
          <w:rFonts w:ascii="Arial" w:hAnsi="Arial" w:cs="Arial"/>
          <w:sz w:val="24"/>
          <w:szCs w:val="24"/>
        </w:rPr>
      </w:lvl>
    </w:lvlOverride>
    <w:lvlOverride w:ilvl="6">
      <w:startOverride w:val="1"/>
      <w:lvl w:ilvl="6">
        <w:start w:val="1"/>
        <w:numFmt w:val="decimal"/>
        <w:lvlText w:val="%7."/>
        <w:lvlJc w:val="left"/>
        <w:rPr>
          <w:rFonts w:ascii="Arial" w:hAnsi="Arial" w:cs="Arial"/>
          <w:sz w:val="24"/>
          <w:szCs w:val="24"/>
        </w:rPr>
      </w:lvl>
    </w:lvlOverride>
    <w:lvlOverride w:ilvl="7">
      <w:startOverride w:val="1"/>
      <w:lvl w:ilvl="7">
        <w:start w:val="1"/>
        <w:numFmt w:val="decimal"/>
        <w:lvlText w:val="%8."/>
        <w:lvlJc w:val="left"/>
        <w:rPr>
          <w:rFonts w:ascii="Arial" w:hAnsi="Arial" w:cs="Arial"/>
          <w:sz w:val="24"/>
          <w:szCs w:val="24"/>
        </w:rPr>
      </w:lvl>
    </w:lvlOverride>
    <w:lvlOverride w:ilvl="8">
      <w:startOverride w:val="1"/>
      <w:lvl w:ilvl="8">
        <w:start w:val="1"/>
        <w:numFmt w:val="decimal"/>
        <w:lvlText w:val="%9."/>
        <w:lvlJc w:val="left"/>
        <w:rPr>
          <w:rFonts w:ascii="Arial" w:hAnsi="Arial" w:cs="Arial"/>
          <w:sz w:val="24"/>
          <w:szCs w:val="24"/>
        </w:rPr>
      </w:lvl>
    </w:lvlOverride>
  </w:num>
  <w:num w:numId="2" w16cid:durableId="1107584969">
    <w:abstractNumId w:val="0"/>
  </w:num>
  <w:num w:numId="3" w16cid:durableId="2053114180">
    <w:abstractNumId w:val="39"/>
  </w:num>
  <w:num w:numId="4" w16cid:durableId="1257783318">
    <w:abstractNumId w:val="14"/>
  </w:num>
  <w:num w:numId="5" w16cid:durableId="1118648842">
    <w:abstractNumId w:val="17"/>
  </w:num>
  <w:num w:numId="6" w16cid:durableId="153842435">
    <w:abstractNumId w:val="47"/>
  </w:num>
  <w:num w:numId="7" w16cid:durableId="1253507280">
    <w:abstractNumId w:val="41"/>
  </w:num>
  <w:num w:numId="8" w16cid:durableId="494102989">
    <w:abstractNumId w:val="46"/>
  </w:num>
  <w:num w:numId="9" w16cid:durableId="556278047">
    <w:abstractNumId w:val="1"/>
  </w:num>
  <w:num w:numId="10" w16cid:durableId="1960407213">
    <w:abstractNumId w:val="13"/>
  </w:num>
  <w:num w:numId="11" w16cid:durableId="2004620839">
    <w:abstractNumId w:val="59"/>
  </w:num>
  <w:num w:numId="12" w16cid:durableId="16086299">
    <w:abstractNumId w:val="59"/>
    <w:lvlOverride w:ilvl="0">
      <w:startOverride w:val="1"/>
      <w:lvl w:ilvl="0">
        <w:start w:val="1"/>
        <w:numFmt w:val="decimal"/>
        <w:lvlText w:val="%1."/>
        <w:lvlJc w:val="left"/>
        <w:rPr>
          <w:rFonts w:ascii="Arial" w:hAnsi="Arial" w:cs="Arial"/>
          <w:sz w:val="24"/>
          <w:szCs w:val="24"/>
        </w:rPr>
      </w:lvl>
    </w:lvlOverride>
    <w:lvlOverride w:ilvl="1">
      <w:startOverride w:val="1"/>
      <w:lvl w:ilvl="1">
        <w:start w:val="1"/>
        <w:numFmt w:val="bullet"/>
        <w:lvlText w:val="·"/>
        <w:lvlJc w:val="left"/>
        <w:rPr>
          <w:rFonts w:ascii="Symbol" w:hAnsi="Symbol" w:cs="Symbol"/>
          <w:sz w:val="24"/>
          <w:szCs w:val="24"/>
        </w:rPr>
      </w:lvl>
    </w:lvlOverride>
    <w:lvlOverride w:ilvl="2">
      <w:startOverride w:val="1"/>
      <w:lvl w:ilvl="2">
        <w:start w:val="1"/>
        <w:numFmt w:val="decimal"/>
        <w:lvlText w:val="%3."/>
        <w:lvlJc w:val="left"/>
        <w:rPr>
          <w:rFonts w:ascii="Arial" w:hAnsi="Arial" w:cs="Arial"/>
          <w:sz w:val="24"/>
          <w:szCs w:val="24"/>
        </w:rPr>
      </w:lvl>
    </w:lvlOverride>
    <w:lvlOverride w:ilvl="3">
      <w:startOverride w:val="1"/>
      <w:lvl w:ilvl="3">
        <w:start w:val="1"/>
        <w:numFmt w:val="decimal"/>
        <w:lvlText w:val="%4."/>
        <w:lvlJc w:val="left"/>
        <w:rPr>
          <w:rFonts w:ascii="Arial" w:hAnsi="Arial" w:cs="Arial"/>
          <w:sz w:val="24"/>
          <w:szCs w:val="24"/>
        </w:rPr>
      </w:lvl>
    </w:lvlOverride>
    <w:lvlOverride w:ilvl="4">
      <w:startOverride w:val="1"/>
      <w:lvl w:ilvl="4">
        <w:start w:val="1"/>
        <w:numFmt w:val="decimal"/>
        <w:lvlText w:val="%5."/>
        <w:lvlJc w:val="left"/>
        <w:rPr>
          <w:rFonts w:ascii="Arial" w:hAnsi="Arial" w:cs="Arial"/>
          <w:sz w:val="24"/>
          <w:szCs w:val="24"/>
        </w:rPr>
      </w:lvl>
    </w:lvlOverride>
    <w:lvlOverride w:ilvl="5">
      <w:startOverride w:val="1"/>
      <w:lvl w:ilvl="5">
        <w:start w:val="1"/>
        <w:numFmt w:val="decimal"/>
        <w:lvlText w:val="%6."/>
        <w:lvlJc w:val="left"/>
        <w:rPr>
          <w:rFonts w:ascii="Arial" w:hAnsi="Arial" w:cs="Arial"/>
          <w:sz w:val="24"/>
          <w:szCs w:val="24"/>
        </w:rPr>
      </w:lvl>
    </w:lvlOverride>
    <w:lvlOverride w:ilvl="6">
      <w:startOverride w:val="1"/>
      <w:lvl w:ilvl="6">
        <w:start w:val="1"/>
        <w:numFmt w:val="decimal"/>
        <w:lvlText w:val="%7."/>
        <w:lvlJc w:val="left"/>
        <w:rPr>
          <w:rFonts w:ascii="Arial" w:hAnsi="Arial" w:cs="Arial"/>
          <w:sz w:val="24"/>
          <w:szCs w:val="24"/>
        </w:rPr>
      </w:lvl>
    </w:lvlOverride>
    <w:lvlOverride w:ilvl="7">
      <w:startOverride w:val="1"/>
      <w:lvl w:ilvl="7">
        <w:start w:val="1"/>
        <w:numFmt w:val="decimal"/>
        <w:lvlText w:val="%8."/>
        <w:lvlJc w:val="left"/>
        <w:rPr>
          <w:rFonts w:ascii="Arial" w:hAnsi="Arial" w:cs="Arial"/>
          <w:sz w:val="24"/>
          <w:szCs w:val="24"/>
        </w:rPr>
      </w:lvl>
    </w:lvlOverride>
    <w:lvlOverride w:ilvl="8">
      <w:startOverride w:val="1"/>
      <w:lvl w:ilvl="8">
        <w:start w:val="1"/>
        <w:numFmt w:val="decimal"/>
        <w:lvlText w:val="%9."/>
        <w:lvlJc w:val="left"/>
        <w:rPr>
          <w:rFonts w:ascii="Arial" w:hAnsi="Arial" w:cs="Arial"/>
          <w:sz w:val="24"/>
          <w:szCs w:val="24"/>
        </w:rPr>
      </w:lvl>
    </w:lvlOverride>
  </w:num>
  <w:num w:numId="13" w16cid:durableId="1962345384">
    <w:abstractNumId w:val="60"/>
  </w:num>
  <w:num w:numId="14" w16cid:durableId="517237849">
    <w:abstractNumId w:val="60"/>
    <w:lvlOverride w:ilvl="0">
      <w:startOverride w:val="1"/>
      <w:lvl w:ilvl="0">
        <w:start w:val="1"/>
        <w:numFmt w:val="decimal"/>
        <w:lvlText w:val="%1."/>
        <w:lvlJc w:val="left"/>
        <w:rPr>
          <w:rFonts w:ascii="Arial" w:hAnsi="Arial" w:cs="Arial"/>
          <w:sz w:val="24"/>
          <w:szCs w:val="24"/>
        </w:rPr>
      </w:lvl>
    </w:lvlOverride>
    <w:lvlOverride w:ilvl="1">
      <w:startOverride w:val="1"/>
      <w:lvl w:ilvl="1">
        <w:start w:val="1"/>
        <w:numFmt w:val="bullet"/>
        <w:lvlText w:val="·"/>
        <w:lvlJc w:val="left"/>
        <w:rPr>
          <w:rFonts w:ascii="Symbol" w:hAnsi="Symbol" w:cs="Symbol"/>
          <w:sz w:val="24"/>
          <w:szCs w:val="24"/>
        </w:rPr>
      </w:lvl>
    </w:lvlOverride>
    <w:lvlOverride w:ilvl="2">
      <w:startOverride w:val="1"/>
      <w:lvl w:ilvl="2">
        <w:start w:val="1"/>
        <w:numFmt w:val="decimal"/>
        <w:lvlText w:val="%3."/>
        <w:lvlJc w:val="left"/>
        <w:rPr>
          <w:rFonts w:ascii="Arial" w:hAnsi="Arial" w:cs="Arial"/>
          <w:sz w:val="24"/>
          <w:szCs w:val="24"/>
        </w:rPr>
      </w:lvl>
    </w:lvlOverride>
    <w:lvlOverride w:ilvl="3">
      <w:startOverride w:val="1"/>
      <w:lvl w:ilvl="3">
        <w:start w:val="1"/>
        <w:numFmt w:val="decimal"/>
        <w:lvlText w:val="%4."/>
        <w:lvlJc w:val="left"/>
        <w:rPr>
          <w:rFonts w:ascii="Arial" w:hAnsi="Arial" w:cs="Arial"/>
          <w:sz w:val="24"/>
          <w:szCs w:val="24"/>
        </w:rPr>
      </w:lvl>
    </w:lvlOverride>
    <w:lvlOverride w:ilvl="4">
      <w:startOverride w:val="1"/>
      <w:lvl w:ilvl="4">
        <w:start w:val="1"/>
        <w:numFmt w:val="decimal"/>
        <w:lvlText w:val="%5."/>
        <w:lvlJc w:val="left"/>
        <w:rPr>
          <w:rFonts w:ascii="Arial" w:hAnsi="Arial" w:cs="Arial"/>
          <w:sz w:val="24"/>
          <w:szCs w:val="24"/>
        </w:rPr>
      </w:lvl>
    </w:lvlOverride>
    <w:lvlOverride w:ilvl="5">
      <w:startOverride w:val="1"/>
      <w:lvl w:ilvl="5">
        <w:start w:val="1"/>
        <w:numFmt w:val="decimal"/>
        <w:lvlText w:val="%6."/>
        <w:lvlJc w:val="left"/>
        <w:rPr>
          <w:rFonts w:ascii="Arial" w:hAnsi="Arial" w:cs="Arial"/>
          <w:sz w:val="24"/>
          <w:szCs w:val="24"/>
        </w:rPr>
      </w:lvl>
    </w:lvlOverride>
    <w:lvlOverride w:ilvl="6">
      <w:startOverride w:val="1"/>
      <w:lvl w:ilvl="6">
        <w:start w:val="1"/>
        <w:numFmt w:val="decimal"/>
        <w:lvlText w:val="%7."/>
        <w:lvlJc w:val="left"/>
        <w:rPr>
          <w:rFonts w:ascii="Arial" w:hAnsi="Arial" w:cs="Arial"/>
          <w:sz w:val="24"/>
          <w:szCs w:val="24"/>
        </w:rPr>
      </w:lvl>
    </w:lvlOverride>
    <w:lvlOverride w:ilvl="7">
      <w:startOverride w:val="1"/>
      <w:lvl w:ilvl="7">
        <w:start w:val="1"/>
        <w:numFmt w:val="decimal"/>
        <w:lvlText w:val="%8."/>
        <w:lvlJc w:val="left"/>
        <w:rPr>
          <w:rFonts w:ascii="Arial" w:hAnsi="Arial" w:cs="Arial"/>
          <w:sz w:val="24"/>
          <w:szCs w:val="24"/>
        </w:rPr>
      </w:lvl>
    </w:lvlOverride>
    <w:lvlOverride w:ilvl="8">
      <w:startOverride w:val="1"/>
      <w:lvl w:ilvl="8">
        <w:start w:val="1"/>
        <w:numFmt w:val="decimal"/>
        <w:lvlText w:val="%9."/>
        <w:lvlJc w:val="left"/>
        <w:rPr>
          <w:rFonts w:ascii="Arial" w:hAnsi="Arial" w:cs="Arial"/>
          <w:sz w:val="24"/>
          <w:szCs w:val="24"/>
        </w:rPr>
      </w:lvl>
    </w:lvlOverride>
  </w:num>
  <w:num w:numId="15" w16cid:durableId="768042613">
    <w:abstractNumId w:val="16"/>
  </w:num>
  <w:num w:numId="16" w16cid:durableId="1297294719">
    <w:abstractNumId w:val="37"/>
  </w:num>
  <w:num w:numId="17" w16cid:durableId="1802766471">
    <w:abstractNumId w:val="61"/>
  </w:num>
  <w:num w:numId="18" w16cid:durableId="1990864179">
    <w:abstractNumId w:val="61"/>
    <w:lvlOverride w:ilvl="0">
      <w:startOverride w:val="1"/>
      <w:lvl w:ilvl="0">
        <w:start w:val="1"/>
        <w:numFmt w:val="decimal"/>
        <w:lvlText w:val="%1."/>
        <w:lvlJc w:val="left"/>
        <w:rPr>
          <w:rFonts w:ascii="Arial" w:hAnsi="Arial" w:cs="Arial"/>
          <w:sz w:val="24"/>
          <w:szCs w:val="24"/>
        </w:rPr>
      </w:lvl>
    </w:lvlOverride>
    <w:lvlOverride w:ilvl="1">
      <w:startOverride w:val="1"/>
      <w:lvl w:ilvl="1">
        <w:start w:val="1"/>
        <w:numFmt w:val="bullet"/>
        <w:lvlText w:val="·"/>
        <w:lvlJc w:val="left"/>
        <w:rPr>
          <w:rFonts w:ascii="Symbol" w:hAnsi="Symbol" w:cs="Symbol"/>
          <w:sz w:val="24"/>
          <w:szCs w:val="24"/>
        </w:rPr>
      </w:lvl>
    </w:lvlOverride>
    <w:lvlOverride w:ilvl="2">
      <w:startOverride w:val="1"/>
      <w:lvl w:ilvl="2">
        <w:start w:val="1"/>
        <w:numFmt w:val="decimal"/>
        <w:lvlText w:val="%3."/>
        <w:lvlJc w:val="left"/>
        <w:rPr>
          <w:rFonts w:ascii="Arial" w:hAnsi="Arial" w:cs="Arial"/>
          <w:sz w:val="24"/>
          <w:szCs w:val="24"/>
        </w:rPr>
      </w:lvl>
    </w:lvlOverride>
    <w:lvlOverride w:ilvl="3">
      <w:startOverride w:val="1"/>
      <w:lvl w:ilvl="3">
        <w:start w:val="1"/>
        <w:numFmt w:val="decimal"/>
        <w:lvlText w:val="%4."/>
        <w:lvlJc w:val="left"/>
        <w:rPr>
          <w:rFonts w:ascii="Arial" w:hAnsi="Arial" w:cs="Arial"/>
          <w:sz w:val="24"/>
          <w:szCs w:val="24"/>
        </w:rPr>
      </w:lvl>
    </w:lvlOverride>
    <w:lvlOverride w:ilvl="4">
      <w:startOverride w:val="1"/>
      <w:lvl w:ilvl="4">
        <w:start w:val="1"/>
        <w:numFmt w:val="decimal"/>
        <w:lvlText w:val="%5."/>
        <w:lvlJc w:val="left"/>
        <w:rPr>
          <w:rFonts w:ascii="Arial" w:hAnsi="Arial" w:cs="Arial"/>
          <w:sz w:val="24"/>
          <w:szCs w:val="24"/>
        </w:rPr>
      </w:lvl>
    </w:lvlOverride>
    <w:lvlOverride w:ilvl="5">
      <w:startOverride w:val="1"/>
      <w:lvl w:ilvl="5">
        <w:start w:val="1"/>
        <w:numFmt w:val="decimal"/>
        <w:lvlText w:val="%6."/>
        <w:lvlJc w:val="left"/>
        <w:rPr>
          <w:rFonts w:ascii="Arial" w:hAnsi="Arial" w:cs="Arial"/>
          <w:sz w:val="24"/>
          <w:szCs w:val="24"/>
        </w:rPr>
      </w:lvl>
    </w:lvlOverride>
    <w:lvlOverride w:ilvl="6">
      <w:startOverride w:val="1"/>
      <w:lvl w:ilvl="6">
        <w:start w:val="1"/>
        <w:numFmt w:val="decimal"/>
        <w:lvlText w:val="%7."/>
        <w:lvlJc w:val="left"/>
        <w:rPr>
          <w:rFonts w:ascii="Arial" w:hAnsi="Arial" w:cs="Arial"/>
          <w:sz w:val="24"/>
          <w:szCs w:val="24"/>
        </w:rPr>
      </w:lvl>
    </w:lvlOverride>
    <w:lvlOverride w:ilvl="7">
      <w:startOverride w:val="1"/>
      <w:lvl w:ilvl="7">
        <w:start w:val="1"/>
        <w:numFmt w:val="decimal"/>
        <w:lvlText w:val="%8."/>
        <w:lvlJc w:val="left"/>
        <w:rPr>
          <w:rFonts w:ascii="Arial" w:hAnsi="Arial" w:cs="Arial"/>
          <w:sz w:val="24"/>
          <w:szCs w:val="24"/>
        </w:rPr>
      </w:lvl>
    </w:lvlOverride>
    <w:lvlOverride w:ilvl="8">
      <w:startOverride w:val="1"/>
      <w:lvl w:ilvl="8">
        <w:start w:val="1"/>
        <w:numFmt w:val="decimal"/>
        <w:lvlText w:val="%9."/>
        <w:lvlJc w:val="left"/>
        <w:rPr>
          <w:rFonts w:ascii="Arial" w:hAnsi="Arial" w:cs="Arial"/>
          <w:sz w:val="24"/>
          <w:szCs w:val="24"/>
        </w:rPr>
      </w:lvl>
    </w:lvlOverride>
  </w:num>
  <w:num w:numId="19" w16cid:durableId="1099182728">
    <w:abstractNumId w:val="62"/>
  </w:num>
  <w:num w:numId="20" w16cid:durableId="1378041828">
    <w:abstractNumId w:val="62"/>
    <w:lvlOverride w:ilvl="0">
      <w:startOverride w:val="1"/>
      <w:lvl w:ilvl="0">
        <w:start w:val="1"/>
        <w:numFmt w:val="decimal"/>
        <w:lvlText w:val="%1."/>
        <w:lvlJc w:val="left"/>
        <w:rPr>
          <w:rFonts w:ascii="Arial" w:hAnsi="Arial" w:cs="Arial"/>
          <w:sz w:val="24"/>
          <w:szCs w:val="24"/>
        </w:rPr>
      </w:lvl>
    </w:lvlOverride>
    <w:lvlOverride w:ilvl="1">
      <w:startOverride w:val="1"/>
      <w:lvl w:ilvl="1">
        <w:start w:val="1"/>
        <w:numFmt w:val="bullet"/>
        <w:lvlText w:val="·"/>
        <w:lvlJc w:val="left"/>
        <w:rPr>
          <w:rFonts w:ascii="Symbol" w:hAnsi="Symbol" w:cs="Symbol"/>
          <w:sz w:val="24"/>
          <w:szCs w:val="24"/>
        </w:rPr>
      </w:lvl>
    </w:lvlOverride>
    <w:lvlOverride w:ilvl="2">
      <w:startOverride w:val="1"/>
      <w:lvl w:ilvl="2">
        <w:start w:val="1"/>
        <w:numFmt w:val="decimal"/>
        <w:lvlText w:val="%3."/>
        <w:lvlJc w:val="left"/>
        <w:rPr>
          <w:rFonts w:ascii="Arial" w:hAnsi="Arial" w:cs="Arial"/>
          <w:sz w:val="24"/>
          <w:szCs w:val="24"/>
        </w:rPr>
      </w:lvl>
    </w:lvlOverride>
    <w:lvlOverride w:ilvl="3">
      <w:startOverride w:val="1"/>
      <w:lvl w:ilvl="3">
        <w:start w:val="1"/>
        <w:numFmt w:val="decimal"/>
        <w:lvlText w:val="%4."/>
        <w:lvlJc w:val="left"/>
        <w:rPr>
          <w:rFonts w:ascii="Arial" w:hAnsi="Arial" w:cs="Arial"/>
          <w:sz w:val="24"/>
          <w:szCs w:val="24"/>
        </w:rPr>
      </w:lvl>
    </w:lvlOverride>
    <w:lvlOverride w:ilvl="4">
      <w:startOverride w:val="1"/>
      <w:lvl w:ilvl="4">
        <w:start w:val="1"/>
        <w:numFmt w:val="decimal"/>
        <w:lvlText w:val="%5."/>
        <w:lvlJc w:val="left"/>
        <w:rPr>
          <w:rFonts w:ascii="Arial" w:hAnsi="Arial" w:cs="Arial"/>
          <w:sz w:val="24"/>
          <w:szCs w:val="24"/>
        </w:rPr>
      </w:lvl>
    </w:lvlOverride>
    <w:lvlOverride w:ilvl="5">
      <w:startOverride w:val="1"/>
      <w:lvl w:ilvl="5">
        <w:start w:val="1"/>
        <w:numFmt w:val="decimal"/>
        <w:lvlText w:val="%6."/>
        <w:lvlJc w:val="left"/>
        <w:rPr>
          <w:rFonts w:ascii="Arial" w:hAnsi="Arial" w:cs="Arial"/>
          <w:sz w:val="24"/>
          <w:szCs w:val="24"/>
        </w:rPr>
      </w:lvl>
    </w:lvlOverride>
    <w:lvlOverride w:ilvl="6">
      <w:startOverride w:val="1"/>
      <w:lvl w:ilvl="6">
        <w:start w:val="1"/>
        <w:numFmt w:val="decimal"/>
        <w:lvlText w:val="%7."/>
        <w:lvlJc w:val="left"/>
        <w:rPr>
          <w:rFonts w:ascii="Arial" w:hAnsi="Arial" w:cs="Arial"/>
          <w:sz w:val="24"/>
          <w:szCs w:val="24"/>
        </w:rPr>
      </w:lvl>
    </w:lvlOverride>
    <w:lvlOverride w:ilvl="7">
      <w:startOverride w:val="1"/>
      <w:lvl w:ilvl="7">
        <w:start w:val="1"/>
        <w:numFmt w:val="decimal"/>
        <w:lvlText w:val="%8."/>
        <w:lvlJc w:val="left"/>
        <w:rPr>
          <w:rFonts w:ascii="Arial" w:hAnsi="Arial" w:cs="Arial"/>
          <w:sz w:val="24"/>
          <w:szCs w:val="24"/>
        </w:rPr>
      </w:lvl>
    </w:lvlOverride>
    <w:lvlOverride w:ilvl="8">
      <w:startOverride w:val="1"/>
      <w:lvl w:ilvl="8">
        <w:start w:val="1"/>
        <w:numFmt w:val="decimal"/>
        <w:lvlText w:val="%9."/>
        <w:lvlJc w:val="left"/>
        <w:rPr>
          <w:rFonts w:ascii="Arial" w:hAnsi="Arial" w:cs="Arial"/>
          <w:sz w:val="24"/>
          <w:szCs w:val="24"/>
        </w:rPr>
      </w:lvl>
    </w:lvlOverride>
  </w:num>
  <w:num w:numId="21" w16cid:durableId="1704819820">
    <w:abstractNumId w:val="15"/>
  </w:num>
  <w:num w:numId="22" w16cid:durableId="343634262">
    <w:abstractNumId w:val="12"/>
  </w:num>
  <w:num w:numId="23" w16cid:durableId="1109081458">
    <w:abstractNumId w:val="3"/>
  </w:num>
  <w:num w:numId="24" w16cid:durableId="1833451363">
    <w:abstractNumId w:val="4"/>
  </w:num>
  <w:num w:numId="25" w16cid:durableId="77868405">
    <w:abstractNumId w:val="43"/>
  </w:num>
  <w:num w:numId="26" w16cid:durableId="1316448841">
    <w:abstractNumId w:val="7"/>
  </w:num>
  <w:num w:numId="27" w16cid:durableId="538705923">
    <w:abstractNumId w:val="2"/>
  </w:num>
  <w:num w:numId="28" w16cid:durableId="231352541">
    <w:abstractNumId w:val="38"/>
  </w:num>
  <w:num w:numId="29" w16cid:durableId="1100025719">
    <w:abstractNumId w:val="11"/>
  </w:num>
  <w:num w:numId="30" w16cid:durableId="36514807">
    <w:abstractNumId w:val="48"/>
  </w:num>
  <w:num w:numId="31" w16cid:durableId="935819543">
    <w:abstractNumId w:val="40"/>
  </w:num>
  <w:num w:numId="32" w16cid:durableId="1653631943">
    <w:abstractNumId w:val="44"/>
  </w:num>
  <w:num w:numId="33" w16cid:durableId="471557367">
    <w:abstractNumId w:val="5"/>
  </w:num>
  <w:num w:numId="34" w16cid:durableId="2035184352">
    <w:abstractNumId w:val="64"/>
  </w:num>
  <w:num w:numId="35" w16cid:durableId="1207451648">
    <w:abstractNumId w:val="63"/>
  </w:num>
  <w:num w:numId="36" w16cid:durableId="1343051693">
    <w:abstractNumId w:val="8"/>
  </w:num>
  <w:num w:numId="37" w16cid:durableId="11218757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8188030">
    <w:abstractNumId w:val="33"/>
  </w:num>
  <w:num w:numId="39" w16cid:durableId="64034740">
    <w:abstractNumId w:val="32"/>
  </w:num>
  <w:num w:numId="40" w16cid:durableId="1318537817">
    <w:abstractNumId w:val="42"/>
  </w:num>
  <w:num w:numId="41" w16cid:durableId="1912546665">
    <w:abstractNumId w:val="6"/>
  </w:num>
  <w:num w:numId="42" w16cid:durableId="1667978364">
    <w:abstractNumId w:val="45"/>
  </w:num>
  <w:num w:numId="43" w16cid:durableId="1475635000">
    <w:abstractNumId w:val="36"/>
  </w:num>
  <w:num w:numId="44" w16cid:durableId="16695599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8"/>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822"/>
    <w:rsid w:val="00000253"/>
    <w:rsid w:val="00000F29"/>
    <w:rsid w:val="00001FB3"/>
    <w:rsid w:val="000066EE"/>
    <w:rsid w:val="000126CD"/>
    <w:rsid w:val="00013C96"/>
    <w:rsid w:val="00014ED7"/>
    <w:rsid w:val="00023AD2"/>
    <w:rsid w:val="00023ECF"/>
    <w:rsid w:val="00030426"/>
    <w:rsid w:val="000321F7"/>
    <w:rsid w:val="00033E56"/>
    <w:rsid w:val="000363C3"/>
    <w:rsid w:val="000369AA"/>
    <w:rsid w:val="00037BF8"/>
    <w:rsid w:val="00042630"/>
    <w:rsid w:val="000428A3"/>
    <w:rsid w:val="0004581D"/>
    <w:rsid w:val="00045A0B"/>
    <w:rsid w:val="00057F7B"/>
    <w:rsid w:val="000623C2"/>
    <w:rsid w:val="00062B19"/>
    <w:rsid w:val="00064357"/>
    <w:rsid w:val="00065D15"/>
    <w:rsid w:val="00066DAF"/>
    <w:rsid w:val="00067C1D"/>
    <w:rsid w:val="00070981"/>
    <w:rsid w:val="00070D54"/>
    <w:rsid w:val="00074AC5"/>
    <w:rsid w:val="00076FD7"/>
    <w:rsid w:val="000814D9"/>
    <w:rsid w:val="00082163"/>
    <w:rsid w:val="00092C27"/>
    <w:rsid w:val="0009445C"/>
    <w:rsid w:val="000962F5"/>
    <w:rsid w:val="000A1CA3"/>
    <w:rsid w:val="000A622B"/>
    <w:rsid w:val="000A6A8C"/>
    <w:rsid w:val="000B1DF8"/>
    <w:rsid w:val="000B2F84"/>
    <w:rsid w:val="000B3372"/>
    <w:rsid w:val="000C0868"/>
    <w:rsid w:val="000C2576"/>
    <w:rsid w:val="000C37DB"/>
    <w:rsid w:val="000C50A8"/>
    <w:rsid w:val="000C716B"/>
    <w:rsid w:val="000D121E"/>
    <w:rsid w:val="000D2045"/>
    <w:rsid w:val="000D56E4"/>
    <w:rsid w:val="000D62ED"/>
    <w:rsid w:val="000D745D"/>
    <w:rsid w:val="000E2685"/>
    <w:rsid w:val="000E2737"/>
    <w:rsid w:val="000E484A"/>
    <w:rsid w:val="000E70D5"/>
    <w:rsid w:val="000F7944"/>
    <w:rsid w:val="0010356E"/>
    <w:rsid w:val="00106845"/>
    <w:rsid w:val="00112430"/>
    <w:rsid w:val="00116BF7"/>
    <w:rsid w:val="00120538"/>
    <w:rsid w:val="00120BBE"/>
    <w:rsid w:val="00120DD1"/>
    <w:rsid w:val="00121D89"/>
    <w:rsid w:val="00124DB6"/>
    <w:rsid w:val="00126C10"/>
    <w:rsid w:val="00135A99"/>
    <w:rsid w:val="001369A8"/>
    <w:rsid w:val="0013782F"/>
    <w:rsid w:val="00145441"/>
    <w:rsid w:val="00151694"/>
    <w:rsid w:val="00156A11"/>
    <w:rsid w:val="0015750E"/>
    <w:rsid w:val="00160E36"/>
    <w:rsid w:val="001614DD"/>
    <w:rsid w:val="00161B2D"/>
    <w:rsid w:val="0016633E"/>
    <w:rsid w:val="00166FA6"/>
    <w:rsid w:val="00170B3B"/>
    <w:rsid w:val="00175590"/>
    <w:rsid w:val="001761BB"/>
    <w:rsid w:val="00182295"/>
    <w:rsid w:val="00184CFC"/>
    <w:rsid w:val="00186953"/>
    <w:rsid w:val="001A5428"/>
    <w:rsid w:val="001A6E47"/>
    <w:rsid w:val="001B1BEA"/>
    <w:rsid w:val="001B425A"/>
    <w:rsid w:val="001B5982"/>
    <w:rsid w:val="001B5C75"/>
    <w:rsid w:val="001B7804"/>
    <w:rsid w:val="001B7ACE"/>
    <w:rsid w:val="001D1864"/>
    <w:rsid w:val="001D6B1B"/>
    <w:rsid w:val="001E121A"/>
    <w:rsid w:val="001E1B57"/>
    <w:rsid w:val="001E2A4D"/>
    <w:rsid w:val="001E3C14"/>
    <w:rsid w:val="001E4E6F"/>
    <w:rsid w:val="001E5088"/>
    <w:rsid w:val="001E62C1"/>
    <w:rsid w:val="001E7655"/>
    <w:rsid w:val="001F05E6"/>
    <w:rsid w:val="001F3D5C"/>
    <w:rsid w:val="001F5334"/>
    <w:rsid w:val="001F54AE"/>
    <w:rsid w:val="001F706F"/>
    <w:rsid w:val="002002C3"/>
    <w:rsid w:val="00201BEB"/>
    <w:rsid w:val="002024D7"/>
    <w:rsid w:val="00203DAF"/>
    <w:rsid w:val="002048AE"/>
    <w:rsid w:val="002051C9"/>
    <w:rsid w:val="00205AFB"/>
    <w:rsid w:val="00207F20"/>
    <w:rsid w:val="00210F96"/>
    <w:rsid w:val="00213503"/>
    <w:rsid w:val="002141D7"/>
    <w:rsid w:val="00214E02"/>
    <w:rsid w:val="0021579D"/>
    <w:rsid w:val="00215A04"/>
    <w:rsid w:val="00217F69"/>
    <w:rsid w:val="002201E9"/>
    <w:rsid w:val="00221019"/>
    <w:rsid w:val="00221C1F"/>
    <w:rsid w:val="00223474"/>
    <w:rsid w:val="00223E51"/>
    <w:rsid w:val="002277E2"/>
    <w:rsid w:val="002306B9"/>
    <w:rsid w:val="00236AE3"/>
    <w:rsid w:val="00240E95"/>
    <w:rsid w:val="00243647"/>
    <w:rsid w:val="00243C98"/>
    <w:rsid w:val="00245F0D"/>
    <w:rsid w:val="00260B9D"/>
    <w:rsid w:val="00267B72"/>
    <w:rsid w:val="002740F2"/>
    <w:rsid w:val="002757C0"/>
    <w:rsid w:val="0027770C"/>
    <w:rsid w:val="0027799D"/>
    <w:rsid w:val="00282A13"/>
    <w:rsid w:val="00285AC3"/>
    <w:rsid w:val="002906FF"/>
    <w:rsid w:val="00293B21"/>
    <w:rsid w:val="00295725"/>
    <w:rsid w:val="00296637"/>
    <w:rsid w:val="002A212E"/>
    <w:rsid w:val="002A5B56"/>
    <w:rsid w:val="002A6218"/>
    <w:rsid w:val="002A7512"/>
    <w:rsid w:val="002B6F21"/>
    <w:rsid w:val="002C0259"/>
    <w:rsid w:val="002C1610"/>
    <w:rsid w:val="002C1A9D"/>
    <w:rsid w:val="002C4615"/>
    <w:rsid w:val="002C5260"/>
    <w:rsid w:val="002C7BE5"/>
    <w:rsid w:val="002D1463"/>
    <w:rsid w:val="002D1801"/>
    <w:rsid w:val="002D724F"/>
    <w:rsid w:val="002D7983"/>
    <w:rsid w:val="002D7A34"/>
    <w:rsid w:val="002E48F3"/>
    <w:rsid w:val="002E657F"/>
    <w:rsid w:val="002E6CE0"/>
    <w:rsid w:val="002E76AB"/>
    <w:rsid w:val="002F11E7"/>
    <w:rsid w:val="002F1B6B"/>
    <w:rsid w:val="002F3EEB"/>
    <w:rsid w:val="002F4B24"/>
    <w:rsid w:val="002F73E7"/>
    <w:rsid w:val="00301461"/>
    <w:rsid w:val="00302D44"/>
    <w:rsid w:val="0030363F"/>
    <w:rsid w:val="00303C51"/>
    <w:rsid w:val="00304F54"/>
    <w:rsid w:val="003050CE"/>
    <w:rsid w:val="00305869"/>
    <w:rsid w:val="0030726E"/>
    <w:rsid w:val="0030758B"/>
    <w:rsid w:val="00310B7D"/>
    <w:rsid w:val="00311CF6"/>
    <w:rsid w:val="00313760"/>
    <w:rsid w:val="003150C9"/>
    <w:rsid w:val="00320907"/>
    <w:rsid w:val="003245F0"/>
    <w:rsid w:val="00325B91"/>
    <w:rsid w:val="00333E85"/>
    <w:rsid w:val="00334654"/>
    <w:rsid w:val="00334E2A"/>
    <w:rsid w:val="00347E6E"/>
    <w:rsid w:val="00351B57"/>
    <w:rsid w:val="00354C8B"/>
    <w:rsid w:val="0035593A"/>
    <w:rsid w:val="00357E6B"/>
    <w:rsid w:val="00360103"/>
    <w:rsid w:val="003609CF"/>
    <w:rsid w:val="00363C4F"/>
    <w:rsid w:val="003743F8"/>
    <w:rsid w:val="00374FF7"/>
    <w:rsid w:val="00380345"/>
    <w:rsid w:val="00380F1C"/>
    <w:rsid w:val="00385688"/>
    <w:rsid w:val="00385B21"/>
    <w:rsid w:val="00391DD0"/>
    <w:rsid w:val="00393F11"/>
    <w:rsid w:val="0039501B"/>
    <w:rsid w:val="003957DA"/>
    <w:rsid w:val="003978DE"/>
    <w:rsid w:val="003A1484"/>
    <w:rsid w:val="003A1A46"/>
    <w:rsid w:val="003A4131"/>
    <w:rsid w:val="003A4DAA"/>
    <w:rsid w:val="003A57BD"/>
    <w:rsid w:val="003A78B1"/>
    <w:rsid w:val="003B3B95"/>
    <w:rsid w:val="003B73C1"/>
    <w:rsid w:val="003C00F6"/>
    <w:rsid w:val="003C4411"/>
    <w:rsid w:val="003C5962"/>
    <w:rsid w:val="003C65F1"/>
    <w:rsid w:val="003C7CDF"/>
    <w:rsid w:val="003D7F1A"/>
    <w:rsid w:val="003E1910"/>
    <w:rsid w:val="003E4AC4"/>
    <w:rsid w:val="003E4B65"/>
    <w:rsid w:val="003E5D7F"/>
    <w:rsid w:val="003E6685"/>
    <w:rsid w:val="003E6987"/>
    <w:rsid w:val="003F1133"/>
    <w:rsid w:val="003F2DFF"/>
    <w:rsid w:val="003F3289"/>
    <w:rsid w:val="003F329F"/>
    <w:rsid w:val="0040170B"/>
    <w:rsid w:val="00401BC4"/>
    <w:rsid w:val="00402A42"/>
    <w:rsid w:val="00403CCF"/>
    <w:rsid w:val="00405BD4"/>
    <w:rsid w:val="00405F0E"/>
    <w:rsid w:val="00410A73"/>
    <w:rsid w:val="00410B4D"/>
    <w:rsid w:val="00410B9A"/>
    <w:rsid w:val="004169BA"/>
    <w:rsid w:val="00417D6F"/>
    <w:rsid w:val="00420D6D"/>
    <w:rsid w:val="00422481"/>
    <w:rsid w:val="00423809"/>
    <w:rsid w:val="00424E49"/>
    <w:rsid w:val="00430486"/>
    <w:rsid w:val="004404A2"/>
    <w:rsid w:val="00443DD5"/>
    <w:rsid w:val="00447CF8"/>
    <w:rsid w:val="00450C16"/>
    <w:rsid w:val="00450D73"/>
    <w:rsid w:val="0045177D"/>
    <w:rsid w:val="00451819"/>
    <w:rsid w:val="00453DD8"/>
    <w:rsid w:val="0045580B"/>
    <w:rsid w:val="0045599B"/>
    <w:rsid w:val="00464DD0"/>
    <w:rsid w:val="00467AAD"/>
    <w:rsid w:val="004724A0"/>
    <w:rsid w:val="00474103"/>
    <w:rsid w:val="00480BDC"/>
    <w:rsid w:val="00482DD4"/>
    <w:rsid w:val="00485773"/>
    <w:rsid w:val="00487EF1"/>
    <w:rsid w:val="00494AD7"/>
    <w:rsid w:val="00494BAC"/>
    <w:rsid w:val="004A0255"/>
    <w:rsid w:val="004A23A2"/>
    <w:rsid w:val="004A6520"/>
    <w:rsid w:val="004A67F6"/>
    <w:rsid w:val="004B0379"/>
    <w:rsid w:val="004B56F9"/>
    <w:rsid w:val="004B6978"/>
    <w:rsid w:val="004C0916"/>
    <w:rsid w:val="004C128C"/>
    <w:rsid w:val="004C13F4"/>
    <w:rsid w:val="004C3A3C"/>
    <w:rsid w:val="004C5D6A"/>
    <w:rsid w:val="004C6309"/>
    <w:rsid w:val="004C6865"/>
    <w:rsid w:val="004C6B1C"/>
    <w:rsid w:val="004D3C6E"/>
    <w:rsid w:val="004D3F5F"/>
    <w:rsid w:val="004E0115"/>
    <w:rsid w:val="004E360E"/>
    <w:rsid w:val="004E5008"/>
    <w:rsid w:val="004E6DF6"/>
    <w:rsid w:val="004E796D"/>
    <w:rsid w:val="004F5595"/>
    <w:rsid w:val="004F7B6E"/>
    <w:rsid w:val="00502E4D"/>
    <w:rsid w:val="005033CD"/>
    <w:rsid w:val="005034D8"/>
    <w:rsid w:val="00503713"/>
    <w:rsid w:val="005039DD"/>
    <w:rsid w:val="00503DC5"/>
    <w:rsid w:val="00504A1E"/>
    <w:rsid w:val="00505F53"/>
    <w:rsid w:val="00506F2D"/>
    <w:rsid w:val="00510EAF"/>
    <w:rsid w:val="00511259"/>
    <w:rsid w:val="00515547"/>
    <w:rsid w:val="00516CC8"/>
    <w:rsid w:val="00517B52"/>
    <w:rsid w:val="005204E2"/>
    <w:rsid w:val="005224AC"/>
    <w:rsid w:val="00524EDD"/>
    <w:rsid w:val="005251FD"/>
    <w:rsid w:val="00526ADB"/>
    <w:rsid w:val="00533552"/>
    <w:rsid w:val="00533AFB"/>
    <w:rsid w:val="0053453D"/>
    <w:rsid w:val="005345BD"/>
    <w:rsid w:val="00536BC6"/>
    <w:rsid w:val="00540099"/>
    <w:rsid w:val="00543586"/>
    <w:rsid w:val="005435D8"/>
    <w:rsid w:val="00554EE8"/>
    <w:rsid w:val="00560D83"/>
    <w:rsid w:val="00562772"/>
    <w:rsid w:val="00563E07"/>
    <w:rsid w:val="005649F0"/>
    <w:rsid w:val="00573A1A"/>
    <w:rsid w:val="00575311"/>
    <w:rsid w:val="00576871"/>
    <w:rsid w:val="00580F95"/>
    <w:rsid w:val="00581657"/>
    <w:rsid w:val="005839BE"/>
    <w:rsid w:val="005860C2"/>
    <w:rsid w:val="00586147"/>
    <w:rsid w:val="00586474"/>
    <w:rsid w:val="005868C7"/>
    <w:rsid w:val="00591125"/>
    <w:rsid w:val="00592CBD"/>
    <w:rsid w:val="00592EF9"/>
    <w:rsid w:val="005A02CF"/>
    <w:rsid w:val="005A0934"/>
    <w:rsid w:val="005A4ABC"/>
    <w:rsid w:val="005A70BD"/>
    <w:rsid w:val="005B0CAE"/>
    <w:rsid w:val="005B200F"/>
    <w:rsid w:val="005B3B0C"/>
    <w:rsid w:val="005B6F5E"/>
    <w:rsid w:val="005B7695"/>
    <w:rsid w:val="005B7AFD"/>
    <w:rsid w:val="005C1B2E"/>
    <w:rsid w:val="005C5FCB"/>
    <w:rsid w:val="005C6402"/>
    <w:rsid w:val="005C757B"/>
    <w:rsid w:val="005D09DA"/>
    <w:rsid w:val="005D15A7"/>
    <w:rsid w:val="005D204F"/>
    <w:rsid w:val="005D281C"/>
    <w:rsid w:val="005D2DE0"/>
    <w:rsid w:val="005D4C4A"/>
    <w:rsid w:val="005D5892"/>
    <w:rsid w:val="005D6C0D"/>
    <w:rsid w:val="005D794F"/>
    <w:rsid w:val="005E0407"/>
    <w:rsid w:val="005E1C76"/>
    <w:rsid w:val="005E64A4"/>
    <w:rsid w:val="005F0C3C"/>
    <w:rsid w:val="005F4BF8"/>
    <w:rsid w:val="005F68AE"/>
    <w:rsid w:val="00600BD5"/>
    <w:rsid w:val="00602310"/>
    <w:rsid w:val="00604A4D"/>
    <w:rsid w:val="00606B8E"/>
    <w:rsid w:val="00610BF9"/>
    <w:rsid w:val="006178D2"/>
    <w:rsid w:val="006205B4"/>
    <w:rsid w:val="00627962"/>
    <w:rsid w:val="00632575"/>
    <w:rsid w:val="00636B54"/>
    <w:rsid w:val="00650A6E"/>
    <w:rsid w:val="0065347B"/>
    <w:rsid w:val="006534E5"/>
    <w:rsid w:val="00655B85"/>
    <w:rsid w:val="00655E23"/>
    <w:rsid w:val="00655F85"/>
    <w:rsid w:val="006603A9"/>
    <w:rsid w:val="0066533A"/>
    <w:rsid w:val="0066547E"/>
    <w:rsid w:val="00667B74"/>
    <w:rsid w:val="0067217E"/>
    <w:rsid w:val="006739A7"/>
    <w:rsid w:val="00673CD1"/>
    <w:rsid w:val="00675AEF"/>
    <w:rsid w:val="00680438"/>
    <w:rsid w:val="00681172"/>
    <w:rsid w:val="00682FA3"/>
    <w:rsid w:val="00690FEA"/>
    <w:rsid w:val="00694781"/>
    <w:rsid w:val="00694D49"/>
    <w:rsid w:val="006957B3"/>
    <w:rsid w:val="0069738A"/>
    <w:rsid w:val="00697553"/>
    <w:rsid w:val="006A1888"/>
    <w:rsid w:val="006A54EE"/>
    <w:rsid w:val="006B3A1C"/>
    <w:rsid w:val="006C2622"/>
    <w:rsid w:val="006C52AB"/>
    <w:rsid w:val="006C5EC2"/>
    <w:rsid w:val="006C7B2F"/>
    <w:rsid w:val="006D04E6"/>
    <w:rsid w:val="006D17F6"/>
    <w:rsid w:val="006D5BEC"/>
    <w:rsid w:val="006E370D"/>
    <w:rsid w:val="006E49DF"/>
    <w:rsid w:val="006E6D9D"/>
    <w:rsid w:val="006F213F"/>
    <w:rsid w:val="006F2882"/>
    <w:rsid w:val="006F30D5"/>
    <w:rsid w:val="006F44BB"/>
    <w:rsid w:val="006F5D04"/>
    <w:rsid w:val="00700D52"/>
    <w:rsid w:val="00707107"/>
    <w:rsid w:val="007072CC"/>
    <w:rsid w:val="007072F3"/>
    <w:rsid w:val="00710889"/>
    <w:rsid w:val="00711924"/>
    <w:rsid w:val="00711A7C"/>
    <w:rsid w:val="00711AD4"/>
    <w:rsid w:val="00712A27"/>
    <w:rsid w:val="00712CE9"/>
    <w:rsid w:val="007148B2"/>
    <w:rsid w:val="00720710"/>
    <w:rsid w:val="00721D1D"/>
    <w:rsid w:val="007227ED"/>
    <w:rsid w:val="007236A8"/>
    <w:rsid w:val="00724DA2"/>
    <w:rsid w:val="00725D89"/>
    <w:rsid w:val="0072633C"/>
    <w:rsid w:val="00726500"/>
    <w:rsid w:val="00730D9A"/>
    <w:rsid w:val="007363D2"/>
    <w:rsid w:val="00736FA1"/>
    <w:rsid w:val="0073749F"/>
    <w:rsid w:val="007402AF"/>
    <w:rsid w:val="00740E73"/>
    <w:rsid w:val="007516C0"/>
    <w:rsid w:val="00756602"/>
    <w:rsid w:val="00756DE8"/>
    <w:rsid w:val="00760DC5"/>
    <w:rsid w:val="00764871"/>
    <w:rsid w:val="0076539D"/>
    <w:rsid w:val="007667C2"/>
    <w:rsid w:val="00770A1E"/>
    <w:rsid w:val="00772662"/>
    <w:rsid w:val="0077485E"/>
    <w:rsid w:val="00775432"/>
    <w:rsid w:val="00781428"/>
    <w:rsid w:val="00784E9F"/>
    <w:rsid w:val="007914C5"/>
    <w:rsid w:val="00791DDB"/>
    <w:rsid w:val="007932AC"/>
    <w:rsid w:val="00796221"/>
    <w:rsid w:val="007A0D71"/>
    <w:rsid w:val="007A5624"/>
    <w:rsid w:val="007B1550"/>
    <w:rsid w:val="007B41CE"/>
    <w:rsid w:val="007B49F3"/>
    <w:rsid w:val="007C2236"/>
    <w:rsid w:val="007C2638"/>
    <w:rsid w:val="007C2F40"/>
    <w:rsid w:val="007C3B04"/>
    <w:rsid w:val="007C47C6"/>
    <w:rsid w:val="007C5D94"/>
    <w:rsid w:val="007C64C8"/>
    <w:rsid w:val="007D093A"/>
    <w:rsid w:val="007D2316"/>
    <w:rsid w:val="007D2676"/>
    <w:rsid w:val="007D311C"/>
    <w:rsid w:val="007D468D"/>
    <w:rsid w:val="007D7F05"/>
    <w:rsid w:val="007E0AAE"/>
    <w:rsid w:val="007E0D73"/>
    <w:rsid w:val="007E2790"/>
    <w:rsid w:val="007E3C33"/>
    <w:rsid w:val="007E42AF"/>
    <w:rsid w:val="007E545C"/>
    <w:rsid w:val="007F16FE"/>
    <w:rsid w:val="007F2216"/>
    <w:rsid w:val="007F3FD9"/>
    <w:rsid w:val="007F7ACD"/>
    <w:rsid w:val="008006A2"/>
    <w:rsid w:val="008012CF"/>
    <w:rsid w:val="008037FA"/>
    <w:rsid w:val="00807002"/>
    <w:rsid w:val="00811309"/>
    <w:rsid w:val="008127C0"/>
    <w:rsid w:val="00813CAE"/>
    <w:rsid w:val="00815F90"/>
    <w:rsid w:val="00816F1D"/>
    <w:rsid w:val="008265A4"/>
    <w:rsid w:val="0082721A"/>
    <w:rsid w:val="00830AA4"/>
    <w:rsid w:val="0083230F"/>
    <w:rsid w:val="0083250B"/>
    <w:rsid w:val="008425A1"/>
    <w:rsid w:val="00845122"/>
    <w:rsid w:val="0084686B"/>
    <w:rsid w:val="008513CF"/>
    <w:rsid w:val="00860608"/>
    <w:rsid w:val="00864B1C"/>
    <w:rsid w:val="0086550D"/>
    <w:rsid w:val="00873D9C"/>
    <w:rsid w:val="00874A10"/>
    <w:rsid w:val="0087532D"/>
    <w:rsid w:val="00880AF3"/>
    <w:rsid w:val="0088325E"/>
    <w:rsid w:val="00886B3F"/>
    <w:rsid w:val="00887435"/>
    <w:rsid w:val="00891298"/>
    <w:rsid w:val="0089137F"/>
    <w:rsid w:val="00892DAC"/>
    <w:rsid w:val="00893ED8"/>
    <w:rsid w:val="00897677"/>
    <w:rsid w:val="008A237E"/>
    <w:rsid w:val="008A3C24"/>
    <w:rsid w:val="008A5046"/>
    <w:rsid w:val="008A70E4"/>
    <w:rsid w:val="008B0E33"/>
    <w:rsid w:val="008B1EB1"/>
    <w:rsid w:val="008B3DDF"/>
    <w:rsid w:val="008B44B8"/>
    <w:rsid w:val="008B5495"/>
    <w:rsid w:val="008C161F"/>
    <w:rsid w:val="008C1CD2"/>
    <w:rsid w:val="008C7A6F"/>
    <w:rsid w:val="008D0733"/>
    <w:rsid w:val="008D10D5"/>
    <w:rsid w:val="008D3EB0"/>
    <w:rsid w:val="008D5401"/>
    <w:rsid w:val="008D68AB"/>
    <w:rsid w:val="008D7732"/>
    <w:rsid w:val="008E1631"/>
    <w:rsid w:val="008E2197"/>
    <w:rsid w:val="008E4CD6"/>
    <w:rsid w:val="008E6955"/>
    <w:rsid w:val="008E71B4"/>
    <w:rsid w:val="008F2E8A"/>
    <w:rsid w:val="008F4ED7"/>
    <w:rsid w:val="008F58D3"/>
    <w:rsid w:val="00901508"/>
    <w:rsid w:val="00901EEE"/>
    <w:rsid w:val="00903028"/>
    <w:rsid w:val="00903CEF"/>
    <w:rsid w:val="00906DC0"/>
    <w:rsid w:val="009126A0"/>
    <w:rsid w:val="009131AF"/>
    <w:rsid w:val="00916394"/>
    <w:rsid w:val="0092129C"/>
    <w:rsid w:val="00922826"/>
    <w:rsid w:val="0092342D"/>
    <w:rsid w:val="00925464"/>
    <w:rsid w:val="009310B3"/>
    <w:rsid w:val="00932266"/>
    <w:rsid w:val="00932306"/>
    <w:rsid w:val="00933DE7"/>
    <w:rsid w:val="009420A5"/>
    <w:rsid w:val="00943B8E"/>
    <w:rsid w:val="00947E7E"/>
    <w:rsid w:val="00950CD9"/>
    <w:rsid w:val="00954425"/>
    <w:rsid w:val="009622CE"/>
    <w:rsid w:val="0096594D"/>
    <w:rsid w:val="00966B86"/>
    <w:rsid w:val="00973264"/>
    <w:rsid w:val="0097399C"/>
    <w:rsid w:val="00973D41"/>
    <w:rsid w:val="00973FA9"/>
    <w:rsid w:val="00982A7B"/>
    <w:rsid w:val="00983717"/>
    <w:rsid w:val="00983CB8"/>
    <w:rsid w:val="00990EF5"/>
    <w:rsid w:val="0099100E"/>
    <w:rsid w:val="00992683"/>
    <w:rsid w:val="00994A4E"/>
    <w:rsid w:val="009A1A69"/>
    <w:rsid w:val="009A691D"/>
    <w:rsid w:val="009A79AF"/>
    <w:rsid w:val="009B2262"/>
    <w:rsid w:val="009B5488"/>
    <w:rsid w:val="009B5D86"/>
    <w:rsid w:val="009C2657"/>
    <w:rsid w:val="009C54C4"/>
    <w:rsid w:val="009C7AA2"/>
    <w:rsid w:val="009D078D"/>
    <w:rsid w:val="009D2377"/>
    <w:rsid w:val="009D4291"/>
    <w:rsid w:val="009D4373"/>
    <w:rsid w:val="009D54DF"/>
    <w:rsid w:val="009D7E7B"/>
    <w:rsid w:val="009E096D"/>
    <w:rsid w:val="009E389D"/>
    <w:rsid w:val="009E4A2B"/>
    <w:rsid w:val="009E4D5E"/>
    <w:rsid w:val="009E5651"/>
    <w:rsid w:val="009E5F3F"/>
    <w:rsid w:val="009E7F71"/>
    <w:rsid w:val="009F4AD8"/>
    <w:rsid w:val="009F5508"/>
    <w:rsid w:val="00A00476"/>
    <w:rsid w:val="00A01261"/>
    <w:rsid w:val="00A023AA"/>
    <w:rsid w:val="00A0383E"/>
    <w:rsid w:val="00A04617"/>
    <w:rsid w:val="00A04CC7"/>
    <w:rsid w:val="00A104E9"/>
    <w:rsid w:val="00A1081D"/>
    <w:rsid w:val="00A13B46"/>
    <w:rsid w:val="00A13C98"/>
    <w:rsid w:val="00A14D64"/>
    <w:rsid w:val="00A165DB"/>
    <w:rsid w:val="00A20B5D"/>
    <w:rsid w:val="00A24C23"/>
    <w:rsid w:val="00A24F37"/>
    <w:rsid w:val="00A31614"/>
    <w:rsid w:val="00A3595F"/>
    <w:rsid w:val="00A36D33"/>
    <w:rsid w:val="00A4048A"/>
    <w:rsid w:val="00A40C0E"/>
    <w:rsid w:val="00A4470A"/>
    <w:rsid w:val="00A44F95"/>
    <w:rsid w:val="00A4761F"/>
    <w:rsid w:val="00A50FA8"/>
    <w:rsid w:val="00A51EFE"/>
    <w:rsid w:val="00A53E7D"/>
    <w:rsid w:val="00A56845"/>
    <w:rsid w:val="00A61AAC"/>
    <w:rsid w:val="00A6302F"/>
    <w:rsid w:val="00A65605"/>
    <w:rsid w:val="00A65F03"/>
    <w:rsid w:val="00A66AA1"/>
    <w:rsid w:val="00A676E0"/>
    <w:rsid w:val="00A70299"/>
    <w:rsid w:val="00A712C4"/>
    <w:rsid w:val="00A74ABE"/>
    <w:rsid w:val="00A7549B"/>
    <w:rsid w:val="00A75F6C"/>
    <w:rsid w:val="00A76855"/>
    <w:rsid w:val="00A77968"/>
    <w:rsid w:val="00A822F5"/>
    <w:rsid w:val="00A828C7"/>
    <w:rsid w:val="00A84C92"/>
    <w:rsid w:val="00A85E95"/>
    <w:rsid w:val="00A94131"/>
    <w:rsid w:val="00A97DAD"/>
    <w:rsid w:val="00AA214B"/>
    <w:rsid w:val="00AA361B"/>
    <w:rsid w:val="00AA5DEF"/>
    <w:rsid w:val="00AA754F"/>
    <w:rsid w:val="00AB04C9"/>
    <w:rsid w:val="00AB4176"/>
    <w:rsid w:val="00AC0827"/>
    <w:rsid w:val="00AD28E8"/>
    <w:rsid w:val="00AD3945"/>
    <w:rsid w:val="00AD5017"/>
    <w:rsid w:val="00AD7A30"/>
    <w:rsid w:val="00AE4461"/>
    <w:rsid w:val="00AE6D94"/>
    <w:rsid w:val="00AF1440"/>
    <w:rsid w:val="00AF2885"/>
    <w:rsid w:val="00AF3DD8"/>
    <w:rsid w:val="00AF6794"/>
    <w:rsid w:val="00AF74F7"/>
    <w:rsid w:val="00B0090A"/>
    <w:rsid w:val="00B01CAC"/>
    <w:rsid w:val="00B03544"/>
    <w:rsid w:val="00B04973"/>
    <w:rsid w:val="00B055B6"/>
    <w:rsid w:val="00B07171"/>
    <w:rsid w:val="00B10DE8"/>
    <w:rsid w:val="00B13275"/>
    <w:rsid w:val="00B142CD"/>
    <w:rsid w:val="00B14A56"/>
    <w:rsid w:val="00B16318"/>
    <w:rsid w:val="00B24060"/>
    <w:rsid w:val="00B25A8F"/>
    <w:rsid w:val="00B25E33"/>
    <w:rsid w:val="00B265E4"/>
    <w:rsid w:val="00B26870"/>
    <w:rsid w:val="00B26C1F"/>
    <w:rsid w:val="00B367C3"/>
    <w:rsid w:val="00B40AF3"/>
    <w:rsid w:val="00B4248A"/>
    <w:rsid w:val="00B5750D"/>
    <w:rsid w:val="00B57BC1"/>
    <w:rsid w:val="00B63D7F"/>
    <w:rsid w:val="00B70B98"/>
    <w:rsid w:val="00B74580"/>
    <w:rsid w:val="00B75DEE"/>
    <w:rsid w:val="00B77E68"/>
    <w:rsid w:val="00B8162B"/>
    <w:rsid w:val="00B83BCF"/>
    <w:rsid w:val="00B84A08"/>
    <w:rsid w:val="00B8526C"/>
    <w:rsid w:val="00B86999"/>
    <w:rsid w:val="00B87A8B"/>
    <w:rsid w:val="00B87EF8"/>
    <w:rsid w:val="00B90789"/>
    <w:rsid w:val="00B95E03"/>
    <w:rsid w:val="00B95E04"/>
    <w:rsid w:val="00BA0FF9"/>
    <w:rsid w:val="00BA6595"/>
    <w:rsid w:val="00BA7D76"/>
    <w:rsid w:val="00BB3F31"/>
    <w:rsid w:val="00BB6C71"/>
    <w:rsid w:val="00BC096B"/>
    <w:rsid w:val="00BC2926"/>
    <w:rsid w:val="00BC4C13"/>
    <w:rsid w:val="00BD0446"/>
    <w:rsid w:val="00BD2722"/>
    <w:rsid w:val="00BD39C8"/>
    <w:rsid w:val="00BD4454"/>
    <w:rsid w:val="00BD5092"/>
    <w:rsid w:val="00BE6303"/>
    <w:rsid w:val="00BF0CAA"/>
    <w:rsid w:val="00BF385A"/>
    <w:rsid w:val="00BF6D06"/>
    <w:rsid w:val="00BF6E85"/>
    <w:rsid w:val="00C00CE7"/>
    <w:rsid w:val="00C034C4"/>
    <w:rsid w:val="00C039D2"/>
    <w:rsid w:val="00C03A90"/>
    <w:rsid w:val="00C03E7E"/>
    <w:rsid w:val="00C073A4"/>
    <w:rsid w:val="00C105C7"/>
    <w:rsid w:val="00C1161F"/>
    <w:rsid w:val="00C122F7"/>
    <w:rsid w:val="00C14031"/>
    <w:rsid w:val="00C178E4"/>
    <w:rsid w:val="00C21C28"/>
    <w:rsid w:val="00C236E7"/>
    <w:rsid w:val="00C26C19"/>
    <w:rsid w:val="00C3115E"/>
    <w:rsid w:val="00C3392C"/>
    <w:rsid w:val="00C37398"/>
    <w:rsid w:val="00C37608"/>
    <w:rsid w:val="00C407D4"/>
    <w:rsid w:val="00C409EE"/>
    <w:rsid w:val="00C40D03"/>
    <w:rsid w:val="00C43946"/>
    <w:rsid w:val="00C471CA"/>
    <w:rsid w:val="00C50337"/>
    <w:rsid w:val="00C53B48"/>
    <w:rsid w:val="00C57524"/>
    <w:rsid w:val="00C627D0"/>
    <w:rsid w:val="00C62D74"/>
    <w:rsid w:val="00C65025"/>
    <w:rsid w:val="00C6549F"/>
    <w:rsid w:val="00C657C0"/>
    <w:rsid w:val="00C6593B"/>
    <w:rsid w:val="00C70431"/>
    <w:rsid w:val="00C76EE3"/>
    <w:rsid w:val="00C77908"/>
    <w:rsid w:val="00C80BA3"/>
    <w:rsid w:val="00C81B2C"/>
    <w:rsid w:val="00C8215B"/>
    <w:rsid w:val="00C83737"/>
    <w:rsid w:val="00C90FC5"/>
    <w:rsid w:val="00C915E8"/>
    <w:rsid w:val="00C9221E"/>
    <w:rsid w:val="00C93324"/>
    <w:rsid w:val="00C94893"/>
    <w:rsid w:val="00C96064"/>
    <w:rsid w:val="00C96926"/>
    <w:rsid w:val="00CA088A"/>
    <w:rsid w:val="00CA3A19"/>
    <w:rsid w:val="00CB38E0"/>
    <w:rsid w:val="00CB5839"/>
    <w:rsid w:val="00CB795B"/>
    <w:rsid w:val="00CC1560"/>
    <w:rsid w:val="00CC35B4"/>
    <w:rsid w:val="00CC42EA"/>
    <w:rsid w:val="00CC4CD6"/>
    <w:rsid w:val="00CC4EC7"/>
    <w:rsid w:val="00CC59D9"/>
    <w:rsid w:val="00CC6E2F"/>
    <w:rsid w:val="00CC7CCC"/>
    <w:rsid w:val="00CD00AB"/>
    <w:rsid w:val="00CD33AE"/>
    <w:rsid w:val="00CD5F95"/>
    <w:rsid w:val="00CE05EB"/>
    <w:rsid w:val="00CE1873"/>
    <w:rsid w:val="00CE1DC1"/>
    <w:rsid w:val="00CE1E48"/>
    <w:rsid w:val="00CE20E1"/>
    <w:rsid w:val="00CE3AE5"/>
    <w:rsid w:val="00CE4C06"/>
    <w:rsid w:val="00CE5E1E"/>
    <w:rsid w:val="00CE7681"/>
    <w:rsid w:val="00CF078E"/>
    <w:rsid w:val="00CF57C2"/>
    <w:rsid w:val="00CF7719"/>
    <w:rsid w:val="00D0304D"/>
    <w:rsid w:val="00D0738F"/>
    <w:rsid w:val="00D07DB9"/>
    <w:rsid w:val="00D10888"/>
    <w:rsid w:val="00D14080"/>
    <w:rsid w:val="00D20C74"/>
    <w:rsid w:val="00D22008"/>
    <w:rsid w:val="00D22297"/>
    <w:rsid w:val="00D25064"/>
    <w:rsid w:val="00D26499"/>
    <w:rsid w:val="00D32C72"/>
    <w:rsid w:val="00D34825"/>
    <w:rsid w:val="00D34F3E"/>
    <w:rsid w:val="00D354FB"/>
    <w:rsid w:val="00D40C8E"/>
    <w:rsid w:val="00D41BD1"/>
    <w:rsid w:val="00D45E6C"/>
    <w:rsid w:val="00D52E4A"/>
    <w:rsid w:val="00D5444A"/>
    <w:rsid w:val="00D54D77"/>
    <w:rsid w:val="00D613E1"/>
    <w:rsid w:val="00D63546"/>
    <w:rsid w:val="00D63DB7"/>
    <w:rsid w:val="00D645FA"/>
    <w:rsid w:val="00D70411"/>
    <w:rsid w:val="00D75444"/>
    <w:rsid w:val="00D77600"/>
    <w:rsid w:val="00D817CA"/>
    <w:rsid w:val="00D83222"/>
    <w:rsid w:val="00D83822"/>
    <w:rsid w:val="00D83AF7"/>
    <w:rsid w:val="00D868F6"/>
    <w:rsid w:val="00D86A3D"/>
    <w:rsid w:val="00D90793"/>
    <w:rsid w:val="00D95D71"/>
    <w:rsid w:val="00DA0059"/>
    <w:rsid w:val="00DA11F6"/>
    <w:rsid w:val="00DA30B2"/>
    <w:rsid w:val="00DA3AE4"/>
    <w:rsid w:val="00DA551E"/>
    <w:rsid w:val="00DB09DC"/>
    <w:rsid w:val="00DB17D6"/>
    <w:rsid w:val="00DB2A5C"/>
    <w:rsid w:val="00DB33B7"/>
    <w:rsid w:val="00DB35C4"/>
    <w:rsid w:val="00DC03B6"/>
    <w:rsid w:val="00DC24AF"/>
    <w:rsid w:val="00DC323A"/>
    <w:rsid w:val="00DC3370"/>
    <w:rsid w:val="00DC46B6"/>
    <w:rsid w:val="00DC7ECE"/>
    <w:rsid w:val="00DD0CE9"/>
    <w:rsid w:val="00DD20FF"/>
    <w:rsid w:val="00DD545A"/>
    <w:rsid w:val="00DD610E"/>
    <w:rsid w:val="00DD7CE1"/>
    <w:rsid w:val="00DE14AC"/>
    <w:rsid w:val="00DE1B38"/>
    <w:rsid w:val="00DE1B6C"/>
    <w:rsid w:val="00DE2919"/>
    <w:rsid w:val="00DE2F28"/>
    <w:rsid w:val="00DE6CF4"/>
    <w:rsid w:val="00DF019F"/>
    <w:rsid w:val="00DF2099"/>
    <w:rsid w:val="00DF3AC1"/>
    <w:rsid w:val="00E0213A"/>
    <w:rsid w:val="00E02D3E"/>
    <w:rsid w:val="00E04C93"/>
    <w:rsid w:val="00E06A23"/>
    <w:rsid w:val="00E12920"/>
    <w:rsid w:val="00E13888"/>
    <w:rsid w:val="00E16E38"/>
    <w:rsid w:val="00E17830"/>
    <w:rsid w:val="00E20C9B"/>
    <w:rsid w:val="00E21280"/>
    <w:rsid w:val="00E24DF3"/>
    <w:rsid w:val="00E2722D"/>
    <w:rsid w:val="00E3569E"/>
    <w:rsid w:val="00E3707E"/>
    <w:rsid w:val="00E372A1"/>
    <w:rsid w:val="00E40B29"/>
    <w:rsid w:val="00E41A75"/>
    <w:rsid w:val="00E4560A"/>
    <w:rsid w:val="00E458CA"/>
    <w:rsid w:val="00E50C76"/>
    <w:rsid w:val="00E5181C"/>
    <w:rsid w:val="00E51F1C"/>
    <w:rsid w:val="00E53450"/>
    <w:rsid w:val="00E62BA1"/>
    <w:rsid w:val="00E708AD"/>
    <w:rsid w:val="00E73B21"/>
    <w:rsid w:val="00E73FF4"/>
    <w:rsid w:val="00E7495E"/>
    <w:rsid w:val="00E9153B"/>
    <w:rsid w:val="00E961D7"/>
    <w:rsid w:val="00E97767"/>
    <w:rsid w:val="00E97EA8"/>
    <w:rsid w:val="00EA5F3F"/>
    <w:rsid w:val="00EA707C"/>
    <w:rsid w:val="00EB05E0"/>
    <w:rsid w:val="00EB252F"/>
    <w:rsid w:val="00EB3EC8"/>
    <w:rsid w:val="00EB6C40"/>
    <w:rsid w:val="00EC2D40"/>
    <w:rsid w:val="00EC340F"/>
    <w:rsid w:val="00EC7983"/>
    <w:rsid w:val="00ED5644"/>
    <w:rsid w:val="00EE0401"/>
    <w:rsid w:val="00EE0557"/>
    <w:rsid w:val="00EE308C"/>
    <w:rsid w:val="00EE62A5"/>
    <w:rsid w:val="00EE7764"/>
    <w:rsid w:val="00EE7796"/>
    <w:rsid w:val="00EF213F"/>
    <w:rsid w:val="00EF21F1"/>
    <w:rsid w:val="00EF4093"/>
    <w:rsid w:val="00EF4675"/>
    <w:rsid w:val="00EF7F8C"/>
    <w:rsid w:val="00F03F40"/>
    <w:rsid w:val="00F047E4"/>
    <w:rsid w:val="00F065C9"/>
    <w:rsid w:val="00F07629"/>
    <w:rsid w:val="00F105D5"/>
    <w:rsid w:val="00F10821"/>
    <w:rsid w:val="00F16A44"/>
    <w:rsid w:val="00F172F9"/>
    <w:rsid w:val="00F21F85"/>
    <w:rsid w:val="00F227A6"/>
    <w:rsid w:val="00F22A17"/>
    <w:rsid w:val="00F240CD"/>
    <w:rsid w:val="00F2481A"/>
    <w:rsid w:val="00F249CE"/>
    <w:rsid w:val="00F371EA"/>
    <w:rsid w:val="00F42F58"/>
    <w:rsid w:val="00F44989"/>
    <w:rsid w:val="00F44C91"/>
    <w:rsid w:val="00F46197"/>
    <w:rsid w:val="00F52185"/>
    <w:rsid w:val="00F52324"/>
    <w:rsid w:val="00F608B7"/>
    <w:rsid w:val="00F64E6D"/>
    <w:rsid w:val="00F664FD"/>
    <w:rsid w:val="00F7000B"/>
    <w:rsid w:val="00F71410"/>
    <w:rsid w:val="00F71C01"/>
    <w:rsid w:val="00F75783"/>
    <w:rsid w:val="00F7596A"/>
    <w:rsid w:val="00F7602D"/>
    <w:rsid w:val="00F7639E"/>
    <w:rsid w:val="00F80A8A"/>
    <w:rsid w:val="00F837CA"/>
    <w:rsid w:val="00F844F8"/>
    <w:rsid w:val="00F84D1C"/>
    <w:rsid w:val="00F90E07"/>
    <w:rsid w:val="00F922FA"/>
    <w:rsid w:val="00F92E48"/>
    <w:rsid w:val="00F94ABC"/>
    <w:rsid w:val="00FA11D0"/>
    <w:rsid w:val="00FA296F"/>
    <w:rsid w:val="00FA50B6"/>
    <w:rsid w:val="00FB5200"/>
    <w:rsid w:val="00FB7253"/>
    <w:rsid w:val="00FB7768"/>
    <w:rsid w:val="00FB78D6"/>
    <w:rsid w:val="00FC0A54"/>
    <w:rsid w:val="00FC4C94"/>
    <w:rsid w:val="00FD2FD9"/>
    <w:rsid w:val="00FD6E95"/>
    <w:rsid w:val="00FE4ED5"/>
    <w:rsid w:val="00FE7751"/>
    <w:rsid w:val="00FF14AD"/>
    <w:rsid w:val="00FF37B8"/>
    <w:rsid w:val="00FF3F7A"/>
    <w:rsid w:val="00FF5B1E"/>
    <w:rsid w:val="08425974"/>
    <w:rsid w:val="10323DCA"/>
    <w:rsid w:val="1E380935"/>
    <w:rsid w:val="21589820"/>
    <w:rsid w:val="25FDB356"/>
    <w:rsid w:val="2B3BEBC2"/>
    <w:rsid w:val="2D4DEC01"/>
    <w:rsid w:val="3F600540"/>
    <w:rsid w:val="429355DA"/>
    <w:rsid w:val="442F263B"/>
    <w:rsid w:val="4741299B"/>
    <w:rsid w:val="57C61B08"/>
    <w:rsid w:val="5C3FE6A0"/>
    <w:rsid w:val="5C4D5CC3"/>
    <w:rsid w:val="6B373C7C"/>
    <w:rsid w:val="72CB544C"/>
    <w:rsid w:val="7F6C58F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79DBF19B"/>
  <w15:chartTrackingRefBased/>
  <w15:docId w15:val="{225B96B6-AD0E-4052-A940-C3CD8A91F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footnote reference" w:uiPriority="99"/>
    <w:lsdException w:name="Title" w:qFormat="1"/>
    <w:lsdException w:name="Subtitle" w:uiPriority="11"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rFonts w:ascii="Arial" w:hAnsi="Arial" w:cs="Arial"/>
      <w:sz w:val="24"/>
      <w:szCs w:val="24"/>
      <w:shd w:val="clear" w:color="auto" w:fill="FFFFFF"/>
      <w:lang w:val="es-ES" w:eastAsia="es-ES"/>
    </w:rPr>
  </w:style>
  <w:style w:type="paragraph" w:styleId="Ttulo1">
    <w:name w:val="heading 1"/>
    <w:basedOn w:val="Normal"/>
    <w:next w:val="Normal"/>
    <w:qFormat/>
    <w:pPr>
      <w:keepNext/>
      <w:jc w:val="center"/>
      <w:outlineLvl w:val="0"/>
    </w:pPr>
    <w:rPr>
      <w:i/>
      <w:iCs/>
      <w:sz w:val="16"/>
      <w:szCs w:val="16"/>
    </w:rPr>
  </w:style>
  <w:style w:type="paragraph" w:styleId="Ttulo2">
    <w:name w:val="heading 2"/>
    <w:basedOn w:val="Normal"/>
    <w:next w:val="Normal"/>
    <w:qFormat/>
    <w:pPr>
      <w:keepNext/>
      <w:outlineLvl w:val="1"/>
    </w:pPr>
    <w:rPr>
      <w:rFonts w:ascii="Book Antiqua" w:hAnsi="Book Antiqua" w:cs="Book Antiqua"/>
      <w:color w:val="000000"/>
      <w:sz w:val="28"/>
      <w:szCs w:val="28"/>
      <w:u w:color="000000"/>
    </w:rPr>
  </w:style>
  <w:style w:type="paragraph" w:styleId="Ttulo3">
    <w:name w:val="heading 3"/>
    <w:basedOn w:val="Normal"/>
    <w:next w:val="Normal"/>
    <w:qFormat/>
    <w:pPr>
      <w:keepNext/>
      <w:jc w:val="center"/>
      <w:outlineLvl w:val="2"/>
    </w:pPr>
    <w:rPr>
      <w:rFonts w:ascii="Book Antiqua" w:hAnsi="Book Antiqua" w:cs="Book Antiqua"/>
      <w:b/>
      <w:bCs/>
      <w:color w:val="000000"/>
      <w:u w:val="single" w:color="000000"/>
    </w:rPr>
  </w:style>
  <w:style w:type="paragraph" w:styleId="Ttulo4">
    <w:name w:val="heading 4"/>
    <w:basedOn w:val="Normal"/>
    <w:next w:val="Normal"/>
    <w:qFormat/>
    <w:pPr>
      <w:keepNext/>
      <w:outlineLvl w:val="3"/>
    </w:pPr>
    <w:rPr>
      <w:rFonts w:ascii="Book Antiqua" w:hAnsi="Book Antiqua" w:cs="Book Antiqua"/>
      <w:b/>
      <w:bCs/>
      <w:u w:color="000000"/>
    </w:rPr>
  </w:style>
  <w:style w:type="paragraph" w:styleId="Ttulo5">
    <w:name w:val="heading 5"/>
    <w:basedOn w:val="Normal"/>
    <w:next w:val="Normal"/>
    <w:qFormat/>
    <w:pPr>
      <w:keepNext/>
      <w:jc w:val="both"/>
      <w:outlineLvl w:val="4"/>
    </w:pPr>
    <w:rPr>
      <w:b/>
      <w:bCs/>
      <w:i/>
      <w:iCs/>
      <w:color w:val="000000"/>
      <w:u w:color="000000"/>
    </w:rPr>
  </w:style>
  <w:style w:type="paragraph" w:styleId="Ttulo6">
    <w:name w:val="heading 6"/>
    <w:basedOn w:val="Normal"/>
    <w:next w:val="Normal"/>
    <w:qFormat/>
    <w:pPr>
      <w:keepNext/>
      <w:spacing w:line="360" w:lineRule="auto"/>
      <w:outlineLvl w:val="5"/>
    </w:pPr>
    <w:rPr>
      <w:b/>
      <w:bCs/>
      <w:color w:val="000000"/>
      <w:sz w:val="32"/>
      <w:szCs w:val="32"/>
      <w:u w:color="000000"/>
    </w:rPr>
  </w:style>
  <w:style w:type="paragraph" w:styleId="Ttulo8">
    <w:name w:val="heading 8"/>
    <w:basedOn w:val="Normal"/>
    <w:next w:val="Normal"/>
    <w:qFormat/>
    <w:pPr>
      <w:keepNext/>
      <w:jc w:val="right"/>
      <w:outlineLvl w:val="7"/>
    </w:pPr>
    <w:rPr>
      <w:rFonts w:ascii="Book Antiqua" w:hAnsi="Book Antiqua" w:cs="Book Antiqu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pPr>
      <w:widowControl/>
      <w:autoSpaceDE/>
      <w:autoSpaceDN/>
      <w:adjustRightInd/>
    </w:pPr>
    <w:rPr>
      <w:rFonts w:ascii="Tahoma" w:hAnsi="Tahoma" w:cs="Tahoma"/>
      <w:sz w:val="16"/>
      <w:szCs w:val="16"/>
      <w:shd w:val="clear" w:color="auto" w:fill="auto"/>
    </w:rPr>
  </w:style>
  <w:style w:type="paragraph" w:customStyle="1" w:styleId="Estilo">
    <w:name w:val="Estilo"/>
    <w:next w:val="Normal"/>
    <w:pPr>
      <w:widowControl w:val="0"/>
      <w:autoSpaceDE w:val="0"/>
      <w:autoSpaceDN w:val="0"/>
      <w:adjustRightInd w:val="0"/>
    </w:pPr>
    <w:rPr>
      <w:rFonts w:ascii="Arial" w:hAnsi="Arial" w:cs="Arial"/>
      <w:sz w:val="24"/>
      <w:szCs w:val="24"/>
      <w:shd w:val="clear" w:color="auto" w:fill="FFFFFF"/>
      <w:lang w:val="es-ES" w:eastAsia="es-ES"/>
    </w:rPr>
  </w:style>
  <w:style w:type="paragraph" w:customStyle="1" w:styleId="Estilo3">
    <w:name w:val="Estilo3"/>
    <w:next w:val="Normal"/>
    <w:pPr>
      <w:widowControl w:val="0"/>
      <w:autoSpaceDE w:val="0"/>
      <w:autoSpaceDN w:val="0"/>
      <w:adjustRightInd w:val="0"/>
    </w:pPr>
    <w:rPr>
      <w:rFonts w:ascii="Arial" w:hAnsi="Arial" w:cs="Arial"/>
      <w:sz w:val="24"/>
      <w:szCs w:val="24"/>
      <w:shd w:val="clear" w:color="auto" w:fill="FFFFFF"/>
      <w:lang w:val="es-ES" w:eastAsia="es-ES"/>
    </w:rPr>
  </w:style>
  <w:style w:type="paragraph" w:customStyle="1" w:styleId="Estilo2">
    <w:name w:val="Estilo2"/>
    <w:next w:val="Normal"/>
    <w:pPr>
      <w:widowControl w:val="0"/>
      <w:autoSpaceDE w:val="0"/>
      <w:autoSpaceDN w:val="0"/>
      <w:adjustRightInd w:val="0"/>
    </w:pPr>
    <w:rPr>
      <w:rFonts w:ascii="Arial" w:hAnsi="Arial" w:cs="Arial"/>
      <w:sz w:val="24"/>
      <w:szCs w:val="24"/>
      <w:shd w:val="clear" w:color="auto" w:fill="FFFFFF"/>
      <w:lang w:val="es-ES" w:eastAsia="es-ES"/>
    </w:rPr>
  </w:style>
  <w:style w:type="paragraph" w:customStyle="1" w:styleId="Estilo1">
    <w:name w:val="Estilo1"/>
    <w:next w:val="Normal"/>
    <w:pPr>
      <w:widowControl w:val="0"/>
      <w:autoSpaceDE w:val="0"/>
      <w:autoSpaceDN w:val="0"/>
      <w:adjustRightInd w:val="0"/>
    </w:pPr>
    <w:rPr>
      <w:rFonts w:ascii="Arial" w:hAnsi="Arial" w:cs="Arial"/>
      <w:sz w:val="24"/>
      <w:szCs w:val="24"/>
      <w:u w:color="000000"/>
      <w:shd w:val="clear" w:color="auto" w:fill="FFFFFF"/>
      <w:lang w:val="es-ES" w:eastAsia="es-ES"/>
    </w:rPr>
  </w:style>
  <w:style w:type="paragraph" w:styleId="Encabezado">
    <w:name w:val="header"/>
    <w:aliases w:val="encabezado"/>
    <w:basedOn w:val="Normal"/>
    <w:link w:val="EncabezadoCar"/>
    <w:pPr>
      <w:tabs>
        <w:tab w:val="center" w:pos="4252"/>
        <w:tab w:val="right" w:pos="8504"/>
      </w:tabs>
    </w:pPr>
    <w:rPr>
      <w:sz w:val="20"/>
      <w:szCs w:val="20"/>
      <w:u w:color="000000"/>
    </w:rPr>
  </w:style>
  <w:style w:type="paragraph" w:styleId="Textoindependiente3">
    <w:name w:val="Body Text 3"/>
    <w:basedOn w:val="Normal"/>
    <w:pPr>
      <w:jc w:val="both"/>
    </w:pPr>
    <w:rPr>
      <w:rFonts w:ascii="Book Antiqua" w:hAnsi="Book Antiqua" w:cs="Book Antiqua"/>
    </w:rPr>
  </w:style>
  <w:style w:type="paragraph" w:styleId="Piedepgina">
    <w:name w:val="footer"/>
    <w:basedOn w:val="Normal"/>
    <w:link w:val="PiedepginaCar"/>
    <w:uiPriority w:val="99"/>
    <w:pPr>
      <w:tabs>
        <w:tab w:val="center" w:pos="4252"/>
        <w:tab w:val="right" w:pos="8504"/>
      </w:tabs>
    </w:pPr>
    <w:rPr>
      <w:sz w:val="20"/>
      <w:szCs w:val="20"/>
    </w:rPr>
  </w:style>
  <w:style w:type="paragraph" w:styleId="Textoindependiente2">
    <w:name w:val="Body Text 2"/>
    <w:basedOn w:val="Normal"/>
    <w:link w:val="Textoindependiente2Car"/>
    <w:pPr>
      <w:jc w:val="both"/>
    </w:pPr>
    <w:rPr>
      <w:rFonts w:ascii="Book Antiqua" w:hAnsi="Book Antiqua" w:cs="Times New Roman"/>
      <w:lang w:val="x-none" w:eastAsia="x-none"/>
    </w:rPr>
  </w:style>
  <w:style w:type="character" w:styleId="Hipervnculo">
    <w:name w:val="Hyperlink"/>
    <w:uiPriority w:val="99"/>
    <w:rPr>
      <w:color w:val="0000FF"/>
      <w:u w:val="single"/>
      <w:shd w:val="clear" w:color="auto" w:fill="FFFFFF"/>
    </w:rPr>
  </w:style>
  <w:style w:type="character" w:styleId="Nmerodepgina">
    <w:name w:val="page number"/>
    <w:rPr>
      <w:shd w:val="clear" w:color="auto" w:fill="FFFFFF"/>
    </w:rPr>
  </w:style>
  <w:style w:type="character" w:styleId="Hipervnculovisitado">
    <w:name w:val="FollowedHyperlink"/>
    <w:rPr>
      <w:color w:val="800080"/>
      <w:u w:val="single"/>
      <w:shd w:val="clear" w:color="auto" w:fill="FFFFFF"/>
    </w:rPr>
  </w:style>
  <w:style w:type="paragraph" w:customStyle="1" w:styleId="Ttulo30">
    <w:name w:val="TÍtulo 3"/>
    <w:next w:val="Normal"/>
    <w:pPr>
      <w:keepNext/>
      <w:widowControl w:val="0"/>
      <w:autoSpaceDE w:val="0"/>
      <w:autoSpaceDN w:val="0"/>
      <w:adjustRightInd w:val="0"/>
      <w:jc w:val="both"/>
    </w:pPr>
    <w:rPr>
      <w:rFonts w:ascii="Arial" w:hAnsi="Arial" w:cs="Arial"/>
      <w:sz w:val="24"/>
      <w:szCs w:val="24"/>
      <w:shd w:val="clear" w:color="auto" w:fill="FFFFFF"/>
      <w:lang w:val="es-ES" w:eastAsia="es-ES"/>
    </w:rPr>
  </w:style>
  <w:style w:type="paragraph" w:styleId="Textoindependiente">
    <w:name w:val="Body Text"/>
    <w:basedOn w:val="Normal"/>
    <w:rPr>
      <w:rFonts w:ascii="Book Antiqua" w:hAnsi="Book Antiqua" w:cs="Book Antiqua"/>
      <w:sz w:val="22"/>
      <w:szCs w:val="22"/>
    </w:rPr>
  </w:style>
  <w:style w:type="paragraph" w:styleId="Textonotapie">
    <w:name w:val="footnote text"/>
    <w:basedOn w:val="Normal"/>
    <w:link w:val="TextonotapieCar"/>
    <w:rPr>
      <w:rFonts w:cs="Times New Roman"/>
      <w:sz w:val="20"/>
      <w:szCs w:val="20"/>
    </w:rPr>
  </w:style>
  <w:style w:type="character" w:styleId="Refdenotaalpie">
    <w:name w:val="footnote reference"/>
    <w:uiPriority w:val="99"/>
    <w:semiHidden/>
    <w:rPr>
      <w:shd w:val="clear" w:color="auto" w:fill="FFFFFF"/>
      <w:vertAlign w:val="superscript"/>
    </w:rPr>
  </w:style>
  <w:style w:type="paragraph" w:styleId="Sangra2detindependiente">
    <w:name w:val="Body Text Indent 2"/>
    <w:basedOn w:val="Normal"/>
    <w:pPr>
      <w:ind w:left="497"/>
      <w:jc w:val="both"/>
    </w:pPr>
    <w:rPr>
      <w:color w:val="000000"/>
      <w:spacing w:val="-10"/>
      <w:sz w:val="28"/>
      <w:szCs w:val="28"/>
      <w:u w:color="000000"/>
    </w:rPr>
  </w:style>
  <w:style w:type="paragraph" w:styleId="Mapadeldocumento">
    <w:name w:val="Document Map"/>
    <w:basedOn w:val="Normal"/>
    <w:semiHidden/>
    <w:pPr>
      <w:shd w:val="clear" w:color="auto" w:fill="000080"/>
    </w:pPr>
    <w:rPr>
      <w:rFonts w:ascii="Tahoma" w:hAnsi="Tahoma" w:cs="Tahoma"/>
      <w:color w:val="000000"/>
      <w:sz w:val="20"/>
      <w:szCs w:val="20"/>
      <w:u w:color="000000"/>
    </w:rPr>
  </w:style>
  <w:style w:type="paragraph" w:styleId="Ttulo">
    <w:name w:val="Title"/>
    <w:basedOn w:val="Normal"/>
    <w:qFormat/>
    <w:pPr>
      <w:jc w:val="center"/>
    </w:pPr>
    <w:rPr>
      <w:rFonts w:ascii="Book Antiqua" w:hAnsi="Book Antiqua" w:cs="Book Antiqua"/>
      <w:b/>
      <w:bCs/>
      <w:color w:val="000000"/>
      <w:sz w:val="28"/>
      <w:szCs w:val="28"/>
      <w:u w:color="000000"/>
    </w:rPr>
  </w:style>
  <w:style w:type="paragraph" w:styleId="Textodebloque">
    <w:name w:val="Block Text"/>
    <w:basedOn w:val="Normal"/>
    <w:pPr>
      <w:spacing w:line="360" w:lineRule="auto"/>
      <w:ind w:left="360" w:right="680"/>
      <w:jc w:val="both"/>
    </w:pPr>
    <w:rPr>
      <w:color w:val="000000"/>
      <w:u w:color="000000"/>
    </w:rPr>
  </w:style>
  <w:style w:type="paragraph" w:styleId="Sangra3detindependiente">
    <w:name w:val="Body Text Indent 3"/>
    <w:basedOn w:val="Normal"/>
    <w:pPr>
      <w:tabs>
        <w:tab w:val="left" w:pos="284"/>
      </w:tabs>
      <w:spacing w:line="360" w:lineRule="auto"/>
      <w:ind w:left="426" w:hanging="66"/>
      <w:jc w:val="both"/>
    </w:pPr>
    <w:rPr>
      <w:color w:val="000000"/>
      <w:sz w:val="32"/>
      <w:szCs w:val="32"/>
      <w:u w:color="000000"/>
    </w:rPr>
  </w:style>
  <w:style w:type="character" w:styleId="Textoennegrita">
    <w:name w:val="Strong"/>
    <w:qFormat/>
    <w:rPr>
      <w:b/>
      <w:bCs/>
      <w:shd w:val="clear" w:color="auto" w:fill="FFFFFF"/>
    </w:rPr>
  </w:style>
  <w:style w:type="paragraph" w:customStyle="1" w:styleId="Car">
    <w:name w:val="Car"/>
    <w:basedOn w:val="Normal"/>
    <w:semiHidden/>
    <w:rsid w:val="007667C2"/>
    <w:pPr>
      <w:widowControl/>
      <w:autoSpaceDE/>
      <w:autoSpaceDN/>
      <w:adjustRightInd/>
      <w:spacing w:after="160" w:line="240" w:lineRule="exact"/>
    </w:pPr>
    <w:rPr>
      <w:rFonts w:ascii="Verdana" w:hAnsi="Verdana" w:cs="Verdana"/>
      <w:sz w:val="20"/>
      <w:szCs w:val="20"/>
      <w:shd w:val="clear" w:color="auto" w:fill="auto"/>
      <w:lang w:val="en-AU" w:eastAsia="en-US"/>
    </w:rPr>
  </w:style>
  <w:style w:type="character" w:customStyle="1" w:styleId="TextonotapieCar">
    <w:name w:val="Texto nota pie Car"/>
    <w:link w:val="Textonotapie"/>
    <w:locked/>
    <w:rsid w:val="007667C2"/>
    <w:rPr>
      <w:rFonts w:ascii="Arial" w:hAnsi="Arial" w:cs="Arial"/>
      <w:shd w:val="clear" w:color="auto" w:fill="FFFFFF"/>
      <w:lang w:val="es-ES" w:eastAsia="es-ES"/>
    </w:rPr>
  </w:style>
  <w:style w:type="table" w:styleId="Tablaconcuadrcula">
    <w:name w:val="Table Grid"/>
    <w:basedOn w:val="Tablanormal"/>
    <w:uiPriority w:val="39"/>
    <w:rsid w:val="007667C2"/>
    <w:rPr>
      <w:rFonts w:ascii="Arial" w:hAnsi="Arial"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6">
    <w:name w:val="Car Car6"/>
    <w:basedOn w:val="Normal"/>
    <w:semiHidden/>
    <w:rsid w:val="007E42AF"/>
    <w:pPr>
      <w:widowControl/>
      <w:autoSpaceDE/>
      <w:autoSpaceDN/>
      <w:adjustRightInd/>
      <w:spacing w:after="160" w:line="240" w:lineRule="exact"/>
    </w:pPr>
    <w:rPr>
      <w:rFonts w:ascii="Verdana" w:hAnsi="Verdana" w:cs="Verdana"/>
      <w:sz w:val="20"/>
      <w:szCs w:val="20"/>
      <w:shd w:val="clear" w:color="auto" w:fill="auto"/>
      <w:lang w:val="en-AU" w:eastAsia="en-US"/>
    </w:rPr>
  </w:style>
  <w:style w:type="paragraph" w:customStyle="1" w:styleId="CharChar">
    <w:name w:val="Char Char"/>
    <w:basedOn w:val="Normal"/>
    <w:semiHidden/>
    <w:rsid w:val="006D17F6"/>
    <w:pPr>
      <w:widowControl/>
      <w:autoSpaceDE/>
      <w:autoSpaceDN/>
      <w:adjustRightInd/>
      <w:spacing w:after="160" w:line="240" w:lineRule="exact"/>
    </w:pPr>
    <w:rPr>
      <w:rFonts w:ascii="Verdana" w:hAnsi="Verdana" w:cs="Verdana"/>
      <w:sz w:val="20"/>
      <w:szCs w:val="20"/>
      <w:shd w:val="clear" w:color="auto" w:fill="auto"/>
      <w:lang w:val="en-AU" w:eastAsia="en-US"/>
    </w:rPr>
  </w:style>
  <w:style w:type="paragraph" w:customStyle="1" w:styleId="Car0">
    <w:name w:val="Car0"/>
    <w:basedOn w:val="Normal"/>
    <w:semiHidden/>
    <w:rsid w:val="00DA30B2"/>
    <w:pPr>
      <w:widowControl/>
      <w:autoSpaceDE/>
      <w:autoSpaceDN/>
      <w:adjustRightInd/>
      <w:spacing w:after="160" w:line="240" w:lineRule="exact"/>
    </w:pPr>
    <w:rPr>
      <w:rFonts w:ascii="Verdana" w:hAnsi="Verdana" w:cs="Times New Roman"/>
      <w:sz w:val="20"/>
      <w:szCs w:val="21"/>
      <w:shd w:val="clear" w:color="auto" w:fill="auto"/>
      <w:lang w:val="en-AU" w:eastAsia="en-US"/>
    </w:rPr>
  </w:style>
  <w:style w:type="character" w:customStyle="1" w:styleId="EncabezadoCar">
    <w:name w:val="Encabezado Car"/>
    <w:aliases w:val="encabezado Car"/>
    <w:link w:val="Encabezado"/>
    <w:locked/>
    <w:rsid w:val="00DA30B2"/>
    <w:rPr>
      <w:rFonts w:ascii="Arial" w:hAnsi="Arial" w:cs="Arial"/>
      <w:u w:color="000000"/>
      <w:shd w:val="clear" w:color="auto" w:fill="FFFFFF"/>
      <w:lang w:val="es-ES" w:eastAsia="es-ES" w:bidi="ar-SA"/>
    </w:rPr>
  </w:style>
  <w:style w:type="paragraph" w:customStyle="1" w:styleId="CharChar0">
    <w:name w:val="Char Char0"/>
    <w:basedOn w:val="Normal"/>
    <w:semiHidden/>
    <w:rsid w:val="002C1A9D"/>
    <w:pPr>
      <w:widowControl/>
      <w:autoSpaceDE/>
      <w:autoSpaceDN/>
      <w:adjustRightInd/>
      <w:spacing w:after="160" w:line="240" w:lineRule="exact"/>
    </w:pPr>
    <w:rPr>
      <w:rFonts w:ascii="Verdana" w:hAnsi="Verdana" w:cs="Times New Roman"/>
      <w:sz w:val="20"/>
      <w:szCs w:val="21"/>
      <w:shd w:val="clear" w:color="auto" w:fill="auto"/>
      <w:lang w:val="en-AU" w:eastAsia="en-US"/>
    </w:rPr>
  </w:style>
  <w:style w:type="character" w:customStyle="1" w:styleId="CarCar">
    <w:name w:val="Car Car"/>
    <w:semiHidden/>
    <w:locked/>
    <w:rsid w:val="002C1A9D"/>
    <w:rPr>
      <w:lang w:val="es-ES" w:eastAsia="es-ES" w:bidi="ar-SA"/>
    </w:rPr>
  </w:style>
  <w:style w:type="paragraph" w:customStyle="1" w:styleId="Default">
    <w:name w:val="Default"/>
    <w:rsid w:val="003A1484"/>
    <w:pPr>
      <w:autoSpaceDE w:val="0"/>
      <w:autoSpaceDN w:val="0"/>
      <w:adjustRightInd w:val="0"/>
    </w:pPr>
    <w:rPr>
      <w:rFonts w:ascii="Tahoma" w:hAnsi="Tahoma" w:cs="Tahoma"/>
      <w:color w:val="000000"/>
      <w:sz w:val="24"/>
      <w:szCs w:val="24"/>
    </w:rPr>
  </w:style>
  <w:style w:type="paragraph" w:styleId="Prrafodelista">
    <w:name w:val="List Paragraph"/>
    <w:aliases w:val="Lista vistosa - Énfasis 11,Footnote,List Paragraph2,Bullet 1,Use Case List Paragraph,Párrafo de lista Car Car Car,Informe,FooterText,numbered,Paragraphe de liste1,Bulletr List Paragraph,列出段落,列出段落1,lp1,lp11,List Paragraph 1"/>
    <w:basedOn w:val="Normal"/>
    <w:link w:val="PrrafodelistaCar"/>
    <w:uiPriority w:val="34"/>
    <w:qFormat/>
    <w:rsid w:val="003A1484"/>
    <w:pPr>
      <w:ind w:left="708"/>
    </w:pPr>
  </w:style>
  <w:style w:type="character" w:customStyle="1" w:styleId="Textoindependiente2Car">
    <w:name w:val="Texto independiente 2 Car"/>
    <w:link w:val="Textoindependiente2"/>
    <w:rsid w:val="006A54EE"/>
    <w:rPr>
      <w:rFonts w:ascii="Book Antiqua" w:hAnsi="Book Antiqua" w:cs="Book Antiqua"/>
      <w:sz w:val="24"/>
      <w:szCs w:val="24"/>
    </w:rPr>
  </w:style>
  <w:style w:type="character" w:customStyle="1" w:styleId="app-page-detaildocumentanyCharacter">
    <w:name w:val="app-page-detail_document_any Character"/>
    <w:rsid w:val="00285AC3"/>
    <w:rPr>
      <w:rFonts w:ascii="Arial" w:eastAsia="Times New Roman" w:hAnsi="Arial" w:cs="Arial" w:hint="default"/>
      <w:color w:val="000000"/>
      <w:sz w:val="21"/>
      <w:szCs w:val="21"/>
      <w:bdr w:val="none" w:sz="0" w:space="0" w:color="auto" w:frame="1"/>
    </w:rPr>
  </w:style>
  <w:style w:type="paragraph" w:customStyle="1" w:styleId="xxxxmsonormal">
    <w:name w:val="x_x_x_x_msonormal"/>
    <w:basedOn w:val="Normal"/>
    <w:rsid w:val="00DD0CE9"/>
    <w:pPr>
      <w:widowControl/>
      <w:autoSpaceDE/>
      <w:autoSpaceDN/>
      <w:adjustRightInd/>
    </w:pPr>
    <w:rPr>
      <w:rFonts w:ascii="Calibri" w:eastAsia="Calibri" w:hAnsi="Calibri" w:cs="Calibri"/>
      <w:sz w:val="22"/>
      <w:szCs w:val="22"/>
      <w:shd w:val="clear" w:color="auto" w:fill="auto"/>
      <w:lang w:val="en-US" w:eastAsia="en-US"/>
    </w:rPr>
  </w:style>
  <w:style w:type="paragraph" w:customStyle="1" w:styleId="xxxxxxxmsonormal">
    <w:name w:val="x_x_x_x_xxxmsonormal"/>
    <w:basedOn w:val="Normal"/>
    <w:rsid w:val="00DD0CE9"/>
    <w:pPr>
      <w:widowControl/>
      <w:autoSpaceDE/>
      <w:autoSpaceDN/>
      <w:adjustRightInd/>
    </w:pPr>
    <w:rPr>
      <w:rFonts w:ascii="Calibri" w:eastAsia="Calibri" w:hAnsi="Calibri" w:cs="Calibri"/>
      <w:sz w:val="22"/>
      <w:szCs w:val="22"/>
      <w:shd w:val="clear" w:color="auto" w:fill="auto"/>
      <w:lang w:val="en-US" w:eastAsia="en-US"/>
    </w:rPr>
  </w:style>
  <w:style w:type="paragraph" w:customStyle="1" w:styleId="xxxxxmsonormal">
    <w:name w:val="x_x_x_x_xmsonormal"/>
    <w:basedOn w:val="Normal"/>
    <w:rsid w:val="00DD0CE9"/>
    <w:pPr>
      <w:widowControl/>
      <w:autoSpaceDE/>
      <w:autoSpaceDN/>
      <w:adjustRightInd/>
    </w:pPr>
    <w:rPr>
      <w:rFonts w:ascii="Calibri" w:eastAsia="Calibri" w:hAnsi="Calibri" w:cs="Calibri"/>
      <w:sz w:val="22"/>
      <w:szCs w:val="22"/>
      <w:shd w:val="clear" w:color="auto" w:fill="auto"/>
      <w:lang w:val="en-US" w:eastAsia="en-US"/>
    </w:rPr>
  </w:style>
  <w:style w:type="paragraph" w:customStyle="1" w:styleId="Prrafodelista1">
    <w:name w:val="Párrafo de lista1"/>
    <w:basedOn w:val="Normal"/>
    <w:qFormat/>
    <w:rsid w:val="00760DC5"/>
    <w:pPr>
      <w:widowControl/>
      <w:autoSpaceDE/>
      <w:autoSpaceDN/>
      <w:adjustRightInd/>
      <w:ind w:left="720"/>
    </w:pPr>
    <w:rPr>
      <w:rFonts w:ascii="Times New Roman" w:hAnsi="Times New Roman" w:cs="Times New Roman"/>
      <w:shd w:val="clear" w:color="auto" w:fill="auto"/>
    </w:rPr>
  </w:style>
  <w:style w:type="table" w:styleId="Listaclara-nfasis5">
    <w:name w:val="Light List Accent 5"/>
    <w:basedOn w:val="Tablanormal"/>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clara-nfasis1">
    <w:name w:val="Light List Accent 1"/>
    <w:basedOn w:val="Tablanormal"/>
    <w:uiPriority w:val="61"/>
    <w:rsid w:val="00B25A8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51">
    <w:name w:val="Lista clara - Énfasis 51"/>
    <w:basedOn w:val="Tablanormal"/>
    <w:next w:val="Listaclara-nfasis5"/>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
    <w:name w:val="Lista clara - Énfasis 52"/>
    <w:basedOn w:val="Tablanormal"/>
    <w:next w:val="Listaclara-nfasis5"/>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3">
    <w:name w:val="Lista clara - Énfasis 53"/>
    <w:basedOn w:val="Tablanormal"/>
    <w:next w:val="Listaclara-nfasis5"/>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4">
    <w:name w:val="Lista clara - Énfasis 54"/>
    <w:basedOn w:val="Tablanormal"/>
    <w:next w:val="Listaclara-nfasis5"/>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5">
    <w:name w:val="Lista clara - Énfasis 55"/>
    <w:basedOn w:val="Tablanormal"/>
    <w:next w:val="Listaclara-nfasis5"/>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6">
    <w:name w:val="Lista clara - Énfasis 56"/>
    <w:basedOn w:val="Tablanormal"/>
    <w:next w:val="Listaclara-nfasis5"/>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7">
    <w:name w:val="Lista clara - Énfasis 57"/>
    <w:basedOn w:val="Tablanormal"/>
    <w:next w:val="Listaclara-nfasis5"/>
    <w:uiPriority w:val="61"/>
    <w:rsid w:val="00B25A8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8">
    <w:name w:val="Lista clara - Énfasis 58"/>
    <w:basedOn w:val="Tablanormal"/>
    <w:next w:val="Listaclara-nfasis5"/>
    <w:uiPriority w:val="61"/>
    <w:rsid w:val="00D7760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9">
    <w:name w:val="Lista clara - Énfasis 59"/>
    <w:basedOn w:val="Tablanormal"/>
    <w:next w:val="Listaclara-nfasis5"/>
    <w:uiPriority w:val="61"/>
    <w:rsid w:val="00D7760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10">
    <w:name w:val="Lista clara - Énfasis 510"/>
    <w:basedOn w:val="Tablanormal"/>
    <w:next w:val="Listaclara-nfasis5"/>
    <w:uiPriority w:val="61"/>
    <w:rsid w:val="00D7760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11">
    <w:name w:val="Lista clara - Énfasis 511"/>
    <w:basedOn w:val="Tablanormal"/>
    <w:next w:val="Listaclara-nfasis5"/>
    <w:uiPriority w:val="61"/>
    <w:rsid w:val="00D7760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12">
    <w:name w:val="Lista clara - Énfasis 512"/>
    <w:basedOn w:val="Tablanormal"/>
    <w:next w:val="Listaclara-nfasis5"/>
    <w:uiPriority w:val="61"/>
    <w:rsid w:val="00D7760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13">
    <w:name w:val="Lista clara - Énfasis 513"/>
    <w:basedOn w:val="Tablanormal"/>
    <w:next w:val="Listaclara-nfasis5"/>
    <w:uiPriority w:val="61"/>
    <w:rsid w:val="00D7760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14">
    <w:name w:val="Lista clara - Énfasis 514"/>
    <w:basedOn w:val="Tablanormal"/>
    <w:next w:val="Listaclara-nfasis5"/>
    <w:uiPriority w:val="61"/>
    <w:rsid w:val="00D7760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15">
    <w:name w:val="Lista clara - Énfasis 515"/>
    <w:basedOn w:val="Tablanormal"/>
    <w:next w:val="Listaclara-nfasis5"/>
    <w:uiPriority w:val="61"/>
    <w:rsid w:val="00675AE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aragraph">
    <w:name w:val="paragraph"/>
    <w:basedOn w:val="Normal"/>
    <w:rsid w:val="00467AAD"/>
    <w:pPr>
      <w:widowControl/>
      <w:autoSpaceDE/>
      <w:autoSpaceDN/>
      <w:adjustRightInd/>
      <w:spacing w:before="100" w:beforeAutospacing="1" w:after="100" w:afterAutospacing="1"/>
    </w:pPr>
    <w:rPr>
      <w:rFonts w:ascii="Times New Roman" w:hAnsi="Times New Roman" w:cs="Times New Roman"/>
      <w:shd w:val="clear" w:color="auto" w:fill="auto"/>
      <w:lang w:val="es-CR" w:eastAsia="es-CR"/>
    </w:rPr>
  </w:style>
  <w:style w:type="character" w:customStyle="1" w:styleId="eop">
    <w:name w:val="eop"/>
    <w:basedOn w:val="Fuentedeprrafopredeter"/>
    <w:rsid w:val="00467AAD"/>
  </w:style>
  <w:style w:type="character" w:customStyle="1" w:styleId="normaltextrun">
    <w:name w:val="normaltextrun"/>
    <w:basedOn w:val="Fuentedeprrafopredeter"/>
    <w:rsid w:val="00467AAD"/>
  </w:style>
  <w:style w:type="table" w:customStyle="1" w:styleId="Listaclara-nfasis516">
    <w:name w:val="Lista clara - Énfasis 516"/>
    <w:basedOn w:val="Tablanormal"/>
    <w:next w:val="Listaclara-nfasis5"/>
    <w:uiPriority w:val="61"/>
    <w:rsid w:val="00401BC4"/>
    <w:rPr>
      <w:lang w:val="es-ES" w:eastAsia="es-E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Listaclara-nfasis517">
    <w:name w:val="Lista clara - Énfasis 517"/>
    <w:basedOn w:val="Tablanormal"/>
    <w:next w:val="Listaclara-nfasis5"/>
    <w:uiPriority w:val="61"/>
    <w:rsid w:val="00076FD7"/>
    <w:rPr>
      <w:lang w:val="es-ES" w:eastAsia="es-E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Listaclara-nfasis518">
    <w:name w:val="Lista clara - Énfasis 518"/>
    <w:basedOn w:val="Tablanormal"/>
    <w:next w:val="Listaclara-nfasis5"/>
    <w:uiPriority w:val="61"/>
    <w:rsid w:val="005435D8"/>
    <w:pPr>
      <w:spacing w:after="160" w:line="259" w:lineRule="auto"/>
    </w:pPr>
    <w:rPr>
      <w:rFonts w:asciiTheme="minorHAnsi" w:eastAsiaTheme="minorEastAsia" w:hAnsiTheme="minorHAnsi" w:cstheme="minorBidi"/>
      <w:sz w:val="22"/>
      <w:szCs w:val="22"/>
      <w:lang w:val="es-ES" w:eastAsia="es-E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styleId="Ttulodellibro">
    <w:name w:val="Book Title"/>
    <w:basedOn w:val="Fuentedeprrafopredeter"/>
    <w:uiPriority w:val="33"/>
    <w:qFormat/>
    <w:rsid w:val="0015750E"/>
    <w:rPr>
      <w:rFonts w:ascii="Arial" w:hAnsi="Arial"/>
      <w:b/>
      <w:bCs/>
      <w:smallCaps/>
      <w:spacing w:val="5"/>
    </w:rPr>
  </w:style>
  <w:style w:type="paragraph" w:styleId="Subttulo">
    <w:name w:val="Subtitle"/>
    <w:basedOn w:val="Normal"/>
    <w:next w:val="Normal"/>
    <w:link w:val="SubttuloCar"/>
    <w:uiPriority w:val="11"/>
    <w:qFormat/>
    <w:rsid w:val="0015750E"/>
    <w:pPr>
      <w:widowControl/>
      <w:numPr>
        <w:ilvl w:val="1"/>
      </w:numPr>
      <w:autoSpaceDE/>
      <w:autoSpaceDN/>
      <w:adjustRightInd/>
      <w:spacing w:after="160"/>
    </w:pPr>
    <w:rPr>
      <w:rFonts w:asciiTheme="minorHAnsi" w:eastAsiaTheme="minorEastAsia" w:hAnsiTheme="minorHAnsi" w:cstheme="minorBidi"/>
      <w:color w:val="5A5A5A" w:themeColor="text1" w:themeTint="A5"/>
      <w:spacing w:val="15"/>
      <w:sz w:val="22"/>
      <w:szCs w:val="22"/>
      <w:shd w:val="clear" w:color="auto" w:fill="auto"/>
      <w:lang w:val="en-US" w:eastAsia="en-US"/>
    </w:rPr>
  </w:style>
  <w:style w:type="character" w:customStyle="1" w:styleId="SubttuloCar">
    <w:name w:val="Subtítulo Car"/>
    <w:basedOn w:val="Fuentedeprrafopredeter"/>
    <w:link w:val="Subttulo"/>
    <w:uiPriority w:val="11"/>
    <w:rsid w:val="0015750E"/>
    <w:rPr>
      <w:rFonts w:asciiTheme="minorHAnsi" w:eastAsiaTheme="minorEastAsia" w:hAnsiTheme="minorHAnsi" w:cstheme="minorBidi"/>
      <w:color w:val="5A5A5A" w:themeColor="text1" w:themeTint="A5"/>
      <w:spacing w:val="15"/>
      <w:sz w:val="22"/>
      <w:szCs w:val="22"/>
      <w:lang w:val="en-US" w:eastAsia="en-US"/>
    </w:rPr>
  </w:style>
  <w:style w:type="character" w:styleId="Refdecomentario">
    <w:name w:val="annotation reference"/>
    <w:basedOn w:val="Fuentedeprrafopredeter"/>
    <w:rsid w:val="00E53450"/>
    <w:rPr>
      <w:sz w:val="16"/>
      <w:szCs w:val="16"/>
    </w:rPr>
  </w:style>
  <w:style w:type="paragraph" w:styleId="Textocomentario">
    <w:name w:val="annotation text"/>
    <w:basedOn w:val="Normal"/>
    <w:link w:val="TextocomentarioCar"/>
    <w:rsid w:val="00E53450"/>
    <w:rPr>
      <w:sz w:val="20"/>
      <w:szCs w:val="20"/>
    </w:rPr>
  </w:style>
  <w:style w:type="character" w:customStyle="1" w:styleId="TextocomentarioCar">
    <w:name w:val="Texto comentario Car"/>
    <w:basedOn w:val="Fuentedeprrafopredeter"/>
    <w:link w:val="Textocomentario"/>
    <w:rsid w:val="00E53450"/>
    <w:rPr>
      <w:rFonts w:ascii="Arial" w:hAnsi="Arial" w:cs="Arial"/>
      <w:lang w:val="es-ES" w:eastAsia="es-ES"/>
    </w:rPr>
  </w:style>
  <w:style w:type="paragraph" w:styleId="Asuntodelcomentario">
    <w:name w:val="annotation subject"/>
    <w:basedOn w:val="Textocomentario"/>
    <w:next w:val="Textocomentario"/>
    <w:link w:val="AsuntodelcomentarioCar"/>
    <w:rsid w:val="00E53450"/>
    <w:rPr>
      <w:b/>
      <w:bCs/>
    </w:rPr>
  </w:style>
  <w:style w:type="character" w:customStyle="1" w:styleId="AsuntodelcomentarioCar">
    <w:name w:val="Asunto del comentario Car"/>
    <w:basedOn w:val="TextocomentarioCar"/>
    <w:link w:val="Asuntodelcomentario"/>
    <w:rsid w:val="00E53450"/>
    <w:rPr>
      <w:rFonts w:ascii="Arial" w:hAnsi="Arial" w:cs="Arial"/>
      <w:b/>
      <w:bCs/>
      <w:lang w:val="es-ES" w:eastAsia="es-ES"/>
    </w:rPr>
  </w:style>
  <w:style w:type="table" w:customStyle="1" w:styleId="Listaclara-nfasis519">
    <w:name w:val="Lista clara - Énfasis 519"/>
    <w:basedOn w:val="Tablanormal"/>
    <w:next w:val="Listaclara-nfasis5"/>
    <w:uiPriority w:val="61"/>
    <w:rsid w:val="00E5345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0">
    <w:name w:val="Lista clara - Énfasis 520"/>
    <w:basedOn w:val="Tablanormal"/>
    <w:next w:val="Listaclara-nfasis5"/>
    <w:uiPriority w:val="61"/>
    <w:rsid w:val="00E708AD"/>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110">
    <w:name w:val="Lista clara - Énfasis 5110"/>
    <w:basedOn w:val="Tablanormal"/>
    <w:next w:val="Listaclara-nfasis5"/>
    <w:uiPriority w:val="61"/>
    <w:rsid w:val="00860608"/>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1">
    <w:name w:val="Lista clara - Énfasis 521"/>
    <w:basedOn w:val="Tablanormal"/>
    <w:next w:val="Listaclara-nfasis5"/>
    <w:uiPriority w:val="61"/>
    <w:rsid w:val="00860608"/>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2">
    <w:name w:val="Lista clara - Énfasis 522"/>
    <w:basedOn w:val="Tablanormal"/>
    <w:next w:val="Listaclara-nfasis5"/>
    <w:uiPriority w:val="61"/>
    <w:rsid w:val="00860608"/>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3">
    <w:name w:val="Lista clara - Énfasis 523"/>
    <w:basedOn w:val="Tablanormal"/>
    <w:next w:val="Listaclara-nfasis5"/>
    <w:uiPriority w:val="61"/>
    <w:rsid w:val="00724DA2"/>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4">
    <w:name w:val="Lista clara - Énfasis 524"/>
    <w:basedOn w:val="Tablanormal"/>
    <w:next w:val="Listaclara-nfasis5"/>
    <w:uiPriority w:val="61"/>
    <w:rsid w:val="00724DA2"/>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5">
    <w:name w:val="Lista clara - Énfasis 525"/>
    <w:basedOn w:val="Tablanormal"/>
    <w:next w:val="Listaclara-nfasis5"/>
    <w:uiPriority w:val="61"/>
    <w:rsid w:val="00E1783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6">
    <w:name w:val="Lista clara - Énfasis 526"/>
    <w:basedOn w:val="Tablanormal"/>
    <w:next w:val="Listaclara-nfasis5"/>
    <w:uiPriority w:val="61"/>
    <w:rsid w:val="00E17830"/>
    <w:pPr>
      <w:spacing w:after="160" w:line="259" w:lineRule="auto"/>
    </w:pPr>
    <w:rPr>
      <w:rFonts w:ascii="Calibri" w:hAnsi="Calibri"/>
      <w:sz w:val="22"/>
      <w:szCs w:val="22"/>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7">
    <w:name w:val="Lista clara - Énfasis 527"/>
    <w:basedOn w:val="Tablanormal"/>
    <w:next w:val="Listaclara-nfasis5"/>
    <w:uiPriority w:val="61"/>
    <w:rsid w:val="00E17830"/>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8">
    <w:name w:val="Lista clara - Énfasis 528"/>
    <w:basedOn w:val="Tablanormal"/>
    <w:next w:val="Listaclara-nfasis5"/>
    <w:uiPriority w:val="61"/>
    <w:rsid w:val="001B7ACE"/>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29">
    <w:name w:val="Lista clara - Énfasis 529"/>
    <w:basedOn w:val="Tablanormal"/>
    <w:next w:val="Listaclara-nfasis5"/>
    <w:uiPriority w:val="61"/>
    <w:rsid w:val="001B7ACE"/>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30">
    <w:name w:val="Lista clara - Énfasis 530"/>
    <w:basedOn w:val="Tablanormal"/>
    <w:next w:val="Listaclara-nfasis5"/>
    <w:uiPriority w:val="61"/>
    <w:rsid w:val="00A4761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31">
    <w:name w:val="Lista clara - Énfasis 531"/>
    <w:basedOn w:val="Tablanormal"/>
    <w:next w:val="Listaclara-nfasis5"/>
    <w:uiPriority w:val="61"/>
    <w:rsid w:val="00A4761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32">
    <w:name w:val="Lista clara - Énfasis 532"/>
    <w:basedOn w:val="Tablanormal"/>
    <w:next w:val="Listaclara-nfasis5"/>
    <w:uiPriority w:val="61"/>
    <w:rsid w:val="00A4761F"/>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33">
    <w:name w:val="Lista clara - Énfasis 533"/>
    <w:basedOn w:val="Tablanormal"/>
    <w:next w:val="Listaclara-nfasis5"/>
    <w:uiPriority w:val="61"/>
    <w:rsid w:val="00543586"/>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34">
    <w:name w:val="Lista clara - Énfasis 534"/>
    <w:basedOn w:val="Tablanormal"/>
    <w:next w:val="Listaclara-nfasis5"/>
    <w:uiPriority w:val="61"/>
    <w:rsid w:val="00F07629"/>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35">
    <w:name w:val="Lista clara - Énfasis 535"/>
    <w:basedOn w:val="Tablanormal"/>
    <w:next w:val="Listaclara-nfasis5"/>
    <w:uiPriority w:val="61"/>
    <w:rsid w:val="00D41BD1"/>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aconcuadrcula1">
    <w:name w:val="Tabla con cuadrícula1"/>
    <w:basedOn w:val="Tablanormal"/>
    <w:next w:val="Tablaconcuadrcula"/>
    <w:uiPriority w:val="39"/>
    <w:rsid w:val="0072633C"/>
    <w:rPr>
      <w:rFonts w:ascii="Cambria" w:eastAsia="Cambria" w:hAnsi="Cambria"/>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rrafodelistaCar">
    <w:name w:val="Párrafo de lista Car"/>
    <w:aliases w:val="Lista vistosa - Énfasis 11 Car,Footnote Car,List Paragraph2 Car,Bullet 1 Car,Use Case List Paragraph Car,Párrafo de lista Car Car Car Car,Informe Car,FooterText Car,numbered Car,Paragraphe de liste1 Car,Bulletr List Paragraph Car"/>
    <w:link w:val="Prrafodelista"/>
    <w:uiPriority w:val="34"/>
    <w:qFormat/>
    <w:locked/>
    <w:rsid w:val="00764871"/>
    <w:rPr>
      <w:rFonts w:ascii="Arial" w:hAnsi="Arial" w:cs="Arial"/>
      <w:sz w:val="24"/>
      <w:szCs w:val="24"/>
      <w:lang w:val="es-ES" w:eastAsia="es-ES"/>
    </w:rPr>
  </w:style>
  <w:style w:type="paragraph" w:styleId="TtuloTDC">
    <w:name w:val="TOC Heading"/>
    <w:basedOn w:val="Ttulo1"/>
    <w:next w:val="Normal"/>
    <w:link w:val="TtuloTDCCar"/>
    <w:uiPriority w:val="39"/>
    <w:unhideWhenUsed/>
    <w:qFormat/>
    <w:rsid w:val="00973264"/>
    <w:pPr>
      <w:keepLines/>
      <w:widowControl/>
      <w:autoSpaceDE/>
      <w:autoSpaceDN/>
      <w:adjustRightInd/>
      <w:spacing w:before="480" w:line="276" w:lineRule="auto"/>
      <w:jc w:val="left"/>
      <w:outlineLvl w:val="9"/>
    </w:pPr>
    <w:rPr>
      <w:rFonts w:asciiTheme="majorHAnsi" w:eastAsiaTheme="majorEastAsia" w:hAnsiTheme="majorHAnsi" w:cstheme="majorBidi"/>
      <w:b/>
      <w:bCs/>
      <w:i w:val="0"/>
      <w:iCs w:val="0"/>
      <w:color w:val="2F5496" w:themeColor="accent1" w:themeShade="BF"/>
      <w:sz w:val="28"/>
      <w:szCs w:val="28"/>
      <w:shd w:val="clear" w:color="auto" w:fill="auto"/>
      <w:lang w:val="es-CR" w:eastAsia="es-CR"/>
    </w:rPr>
  </w:style>
  <w:style w:type="paragraph" w:styleId="TDC1">
    <w:name w:val="toc 1"/>
    <w:basedOn w:val="Normal"/>
    <w:next w:val="Normal"/>
    <w:autoRedefine/>
    <w:uiPriority w:val="39"/>
    <w:unhideWhenUsed/>
    <w:rsid w:val="00973264"/>
    <w:pPr>
      <w:widowControl/>
      <w:autoSpaceDE/>
      <w:autoSpaceDN/>
      <w:adjustRightInd/>
      <w:spacing w:after="100"/>
    </w:pPr>
    <w:rPr>
      <w:rFonts w:ascii="Cambria" w:eastAsia="Cambria" w:hAnsi="Cambria" w:cs="Times New Roman"/>
      <w:shd w:val="clear" w:color="auto" w:fill="auto"/>
      <w:lang w:val="es-CR" w:eastAsia="en-US"/>
    </w:rPr>
  </w:style>
  <w:style w:type="character" w:customStyle="1" w:styleId="TtuloTDCCar">
    <w:name w:val="Título TDC Car"/>
    <w:basedOn w:val="Fuentedeprrafopredeter"/>
    <w:link w:val="TtuloTDC"/>
    <w:uiPriority w:val="39"/>
    <w:rsid w:val="00973264"/>
    <w:rPr>
      <w:rFonts w:asciiTheme="majorHAnsi" w:eastAsiaTheme="majorEastAsia" w:hAnsiTheme="majorHAnsi" w:cstheme="majorBidi"/>
      <w:b/>
      <w:bCs/>
      <w:color w:val="2F5496" w:themeColor="accent1" w:themeShade="BF"/>
      <w:sz w:val="28"/>
      <w:szCs w:val="28"/>
    </w:rPr>
  </w:style>
  <w:style w:type="paragraph" w:styleId="Sinespaciado">
    <w:name w:val="No Spacing"/>
    <w:link w:val="SinespaciadoCar"/>
    <w:uiPriority w:val="1"/>
    <w:qFormat/>
    <w:rsid w:val="00D20C74"/>
    <w:rPr>
      <w:sz w:val="24"/>
      <w:szCs w:val="24"/>
      <w:lang w:val="es-ES" w:eastAsia="es-ES"/>
    </w:rPr>
  </w:style>
  <w:style w:type="character" w:customStyle="1" w:styleId="SinespaciadoCar">
    <w:name w:val="Sin espaciado Car"/>
    <w:basedOn w:val="Fuentedeprrafopredeter"/>
    <w:link w:val="Sinespaciado"/>
    <w:uiPriority w:val="1"/>
    <w:rsid w:val="00D20C74"/>
    <w:rPr>
      <w:sz w:val="24"/>
      <w:szCs w:val="24"/>
      <w:lang w:val="es-ES" w:eastAsia="es-ES"/>
    </w:rPr>
  </w:style>
  <w:style w:type="paragraph" w:styleId="TDC2">
    <w:name w:val="toc 2"/>
    <w:basedOn w:val="Normal"/>
    <w:next w:val="Normal"/>
    <w:autoRedefine/>
    <w:uiPriority w:val="39"/>
    <w:rsid w:val="00D83222"/>
    <w:pPr>
      <w:spacing w:after="100"/>
      <w:ind w:left="240"/>
    </w:pPr>
  </w:style>
  <w:style w:type="paragraph" w:styleId="Revisin">
    <w:name w:val="Revision"/>
    <w:hidden/>
    <w:uiPriority w:val="99"/>
    <w:semiHidden/>
    <w:rsid w:val="006C52AB"/>
    <w:rPr>
      <w:rFonts w:ascii="Arial" w:hAnsi="Arial" w:cs="Arial"/>
      <w:sz w:val="24"/>
      <w:szCs w:val="24"/>
      <w:shd w:val="clear" w:color="auto" w:fill="FFFFFF"/>
      <w:lang w:val="es-ES" w:eastAsia="es-ES"/>
    </w:rPr>
  </w:style>
  <w:style w:type="character" w:customStyle="1" w:styleId="PiedepginaCar">
    <w:name w:val="Pie de página Car"/>
    <w:basedOn w:val="Fuentedeprrafopredeter"/>
    <w:link w:val="Piedepgina"/>
    <w:uiPriority w:val="99"/>
    <w:rsid w:val="00510EAF"/>
    <w:rPr>
      <w:rFonts w:ascii="Arial" w:hAnsi="Arial" w:cs="Arial"/>
      <w:lang w:val="es-ES" w:eastAsia="es-ES"/>
    </w:rPr>
  </w:style>
  <w:style w:type="paragraph" w:styleId="NormalWeb">
    <w:name w:val="Normal (Web)"/>
    <w:basedOn w:val="Normal"/>
    <w:uiPriority w:val="99"/>
    <w:unhideWhenUsed/>
    <w:rsid w:val="00EE7796"/>
    <w:pPr>
      <w:widowControl/>
      <w:autoSpaceDE/>
      <w:autoSpaceDN/>
      <w:adjustRightInd/>
      <w:spacing w:before="100" w:beforeAutospacing="1" w:after="100" w:afterAutospacing="1"/>
    </w:pPr>
    <w:rPr>
      <w:rFonts w:ascii="Times New Roman" w:hAnsi="Times New Roman" w:cs="Times New Roman"/>
      <w:shd w:val="clear" w:color="auto" w:fill="auto"/>
      <w:lang w:val="es-CR" w:eastAsia="es-CR"/>
    </w:rPr>
  </w:style>
  <w:style w:type="table" w:customStyle="1" w:styleId="Listaclara-nfasis11">
    <w:name w:val="Lista clara - Énfasis 11"/>
    <w:basedOn w:val="Tablanormal"/>
    <w:next w:val="Listaclara-nfasis1"/>
    <w:uiPriority w:val="61"/>
    <w:rsid w:val="00494BAC"/>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6819">
      <w:bodyDiv w:val="1"/>
      <w:marLeft w:val="0"/>
      <w:marRight w:val="0"/>
      <w:marTop w:val="0"/>
      <w:marBottom w:val="0"/>
      <w:divBdr>
        <w:top w:val="none" w:sz="0" w:space="0" w:color="auto"/>
        <w:left w:val="none" w:sz="0" w:space="0" w:color="auto"/>
        <w:bottom w:val="none" w:sz="0" w:space="0" w:color="auto"/>
        <w:right w:val="none" w:sz="0" w:space="0" w:color="auto"/>
      </w:divBdr>
    </w:div>
    <w:div w:id="69665380">
      <w:bodyDiv w:val="1"/>
      <w:marLeft w:val="0"/>
      <w:marRight w:val="0"/>
      <w:marTop w:val="0"/>
      <w:marBottom w:val="0"/>
      <w:divBdr>
        <w:top w:val="none" w:sz="0" w:space="0" w:color="auto"/>
        <w:left w:val="none" w:sz="0" w:space="0" w:color="auto"/>
        <w:bottom w:val="none" w:sz="0" w:space="0" w:color="auto"/>
        <w:right w:val="none" w:sz="0" w:space="0" w:color="auto"/>
      </w:divBdr>
    </w:div>
    <w:div w:id="74087636">
      <w:bodyDiv w:val="1"/>
      <w:marLeft w:val="0"/>
      <w:marRight w:val="0"/>
      <w:marTop w:val="0"/>
      <w:marBottom w:val="0"/>
      <w:divBdr>
        <w:top w:val="none" w:sz="0" w:space="0" w:color="auto"/>
        <w:left w:val="none" w:sz="0" w:space="0" w:color="auto"/>
        <w:bottom w:val="none" w:sz="0" w:space="0" w:color="auto"/>
        <w:right w:val="none" w:sz="0" w:space="0" w:color="auto"/>
      </w:divBdr>
    </w:div>
    <w:div w:id="330916577">
      <w:bodyDiv w:val="1"/>
      <w:marLeft w:val="0"/>
      <w:marRight w:val="0"/>
      <w:marTop w:val="0"/>
      <w:marBottom w:val="0"/>
      <w:divBdr>
        <w:top w:val="none" w:sz="0" w:space="0" w:color="auto"/>
        <w:left w:val="none" w:sz="0" w:space="0" w:color="auto"/>
        <w:bottom w:val="none" w:sz="0" w:space="0" w:color="auto"/>
        <w:right w:val="none" w:sz="0" w:space="0" w:color="auto"/>
      </w:divBdr>
    </w:div>
    <w:div w:id="391008401">
      <w:bodyDiv w:val="1"/>
      <w:marLeft w:val="0"/>
      <w:marRight w:val="0"/>
      <w:marTop w:val="0"/>
      <w:marBottom w:val="0"/>
      <w:divBdr>
        <w:top w:val="none" w:sz="0" w:space="0" w:color="auto"/>
        <w:left w:val="none" w:sz="0" w:space="0" w:color="auto"/>
        <w:bottom w:val="none" w:sz="0" w:space="0" w:color="auto"/>
        <w:right w:val="none" w:sz="0" w:space="0" w:color="auto"/>
      </w:divBdr>
    </w:div>
    <w:div w:id="423034903">
      <w:bodyDiv w:val="1"/>
      <w:marLeft w:val="0"/>
      <w:marRight w:val="0"/>
      <w:marTop w:val="0"/>
      <w:marBottom w:val="0"/>
      <w:divBdr>
        <w:top w:val="none" w:sz="0" w:space="0" w:color="auto"/>
        <w:left w:val="none" w:sz="0" w:space="0" w:color="auto"/>
        <w:bottom w:val="none" w:sz="0" w:space="0" w:color="auto"/>
        <w:right w:val="none" w:sz="0" w:space="0" w:color="auto"/>
      </w:divBdr>
      <w:divsChild>
        <w:div w:id="1600139278">
          <w:marLeft w:val="0"/>
          <w:marRight w:val="0"/>
          <w:marTop w:val="0"/>
          <w:marBottom w:val="0"/>
          <w:divBdr>
            <w:top w:val="none" w:sz="0" w:space="0" w:color="auto"/>
            <w:left w:val="none" w:sz="0" w:space="0" w:color="auto"/>
            <w:bottom w:val="none" w:sz="0" w:space="0" w:color="auto"/>
            <w:right w:val="none" w:sz="0" w:space="0" w:color="auto"/>
          </w:divBdr>
        </w:div>
      </w:divsChild>
    </w:div>
    <w:div w:id="535897538">
      <w:bodyDiv w:val="1"/>
      <w:marLeft w:val="0"/>
      <w:marRight w:val="0"/>
      <w:marTop w:val="0"/>
      <w:marBottom w:val="0"/>
      <w:divBdr>
        <w:top w:val="none" w:sz="0" w:space="0" w:color="auto"/>
        <w:left w:val="none" w:sz="0" w:space="0" w:color="auto"/>
        <w:bottom w:val="none" w:sz="0" w:space="0" w:color="auto"/>
        <w:right w:val="none" w:sz="0" w:space="0" w:color="auto"/>
      </w:divBdr>
    </w:div>
    <w:div w:id="680812835">
      <w:bodyDiv w:val="1"/>
      <w:marLeft w:val="0"/>
      <w:marRight w:val="0"/>
      <w:marTop w:val="0"/>
      <w:marBottom w:val="0"/>
      <w:divBdr>
        <w:top w:val="none" w:sz="0" w:space="0" w:color="auto"/>
        <w:left w:val="none" w:sz="0" w:space="0" w:color="auto"/>
        <w:bottom w:val="none" w:sz="0" w:space="0" w:color="auto"/>
        <w:right w:val="none" w:sz="0" w:space="0" w:color="auto"/>
      </w:divBdr>
    </w:div>
    <w:div w:id="729618756">
      <w:bodyDiv w:val="1"/>
      <w:marLeft w:val="0"/>
      <w:marRight w:val="0"/>
      <w:marTop w:val="0"/>
      <w:marBottom w:val="0"/>
      <w:divBdr>
        <w:top w:val="none" w:sz="0" w:space="0" w:color="auto"/>
        <w:left w:val="none" w:sz="0" w:space="0" w:color="auto"/>
        <w:bottom w:val="none" w:sz="0" w:space="0" w:color="auto"/>
        <w:right w:val="none" w:sz="0" w:space="0" w:color="auto"/>
      </w:divBdr>
    </w:div>
    <w:div w:id="805201913">
      <w:bodyDiv w:val="1"/>
      <w:marLeft w:val="0"/>
      <w:marRight w:val="0"/>
      <w:marTop w:val="0"/>
      <w:marBottom w:val="0"/>
      <w:divBdr>
        <w:top w:val="none" w:sz="0" w:space="0" w:color="auto"/>
        <w:left w:val="none" w:sz="0" w:space="0" w:color="auto"/>
        <w:bottom w:val="none" w:sz="0" w:space="0" w:color="auto"/>
        <w:right w:val="none" w:sz="0" w:space="0" w:color="auto"/>
      </w:divBdr>
    </w:div>
    <w:div w:id="909582235">
      <w:bodyDiv w:val="1"/>
      <w:marLeft w:val="0"/>
      <w:marRight w:val="0"/>
      <w:marTop w:val="0"/>
      <w:marBottom w:val="0"/>
      <w:divBdr>
        <w:top w:val="none" w:sz="0" w:space="0" w:color="auto"/>
        <w:left w:val="none" w:sz="0" w:space="0" w:color="auto"/>
        <w:bottom w:val="none" w:sz="0" w:space="0" w:color="auto"/>
        <w:right w:val="none" w:sz="0" w:space="0" w:color="auto"/>
      </w:divBdr>
      <w:divsChild>
        <w:div w:id="338510037">
          <w:marLeft w:val="0"/>
          <w:marRight w:val="0"/>
          <w:marTop w:val="0"/>
          <w:marBottom w:val="0"/>
          <w:divBdr>
            <w:top w:val="none" w:sz="0" w:space="0" w:color="auto"/>
            <w:left w:val="none" w:sz="0" w:space="0" w:color="auto"/>
            <w:bottom w:val="none" w:sz="0" w:space="0" w:color="auto"/>
            <w:right w:val="none" w:sz="0" w:space="0" w:color="auto"/>
          </w:divBdr>
        </w:div>
        <w:div w:id="1491408202">
          <w:marLeft w:val="0"/>
          <w:marRight w:val="0"/>
          <w:marTop w:val="0"/>
          <w:marBottom w:val="0"/>
          <w:divBdr>
            <w:top w:val="none" w:sz="0" w:space="0" w:color="auto"/>
            <w:left w:val="none" w:sz="0" w:space="0" w:color="auto"/>
            <w:bottom w:val="none" w:sz="0" w:space="0" w:color="auto"/>
            <w:right w:val="none" w:sz="0" w:space="0" w:color="auto"/>
          </w:divBdr>
        </w:div>
      </w:divsChild>
    </w:div>
    <w:div w:id="1161239804">
      <w:bodyDiv w:val="1"/>
      <w:marLeft w:val="0"/>
      <w:marRight w:val="0"/>
      <w:marTop w:val="0"/>
      <w:marBottom w:val="0"/>
      <w:divBdr>
        <w:top w:val="none" w:sz="0" w:space="0" w:color="auto"/>
        <w:left w:val="none" w:sz="0" w:space="0" w:color="auto"/>
        <w:bottom w:val="none" w:sz="0" w:space="0" w:color="auto"/>
        <w:right w:val="none" w:sz="0" w:space="0" w:color="auto"/>
      </w:divBdr>
    </w:div>
    <w:div w:id="1320764196">
      <w:bodyDiv w:val="1"/>
      <w:marLeft w:val="0"/>
      <w:marRight w:val="0"/>
      <w:marTop w:val="0"/>
      <w:marBottom w:val="0"/>
      <w:divBdr>
        <w:top w:val="none" w:sz="0" w:space="0" w:color="auto"/>
        <w:left w:val="none" w:sz="0" w:space="0" w:color="auto"/>
        <w:bottom w:val="none" w:sz="0" w:space="0" w:color="auto"/>
        <w:right w:val="none" w:sz="0" w:space="0" w:color="auto"/>
      </w:divBdr>
    </w:div>
    <w:div w:id="1393236678">
      <w:bodyDiv w:val="1"/>
      <w:marLeft w:val="0"/>
      <w:marRight w:val="0"/>
      <w:marTop w:val="0"/>
      <w:marBottom w:val="0"/>
      <w:divBdr>
        <w:top w:val="none" w:sz="0" w:space="0" w:color="auto"/>
        <w:left w:val="none" w:sz="0" w:space="0" w:color="auto"/>
        <w:bottom w:val="none" w:sz="0" w:space="0" w:color="auto"/>
        <w:right w:val="none" w:sz="0" w:space="0" w:color="auto"/>
      </w:divBdr>
      <w:divsChild>
        <w:div w:id="163320588">
          <w:marLeft w:val="0"/>
          <w:marRight w:val="0"/>
          <w:marTop w:val="0"/>
          <w:marBottom w:val="0"/>
          <w:divBdr>
            <w:top w:val="none" w:sz="0" w:space="0" w:color="auto"/>
            <w:left w:val="none" w:sz="0" w:space="0" w:color="auto"/>
            <w:bottom w:val="none" w:sz="0" w:space="0" w:color="auto"/>
            <w:right w:val="none" w:sz="0" w:space="0" w:color="auto"/>
          </w:divBdr>
        </w:div>
      </w:divsChild>
    </w:div>
    <w:div w:id="1479686098">
      <w:bodyDiv w:val="1"/>
      <w:marLeft w:val="0"/>
      <w:marRight w:val="0"/>
      <w:marTop w:val="0"/>
      <w:marBottom w:val="0"/>
      <w:divBdr>
        <w:top w:val="none" w:sz="0" w:space="0" w:color="auto"/>
        <w:left w:val="none" w:sz="0" w:space="0" w:color="auto"/>
        <w:bottom w:val="none" w:sz="0" w:space="0" w:color="auto"/>
        <w:right w:val="none" w:sz="0" w:space="0" w:color="auto"/>
      </w:divBdr>
    </w:div>
    <w:div w:id="1482228748">
      <w:bodyDiv w:val="1"/>
      <w:marLeft w:val="0"/>
      <w:marRight w:val="0"/>
      <w:marTop w:val="0"/>
      <w:marBottom w:val="0"/>
      <w:divBdr>
        <w:top w:val="none" w:sz="0" w:space="0" w:color="auto"/>
        <w:left w:val="none" w:sz="0" w:space="0" w:color="auto"/>
        <w:bottom w:val="none" w:sz="0" w:space="0" w:color="auto"/>
        <w:right w:val="none" w:sz="0" w:space="0" w:color="auto"/>
      </w:divBdr>
    </w:div>
    <w:div w:id="1563059479">
      <w:bodyDiv w:val="1"/>
      <w:marLeft w:val="0"/>
      <w:marRight w:val="0"/>
      <w:marTop w:val="0"/>
      <w:marBottom w:val="0"/>
      <w:divBdr>
        <w:top w:val="none" w:sz="0" w:space="0" w:color="auto"/>
        <w:left w:val="none" w:sz="0" w:space="0" w:color="auto"/>
        <w:bottom w:val="none" w:sz="0" w:space="0" w:color="auto"/>
        <w:right w:val="none" w:sz="0" w:space="0" w:color="auto"/>
      </w:divBdr>
    </w:div>
    <w:div w:id="1674603596">
      <w:bodyDiv w:val="1"/>
      <w:marLeft w:val="0"/>
      <w:marRight w:val="0"/>
      <w:marTop w:val="0"/>
      <w:marBottom w:val="0"/>
      <w:divBdr>
        <w:top w:val="none" w:sz="0" w:space="0" w:color="auto"/>
        <w:left w:val="none" w:sz="0" w:space="0" w:color="auto"/>
        <w:bottom w:val="none" w:sz="0" w:space="0" w:color="auto"/>
        <w:right w:val="none" w:sz="0" w:space="0" w:color="auto"/>
      </w:divBdr>
      <w:divsChild>
        <w:div w:id="1332952908">
          <w:marLeft w:val="0"/>
          <w:marRight w:val="0"/>
          <w:marTop w:val="0"/>
          <w:marBottom w:val="0"/>
          <w:divBdr>
            <w:top w:val="none" w:sz="0" w:space="0" w:color="auto"/>
            <w:left w:val="none" w:sz="0" w:space="0" w:color="auto"/>
            <w:bottom w:val="none" w:sz="0" w:space="0" w:color="auto"/>
            <w:right w:val="none" w:sz="0" w:space="0" w:color="auto"/>
          </w:divBdr>
        </w:div>
      </w:divsChild>
    </w:div>
    <w:div w:id="1897736296">
      <w:bodyDiv w:val="1"/>
      <w:marLeft w:val="0"/>
      <w:marRight w:val="0"/>
      <w:marTop w:val="0"/>
      <w:marBottom w:val="0"/>
      <w:divBdr>
        <w:top w:val="none" w:sz="0" w:space="0" w:color="auto"/>
        <w:left w:val="none" w:sz="0" w:space="0" w:color="auto"/>
        <w:bottom w:val="none" w:sz="0" w:space="0" w:color="auto"/>
        <w:right w:val="none" w:sz="0" w:space="0" w:color="auto"/>
      </w:divBdr>
    </w:div>
    <w:div w:id="2057922579">
      <w:bodyDiv w:val="1"/>
      <w:marLeft w:val="0"/>
      <w:marRight w:val="0"/>
      <w:marTop w:val="0"/>
      <w:marBottom w:val="0"/>
      <w:divBdr>
        <w:top w:val="none" w:sz="0" w:space="0" w:color="auto"/>
        <w:left w:val="none" w:sz="0" w:space="0" w:color="auto"/>
        <w:bottom w:val="none" w:sz="0" w:space="0" w:color="auto"/>
        <w:right w:val="none" w:sz="0" w:space="0" w:color="auto"/>
      </w:divBdr>
      <w:divsChild>
        <w:div w:id="1289843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image" Target="media/image13.png"/><Relationship Id="rId39" Type="http://schemas.openxmlformats.org/officeDocument/2006/relationships/package" Target="embeddings/Microsoft_Excel_Worksheet2.xlsx"/><Relationship Id="rId21" Type="http://schemas.openxmlformats.org/officeDocument/2006/relationships/image" Target="media/image8.png"/><Relationship Id="rId34" Type="http://schemas.openxmlformats.org/officeDocument/2006/relationships/image" Target="media/image18.emf"/><Relationship Id="rId42" Type="http://schemas.openxmlformats.org/officeDocument/2006/relationships/image" Target="media/image22.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7.emf"/><Relationship Id="rId37" Type="http://schemas.openxmlformats.org/officeDocument/2006/relationships/oleObject" Target="embeddings/oleObject3.bin"/><Relationship Id="rId40" Type="http://schemas.openxmlformats.org/officeDocument/2006/relationships/image" Target="media/image21.em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19.emf"/><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package" Target="embeddings/Microsoft_Excel_Worksheet.xlsx"/><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emf"/><Relationship Id="rId35" Type="http://schemas.openxmlformats.org/officeDocument/2006/relationships/package" Target="embeddings/Microsoft_Excel_Worksheet1.xlsx"/><Relationship Id="rId43" Type="http://schemas.openxmlformats.org/officeDocument/2006/relationships/package" Target="embeddings/Microsoft_Excel_Worksheet3.xlsx"/><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oleObject" Target="embeddings/oleObject2.bin"/><Relationship Id="rId38" Type="http://schemas.openxmlformats.org/officeDocument/2006/relationships/image" Target="media/image20.emf"/><Relationship Id="rId20" Type="http://schemas.openxmlformats.org/officeDocument/2006/relationships/image" Target="media/image7.emf"/><Relationship Id="rId41" Type="http://schemas.openxmlformats.org/officeDocument/2006/relationships/oleObject" Target="embeddings/oleObject4.bin"/></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BA6216A36F2AD94BACDF580B661A31A3" ma:contentTypeVersion="14" ma:contentTypeDescription="Crear nuevo documento." ma:contentTypeScope="" ma:versionID="062463bb7acd584b91cd20b044772dcd">
  <xsd:schema xmlns:xsd="http://www.w3.org/2001/XMLSchema" xmlns:xs="http://www.w3.org/2001/XMLSchema" xmlns:p="http://schemas.microsoft.com/office/2006/metadata/properties" xmlns:ns3="c415f469-33ab-4b7b-ac87-e7153f208fff" xmlns:ns4="c4fda1a9-3b11-4661-a1eb-5a02fe807c50" targetNamespace="http://schemas.microsoft.com/office/2006/metadata/properties" ma:root="true" ma:fieldsID="d4783e8306ad2ff086f2a4d814fc854f" ns3:_="" ns4:_="">
    <xsd:import namespace="c415f469-33ab-4b7b-ac87-e7153f208fff"/>
    <xsd:import namespace="c4fda1a9-3b11-4661-a1eb-5a02fe807c5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15f469-33ab-4b7b-ac87-e7153f208ff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fda1a9-3b11-4661-a1eb-5a02fe807c5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F90C03-04B8-4546-B2F5-3B7F7B61AC05}">
  <ds:schemaRefs>
    <ds:schemaRef ds:uri="http://schemas.microsoft.com/sharepoint/v3/contenttype/forms"/>
  </ds:schemaRefs>
</ds:datastoreItem>
</file>

<file path=customXml/itemProps2.xml><?xml version="1.0" encoding="utf-8"?>
<ds:datastoreItem xmlns:ds="http://schemas.openxmlformats.org/officeDocument/2006/customXml" ds:itemID="{38178BCE-1B35-4332-8F52-ACF371DBA2BC}">
  <ds:schemaRefs>
    <ds:schemaRef ds:uri="http://schemas.openxmlformats.org/officeDocument/2006/bibliography"/>
  </ds:schemaRefs>
</ds:datastoreItem>
</file>

<file path=customXml/itemProps3.xml><?xml version="1.0" encoding="utf-8"?>
<ds:datastoreItem xmlns:ds="http://schemas.openxmlformats.org/officeDocument/2006/customXml" ds:itemID="{AB089715-7B6F-48A2-B046-A722BB9818E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7F3FD63-80BF-40A0-B65F-A9DD83866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15f469-33ab-4b7b-ac87-e7153f208fff"/>
    <ds:schemaRef ds:uri="c4fda1a9-3b11-4661-a1eb-5a02fe807c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2815</Words>
  <Characters>16259</Characters>
  <Application>Microsoft Office Word</Application>
  <DocSecurity>4</DocSecurity>
  <Lines>135</Lines>
  <Paragraphs>38</Paragraphs>
  <ScaleCrop>false</ScaleCrop>
  <HeadingPairs>
    <vt:vector size="2" baseType="variant">
      <vt:variant>
        <vt:lpstr>Título</vt:lpstr>
      </vt:variant>
      <vt:variant>
        <vt:i4>1</vt:i4>
      </vt:variant>
    </vt:vector>
  </HeadingPairs>
  <TitlesOfParts>
    <vt:vector size="1" baseType="lpstr">
      <vt:lpstr>xxxx-PLA-2012</vt:lpstr>
    </vt:vector>
  </TitlesOfParts>
  <Company>Poder Judicial</Company>
  <LinksUpToDate>false</LinksUpToDate>
  <CharactersWithSpaces>19036</CharactersWithSpaces>
  <SharedDoc>false</SharedDoc>
  <HLinks>
    <vt:vector size="36" baseType="variant">
      <vt:variant>
        <vt:i4>1048638</vt:i4>
      </vt:variant>
      <vt:variant>
        <vt:i4>32</vt:i4>
      </vt:variant>
      <vt:variant>
        <vt:i4>0</vt:i4>
      </vt:variant>
      <vt:variant>
        <vt:i4>5</vt:i4>
      </vt:variant>
      <vt:variant>
        <vt:lpwstr/>
      </vt:variant>
      <vt:variant>
        <vt:lpwstr>_Toc109220459</vt:lpwstr>
      </vt:variant>
      <vt:variant>
        <vt:i4>1048638</vt:i4>
      </vt:variant>
      <vt:variant>
        <vt:i4>26</vt:i4>
      </vt:variant>
      <vt:variant>
        <vt:i4>0</vt:i4>
      </vt:variant>
      <vt:variant>
        <vt:i4>5</vt:i4>
      </vt:variant>
      <vt:variant>
        <vt:lpwstr/>
      </vt:variant>
      <vt:variant>
        <vt:lpwstr>_Toc109220458</vt:lpwstr>
      </vt:variant>
      <vt:variant>
        <vt:i4>1048638</vt:i4>
      </vt:variant>
      <vt:variant>
        <vt:i4>20</vt:i4>
      </vt:variant>
      <vt:variant>
        <vt:i4>0</vt:i4>
      </vt:variant>
      <vt:variant>
        <vt:i4>5</vt:i4>
      </vt:variant>
      <vt:variant>
        <vt:lpwstr/>
      </vt:variant>
      <vt:variant>
        <vt:lpwstr>_Toc109220457</vt:lpwstr>
      </vt:variant>
      <vt:variant>
        <vt:i4>1048638</vt:i4>
      </vt:variant>
      <vt:variant>
        <vt:i4>14</vt:i4>
      </vt:variant>
      <vt:variant>
        <vt:i4>0</vt:i4>
      </vt:variant>
      <vt:variant>
        <vt:i4>5</vt:i4>
      </vt:variant>
      <vt:variant>
        <vt:lpwstr/>
      </vt:variant>
      <vt:variant>
        <vt:lpwstr>_Toc109220456</vt:lpwstr>
      </vt:variant>
      <vt:variant>
        <vt:i4>1048638</vt:i4>
      </vt:variant>
      <vt:variant>
        <vt:i4>8</vt:i4>
      </vt:variant>
      <vt:variant>
        <vt:i4>0</vt:i4>
      </vt:variant>
      <vt:variant>
        <vt:i4>5</vt:i4>
      </vt:variant>
      <vt:variant>
        <vt:lpwstr/>
      </vt:variant>
      <vt:variant>
        <vt:lpwstr>_Toc109220455</vt:lpwstr>
      </vt:variant>
      <vt:variant>
        <vt:i4>1048638</vt:i4>
      </vt:variant>
      <vt:variant>
        <vt:i4>2</vt:i4>
      </vt:variant>
      <vt:variant>
        <vt:i4>0</vt:i4>
      </vt:variant>
      <vt:variant>
        <vt:i4>5</vt:i4>
      </vt:variant>
      <vt:variant>
        <vt:lpwstr/>
      </vt:variant>
      <vt:variant>
        <vt:lpwstr>_Toc109220454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xxxx-PLA-2012</dc:title>
  <dc:subject/>
  <dc:creator>xbarrientos</dc:creator>
  <cp:keywords/>
  <cp:lastModifiedBy>Maricel Johanna Bockam Quirós</cp:lastModifiedBy>
  <cp:revision>2</cp:revision>
  <dcterms:created xsi:type="dcterms:W3CDTF">2023-07-20T22:11:00Z</dcterms:created>
  <dcterms:modified xsi:type="dcterms:W3CDTF">2023-07-20T22:11:00Z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0x010100BA6216A36F2AD94BACDF580B661A31A3</vt:lpwstr>
  </property>
</Properties>
</file>