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E24A8" w14:textId="4FAD9DCC" w:rsidR="008E7F72" w:rsidRPr="008E7F72" w:rsidRDefault="000843A7" w:rsidP="008E7F72">
      <w:pPr>
        <w:keepNext/>
        <w:spacing w:after="0" w:line="240" w:lineRule="auto"/>
        <w:ind w:left="2124" w:firstLine="708"/>
        <w:outlineLvl w:val="5"/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 xml:space="preserve">CIRCULAR </w:t>
      </w:r>
      <w:r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EXTERNA</w:t>
      </w:r>
      <w:r w:rsidR="000B27ED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 xml:space="preserve"> </w:t>
      </w:r>
      <w:r w:rsidR="005102D1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10</w:t>
      </w:r>
      <w:r w:rsidR="008E7F72"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-20</w:t>
      </w:r>
      <w:r w:rsidR="00525449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2</w:t>
      </w:r>
      <w:r w:rsidR="00BB2439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1</w:t>
      </w:r>
    </w:p>
    <w:p w14:paraId="5F110298" w14:textId="77777777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</w:pPr>
    </w:p>
    <w:p w14:paraId="2A9D5896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</w:pPr>
    </w:p>
    <w:p w14:paraId="715C4463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De: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="000B27ED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Licda. </w:t>
      </w:r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 xml:space="preserve">Nacira Valverde Bermúdez, </w:t>
      </w:r>
      <w:proofErr w:type="gramStart"/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>Directora</w:t>
      </w:r>
      <w:proofErr w:type="gramEnd"/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 xml:space="preserve"> </w:t>
      </w:r>
      <w:proofErr w:type="spellStart"/>
      <w:r w:rsidR="000B27ED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>a.i.</w:t>
      </w:r>
      <w:proofErr w:type="spellEnd"/>
      <w:r w:rsidR="000B27ED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 xml:space="preserve"> </w:t>
      </w:r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>de Planificación</w:t>
      </w:r>
    </w:p>
    <w:p w14:paraId="7BB8784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6EEA6433" w14:textId="013E4250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Para: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Consejos de Administración, Administradores de Programas, Encargados de Centros de Responsabilidad, Jefaturas de oficina, Jefaturas de despacho judicial y las distintas personas involucradas en la formulación y seguimiento de los Planes Anuales Operativos (PAO) 202</w:t>
      </w:r>
      <w:r w:rsidR="00720DEA">
        <w:rPr>
          <w:rFonts w:ascii="Book Antiqua" w:eastAsia="Times New Roman" w:hAnsi="Book Antiqua" w:cs="Times New Roman"/>
          <w:sz w:val="24"/>
          <w:szCs w:val="24"/>
          <w:lang w:eastAsia="es-ES"/>
        </w:rPr>
        <w:t>3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.</w:t>
      </w:r>
    </w:p>
    <w:p w14:paraId="3112EBD8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bCs/>
          <w:sz w:val="24"/>
          <w:szCs w:val="24"/>
          <w:lang w:eastAsia="es-ES"/>
        </w:rPr>
      </w:pPr>
    </w:p>
    <w:p w14:paraId="3DEE85ED" w14:textId="48FB22A8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Asunto: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bookmarkStart w:id="0" w:name="_Hlk26450484"/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Elaboración y entrega de los Planes Anuales Operativos para el período 202</w:t>
      </w:r>
      <w:r w:rsidR="00720DEA">
        <w:rPr>
          <w:rFonts w:ascii="Book Antiqua" w:eastAsia="Times New Roman" w:hAnsi="Book Antiqua" w:cs="Times New Roman"/>
          <w:sz w:val="24"/>
          <w:szCs w:val="24"/>
          <w:lang w:eastAsia="es-ES"/>
        </w:rPr>
        <w:t>3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en el Sistema PAO.</w:t>
      </w:r>
      <w:bookmarkEnd w:id="0"/>
    </w:p>
    <w:p w14:paraId="0294A161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1AFFB645" w14:textId="01E0AFEA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Fecha: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="00656E18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2</w:t>
      </w:r>
      <w:r w:rsidR="004B187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6</w:t>
      </w:r>
      <w:r w:rsidR="00BB243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de </w:t>
      </w:r>
      <w:r w:rsidR="00720DEA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noviembre</w:t>
      </w:r>
      <w:r w:rsidR="00BB243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de 20</w:t>
      </w:r>
      <w:r w:rsidR="0052544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2</w:t>
      </w:r>
      <w:r w:rsidR="00BB243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1</w:t>
      </w:r>
    </w:p>
    <w:p w14:paraId="5F00391A" w14:textId="77777777" w:rsidR="008E7F72" w:rsidRPr="008E7F72" w:rsidRDefault="008E7F72" w:rsidP="008E7F72">
      <w:pPr>
        <w:spacing w:after="0" w:line="240" w:lineRule="auto"/>
        <w:ind w:right="-6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___________________________________________________________________________</w:t>
      </w:r>
    </w:p>
    <w:p w14:paraId="37D3E325" w14:textId="3CCA7590" w:rsidR="008E7F72" w:rsidRPr="008E7F72" w:rsidRDefault="008E7F72" w:rsidP="00BD64D6">
      <w:pPr>
        <w:tabs>
          <w:tab w:val="left" w:pos="8931"/>
        </w:tabs>
        <w:spacing w:after="0" w:line="240" w:lineRule="auto"/>
        <w:ind w:right="277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 </w:t>
      </w:r>
    </w:p>
    <w:p w14:paraId="56BDD78F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  <w:t>SE LES HACE SABER:</w:t>
      </w:r>
    </w:p>
    <w:p w14:paraId="4C036FFA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</w:p>
    <w:p w14:paraId="2B84A47B" w14:textId="77777777" w:rsidR="00175328" w:rsidRPr="00F77805" w:rsidRDefault="00175328" w:rsidP="00F7780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41A1E928" w14:textId="2E216C6F" w:rsidR="008E7F72" w:rsidRPr="002A6976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Fecha de Entrega por parte de</w:t>
      </w:r>
      <w:r w:rsidRPr="008E7F72">
        <w:rPr>
          <w:rFonts w:ascii="Book Antiqua" w:eastAsia="Times New Roman" w:hAnsi="Book Antiqua" w:cs="Times New Roman"/>
          <w:sz w:val="28"/>
          <w:szCs w:val="28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 xml:space="preserve">la persona Administradora de Programa </w:t>
      </w:r>
      <w:r w:rsidR="000843A7"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o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 xml:space="preserve"> personal encargado de Centro de Responsabilidad a la Dirección de Planificación: </w:t>
      </w:r>
      <w:r w:rsidR="00F1613F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14</w:t>
      </w:r>
      <w:r w:rsidR="00BB2439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 xml:space="preserve"> de </w:t>
      </w:r>
      <w:r w:rsidR="00F1613F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enero</w:t>
      </w:r>
      <w:r w:rsidR="00BB2439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 xml:space="preserve">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de 202</w:t>
      </w:r>
      <w:r w:rsidR="00F1613F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2</w:t>
      </w:r>
    </w:p>
    <w:p w14:paraId="7AAB1D7C" w14:textId="77777777" w:rsidR="002A6976" w:rsidRPr="008E7F72" w:rsidRDefault="002A6976" w:rsidP="002A6976">
      <w:pPr>
        <w:spacing w:after="0" w:line="240" w:lineRule="auto"/>
        <w:ind w:left="720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7B7A8084" w14:textId="0177489D" w:rsidR="008E7F72" w:rsidRPr="008E7F72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La persona Administradora de Programa, personal encargado de Centro de Responsabilidad, deberá realizar la revisión respectiva de los Planes Anuales de las oficinas a su cargo y proceder a enviar los mismos por medio del sistema informático, 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a más tardar el </w:t>
      </w:r>
      <w:r w:rsidR="00F1613F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14 de enero </w:t>
      </w:r>
      <w:r w:rsidR="00BB2439">
        <w:rPr>
          <w:rFonts w:ascii="Book Antiqua" w:eastAsia="Times New Roman" w:hAnsi="Book Antiqua" w:cs="Times New Roman"/>
          <w:sz w:val="24"/>
          <w:szCs w:val="24"/>
          <w:lang w:eastAsia="es-ES"/>
        </w:rPr>
        <w:t>202</w:t>
      </w:r>
      <w:r w:rsidR="00F1613F">
        <w:rPr>
          <w:rFonts w:ascii="Book Antiqua" w:eastAsia="Times New Roman" w:hAnsi="Book Antiqua" w:cs="Times New Roman"/>
          <w:sz w:val="24"/>
          <w:szCs w:val="24"/>
          <w:lang w:eastAsia="es-ES"/>
        </w:rPr>
        <w:t>2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a la Dirección de Planificación para su aprobación.</w:t>
      </w:r>
    </w:p>
    <w:p w14:paraId="25A131C1" w14:textId="565BCDA0" w:rsidR="008E7F72" w:rsidRDefault="008E7F72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AEC50F0" w14:textId="76E9CA8C" w:rsidR="0005106C" w:rsidRDefault="0005106C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33FE7EDF" w14:textId="0DA386E2" w:rsidR="008E7F72" w:rsidRPr="008E7F72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La recepción del PAO 202</w:t>
      </w:r>
      <w:r w:rsidR="00DC1047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3</w:t>
      </w: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 xml:space="preserve"> se hará vía sistema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,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a partir de que la persona usuaria final le brinde el estado de “Aprobado por Centro de Responsabilidad y enviado a Planificación”, a partir de esa fecha se cerrará el sistema para iniciar con el proceso de revisión por parte de la Dirección de Planificación.</w:t>
      </w:r>
    </w:p>
    <w:p w14:paraId="45560EF9" w14:textId="77777777" w:rsidR="008E7F72" w:rsidRPr="008E7F72" w:rsidRDefault="008E7F72" w:rsidP="008E7F72">
      <w:p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18937C2" w14:textId="3E0CFCCA" w:rsidR="008E7F72" w:rsidRDefault="008E7F72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34AA54E" w14:textId="77777777" w:rsidR="00BD64D6" w:rsidRDefault="00BD64D6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009080A7" w14:textId="42A432CD" w:rsidR="007F5A49" w:rsidRDefault="007F5A49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582CC406" w14:textId="4E9DDA29" w:rsidR="008E7F72" w:rsidRPr="008E7F72" w:rsidRDefault="008E7F72" w:rsidP="00B82C86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lastRenderedPageBreak/>
        <w:t>Sistema para elaboración de los PAO 202</w:t>
      </w:r>
      <w:r w:rsidR="00DC1047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3</w:t>
      </w:r>
    </w:p>
    <w:p w14:paraId="4868FD03" w14:textId="77777777" w:rsidR="008E7F72" w:rsidRPr="008E7F72" w:rsidRDefault="008E7F72" w:rsidP="008E7F72">
      <w:pPr>
        <w:spacing w:after="0" w:line="240" w:lineRule="auto"/>
        <w:ind w:left="284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7EBF25F7" w14:textId="2D4C2678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Todas las oficinas deben elaborar y presentar sus PAO 202</w:t>
      </w:r>
      <w:r w:rsidR="00DC1047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3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en el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Sistema de Formulación y Seguimiento del Plan Anual Operativo (PAO),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y en coordinación directa con sus Centros de Responsabilidad. </w:t>
      </w:r>
    </w:p>
    <w:p w14:paraId="062078A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26C2801B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En sesión de la Corte Plena </w:t>
      </w:r>
      <w:proofErr w:type="spellStart"/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Nº</w:t>
      </w:r>
      <w:proofErr w:type="spellEnd"/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56-18, del 10 de diciembre de 2018, artículo XXIII se aprobó el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 Plan Estratégico Institucional 2019-2024 (PEI)</w:t>
      </w:r>
      <w:r w:rsidRPr="008E7F72">
        <w:rPr>
          <w:rFonts w:ascii="Book Antiqua" w:eastAsia="Times New Roman" w:hAnsi="Book Antiqua" w:cs="Times New Roman"/>
          <w:color w:val="000000"/>
          <w:sz w:val="28"/>
          <w:szCs w:val="28"/>
          <w:lang w:val="es-ES" w:eastAsia="es-ES"/>
        </w:rPr>
        <w:t xml:space="preserve">, 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que consolida los objetivos, acciones y metas estratégicas que guiarán el accionar del Ámbito Jurisdiccional, Ámbito Auxiliar de Justicia y el Ámbito Administrativo por los próximos seis años. </w:t>
      </w:r>
    </w:p>
    <w:p w14:paraId="0EB95DE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7855504B" w14:textId="2A623B09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De esta manera, previo a formular el PAO 202</w:t>
      </w:r>
      <w:r w:rsidR="00DC1047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3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, es relevante que cada oficina y despacho judicial realice una lectura integral del PEI, para que conozca la estrategia institucional. </w:t>
      </w:r>
    </w:p>
    <w:p w14:paraId="7BF64F78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353A31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Este documento, PEI 2019-2024, puede ser descargado en el siguiente enlace: </w:t>
      </w:r>
    </w:p>
    <w:p w14:paraId="2AA52E08" w14:textId="77777777" w:rsidR="008E7F72" w:rsidRPr="008E7F72" w:rsidRDefault="00C353AB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hyperlink r:id="rId7" w:history="1">
        <w:r w:rsidR="008E7F72" w:rsidRPr="008E7F72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  <w:lang w:val="es-ES" w:eastAsia="es-ES"/>
          </w:rPr>
          <w:t>https://pei.poder-judicial.go.cr/images/1463-PLA-2018.doc</w:t>
        </w:r>
      </w:hyperlink>
    </w:p>
    <w:p w14:paraId="1DE3BFFA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45488FD8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0F9B1424" w14:textId="602997DB" w:rsidR="00F8529D" w:rsidRDefault="00C644DD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A continuación, se </w:t>
      </w:r>
      <w:r w:rsidR="00A32CA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adjunta</w:t>
      </w:r>
      <w:r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las “</w:t>
      </w:r>
      <w:r w:rsidR="00F8529D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Directrices para la formulación </w:t>
      </w:r>
      <w:r w:rsidR="002A09A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de los Planes Anuales Operativos</w:t>
      </w:r>
      <w:r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”</w:t>
      </w:r>
      <w:r w:rsidR="002A09A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: </w:t>
      </w:r>
    </w:p>
    <w:p w14:paraId="09EFBBE6" w14:textId="4D080CB1" w:rsidR="002A09AB" w:rsidRDefault="002A09AB" w:rsidP="002A09AB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bookmarkStart w:id="1" w:name="_MON_1699104944"/>
    <w:bookmarkEnd w:id="1"/>
    <w:p w14:paraId="48DBCD99" w14:textId="658DF451" w:rsidR="002A09AB" w:rsidRDefault="004C531F" w:rsidP="00827EA4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sz w:val="24"/>
          <w:szCs w:val="24"/>
          <w:lang w:val="es-ES" w:eastAsia="es-ES"/>
        </w:rPr>
        <w:object w:dxaOrig="6048" w:dyaOrig="3936" w14:anchorId="3259F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5pt;height:197pt" o:ole="">
            <v:imagedata r:id="rId8" o:title=""/>
          </v:shape>
          <o:OLEObject Type="Embed" ProgID="Word.Document.12" ShapeID="_x0000_i1025" DrawAspect="Icon" ObjectID="_1699862810" r:id="rId9">
            <o:FieldCodes>\s</o:FieldCodes>
          </o:OLEObject>
        </w:object>
      </w:r>
    </w:p>
    <w:p w14:paraId="6A37401F" w14:textId="77777777" w:rsidR="00025A80" w:rsidRPr="008E7F72" w:rsidRDefault="00025A80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bookmarkStart w:id="2" w:name="_MON_1568023902"/>
      <w:bookmarkStart w:id="3" w:name="_MON_1578746869"/>
      <w:bookmarkStart w:id="4" w:name="_MON_1605006810"/>
      <w:bookmarkStart w:id="5" w:name="_MON_1605007614"/>
      <w:bookmarkStart w:id="6" w:name="_MON_1605007640"/>
      <w:bookmarkStart w:id="7" w:name="_MON_1605068588"/>
      <w:bookmarkStart w:id="8" w:name="_MON_1605090130"/>
      <w:bookmarkStart w:id="9" w:name="_MON_1671277724"/>
      <w:bookmarkStart w:id="10" w:name="_MON_1605093033"/>
      <w:bookmarkStart w:id="11" w:name="_MON_1631530952"/>
      <w:bookmarkStart w:id="12" w:name="_MON_1631532709"/>
      <w:bookmarkStart w:id="13" w:name="_MON_1631593754"/>
      <w:bookmarkStart w:id="14" w:name="_MON_1631605830"/>
      <w:bookmarkStart w:id="15" w:name="_MON_1566300082"/>
      <w:bookmarkStart w:id="16" w:name="_MON_1568024975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8E84650" w14:textId="77777777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Formato y Remisión de los Planes Anuales Operativos</w:t>
      </w:r>
    </w:p>
    <w:p w14:paraId="61DE4AB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27E65981" w14:textId="77777777" w:rsidR="008E7F72" w:rsidRPr="008E7F72" w:rsidRDefault="008E7F72" w:rsidP="008E7F72">
      <w:pPr>
        <w:autoSpaceDE w:val="0"/>
        <w:autoSpaceDN w:val="0"/>
        <w:adjustRightInd w:val="0"/>
        <w:spacing w:after="0" w:line="240" w:lineRule="auto"/>
        <w:ind w:right="-91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4B0474B7" w14:textId="77777777" w:rsidR="008E7F72" w:rsidRPr="00F7780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F77805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Cada Consejo de Administración debe remitir vía Sistema los planes anuales operativos de los despachos jurisdiccionales a la Dirección de Planificación.</w:t>
      </w:r>
    </w:p>
    <w:p w14:paraId="04FE7BEE" w14:textId="77777777" w:rsidR="008E7F72" w:rsidRPr="00F77805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1E51F12" w14:textId="77777777" w:rsidR="008E7F72" w:rsidRPr="00F7780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F77805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Las administraciones regionales, incluirán su PAO en el Sistema, posteriormente deberán generarlo y remitirlo vía correo electrónico a la Dirección Ejecutiva para su visto bueno. Una vez lo anterior, la administración regional procederá a remitir vía Sistema el PAO a la Dirección de Planificación.</w:t>
      </w:r>
    </w:p>
    <w:p w14:paraId="3DE5C590" w14:textId="77777777" w:rsidR="008E7F72" w:rsidRPr="00F77805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2D8FEDA" w14:textId="6E3A39A7" w:rsidR="008E7F72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F77805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Las administraciones de los programas 928 Organismo de Investigación Judicial, 929 Ministerio Público, 930 la Defensa Pública, 950 Servicio de Atención y Protección de Víctimas y Testigos; así como las jefaturas de la Contraloría de Servicios, el Centro de Conciliación y el Departamento de Trabajo Social y Piscología deben re</w:t>
      </w:r>
      <w:r w:rsidR="009B0CAD" w:rsidRPr="00F77805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visar</w:t>
      </w:r>
      <w:r w:rsidRPr="00F77805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vía Sistema el Plan Anual Operativo consolidado de las oficinas que los integran. </w:t>
      </w:r>
    </w:p>
    <w:p w14:paraId="4AC2B61A" w14:textId="77777777" w:rsidR="006C196A" w:rsidRPr="00F77805" w:rsidRDefault="006C196A" w:rsidP="00F77805">
      <w:pPr>
        <w:spacing w:after="0" w:line="240" w:lineRule="auto"/>
        <w:ind w:left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5E9405EE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283" w:hanging="283"/>
        <w:contextualSpacing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bookmarkStart w:id="17" w:name="_Hlk531615057"/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Ninguna oficina deberá remitir a la Dirección de Planificación el plan anual operativo en forma física (Word, RTF u otro), ya que no se recibirá por otro medio que no sea el sistema </w:t>
      </w:r>
      <w:bookmarkEnd w:id="17"/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informático.</w:t>
      </w:r>
    </w:p>
    <w:p w14:paraId="6FB46E8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7801F10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7D89C48E" w14:textId="77777777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Permisos de acceso al Sistema PAO</w:t>
      </w:r>
    </w:p>
    <w:p w14:paraId="2946826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1104BAC1" w14:textId="77777777" w:rsidR="008E7F72" w:rsidRPr="00F7780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Las personas que requieran permisos de acceso al Sistema PAO, así como otra solicitud relacionada, deberán gestionarlos de manera directa con su Centro de Responsa</w:t>
      </w:r>
      <w:r w:rsidRPr="00F77805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bilidad. </w:t>
      </w:r>
    </w:p>
    <w:p w14:paraId="7D7D26B9" w14:textId="77777777" w:rsidR="008E7F72" w:rsidRPr="00F77805" w:rsidRDefault="008E7F72" w:rsidP="008E7F72">
      <w:pPr>
        <w:spacing w:after="0" w:line="240" w:lineRule="auto"/>
        <w:ind w:left="360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45437248" w14:textId="77777777" w:rsidR="008E7F72" w:rsidRPr="00F7780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F77805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Los Centros de Responsabilidad que tengan consultas o bien incidentes con la gestión de permisos y los </w:t>
      </w:r>
      <w:proofErr w:type="spellStart"/>
      <w:r w:rsidRPr="00F77805">
        <w:rPr>
          <w:rFonts w:ascii="Book Antiqua" w:eastAsia="Times New Roman" w:hAnsi="Book Antiqua" w:cs="Times New Roman"/>
          <w:sz w:val="24"/>
          <w:szCs w:val="24"/>
          <w:lang w:eastAsia="es-ES"/>
        </w:rPr>
        <w:t>PAOs</w:t>
      </w:r>
      <w:proofErr w:type="spellEnd"/>
      <w:r w:rsidRPr="00F77805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con las oficinas y despachos judiciales a su cargo, deberán completar el siguiente formulario para atender su solicitud: </w:t>
      </w:r>
    </w:p>
    <w:p w14:paraId="4783FD5C" w14:textId="77777777" w:rsidR="008E7F72" w:rsidRPr="00F7780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2D9B9E05" w14:textId="77777777" w:rsidR="008E7F72" w:rsidRPr="00F77805" w:rsidRDefault="00C353AB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hyperlink r:id="rId10" w:history="1">
        <w:r w:rsidR="008E7F72" w:rsidRPr="00F77805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  <w:lang w:eastAsia="es-ES"/>
          </w:rPr>
          <w:t>https://es.surveymonkey.com/r/SDFL3CD</w:t>
        </w:r>
      </w:hyperlink>
    </w:p>
    <w:p w14:paraId="4609F95D" w14:textId="77777777" w:rsidR="008E7F72" w:rsidRPr="003826D3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highlight w:val="yellow"/>
          <w:lang w:val="es-ES" w:eastAsia="es-ES"/>
        </w:rPr>
      </w:pPr>
    </w:p>
    <w:p w14:paraId="07B02C9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0CAA90F8" w14:textId="4247A88C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Consultas sobre la formulación de los PAO 202</w:t>
      </w:r>
      <w:r w:rsidR="003826D3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3</w:t>
      </w:r>
    </w:p>
    <w:p w14:paraId="068828DA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3093F3DC" w14:textId="1778E816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Las personas que tengan consultas sobre el proceso de formulación del PAO 202</w:t>
      </w:r>
      <w:r w:rsidR="003826D3">
        <w:rPr>
          <w:rFonts w:ascii="Book Antiqua" w:eastAsia="Times New Roman" w:hAnsi="Book Antiqua" w:cs="Times New Roman"/>
          <w:sz w:val="24"/>
          <w:szCs w:val="24"/>
          <w:lang w:eastAsia="es-ES"/>
        </w:rPr>
        <w:t>3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, deberán dirigirse en primera instancia a su Centro de Responsabilidad respectivo, 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lastRenderedPageBreak/>
        <w:t xml:space="preserve">y en segunda instancia, a la Dirección de Planificación; en este caso las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consultas las pueden dirigir al 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correo electrónico de (</w:t>
      </w:r>
      <w:hyperlink r:id="rId11" w:history="1"/>
      <w:hyperlink r:id="rId12" w:history="1">
        <w:r w:rsidR="004C531F" w:rsidRPr="0089266A">
          <w:rPr>
            <w:rStyle w:val="Hipervnculo"/>
            <w:rFonts w:ascii="Book Antiqua" w:eastAsia="Times New Roman" w:hAnsi="Book Antiqua" w:cs="Times New Roman"/>
            <w:b/>
            <w:sz w:val="24"/>
            <w:szCs w:val="24"/>
            <w:highlight w:val="lightGray"/>
            <w:lang w:val="es-ES" w:eastAsia="es-ES"/>
          </w:rPr>
          <w:t>dmadrigalq@poder-judicial.go.cr</w:t>
        </w:r>
      </w:hyperlink>
      <w:r w:rsidR="003826D3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 )</w:t>
      </w:r>
      <w:r w:rsidR="0084778C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o las extensiones 01-4457 </w:t>
      </w:r>
      <w:proofErr w:type="spellStart"/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ó</w:t>
      </w:r>
      <w:proofErr w:type="spellEnd"/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 01-3462. </w:t>
      </w:r>
    </w:p>
    <w:p w14:paraId="36FF0F65" w14:textId="42CFFAD7" w:rsid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lang w:val="es-ES" w:eastAsia="es-ES"/>
        </w:rPr>
      </w:pPr>
    </w:p>
    <w:p w14:paraId="71FE72AD" w14:textId="7CA650EC" w:rsidR="000B27ED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</w:pPr>
    </w:p>
    <w:p w14:paraId="1202681E" w14:textId="73CFE3EA" w:rsidR="005102D1" w:rsidRDefault="005102D1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</w:pPr>
      <w:proofErr w:type="spellStart"/>
      <w:r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  <w:t>amc</w:t>
      </w:r>
      <w:proofErr w:type="spellEnd"/>
    </w:p>
    <w:p w14:paraId="137B58F6" w14:textId="2CA6B1DE" w:rsidR="002C03D6" w:rsidRDefault="002C03D6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</w:pPr>
      <w:r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  <w:t xml:space="preserve">Ref. </w:t>
      </w:r>
      <w:r w:rsidR="000D16AC" w:rsidRPr="000D16AC">
        <w:rPr>
          <w:rFonts w:ascii="Book Antiqua" w:eastAsia="Times New Roman" w:hAnsi="Book Antiqua" w:cs="Times New Roman"/>
          <w:b/>
          <w:sz w:val="20"/>
          <w:szCs w:val="20"/>
          <w:u w:val="single"/>
          <w:lang w:val="es-ES" w:eastAsia="es-ES"/>
        </w:rPr>
        <w:t>2027-2021</w:t>
      </w:r>
      <w:r w:rsidR="000D16AC"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  <w:t>; 982-2021</w:t>
      </w:r>
    </w:p>
    <w:sectPr w:rsidR="002C03D6" w:rsidSect="000B27ED">
      <w:headerReference w:type="default" r:id="rId13"/>
      <w:footerReference w:type="even" r:id="rId14"/>
      <w:footerReference w:type="default" r:id="rId15"/>
      <w:pgSz w:w="12242" w:h="15842" w:code="1"/>
      <w:pgMar w:top="1588" w:right="1588" w:bottom="1276" w:left="158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830B8" w14:textId="77777777" w:rsidR="006254A1" w:rsidRDefault="006254A1" w:rsidP="008A15B7">
      <w:pPr>
        <w:spacing w:after="0" w:line="240" w:lineRule="auto"/>
      </w:pPr>
      <w:r>
        <w:separator/>
      </w:r>
    </w:p>
  </w:endnote>
  <w:endnote w:type="continuationSeparator" w:id="0">
    <w:p w14:paraId="0AECF002" w14:textId="77777777" w:rsidR="006254A1" w:rsidRDefault="006254A1" w:rsidP="008A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25B5A" w14:textId="77777777" w:rsidR="00073883" w:rsidRDefault="0079246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976037" w14:textId="77777777" w:rsidR="00073883" w:rsidRDefault="00C353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0C34" w14:textId="77777777" w:rsidR="005B5EAA" w:rsidRDefault="0079246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071A1A13" w14:textId="77777777" w:rsidR="00BD64D6" w:rsidRPr="00BD64D6" w:rsidRDefault="00BD64D6" w:rsidP="00BD64D6">
    <w:pPr>
      <w:pBdr>
        <w:top w:val="single" w:sz="4" w:space="1" w:color="auto"/>
      </w:pBdr>
      <w:spacing w:after="0" w:line="240" w:lineRule="auto"/>
      <w:ind w:right="360"/>
      <w:jc w:val="center"/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</w:pPr>
    <w:r w:rsidRPr="00BD64D6"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  <w:t>Trabajamos por el desarrollo de la administración de justicia                    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AE7AC" w14:textId="77777777" w:rsidR="006254A1" w:rsidRDefault="006254A1" w:rsidP="008A15B7">
      <w:pPr>
        <w:spacing w:after="0" w:line="240" w:lineRule="auto"/>
      </w:pPr>
      <w:r>
        <w:separator/>
      </w:r>
    </w:p>
  </w:footnote>
  <w:footnote w:type="continuationSeparator" w:id="0">
    <w:p w14:paraId="5E01298B" w14:textId="77777777" w:rsidR="006254A1" w:rsidRDefault="006254A1" w:rsidP="008A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1352" w14:textId="33476DC0" w:rsidR="008A7390" w:rsidRPr="008A7390" w:rsidRDefault="000843A7" w:rsidP="008A7390">
    <w:pPr>
      <w:tabs>
        <w:tab w:val="center" w:pos="8804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Dirección de</w:t>
    </w:r>
    <w:r w:rsidR="008A7390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Planificación</w:t>
    </w:r>
    <w:r w:rsidR="00C353AB">
      <w:rPr>
        <w:rFonts w:ascii="Times New Roman" w:eastAsia="Times New Roman" w:hAnsi="Times New Roman" w:cs="Times New Roman"/>
        <w:sz w:val="24"/>
        <w:szCs w:val="24"/>
        <w:lang w:eastAsia="es-ES"/>
      </w:rPr>
      <w:pict w14:anchorId="2786F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pt;height:32.5pt" o:ole="">
          <v:imagedata r:id="rId1" o:title=""/>
        </v:shape>
      </w:pict>
    </w:r>
  </w:p>
  <w:p w14:paraId="167928D4" w14:textId="77777777" w:rsidR="008A7390" w:rsidRPr="008A7390" w:rsidRDefault="008A7390" w:rsidP="008A7390">
    <w:pPr>
      <w:tabs>
        <w:tab w:val="center" w:pos="4252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San José -  Costa Rica</w:t>
    </w:r>
  </w:p>
  <w:p w14:paraId="4120000B" w14:textId="77777777" w:rsidR="008A7390" w:rsidRPr="008A7390" w:rsidRDefault="008A7390" w:rsidP="008A739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n-US"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Telf.   2295-3600 / 3599 / Apdo.  95-1003  / planificacion@poder-judicial.go.cr</w:t>
    </w:r>
  </w:p>
  <w:p w14:paraId="03AE743A" w14:textId="77777777" w:rsidR="00391A57" w:rsidRPr="008A7390" w:rsidRDefault="00C353AB" w:rsidP="00391A57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6AD7A75" w14:textId="77777777" w:rsidR="00073883" w:rsidRPr="008A7390" w:rsidRDefault="00C353AB" w:rsidP="00391A57">
    <w:pPr>
      <w:pStyle w:val="Encabezado"/>
      <w:tabs>
        <w:tab w:val="left" w:pos="709"/>
        <w:tab w:val="left" w:pos="2029"/>
      </w:tabs>
      <w:ind w:left="851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434BC"/>
    <w:multiLevelType w:val="hybridMultilevel"/>
    <w:tmpl w:val="D8968D06"/>
    <w:lvl w:ilvl="0" w:tplc="1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10834"/>
    <w:multiLevelType w:val="hybridMultilevel"/>
    <w:tmpl w:val="B51A145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B4C9862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55170"/>
    <w:multiLevelType w:val="hybridMultilevel"/>
    <w:tmpl w:val="F432C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E2B44"/>
    <w:multiLevelType w:val="hybridMultilevel"/>
    <w:tmpl w:val="FDB496E2"/>
    <w:lvl w:ilvl="0" w:tplc="ECB80EFC">
      <w:start w:val="1"/>
      <w:numFmt w:val="decimal"/>
      <w:lvlText w:val="%1."/>
      <w:lvlJc w:val="left"/>
      <w:pPr>
        <w:ind w:left="360" w:hanging="360"/>
      </w:pPr>
      <w:rPr>
        <w:b/>
        <w:i w:val="0"/>
        <w:vertAlign w:val="baseline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F5F68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72"/>
    <w:rsid w:val="00011FDD"/>
    <w:rsid w:val="00025A80"/>
    <w:rsid w:val="00030FCA"/>
    <w:rsid w:val="0003695A"/>
    <w:rsid w:val="00043D31"/>
    <w:rsid w:val="00047FD7"/>
    <w:rsid w:val="0005106C"/>
    <w:rsid w:val="00051B2B"/>
    <w:rsid w:val="00073221"/>
    <w:rsid w:val="000843A7"/>
    <w:rsid w:val="000960AA"/>
    <w:rsid w:val="000A78DC"/>
    <w:rsid w:val="000B2428"/>
    <w:rsid w:val="000B27ED"/>
    <w:rsid w:val="000C490C"/>
    <w:rsid w:val="000D16AC"/>
    <w:rsid w:val="000F360F"/>
    <w:rsid w:val="00112A53"/>
    <w:rsid w:val="00120CC4"/>
    <w:rsid w:val="00130CE0"/>
    <w:rsid w:val="001318D8"/>
    <w:rsid w:val="00136820"/>
    <w:rsid w:val="00155F80"/>
    <w:rsid w:val="0017139B"/>
    <w:rsid w:val="00175328"/>
    <w:rsid w:val="00177CD9"/>
    <w:rsid w:val="001A2D10"/>
    <w:rsid w:val="001B7E53"/>
    <w:rsid w:val="001D776B"/>
    <w:rsid w:val="002147F7"/>
    <w:rsid w:val="00220ACB"/>
    <w:rsid w:val="00224459"/>
    <w:rsid w:val="00254359"/>
    <w:rsid w:val="002946F2"/>
    <w:rsid w:val="002960F5"/>
    <w:rsid w:val="002A09AB"/>
    <w:rsid w:val="002A20BF"/>
    <w:rsid w:val="002A6976"/>
    <w:rsid w:val="002C03D6"/>
    <w:rsid w:val="003156E9"/>
    <w:rsid w:val="00341FDF"/>
    <w:rsid w:val="003637BD"/>
    <w:rsid w:val="0037541B"/>
    <w:rsid w:val="003822BB"/>
    <w:rsid w:val="003826D3"/>
    <w:rsid w:val="003B6428"/>
    <w:rsid w:val="003B7230"/>
    <w:rsid w:val="003C71F8"/>
    <w:rsid w:val="00411EC6"/>
    <w:rsid w:val="00431CED"/>
    <w:rsid w:val="00442953"/>
    <w:rsid w:val="00442B87"/>
    <w:rsid w:val="00471DBC"/>
    <w:rsid w:val="00485077"/>
    <w:rsid w:val="004B187B"/>
    <w:rsid w:val="004B5DE9"/>
    <w:rsid w:val="004B6568"/>
    <w:rsid w:val="004C1431"/>
    <w:rsid w:val="004C4F60"/>
    <w:rsid w:val="004C531F"/>
    <w:rsid w:val="005102D1"/>
    <w:rsid w:val="00525449"/>
    <w:rsid w:val="00532893"/>
    <w:rsid w:val="00537895"/>
    <w:rsid w:val="005459BB"/>
    <w:rsid w:val="0055426A"/>
    <w:rsid w:val="005637D0"/>
    <w:rsid w:val="00564423"/>
    <w:rsid w:val="00572FAA"/>
    <w:rsid w:val="00582BB0"/>
    <w:rsid w:val="0058643D"/>
    <w:rsid w:val="0059461D"/>
    <w:rsid w:val="005A07ED"/>
    <w:rsid w:val="005A1C41"/>
    <w:rsid w:val="005B416D"/>
    <w:rsid w:val="005B7C74"/>
    <w:rsid w:val="005C6C61"/>
    <w:rsid w:val="005E018A"/>
    <w:rsid w:val="005F00D3"/>
    <w:rsid w:val="005F4665"/>
    <w:rsid w:val="00612434"/>
    <w:rsid w:val="006254A1"/>
    <w:rsid w:val="00656E18"/>
    <w:rsid w:val="0067276E"/>
    <w:rsid w:val="006B5019"/>
    <w:rsid w:val="006C196A"/>
    <w:rsid w:val="006C52A4"/>
    <w:rsid w:val="006D5F0B"/>
    <w:rsid w:val="006E40A6"/>
    <w:rsid w:val="00707843"/>
    <w:rsid w:val="00714BDC"/>
    <w:rsid w:val="00716345"/>
    <w:rsid w:val="00720DEA"/>
    <w:rsid w:val="00740F2F"/>
    <w:rsid w:val="00743232"/>
    <w:rsid w:val="007438A3"/>
    <w:rsid w:val="0079246D"/>
    <w:rsid w:val="007A56E6"/>
    <w:rsid w:val="007A7AB5"/>
    <w:rsid w:val="007B31C1"/>
    <w:rsid w:val="007D1BB1"/>
    <w:rsid w:val="007E05C9"/>
    <w:rsid w:val="007E32C1"/>
    <w:rsid w:val="007F5A49"/>
    <w:rsid w:val="008120F2"/>
    <w:rsid w:val="0081501B"/>
    <w:rsid w:val="00827EA4"/>
    <w:rsid w:val="0084189B"/>
    <w:rsid w:val="008462AB"/>
    <w:rsid w:val="0084778C"/>
    <w:rsid w:val="00896995"/>
    <w:rsid w:val="008A15B7"/>
    <w:rsid w:val="008A68AE"/>
    <w:rsid w:val="008A7390"/>
    <w:rsid w:val="008B6714"/>
    <w:rsid w:val="008D2D15"/>
    <w:rsid w:val="008E7F72"/>
    <w:rsid w:val="0096250D"/>
    <w:rsid w:val="0097634A"/>
    <w:rsid w:val="009771BA"/>
    <w:rsid w:val="009A5AE8"/>
    <w:rsid w:val="009B0CAD"/>
    <w:rsid w:val="009B75B8"/>
    <w:rsid w:val="009D179D"/>
    <w:rsid w:val="009E3852"/>
    <w:rsid w:val="009E5CA3"/>
    <w:rsid w:val="009E720D"/>
    <w:rsid w:val="00A32CA9"/>
    <w:rsid w:val="00A52CF6"/>
    <w:rsid w:val="00A54DE0"/>
    <w:rsid w:val="00A83929"/>
    <w:rsid w:val="00A916E9"/>
    <w:rsid w:val="00A97239"/>
    <w:rsid w:val="00AC1A55"/>
    <w:rsid w:val="00AE70EA"/>
    <w:rsid w:val="00AF1E7A"/>
    <w:rsid w:val="00B00A9A"/>
    <w:rsid w:val="00B02681"/>
    <w:rsid w:val="00B14AD6"/>
    <w:rsid w:val="00B209A8"/>
    <w:rsid w:val="00B52292"/>
    <w:rsid w:val="00B82C86"/>
    <w:rsid w:val="00BA075B"/>
    <w:rsid w:val="00BA4429"/>
    <w:rsid w:val="00BB20C3"/>
    <w:rsid w:val="00BB2439"/>
    <w:rsid w:val="00BD64D6"/>
    <w:rsid w:val="00BF0119"/>
    <w:rsid w:val="00BF3441"/>
    <w:rsid w:val="00BF4A9C"/>
    <w:rsid w:val="00C0311A"/>
    <w:rsid w:val="00C10824"/>
    <w:rsid w:val="00C12E33"/>
    <w:rsid w:val="00C142FF"/>
    <w:rsid w:val="00C353AB"/>
    <w:rsid w:val="00C644DD"/>
    <w:rsid w:val="00C6569E"/>
    <w:rsid w:val="00D005A1"/>
    <w:rsid w:val="00D165E3"/>
    <w:rsid w:val="00D510BD"/>
    <w:rsid w:val="00D65F66"/>
    <w:rsid w:val="00D87CE5"/>
    <w:rsid w:val="00D92B7F"/>
    <w:rsid w:val="00DA06F1"/>
    <w:rsid w:val="00DC1047"/>
    <w:rsid w:val="00DD6FDF"/>
    <w:rsid w:val="00E066F1"/>
    <w:rsid w:val="00E1745C"/>
    <w:rsid w:val="00E3727C"/>
    <w:rsid w:val="00E77E35"/>
    <w:rsid w:val="00E87F26"/>
    <w:rsid w:val="00EE6982"/>
    <w:rsid w:val="00F038C4"/>
    <w:rsid w:val="00F1613F"/>
    <w:rsid w:val="00F17470"/>
    <w:rsid w:val="00F40F87"/>
    <w:rsid w:val="00F4557A"/>
    <w:rsid w:val="00F54DF0"/>
    <w:rsid w:val="00F77805"/>
    <w:rsid w:val="00F8529D"/>
    <w:rsid w:val="00F94CDF"/>
    <w:rsid w:val="00F96973"/>
    <w:rsid w:val="00FB32B9"/>
    <w:rsid w:val="00FD72F6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5CA7BF1"/>
  <w15:chartTrackingRefBased/>
  <w15:docId w15:val="{F5531DFD-10AB-42BF-8F73-1E0078EB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F72"/>
  </w:style>
  <w:style w:type="paragraph" w:styleId="Piedepgina">
    <w:name w:val="footer"/>
    <w:basedOn w:val="Normal"/>
    <w:link w:val="Piedepgina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F72"/>
  </w:style>
  <w:style w:type="character" w:styleId="Nmerodepgina">
    <w:name w:val="page number"/>
    <w:basedOn w:val="Fuentedeprrafopredeter"/>
    <w:semiHidden/>
    <w:rsid w:val="008E7F72"/>
  </w:style>
  <w:style w:type="paragraph" w:styleId="Prrafodelista">
    <w:name w:val="List Paragraph"/>
    <w:basedOn w:val="Normal"/>
    <w:uiPriority w:val="34"/>
    <w:qFormat/>
    <w:rsid w:val="000B27E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6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43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5864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64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64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64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643D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D5F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5F0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8D8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4B18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ei.poder-judicial.go.cr/images/1463-PLA-2018.doc" TargetMode="External"/><Relationship Id="rId12" Type="http://schemas.openxmlformats.org/officeDocument/2006/relationships/hyperlink" Target="mailto:dmadrigalq@poder-judicial.go.c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es.surveymonkey.com/r/SDFL3CD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3982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Xinia Barrientos Arroyo</dc:creator>
  <cp:keywords/>
  <dc:description/>
  <cp:lastModifiedBy>Esteban Ramírez Arce</cp:lastModifiedBy>
  <cp:revision>2</cp:revision>
  <dcterms:created xsi:type="dcterms:W3CDTF">2021-12-01T17:20:00Z</dcterms:created>
  <dcterms:modified xsi:type="dcterms:W3CDTF">2021-12-01T17:20:00Z</dcterms:modified>
</cp:coreProperties>
</file>