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E99FF6" w14:textId="69E8D64F" w:rsidR="0029216A" w:rsidRPr="002B07DD" w:rsidRDefault="006312AE" w:rsidP="002B07DD">
      <w:pPr>
        <w:pStyle w:val="Ttulo7"/>
        <w:tabs>
          <w:tab w:val="clear" w:pos="0"/>
          <w:tab w:val="left" w:pos="4280"/>
        </w:tabs>
        <w:ind w:left="4248"/>
        <w:jc w:val="both"/>
        <w:rPr>
          <w:rFonts w:ascii="Times New Roman" w:hAnsi="Times New Roman"/>
          <w:bCs w:val="0"/>
          <w:u w:val="none"/>
          <w:lang w:val="es-ES_tradnl"/>
        </w:rPr>
      </w:pPr>
      <w:r w:rsidRPr="002B07DD">
        <w:rPr>
          <w:rFonts w:ascii="Times New Roman" w:hAnsi="Times New Roman"/>
          <w:bCs w:val="0"/>
          <w:u w:val="none"/>
          <w:lang w:val="es-ES_tradnl"/>
        </w:rPr>
        <w:t>San José,</w:t>
      </w:r>
      <w:r w:rsidR="00D93E61" w:rsidRPr="002B07DD">
        <w:rPr>
          <w:rFonts w:ascii="Times New Roman" w:hAnsi="Times New Roman"/>
          <w:bCs w:val="0"/>
          <w:u w:val="none"/>
          <w:lang w:val="es-ES_tradnl"/>
        </w:rPr>
        <w:t xml:space="preserve"> </w:t>
      </w:r>
      <w:r w:rsidR="0091508D" w:rsidRPr="002B07DD">
        <w:rPr>
          <w:rFonts w:ascii="Times New Roman" w:hAnsi="Times New Roman"/>
          <w:bCs w:val="0"/>
          <w:u w:val="none"/>
          <w:lang w:val="es-ES_tradnl"/>
        </w:rPr>
        <w:t>1</w:t>
      </w:r>
      <w:r w:rsidR="00DB49BC" w:rsidRPr="002B07DD">
        <w:rPr>
          <w:rFonts w:ascii="Times New Roman" w:hAnsi="Times New Roman"/>
          <w:bCs w:val="0"/>
          <w:u w:val="none"/>
          <w:lang w:val="es-ES_tradnl"/>
        </w:rPr>
        <w:t>7</w:t>
      </w:r>
      <w:r w:rsidR="00C404AD" w:rsidRPr="002B07DD">
        <w:rPr>
          <w:rFonts w:ascii="Times New Roman" w:hAnsi="Times New Roman"/>
          <w:bCs w:val="0"/>
          <w:u w:val="none"/>
          <w:lang w:val="es-ES_tradnl"/>
        </w:rPr>
        <w:t xml:space="preserve"> de noviembre</w:t>
      </w:r>
      <w:r w:rsidR="00860FA5" w:rsidRPr="002B07DD">
        <w:rPr>
          <w:rFonts w:ascii="Times New Roman" w:hAnsi="Times New Roman"/>
          <w:bCs w:val="0"/>
          <w:u w:val="none"/>
          <w:lang w:val="es-ES_tradnl"/>
        </w:rPr>
        <w:t xml:space="preserve"> de 20</w:t>
      </w:r>
      <w:r w:rsidR="00701685" w:rsidRPr="002B07DD">
        <w:rPr>
          <w:rFonts w:ascii="Times New Roman" w:hAnsi="Times New Roman"/>
          <w:bCs w:val="0"/>
          <w:u w:val="none"/>
          <w:lang w:val="es-ES_tradnl"/>
        </w:rPr>
        <w:t>2</w:t>
      </w:r>
      <w:r w:rsidR="00926ED0" w:rsidRPr="002B07DD">
        <w:rPr>
          <w:rFonts w:ascii="Times New Roman" w:hAnsi="Times New Roman"/>
          <w:bCs w:val="0"/>
          <w:u w:val="none"/>
          <w:lang w:val="es-ES_tradnl"/>
        </w:rPr>
        <w:t>3</w:t>
      </w:r>
    </w:p>
    <w:p w14:paraId="47AA7D0E" w14:textId="570DA801" w:rsidR="0029216A" w:rsidRPr="002B07DD" w:rsidRDefault="00860FA5" w:rsidP="002B07DD">
      <w:pPr>
        <w:pStyle w:val="Ttulo7"/>
        <w:tabs>
          <w:tab w:val="clear" w:pos="0"/>
          <w:tab w:val="left" w:pos="4280"/>
        </w:tabs>
        <w:ind w:left="4248"/>
        <w:jc w:val="both"/>
        <w:rPr>
          <w:rFonts w:ascii="Times New Roman" w:hAnsi="Times New Roman"/>
          <w:u w:val="none"/>
          <w:lang w:val="es-ES_tradnl"/>
        </w:rPr>
      </w:pPr>
      <w:proofErr w:type="spellStart"/>
      <w:r w:rsidRPr="002B07DD">
        <w:rPr>
          <w:rFonts w:ascii="Times New Roman" w:hAnsi="Times New Roman"/>
          <w:u w:val="none"/>
          <w:lang w:val="es-ES_tradnl"/>
        </w:rPr>
        <w:t>N°</w:t>
      </w:r>
      <w:proofErr w:type="spellEnd"/>
      <w:r w:rsidRPr="002B07DD">
        <w:rPr>
          <w:rFonts w:ascii="Times New Roman" w:hAnsi="Times New Roman"/>
          <w:u w:val="none"/>
          <w:lang w:val="es-ES_tradnl"/>
        </w:rPr>
        <w:t xml:space="preserve"> </w:t>
      </w:r>
      <w:r w:rsidR="00C404AD" w:rsidRPr="002B07DD">
        <w:rPr>
          <w:rFonts w:ascii="Times New Roman" w:hAnsi="Times New Roman"/>
          <w:u w:val="none"/>
          <w:lang w:val="es-ES_tradnl"/>
        </w:rPr>
        <w:t>10</w:t>
      </w:r>
      <w:r w:rsidR="0050460B" w:rsidRPr="002B07DD">
        <w:rPr>
          <w:rFonts w:ascii="Times New Roman" w:hAnsi="Times New Roman"/>
          <w:u w:val="none"/>
          <w:lang w:val="es-ES_tradnl"/>
        </w:rPr>
        <w:t>5</w:t>
      </w:r>
      <w:r w:rsidR="0069668E" w:rsidRPr="002B07DD">
        <w:rPr>
          <w:rFonts w:ascii="Times New Roman" w:hAnsi="Times New Roman"/>
          <w:u w:val="none"/>
          <w:lang w:val="es-ES_tradnl"/>
        </w:rPr>
        <w:t>70</w:t>
      </w:r>
      <w:r w:rsidR="00186ADE" w:rsidRPr="002B07DD">
        <w:rPr>
          <w:rFonts w:ascii="Times New Roman" w:hAnsi="Times New Roman"/>
          <w:u w:val="none"/>
          <w:lang w:val="es-ES_tradnl"/>
        </w:rPr>
        <w:t>-</w:t>
      </w:r>
      <w:r w:rsidR="000F3CA2" w:rsidRPr="002B07DD">
        <w:rPr>
          <w:rFonts w:ascii="Times New Roman" w:hAnsi="Times New Roman"/>
          <w:u w:val="none"/>
          <w:lang w:val="es-ES_tradnl"/>
        </w:rPr>
        <w:t>202</w:t>
      </w:r>
      <w:r w:rsidR="00926ED0" w:rsidRPr="002B07DD">
        <w:rPr>
          <w:rFonts w:ascii="Times New Roman" w:hAnsi="Times New Roman"/>
          <w:u w:val="none"/>
          <w:lang w:val="es-ES_tradnl"/>
        </w:rPr>
        <w:t>3</w:t>
      </w:r>
    </w:p>
    <w:p w14:paraId="1EFDEE6B" w14:textId="0C6B3BD5" w:rsidR="00484095" w:rsidRPr="002B07DD" w:rsidRDefault="0029216A" w:rsidP="002B07DD">
      <w:pPr>
        <w:pStyle w:val="Ttulo7"/>
        <w:tabs>
          <w:tab w:val="clear" w:pos="0"/>
          <w:tab w:val="left" w:pos="4280"/>
        </w:tabs>
        <w:ind w:left="4248"/>
        <w:jc w:val="both"/>
        <w:rPr>
          <w:rFonts w:ascii="Times New Roman" w:hAnsi="Times New Roman"/>
          <w:u w:val="none"/>
          <w:lang w:val="es-CR"/>
        </w:rPr>
      </w:pPr>
      <w:r w:rsidRPr="002B07DD">
        <w:rPr>
          <w:rFonts w:ascii="Times New Roman" w:hAnsi="Times New Roman"/>
          <w:u w:val="none"/>
          <w:lang w:val="es-CR"/>
        </w:rPr>
        <w:t>Al contestar refiérase a este # de oficio</w:t>
      </w:r>
      <w:r w:rsidR="001D4F0C" w:rsidRPr="002B07DD">
        <w:rPr>
          <w:rFonts w:ascii="Times New Roman" w:hAnsi="Times New Roman"/>
          <w:u w:val="none"/>
          <w:lang w:val="es-CR"/>
        </w:rPr>
        <w:t xml:space="preserve"> al correo (</w:t>
      </w:r>
      <w:hyperlink r:id="rId7" w:history="1">
        <w:r w:rsidR="001D4F0C" w:rsidRPr="002B07DD">
          <w:rPr>
            <w:rFonts w:ascii="Times New Roman" w:hAnsi="Times New Roman"/>
          </w:rPr>
          <w:t>secrecorte@poder-judicial.go.cr</w:t>
        </w:r>
      </w:hyperlink>
      <w:r w:rsidR="001D4F0C" w:rsidRPr="002B07DD">
        <w:rPr>
          <w:rFonts w:ascii="Times New Roman" w:hAnsi="Times New Roman"/>
          <w:u w:val="none"/>
          <w:lang w:val="es-CR"/>
        </w:rPr>
        <w:t>)</w:t>
      </w:r>
    </w:p>
    <w:p w14:paraId="0EB03EDD" w14:textId="31BD56A4" w:rsidR="00484095" w:rsidRPr="002B07DD" w:rsidRDefault="00484095" w:rsidP="002B07DD">
      <w:pPr>
        <w:jc w:val="both"/>
        <w:rPr>
          <w:b/>
          <w:bCs/>
        </w:rPr>
      </w:pPr>
    </w:p>
    <w:p w14:paraId="47B19B15" w14:textId="039755BD" w:rsidR="009114C0" w:rsidRPr="002B07DD" w:rsidRDefault="009114C0" w:rsidP="002B07DD">
      <w:pPr>
        <w:jc w:val="both"/>
        <w:rPr>
          <w:b/>
          <w:bCs/>
        </w:rPr>
      </w:pPr>
    </w:p>
    <w:p w14:paraId="5FC0F6B8" w14:textId="77777777" w:rsidR="009114C0" w:rsidRPr="002B07DD" w:rsidRDefault="009114C0" w:rsidP="002B07DD">
      <w:pPr>
        <w:jc w:val="both"/>
        <w:rPr>
          <w:b/>
          <w:bCs/>
        </w:rPr>
      </w:pPr>
    </w:p>
    <w:p w14:paraId="6524AEDC" w14:textId="77777777" w:rsidR="002B07DD" w:rsidRPr="002B07DD" w:rsidRDefault="002B07DD" w:rsidP="002B07DD">
      <w:pPr>
        <w:autoSpaceDE w:val="0"/>
        <w:snapToGrid w:val="0"/>
        <w:rPr>
          <w:bCs/>
          <w:lang w:eastAsia="hi-IN"/>
        </w:rPr>
      </w:pPr>
      <w:bookmarkStart w:id="0" w:name="_Hlk66861713"/>
      <w:r w:rsidRPr="002B07DD">
        <w:rPr>
          <w:b/>
          <w:bCs/>
        </w:rPr>
        <w:t>Señora</w:t>
      </w:r>
    </w:p>
    <w:p w14:paraId="4B55195E" w14:textId="77777777" w:rsidR="002B07DD" w:rsidRPr="002B07DD" w:rsidRDefault="002B07DD" w:rsidP="002B07DD">
      <w:pPr>
        <w:autoSpaceDE w:val="0"/>
        <w:snapToGrid w:val="0"/>
        <w:rPr>
          <w:b/>
          <w:bCs/>
        </w:rPr>
      </w:pPr>
      <w:r w:rsidRPr="002B07DD">
        <w:rPr>
          <w:b/>
          <w:bCs/>
        </w:rPr>
        <w:t>Licda. Nacira Valverde Bermúdez</w:t>
      </w:r>
    </w:p>
    <w:p w14:paraId="1ABB171F" w14:textId="77777777" w:rsidR="002B07DD" w:rsidRPr="002B07DD" w:rsidRDefault="002B07DD" w:rsidP="002B07DD">
      <w:pPr>
        <w:autoSpaceDE w:val="0"/>
        <w:snapToGrid w:val="0"/>
        <w:rPr>
          <w:b/>
          <w:bCs/>
        </w:rPr>
      </w:pPr>
      <w:r w:rsidRPr="002B07DD">
        <w:rPr>
          <w:b/>
          <w:bCs/>
        </w:rPr>
        <w:t>Directora de Planificación</w:t>
      </w:r>
    </w:p>
    <w:p w14:paraId="1672D04A" w14:textId="77777777" w:rsidR="002B07DD" w:rsidRPr="002B07DD" w:rsidRDefault="002B07DD" w:rsidP="002B07DD">
      <w:pPr>
        <w:rPr>
          <w:rFonts w:eastAsia="Arial Unicode MS"/>
          <w:b/>
          <w:bCs/>
        </w:rPr>
      </w:pPr>
    </w:p>
    <w:p w14:paraId="4DAD5A0F" w14:textId="77777777" w:rsidR="002B07DD" w:rsidRPr="002B07DD" w:rsidRDefault="002B07DD" w:rsidP="002B07DD">
      <w:pPr>
        <w:autoSpaceDE w:val="0"/>
        <w:snapToGrid w:val="0"/>
        <w:rPr>
          <w:b/>
          <w:bCs/>
        </w:rPr>
      </w:pPr>
      <w:r w:rsidRPr="002B07DD">
        <w:rPr>
          <w:b/>
          <w:bCs/>
        </w:rPr>
        <w:t>Estimada señora:</w:t>
      </w:r>
    </w:p>
    <w:bookmarkEnd w:id="0"/>
    <w:p w14:paraId="01E06EA3" w14:textId="77777777" w:rsidR="00082CBA" w:rsidRPr="002B07DD" w:rsidRDefault="00082CBA" w:rsidP="002B07DD">
      <w:pPr>
        <w:jc w:val="both"/>
        <w:rPr>
          <w:b/>
          <w:bCs/>
          <w:lang w:val="es-CR"/>
        </w:rPr>
      </w:pPr>
    </w:p>
    <w:p w14:paraId="1A012587" w14:textId="1B8F9C63" w:rsidR="0029216A" w:rsidRPr="002B07DD" w:rsidRDefault="0029216A" w:rsidP="002B07DD">
      <w:pPr>
        <w:ind w:firstLine="708"/>
        <w:jc w:val="both"/>
      </w:pPr>
      <w:r w:rsidRPr="002B07DD">
        <w:t xml:space="preserve">Para su estimable conocimiento y fines consiguientes, le transcribo el acuerdo tomado por el Consejo Superior del Poder Judicial, en sesión </w:t>
      </w:r>
      <w:proofErr w:type="spellStart"/>
      <w:r w:rsidR="001A34EC" w:rsidRPr="002B07DD">
        <w:rPr>
          <w:b/>
          <w:bCs/>
          <w:lang w:val="es-ES_tradnl"/>
        </w:rPr>
        <w:t>N°</w:t>
      </w:r>
      <w:proofErr w:type="spellEnd"/>
      <w:r w:rsidR="001A34EC" w:rsidRPr="002B07DD">
        <w:rPr>
          <w:b/>
          <w:bCs/>
          <w:lang w:val="es-ES_tradnl"/>
        </w:rPr>
        <w:t xml:space="preserve"> </w:t>
      </w:r>
      <w:r w:rsidR="00C404AD" w:rsidRPr="002B07DD">
        <w:rPr>
          <w:b/>
          <w:bCs/>
          <w:lang w:val="es-ES_tradnl"/>
        </w:rPr>
        <w:t>9</w:t>
      </w:r>
      <w:r w:rsidR="0050460B" w:rsidRPr="002B07DD">
        <w:rPr>
          <w:b/>
          <w:bCs/>
          <w:lang w:val="es-ES_tradnl"/>
        </w:rPr>
        <w:t>6</w:t>
      </w:r>
      <w:r w:rsidR="00C736C8" w:rsidRPr="002B07DD">
        <w:rPr>
          <w:b/>
          <w:bCs/>
          <w:lang w:val="es-ES_tradnl"/>
        </w:rPr>
        <w:t>-2023</w:t>
      </w:r>
      <w:r w:rsidR="001A34EC" w:rsidRPr="002B07DD">
        <w:rPr>
          <w:b/>
          <w:bCs/>
          <w:lang w:val="es-ES_tradnl"/>
        </w:rPr>
        <w:t xml:space="preserve"> </w:t>
      </w:r>
      <w:r w:rsidR="001A34EC" w:rsidRPr="002B07DD">
        <w:rPr>
          <w:bCs/>
          <w:lang w:val="es-ES_tradnl"/>
        </w:rPr>
        <w:t>celebrada el</w:t>
      </w:r>
      <w:r w:rsidR="001A34EC" w:rsidRPr="002B07DD">
        <w:rPr>
          <w:b/>
          <w:bCs/>
          <w:lang w:val="es-ES_tradnl"/>
        </w:rPr>
        <w:t xml:space="preserve"> </w:t>
      </w:r>
      <w:r w:rsidR="0050460B" w:rsidRPr="002B07DD">
        <w:rPr>
          <w:b/>
          <w:bCs/>
          <w:lang w:val="es-ES_tradnl"/>
        </w:rPr>
        <w:t>15</w:t>
      </w:r>
      <w:r w:rsidR="00C404AD" w:rsidRPr="002B07DD">
        <w:rPr>
          <w:b/>
          <w:bCs/>
          <w:lang w:val="es-ES_tradnl"/>
        </w:rPr>
        <w:t xml:space="preserve"> de noviembre</w:t>
      </w:r>
      <w:r w:rsidR="001A34EC" w:rsidRPr="002B07DD">
        <w:rPr>
          <w:b/>
          <w:bCs/>
          <w:lang w:val="es-ES_tradnl"/>
        </w:rPr>
        <w:t xml:space="preserve"> de </w:t>
      </w:r>
      <w:r w:rsidR="00B3095F" w:rsidRPr="002B07DD">
        <w:rPr>
          <w:b/>
          <w:bCs/>
          <w:lang w:val="es-ES_tradnl"/>
        </w:rPr>
        <w:t>2023</w:t>
      </w:r>
      <w:r w:rsidR="00B43F30" w:rsidRPr="002B07DD">
        <w:rPr>
          <w:b/>
          <w:bCs/>
        </w:rPr>
        <w:t>,</w:t>
      </w:r>
      <w:r w:rsidRPr="002B07DD">
        <w:t xml:space="preserve"> que literalmente dice:</w:t>
      </w:r>
    </w:p>
    <w:p w14:paraId="39097C5F" w14:textId="77777777" w:rsidR="0029216A" w:rsidRPr="002B07DD" w:rsidRDefault="0029216A" w:rsidP="002B07DD">
      <w:pPr>
        <w:ind w:firstLine="15"/>
        <w:jc w:val="both"/>
      </w:pPr>
    </w:p>
    <w:p w14:paraId="0701443A" w14:textId="5061EA78" w:rsidR="002B07DD" w:rsidRPr="002B07DD" w:rsidRDefault="00294863" w:rsidP="002B07DD">
      <w:pPr>
        <w:keepNext/>
        <w:tabs>
          <w:tab w:val="num" w:pos="0"/>
        </w:tabs>
        <w:jc w:val="center"/>
        <w:outlineLvl w:val="1"/>
        <w:rPr>
          <w:b/>
          <w:bCs/>
          <w:color w:val="FF0000"/>
        </w:rPr>
      </w:pPr>
      <w:r w:rsidRPr="002B07DD">
        <w:t>“</w:t>
      </w:r>
      <w:bookmarkStart w:id="1" w:name="_Toc151013405"/>
      <w:r w:rsidR="002B07DD" w:rsidRPr="002B07DD">
        <w:rPr>
          <w:b/>
          <w:bCs/>
          <w:u w:val="single"/>
        </w:rPr>
        <w:t xml:space="preserve">ARTÍCULO XLIX </w:t>
      </w:r>
      <w:bookmarkEnd w:id="1"/>
    </w:p>
    <w:p w14:paraId="56A30A3C" w14:textId="77777777" w:rsidR="002B07DD" w:rsidRPr="002B07DD" w:rsidRDefault="002B07DD" w:rsidP="002B07DD">
      <w:pPr>
        <w:jc w:val="both"/>
        <w:rPr>
          <w:b/>
        </w:rPr>
      </w:pPr>
    </w:p>
    <w:p w14:paraId="47CC7D3B" w14:textId="620C68DC" w:rsidR="002B07DD" w:rsidRDefault="002B07DD" w:rsidP="002B07DD">
      <w:pPr>
        <w:rPr>
          <w:b/>
        </w:rPr>
      </w:pPr>
      <w:r w:rsidRPr="002B07DD">
        <w:rPr>
          <w:b/>
        </w:rPr>
        <w:t xml:space="preserve">Documento </w:t>
      </w:r>
      <w:proofErr w:type="spellStart"/>
      <w:r w:rsidRPr="002B07DD">
        <w:rPr>
          <w:b/>
        </w:rPr>
        <w:t>N°</w:t>
      </w:r>
      <w:proofErr w:type="spellEnd"/>
      <w:r w:rsidRPr="002B07DD">
        <w:rPr>
          <w:b/>
        </w:rPr>
        <w:t xml:space="preserve"> 12463-2023</w:t>
      </w:r>
    </w:p>
    <w:p w14:paraId="111F9951" w14:textId="77777777" w:rsidR="002B07DD" w:rsidRPr="002B07DD" w:rsidRDefault="002B07DD" w:rsidP="002B07DD">
      <w:pPr>
        <w:rPr>
          <w:b/>
        </w:rPr>
      </w:pPr>
    </w:p>
    <w:p w14:paraId="0AED2DAF" w14:textId="0449604B" w:rsidR="002B07DD" w:rsidRDefault="002B07DD" w:rsidP="002B07DD">
      <w:pPr>
        <w:tabs>
          <w:tab w:val="right" w:pos="9406"/>
        </w:tabs>
        <w:ind w:firstLine="709"/>
        <w:jc w:val="both"/>
        <w:rPr>
          <w:lang w:val="es-ES_tradnl"/>
        </w:rPr>
      </w:pPr>
      <w:r w:rsidRPr="002B07DD">
        <w:rPr>
          <w:lang w:val="es-ES_tradnl"/>
        </w:rPr>
        <w:t xml:space="preserve">En oficio </w:t>
      </w:r>
      <w:proofErr w:type="spellStart"/>
      <w:r w:rsidRPr="002B07DD">
        <w:rPr>
          <w:lang w:val="es-ES_tradnl"/>
        </w:rPr>
        <w:t>N°</w:t>
      </w:r>
      <w:proofErr w:type="spellEnd"/>
      <w:r w:rsidRPr="002B07DD">
        <w:rPr>
          <w:lang w:val="es-ES_tradnl"/>
        </w:rPr>
        <w:t xml:space="preserve"> 1261-PLA-PP-2023 de 10 de los corrientes, suscrito por la licenciada Nacira Valverde Bermúdez, Directora interina de Planificación, informó:</w:t>
      </w:r>
    </w:p>
    <w:p w14:paraId="0DFFC2A4" w14:textId="77777777" w:rsidR="002B07DD" w:rsidRPr="002B07DD" w:rsidRDefault="002B07DD" w:rsidP="002B07DD">
      <w:pPr>
        <w:tabs>
          <w:tab w:val="right" w:pos="9406"/>
        </w:tabs>
        <w:ind w:firstLine="709"/>
        <w:jc w:val="both"/>
        <w:rPr>
          <w:lang w:val="es-ES_tradnl"/>
        </w:rPr>
      </w:pPr>
    </w:p>
    <w:p w14:paraId="47FE3F9B" w14:textId="77777777" w:rsidR="002B07DD" w:rsidRPr="002B07DD" w:rsidRDefault="002B07DD" w:rsidP="002B07DD">
      <w:pPr>
        <w:ind w:left="851" w:right="851" w:firstLine="709"/>
        <w:jc w:val="both"/>
        <w:rPr>
          <w:spacing w:val="-3"/>
        </w:rPr>
      </w:pPr>
      <w:r w:rsidRPr="002B07DD">
        <w:rPr>
          <w:b/>
          <w:bCs/>
          <w:lang w:val="es-ES_tradnl"/>
        </w:rPr>
        <w:t>“</w:t>
      </w:r>
      <w:r w:rsidRPr="002B07DD">
        <w:t xml:space="preserve">Le remito el informe suscrito por el Lic. </w:t>
      </w:r>
      <w:r w:rsidRPr="002B07DD">
        <w:rPr>
          <w:snapToGrid w:val="0"/>
        </w:rPr>
        <w:t>Minor Alvarado Chaves, Jefe del Subproceso de Formulación de Presupuesto y Portafolio de Proyectos Institucional</w:t>
      </w:r>
      <w:r w:rsidRPr="002B07DD">
        <w:t xml:space="preserve"> y el Máster Erick Antonio Mora Leiva, Jefe del Proceso de Planeación y Evaluación, relacionado con </w:t>
      </w:r>
      <w:r w:rsidRPr="002B07DD">
        <w:rPr>
          <w:spacing w:val="-3"/>
        </w:rPr>
        <w:t>las Directrices Técnicas para la Formulación del Anteproyecto de Presupuesto 2025.</w:t>
      </w:r>
    </w:p>
    <w:p w14:paraId="7FDAFD83" w14:textId="77777777" w:rsidR="002B07DD" w:rsidRPr="002B07DD" w:rsidRDefault="002B07DD" w:rsidP="002B07DD">
      <w:pPr>
        <w:ind w:left="851" w:right="851" w:firstLine="709"/>
        <w:rPr>
          <w:u w:val="single"/>
          <w:lang w:eastAsia="es-ES"/>
        </w:rPr>
      </w:pPr>
      <w:r w:rsidRPr="002B07DD">
        <w:rPr>
          <w:u w:val="single"/>
          <w:lang w:eastAsia="es-ES"/>
        </w:rPr>
        <w:t xml:space="preserve"> </w:t>
      </w:r>
    </w:p>
    <w:p w14:paraId="0F3C937D" w14:textId="77777777" w:rsidR="002B07DD" w:rsidRPr="002B07DD" w:rsidRDefault="002B07DD" w:rsidP="002B07DD">
      <w:pPr>
        <w:ind w:left="851" w:right="851" w:firstLine="709"/>
        <w:jc w:val="both"/>
        <w:rPr>
          <w:lang w:eastAsia="es-ES"/>
        </w:rPr>
      </w:pPr>
      <w:r w:rsidRPr="002B07DD">
        <w:rPr>
          <w:lang w:eastAsia="es-ES"/>
        </w:rPr>
        <w:t xml:space="preserve">Con el fin de que se manifestaran al respecto, mediante oficio N°1067-PLA-PP-2023, del 28 de setiembre del 2023, se puso en conocimiento el preliminar de este documento, remitido a la </w:t>
      </w:r>
      <w:r w:rsidRPr="002B07DD">
        <w:t xml:space="preserve">Master Ana Eugenia Romero Jenkins, Directora Ejecutiva, </w:t>
      </w:r>
      <w:r w:rsidRPr="002B07DD">
        <w:rPr>
          <w:lang w:eastAsia="es-ES"/>
        </w:rPr>
        <w:t xml:space="preserve"> </w:t>
      </w:r>
      <w:r w:rsidRPr="002B07DD">
        <w:t xml:space="preserve">Máster Kattia Morales Navarro, Directora de Tecnología de Información y Comunicaciones, </w:t>
      </w:r>
      <w:r w:rsidRPr="002B07DD">
        <w:rPr>
          <w:lang w:val="es-MX"/>
        </w:rPr>
        <w:t xml:space="preserve">Máster Roxana Arrieta Meléndez, Directora de Gestión Humana, Lic. José Ángel Peñaranda Chaverri, Servicio de Atención y Protección de Víctimas y Testigos, Lic. Roberth García González, Auditor Judicial, </w:t>
      </w:r>
      <w:r w:rsidRPr="002B07DD">
        <w:rPr>
          <w:lang w:eastAsia="es-ES"/>
        </w:rPr>
        <w:t xml:space="preserve">Licda. Maricruz </w:t>
      </w:r>
      <w:r w:rsidRPr="002B07DD">
        <w:t xml:space="preserve">Chacón Cubillo, Directora del Centro de Apoyo, Coordinación y Mejoramiento de la Función Jurisdiccional, Lic. Mauricio Fonseca Umaña, Administrador del Organismo de Investigación </w:t>
      </w:r>
      <w:r w:rsidRPr="002B07DD">
        <w:lastRenderedPageBreak/>
        <w:t xml:space="preserve">Judicial, Lic. David Brown Sharpe, Administrador del Ministerio Público, Lic. Josué González Granados, Administrador de la Defensa Pública, Máster Miguel Ovares Chavarría, Jefe del Departamento Financiero Contable, Licda. Alexandra Mora Steller, Jefa del Departamento de Servicios Generales, Licda. Adriana Esquivel Sanabria, Jefa del Departamento de Proveeduría, Lic. Edward Rodríguez Murillo, Jefe del Departamento de Seguridad, Licenciado Hugo Vega Castro, Jefe del Departamento de Prensa y Comunicación Organizacional y Lic. Oslean Mora Valdez, Director de la Dirección Administración Fondo de Jubilaciones y Pensiones. En la siguiente tabla se muestran las </w:t>
      </w:r>
      <w:r w:rsidRPr="002B07DD">
        <w:rPr>
          <w:lang w:eastAsia="es-ES"/>
        </w:rPr>
        <w:t>respuestas recibidas.</w:t>
      </w:r>
    </w:p>
    <w:p w14:paraId="21F2D07E" w14:textId="77777777" w:rsidR="002B07DD" w:rsidRPr="002B07DD" w:rsidRDefault="002B07DD" w:rsidP="002B07DD">
      <w:pPr>
        <w:ind w:left="851" w:right="851" w:firstLine="709"/>
        <w:jc w:val="both"/>
        <w:rPr>
          <w:lang w:eastAsia="es-ES"/>
        </w:rPr>
      </w:pPr>
    </w:p>
    <w:p w14:paraId="7B354072" w14:textId="77777777" w:rsidR="002B07DD" w:rsidRPr="002B07DD" w:rsidRDefault="002B07DD" w:rsidP="002B07DD">
      <w:pPr>
        <w:tabs>
          <w:tab w:val="num" w:pos="709"/>
        </w:tabs>
        <w:ind w:left="851" w:right="851" w:firstLine="709"/>
        <w:jc w:val="both"/>
      </w:pPr>
      <w:r w:rsidRPr="002B07DD">
        <w:t>Al respecto se recibieron las siguientes respuestas:</w:t>
      </w:r>
    </w:p>
    <w:p w14:paraId="44F64AFA" w14:textId="77777777" w:rsidR="002B07DD" w:rsidRPr="002B07DD" w:rsidRDefault="002B07DD" w:rsidP="002B07DD">
      <w:pPr>
        <w:tabs>
          <w:tab w:val="num" w:pos="709"/>
        </w:tabs>
        <w:ind w:left="851" w:right="851" w:firstLine="709"/>
        <w:jc w:val="both"/>
      </w:pPr>
    </w:p>
    <w:p w14:paraId="37A73283" w14:textId="77777777" w:rsidR="002B07DD" w:rsidRPr="002B07DD" w:rsidRDefault="002B07DD" w:rsidP="002B07DD">
      <w:pPr>
        <w:jc w:val="center"/>
        <w:rPr>
          <w:b/>
          <w:bCs/>
          <w:i/>
          <w:iCs/>
        </w:rPr>
      </w:pPr>
      <w:r w:rsidRPr="002B07DD">
        <w:rPr>
          <w:b/>
          <w:bCs/>
          <w:i/>
          <w:iCs/>
        </w:rPr>
        <w:t>Anexos</w:t>
      </w:r>
    </w:p>
    <w:p w14:paraId="24498F54" w14:textId="77777777" w:rsidR="002B07DD" w:rsidRPr="002B07DD" w:rsidRDefault="002B07DD" w:rsidP="002B07DD">
      <w:pPr>
        <w:jc w:val="both"/>
        <w:rPr>
          <w:i/>
          <w:iCs/>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5025"/>
        <w:gridCol w:w="1979"/>
      </w:tblGrid>
      <w:tr w:rsidR="002B07DD" w:rsidRPr="002B07DD" w14:paraId="736B71A5" w14:textId="77777777" w:rsidTr="00B37B83">
        <w:tc>
          <w:tcPr>
            <w:tcW w:w="1545" w:type="dxa"/>
            <w:shd w:val="clear" w:color="auto" w:fill="8EAADB"/>
            <w:vAlign w:val="center"/>
          </w:tcPr>
          <w:p w14:paraId="350C44C9" w14:textId="77777777" w:rsidR="002B07DD" w:rsidRPr="002B07DD" w:rsidRDefault="002B07DD" w:rsidP="002B07DD">
            <w:pPr>
              <w:jc w:val="center"/>
              <w:rPr>
                <w:b/>
                <w:bCs/>
              </w:rPr>
            </w:pPr>
            <w:r w:rsidRPr="002B07DD">
              <w:rPr>
                <w:b/>
                <w:bCs/>
              </w:rPr>
              <w:t>Anexos</w:t>
            </w:r>
          </w:p>
        </w:tc>
        <w:tc>
          <w:tcPr>
            <w:tcW w:w="5025" w:type="dxa"/>
            <w:shd w:val="clear" w:color="auto" w:fill="8EAADB"/>
            <w:vAlign w:val="center"/>
          </w:tcPr>
          <w:p w14:paraId="32B7A07F" w14:textId="77777777" w:rsidR="002B07DD" w:rsidRPr="002B07DD" w:rsidRDefault="002B07DD" w:rsidP="002B07DD">
            <w:pPr>
              <w:jc w:val="center"/>
              <w:rPr>
                <w:b/>
                <w:bCs/>
              </w:rPr>
            </w:pPr>
            <w:r w:rsidRPr="002B07DD">
              <w:rPr>
                <w:b/>
                <w:bCs/>
              </w:rPr>
              <w:t>Descripción</w:t>
            </w:r>
          </w:p>
        </w:tc>
        <w:tc>
          <w:tcPr>
            <w:tcW w:w="1979" w:type="dxa"/>
            <w:shd w:val="clear" w:color="auto" w:fill="8EAADB"/>
            <w:vAlign w:val="center"/>
          </w:tcPr>
          <w:p w14:paraId="4994FAEF" w14:textId="77777777" w:rsidR="002B07DD" w:rsidRPr="002B07DD" w:rsidRDefault="002B07DD" w:rsidP="002B07DD">
            <w:pPr>
              <w:jc w:val="center"/>
              <w:rPr>
                <w:b/>
                <w:bCs/>
              </w:rPr>
            </w:pPr>
            <w:r w:rsidRPr="002B07DD">
              <w:rPr>
                <w:b/>
                <w:bCs/>
              </w:rPr>
              <w:t>Archivo</w:t>
            </w:r>
          </w:p>
        </w:tc>
      </w:tr>
      <w:tr w:rsidR="002B07DD" w:rsidRPr="002B07DD" w14:paraId="146B1A02" w14:textId="77777777" w:rsidTr="00B37B83">
        <w:tc>
          <w:tcPr>
            <w:tcW w:w="1545" w:type="dxa"/>
            <w:shd w:val="clear" w:color="auto" w:fill="auto"/>
            <w:vAlign w:val="center"/>
          </w:tcPr>
          <w:p w14:paraId="7BF3CA70" w14:textId="77777777" w:rsidR="002B07DD" w:rsidRPr="002B07DD" w:rsidRDefault="002B07DD" w:rsidP="002B07DD">
            <w:pPr>
              <w:rPr>
                <w:b/>
                <w:bCs/>
              </w:rPr>
            </w:pPr>
            <w:r w:rsidRPr="002B07DD">
              <w:rPr>
                <w:b/>
                <w:bCs/>
              </w:rPr>
              <w:t>Anexo 1</w:t>
            </w:r>
          </w:p>
        </w:tc>
        <w:tc>
          <w:tcPr>
            <w:tcW w:w="5025" w:type="dxa"/>
            <w:shd w:val="clear" w:color="auto" w:fill="auto"/>
            <w:vAlign w:val="center"/>
          </w:tcPr>
          <w:p w14:paraId="52AA227F" w14:textId="77777777" w:rsidR="002B07DD" w:rsidRPr="002B07DD" w:rsidRDefault="002B07DD" w:rsidP="002B07DD">
            <w:pPr>
              <w:jc w:val="both"/>
            </w:pPr>
            <w:r w:rsidRPr="002B07DD">
              <w:t>Detalle de las observaciones recibidas.</w:t>
            </w:r>
          </w:p>
        </w:tc>
        <w:bookmarkStart w:id="2" w:name="_MON_1761046567"/>
        <w:bookmarkEnd w:id="2"/>
        <w:tc>
          <w:tcPr>
            <w:tcW w:w="1979" w:type="dxa"/>
            <w:shd w:val="clear" w:color="auto" w:fill="auto"/>
            <w:vAlign w:val="center"/>
          </w:tcPr>
          <w:p w14:paraId="63FA4D0F" w14:textId="77777777" w:rsidR="002B07DD" w:rsidRPr="002B07DD" w:rsidRDefault="002B07DD" w:rsidP="002B07DD">
            <w:pPr>
              <w:jc w:val="center"/>
            </w:pPr>
            <w:r w:rsidRPr="002B07DD">
              <w:object w:dxaOrig="1508" w:dyaOrig="983" w14:anchorId="5698B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8.9pt" o:ole="">
                  <v:imagedata r:id="rId8" o:title=""/>
                </v:shape>
                <o:OLEObject Type="Embed" ProgID="Word.Document.12" ShapeID="_x0000_i1025" DrawAspect="Icon" ObjectID="_1763271956" r:id="rId9">
                  <o:FieldCodes>\s</o:FieldCodes>
                </o:OLEObject>
              </w:object>
            </w:r>
          </w:p>
        </w:tc>
      </w:tr>
      <w:tr w:rsidR="002B07DD" w:rsidRPr="002B07DD" w14:paraId="6910AA1E" w14:textId="77777777" w:rsidTr="00B37B83">
        <w:tc>
          <w:tcPr>
            <w:tcW w:w="1545" w:type="dxa"/>
            <w:shd w:val="clear" w:color="auto" w:fill="auto"/>
            <w:vAlign w:val="center"/>
          </w:tcPr>
          <w:p w14:paraId="6BD1853B" w14:textId="77777777" w:rsidR="002B07DD" w:rsidRPr="002B07DD" w:rsidRDefault="002B07DD" w:rsidP="002B07DD">
            <w:pPr>
              <w:rPr>
                <w:b/>
                <w:bCs/>
              </w:rPr>
            </w:pPr>
            <w:r w:rsidRPr="002B07DD">
              <w:rPr>
                <w:b/>
                <w:bCs/>
              </w:rPr>
              <w:t>Anexo 2</w:t>
            </w:r>
          </w:p>
        </w:tc>
        <w:tc>
          <w:tcPr>
            <w:tcW w:w="5025" w:type="dxa"/>
            <w:shd w:val="clear" w:color="auto" w:fill="auto"/>
            <w:vAlign w:val="center"/>
          </w:tcPr>
          <w:p w14:paraId="5FF125B6" w14:textId="77777777" w:rsidR="002B07DD" w:rsidRPr="002B07DD" w:rsidRDefault="002B07DD" w:rsidP="002B07DD">
            <w:pPr>
              <w:jc w:val="both"/>
            </w:pPr>
            <w:r w:rsidRPr="002B07DD">
              <w:t>Directrices Técnicas para la Formulación del Anteproyecto de Presupuesto 2025</w:t>
            </w:r>
          </w:p>
        </w:tc>
        <w:bookmarkStart w:id="3" w:name="_MON_1760872317"/>
        <w:bookmarkEnd w:id="3"/>
        <w:tc>
          <w:tcPr>
            <w:tcW w:w="1979" w:type="dxa"/>
            <w:shd w:val="clear" w:color="auto" w:fill="auto"/>
            <w:vAlign w:val="center"/>
          </w:tcPr>
          <w:p w14:paraId="4140ABEE" w14:textId="1FF97576" w:rsidR="002B07DD" w:rsidRPr="002B07DD" w:rsidRDefault="00B67938" w:rsidP="002B07DD">
            <w:pPr>
              <w:jc w:val="center"/>
            </w:pPr>
            <w:r w:rsidRPr="002B07DD">
              <w:object w:dxaOrig="1376" w:dyaOrig="899" w14:anchorId="3B733097">
                <v:shape id="_x0000_i1026" type="#_x0000_t75" style="width:68.8pt;height:44.95pt" o:ole="">
                  <v:imagedata r:id="rId10" o:title=""/>
                </v:shape>
                <o:OLEObject Type="Embed" ProgID="Word.Document.12" ShapeID="_x0000_i1026" DrawAspect="Icon" ObjectID="_1763271957" r:id="rId11">
                  <o:FieldCodes>\s</o:FieldCodes>
                </o:OLEObject>
              </w:object>
            </w:r>
            <w:r w:rsidR="002B07DD" w:rsidRPr="002B07DD">
              <w:t>”</w:t>
            </w:r>
          </w:p>
        </w:tc>
      </w:tr>
    </w:tbl>
    <w:p w14:paraId="68A9FB5C" w14:textId="77777777" w:rsidR="002B07DD" w:rsidRDefault="002B07DD" w:rsidP="002B07DD">
      <w:pPr>
        <w:ind w:left="851" w:right="851" w:firstLine="709"/>
        <w:jc w:val="center"/>
        <w:rPr>
          <w:bCs/>
          <w:lang w:val="pt-PT"/>
        </w:rPr>
      </w:pPr>
    </w:p>
    <w:p w14:paraId="3F5B26E0" w14:textId="5C1CE9DD" w:rsidR="002B07DD" w:rsidRDefault="002B07DD" w:rsidP="002B07DD">
      <w:pPr>
        <w:ind w:left="851" w:right="851" w:firstLine="709"/>
        <w:jc w:val="center"/>
        <w:rPr>
          <w:bCs/>
          <w:lang w:val="pt-PT"/>
        </w:rPr>
      </w:pPr>
      <w:r w:rsidRPr="002B07DD">
        <w:rPr>
          <w:bCs/>
          <w:lang w:val="pt-PT"/>
        </w:rPr>
        <w:t>-0-</w:t>
      </w:r>
    </w:p>
    <w:p w14:paraId="5C449D46" w14:textId="77777777" w:rsidR="002B07DD" w:rsidRPr="002B07DD" w:rsidRDefault="002B07DD" w:rsidP="002B07DD">
      <w:pPr>
        <w:ind w:left="851" w:right="851" w:firstLine="709"/>
        <w:jc w:val="center"/>
        <w:rPr>
          <w:lang w:val="pt-PT"/>
        </w:rPr>
      </w:pPr>
    </w:p>
    <w:p w14:paraId="26EF4162" w14:textId="27DAB332" w:rsidR="002B07DD" w:rsidRDefault="002B07DD" w:rsidP="002B07DD">
      <w:pPr>
        <w:ind w:firstLine="708"/>
        <w:jc w:val="both"/>
        <w:rPr>
          <w:bCs/>
        </w:rPr>
      </w:pPr>
      <w:r w:rsidRPr="002B07DD">
        <w:rPr>
          <w:bCs/>
        </w:rPr>
        <w:t xml:space="preserve">Posteriormente, en oficio </w:t>
      </w:r>
      <w:proofErr w:type="spellStart"/>
      <w:r w:rsidRPr="002B07DD">
        <w:rPr>
          <w:bCs/>
        </w:rPr>
        <w:t>N°</w:t>
      </w:r>
      <w:proofErr w:type="spellEnd"/>
      <w:r w:rsidRPr="002B07DD">
        <w:rPr>
          <w:bCs/>
        </w:rPr>
        <w:t xml:space="preserve"> 1275-PLA-PP-2023 de 13 de los corrientes, la licenciada Valverde Bermúdez, en su citada condición, solicitó: </w:t>
      </w:r>
    </w:p>
    <w:p w14:paraId="0C193FB0" w14:textId="77777777" w:rsidR="002B07DD" w:rsidRPr="002B07DD" w:rsidRDefault="002B07DD" w:rsidP="002B07DD">
      <w:pPr>
        <w:ind w:firstLine="708"/>
        <w:jc w:val="both"/>
        <w:rPr>
          <w:bCs/>
        </w:rPr>
      </w:pPr>
    </w:p>
    <w:p w14:paraId="43AC168E" w14:textId="77777777" w:rsidR="002B07DD" w:rsidRPr="002B07DD" w:rsidRDefault="002B07DD" w:rsidP="002B07DD">
      <w:pPr>
        <w:ind w:left="851" w:right="851" w:firstLine="709"/>
        <w:jc w:val="both"/>
        <w:rPr>
          <w:spacing w:val="-3"/>
          <w:lang w:val="es-ES_tradnl"/>
        </w:rPr>
      </w:pPr>
      <w:r w:rsidRPr="002B07DD">
        <w:rPr>
          <w:bCs/>
        </w:rPr>
        <w:t>“</w:t>
      </w:r>
      <w:r w:rsidRPr="002B07DD">
        <w:rPr>
          <w:lang w:val="es-ES_tradnl"/>
        </w:rPr>
        <w:t xml:space="preserve">Mediante oficio 1261-PLA-PP-2023 del pasado viernes 10 de noviembre, se remitió a la Secretaría de la Corte el informe suscrito por el Lic. </w:t>
      </w:r>
      <w:r w:rsidRPr="002B07DD">
        <w:rPr>
          <w:snapToGrid w:val="0"/>
          <w:lang w:val="es-ES_tradnl"/>
        </w:rPr>
        <w:t>Minor Alvarado Chaves, Jefe del Subproceso de Formulación de Presupuesto y Portafolio de Proyectos Institucional</w:t>
      </w:r>
      <w:r w:rsidRPr="002B07DD">
        <w:rPr>
          <w:lang w:val="es-ES_tradnl"/>
        </w:rPr>
        <w:t xml:space="preserve"> y el Máster Erick Antonio Mora Leiva, Jefe del Proceso de Planeación y Evaluación, relacionado con </w:t>
      </w:r>
      <w:r w:rsidRPr="002B07DD">
        <w:rPr>
          <w:spacing w:val="-3"/>
          <w:lang w:val="es-ES_tradnl"/>
        </w:rPr>
        <w:t>las Directrices Técnicas para la Formulación del Anteproyecto de Presupuesto 2025.</w:t>
      </w:r>
    </w:p>
    <w:p w14:paraId="3BEA2A24" w14:textId="77777777" w:rsidR="002B07DD" w:rsidRPr="002B07DD" w:rsidRDefault="002B07DD" w:rsidP="002B07DD">
      <w:pPr>
        <w:ind w:left="851" w:right="851" w:firstLine="709"/>
        <w:rPr>
          <w:u w:val="single"/>
          <w:lang w:val="es-ES_tradnl" w:eastAsia="es-ES"/>
        </w:rPr>
      </w:pPr>
      <w:r w:rsidRPr="002B07DD">
        <w:rPr>
          <w:u w:val="single"/>
          <w:lang w:val="es-ES_tradnl" w:eastAsia="es-ES"/>
        </w:rPr>
        <w:t xml:space="preserve"> </w:t>
      </w:r>
    </w:p>
    <w:p w14:paraId="215F77C7" w14:textId="77777777" w:rsidR="002B07DD" w:rsidRPr="002B07DD" w:rsidRDefault="002B07DD" w:rsidP="002B07DD">
      <w:pPr>
        <w:widowControl w:val="0"/>
        <w:ind w:left="851" w:right="851" w:firstLine="709"/>
        <w:rPr>
          <w:snapToGrid w:val="0"/>
          <w:lang w:val="es-ES_tradnl" w:eastAsia="es-ES"/>
        </w:rPr>
      </w:pPr>
      <w:r w:rsidRPr="002B07DD">
        <w:rPr>
          <w:snapToGrid w:val="0"/>
          <w:lang w:val="es-ES_tradnl" w:eastAsia="es-ES"/>
        </w:rPr>
        <w:t xml:space="preserve">Al respecto, me </w:t>
      </w:r>
      <w:proofErr w:type="gramStart"/>
      <w:r w:rsidRPr="002B07DD">
        <w:rPr>
          <w:snapToGrid w:val="0"/>
          <w:lang w:val="es-ES_tradnl" w:eastAsia="es-ES"/>
        </w:rPr>
        <w:t>permito  solicitar</w:t>
      </w:r>
      <w:proofErr w:type="gramEnd"/>
      <w:r w:rsidRPr="002B07DD">
        <w:rPr>
          <w:snapToGrid w:val="0"/>
          <w:lang w:val="es-ES_tradnl" w:eastAsia="es-ES"/>
        </w:rPr>
        <w:t xml:space="preserve"> el ajuste en la directriz 52 (dado que no se actualizó la solicitud del Departamento de Servicios Generales, remitido en su momento), de manera tal que debe leerse de la siguiente manera:</w:t>
      </w:r>
    </w:p>
    <w:p w14:paraId="6682D8D2" w14:textId="77777777" w:rsidR="002B07DD" w:rsidRPr="002B07DD" w:rsidRDefault="002B07DD" w:rsidP="002B07DD">
      <w:pPr>
        <w:widowControl w:val="0"/>
        <w:ind w:left="851" w:right="851" w:firstLine="709"/>
        <w:rPr>
          <w:snapToGrid w:val="0"/>
          <w:lang w:val="es-ES_tradnl" w:eastAsia="es-ES"/>
        </w:rPr>
      </w:pPr>
    </w:p>
    <w:p w14:paraId="44C4CDBA" w14:textId="77777777" w:rsidR="002B07DD" w:rsidRPr="002B07DD" w:rsidRDefault="002B07DD" w:rsidP="002B07DD">
      <w:pPr>
        <w:tabs>
          <w:tab w:val="left" w:pos="360"/>
        </w:tabs>
        <w:ind w:left="851" w:right="851" w:firstLine="709"/>
        <w:jc w:val="center"/>
        <w:rPr>
          <w:lang w:val="es-ES_tradnl"/>
        </w:rPr>
      </w:pPr>
    </w:p>
    <w:p w14:paraId="4D151F74" w14:textId="77777777" w:rsidR="002B07DD" w:rsidRPr="002B07DD" w:rsidRDefault="002B07DD" w:rsidP="002B07DD">
      <w:pPr>
        <w:numPr>
          <w:ilvl w:val="0"/>
          <w:numId w:val="129"/>
        </w:numPr>
        <w:tabs>
          <w:tab w:val="left" w:pos="426"/>
        </w:tabs>
        <w:ind w:left="851" w:right="851" w:firstLine="709"/>
        <w:jc w:val="both"/>
        <w:rPr>
          <w:lang w:val="es-ES_tradnl" w:eastAsia="es-ES"/>
        </w:rPr>
      </w:pPr>
      <w:r w:rsidRPr="002B07DD">
        <w:rPr>
          <w:lang w:val="es-ES_tradnl"/>
        </w:rPr>
        <w:t xml:space="preserve">El pago de </w:t>
      </w:r>
      <w:r w:rsidRPr="002B07DD">
        <w:rPr>
          <w:b/>
          <w:bCs/>
          <w:lang w:val="es-ES_tradnl"/>
        </w:rPr>
        <w:t xml:space="preserve">servicios municipales de los inmuebles propiedad del Poder Judicial, </w:t>
      </w:r>
      <w:r w:rsidRPr="002B07DD">
        <w:rPr>
          <w:lang w:val="es-ES_tradnl"/>
        </w:rPr>
        <w:t>tales como: la recolección de basura, limpieza de alcantarillado, impuestos, entre otros, debe ser presupuestado por las Administraciones Regionales (programa presupuestario 926). Para los edificios del Primer Circuito Judicial de San José: Corte Suprema de Justicia, Organismo de Investigación Judicial, Anexos A, B y C, el monto será formulado en su totalidad por el Departamento de Servicios Generales. La Administración del Primer Circuito Judicial de San José presupuesta lo correspondiente al edificio de los Tribunales de Justicia de San José, Puriscal, Anexo E Torre Judicial y el terreno de Hatillo. La Administración de la Defensa Pública debe formular lo correspondiente al edificio de la Defensa Pública (</w:t>
      </w:r>
      <w:proofErr w:type="spellStart"/>
      <w:r w:rsidRPr="002B07DD">
        <w:rPr>
          <w:lang w:val="es-ES_tradnl"/>
        </w:rPr>
        <w:t>Ofomeco</w:t>
      </w:r>
      <w:proofErr w:type="spellEnd"/>
      <w:r w:rsidRPr="002B07DD">
        <w:rPr>
          <w:lang w:val="es-ES_tradnl"/>
        </w:rPr>
        <w:t>) y la Defensa Pública del Tercer Circuito Judicial de San José (Desamparados), la Administración del Organismo de Investigación Judicial presupuesta lo del edificio Anexo D y lo del lote adquirido por el fideicomiso inmobiliario PJ, el Ministerio Público presupuesta lo del lote adquirido por el fideicomiso inmobiliario PJ y la Oficina de Defensa Civil de la Víctima el edificio a su cargo.</w:t>
      </w:r>
    </w:p>
    <w:p w14:paraId="3E647889" w14:textId="77777777" w:rsidR="002B07DD" w:rsidRPr="002B07DD" w:rsidRDefault="002B07DD" w:rsidP="002B07DD">
      <w:pPr>
        <w:ind w:left="851" w:right="851" w:firstLine="709"/>
        <w:jc w:val="both"/>
        <w:rPr>
          <w:lang w:eastAsia="es-ES"/>
        </w:rPr>
      </w:pPr>
    </w:p>
    <w:p w14:paraId="2F70FFFB" w14:textId="77777777" w:rsidR="002B07DD" w:rsidRPr="002B07DD" w:rsidRDefault="002B07DD" w:rsidP="002B07DD">
      <w:pPr>
        <w:ind w:left="851" w:right="851" w:firstLine="709"/>
        <w:jc w:val="both"/>
        <w:rPr>
          <w:lang w:eastAsia="es-ES"/>
        </w:rPr>
      </w:pPr>
      <w:r w:rsidRPr="002B07DD">
        <w:rPr>
          <w:lang w:eastAsia="es-ES"/>
        </w:rPr>
        <w:t>En caso de desconocer el monto a presupuestar en servicios municipales, se puede consultar en el sistema el gasto incurrido en ejercicios económicos anteriores. Si no existe información por ser un local nuevo, el centro de responsabilidad debe realizar las estimaciones correspondientes según información de la Municipalidad del lugar. Cabe indicar que no se deben estimar recursos para estos fines en oficinas que se encuentren ocupando inmuebles alquilados.</w:t>
      </w:r>
    </w:p>
    <w:p w14:paraId="1D18FC5A" w14:textId="77777777" w:rsidR="002B07DD" w:rsidRPr="002B07DD" w:rsidRDefault="002B07DD" w:rsidP="002B07DD">
      <w:pPr>
        <w:widowControl w:val="0"/>
        <w:ind w:left="851" w:right="851" w:firstLine="709"/>
        <w:rPr>
          <w:snapToGrid w:val="0"/>
          <w:lang w:val="es-ES_tradnl" w:eastAsia="es-ES"/>
        </w:rPr>
      </w:pPr>
    </w:p>
    <w:p w14:paraId="6295DD10" w14:textId="4F52660A" w:rsidR="002B07DD" w:rsidRDefault="002B07DD" w:rsidP="002B07DD">
      <w:pPr>
        <w:widowControl w:val="0"/>
        <w:ind w:left="851" w:right="851" w:firstLine="709"/>
        <w:rPr>
          <w:snapToGrid w:val="0"/>
          <w:lang w:val="es-ES_tradnl" w:eastAsia="es-ES"/>
        </w:rPr>
      </w:pPr>
      <w:r w:rsidRPr="002B07DD">
        <w:rPr>
          <w:snapToGrid w:val="0"/>
          <w:lang w:val="es-ES_tradnl" w:eastAsia="es-ES"/>
        </w:rPr>
        <w:t xml:space="preserve">Por lo anterior, también es necesario sustituir el archivo </w:t>
      </w:r>
      <w:r w:rsidRPr="002B07DD">
        <w:rPr>
          <w:b/>
          <w:bCs/>
          <w:snapToGrid w:val="0"/>
          <w:lang w:val="es-ES_tradnl" w:eastAsia="es-ES"/>
        </w:rPr>
        <w:t>Anexo 1. Observaciones</w:t>
      </w:r>
      <w:r w:rsidRPr="002B07DD">
        <w:rPr>
          <w:snapToGrid w:val="0"/>
          <w:lang w:val="es-ES_tradnl" w:eastAsia="es-ES"/>
        </w:rPr>
        <w:t xml:space="preserve"> con el siguiente documento.</w:t>
      </w:r>
    </w:p>
    <w:p w14:paraId="27215EC8" w14:textId="77777777" w:rsidR="002B07DD" w:rsidRPr="002B07DD" w:rsidRDefault="002B07DD" w:rsidP="002B07DD">
      <w:pPr>
        <w:widowControl w:val="0"/>
        <w:ind w:left="851" w:right="851" w:firstLine="709"/>
        <w:rPr>
          <w:snapToGrid w:val="0"/>
          <w:lang w:val="es-ES_tradnl" w:eastAsia="es-ES"/>
        </w:rPr>
      </w:pPr>
    </w:p>
    <w:bookmarkStart w:id="4" w:name="_MON_1761378524"/>
    <w:bookmarkEnd w:id="4"/>
    <w:p w14:paraId="2A4E9CE2" w14:textId="463DEDA1" w:rsidR="002B07DD" w:rsidRDefault="002B07DD" w:rsidP="002B07DD">
      <w:pPr>
        <w:jc w:val="center"/>
        <w:rPr>
          <w:bCs/>
        </w:rPr>
      </w:pPr>
      <w:r w:rsidRPr="002B07DD">
        <w:rPr>
          <w:snapToGrid w:val="0"/>
          <w:lang w:val="es-ES_tradnl" w:eastAsia="es-ES"/>
        </w:rPr>
        <w:object w:dxaOrig="1508" w:dyaOrig="984" w14:anchorId="4D1BEF57">
          <v:shape id="_x0000_i1027" type="#_x0000_t75" style="width:79.45pt;height:50.25pt" o:ole="">
            <v:imagedata r:id="rId12" o:title=""/>
          </v:shape>
          <o:OLEObject Type="Embed" ProgID="Word.Document.12" ShapeID="_x0000_i1027" DrawAspect="Icon" ObjectID="_1763271958" r:id="rId13">
            <o:FieldCodes>\s</o:FieldCodes>
          </o:OLEObject>
        </w:object>
      </w:r>
      <w:r w:rsidRPr="002B07DD">
        <w:rPr>
          <w:bCs/>
        </w:rPr>
        <w:t>”</w:t>
      </w:r>
    </w:p>
    <w:p w14:paraId="50D2248F" w14:textId="77777777" w:rsidR="002B07DD" w:rsidRPr="002B07DD" w:rsidRDefault="002B07DD" w:rsidP="002B07DD">
      <w:pPr>
        <w:jc w:val="center"/>
        <w:rPr>
          <w:bCs/>
        </w:rPr>
      </w:pPr>
    </w:p>
    <w:p w14:paraId="24E55D6C" w14:textId="28D17172" w:rsidR="002B07DD" w:rsidRDefault="002B07DD" w:rsidP="002B07DD">
      <w:pPr>
        <w:jc w:val="both"/>
        <w:rPr>
          <w:lang w:val="es-ES_tradnl"/>
        </w:rPr>
      </w:pPr>
      <w:r w:rsidRPr="002B07DD">
        <w:rPr>
          <w:bCs/>
        </w:rPr>
        <w:tab/>
      </w:r>
      <w:r w:rsidRPr="002B07DD">
        <w:rPr>
          <w:b/>
        </w:rPr>
        <w:t xml:space="preserve">Se acordó: 1.) </w:t>
      </w:r>
      <w:r w:rsidRPr="002B07DD">
        <w:rPr>
          <w:bCs/>
        </w:rPr>
        <w:t xml:space="preserve">Tener por recibidos los informes </w:t>
      </w:r>
      <w:r w:rsidRPr="002B07DD">
        <w:rPr>
          <w:lang w:val="es-ES_tradnl"/>
        </w:rPr>
        <w:t xml:space="preserve">oficio </w:t>
      </w:r>
      <w:proofErr w:type="spellStart"/>
      <w:r w:rsidRPr="002B07DD">
        <w:rPr>
          <w:lang w:val="es-ES_tradnl"/>
        </w:rPr>
        <w:t>N°</w:t>
      </w:r>
      <w:proofErr w:type="spellEnd"/>
      <w:r w:rsidRPr="002B07DD">
        <w:rPr>
          <w:lang w:val="es-ES_tradnl"/>
        </w:rPr>
        <w:t xml:space="preserve"> 1261 Y 1275-PLA-PP-2023 de 10 de los corrientes, suscritos por la licenciada Nacira Valverde Bermúdez, Directora interina de Planificación. </w:t>
      </w:r>
      <w:r w:rsidRPr="002B07DD">
        <w:rPr>
          <w:b/>
          <w:bCs/>
          <w:lang w:val="es-ES_tradnl"/>
        </w:rPr>
        <w:t xml:space="preserve">2.) </w:t>
      </w:r>
      <w:r w:rsidRPr="002B07DD">
        <w:rPr>
          <w:lang w:val="es-ES_tradnl"/>
        </w:rPr>
        <w:t xml:space="preserve">Aprobar las </w:t>
      </w:r>
      <w:r w:rsidRPr="002B07DD">
        <w:rPr>
          <w:spacing w:val="-3"/>
          <w:lang w:val="es-ES_tradnl"/>
        </w:rPr>
        <w:t xml:space="preserve">Directrices Técnicas para la Formulación del Anteproyecto de Presupuesto 2025, así como </w:t>
      </w:r>
      <w:r w:rsidRPr="002B07DD">
        <w:rPr>
          <w:lang w:val="es-ES_tradnl"/>
        </w:rPr>
        <w:t xml:space="preserve">el cronograma de actividades 2023 y 2024 del proceso de formulación presupuestaria 2025: </w:t>
      </w:r>
    </w:p>
    <w:p w14:paraId="05F9E0AF" w14:textId="77777777" w:rsidR="002B07DD" w:rsidRPr="002B07DD" w:rsidRDefault="002B07DD" w:rsidP="002B07DD">
      <w:pPr>
        <w:jc w:val="both"/>
        <w:rPr>
          <w:lang w:val="es-ES_tradnl"/>
        </w:rPr>
      </w:pPr>
    </w:p>
    <w:tbl>
      <w:tblPr>
        <w:tblW w:w="0" w:type="auto"/>
        <w:tblCellMar>
          <w:left w:w="70" w:type="dxa"/>
          <w:right w:w="70" w:type="dxa"/>
        </w:tblCellMar>
        <w:tblLook w:val="04A0" w:firstRow="1" w:lastRow="0" w:firstColumn="1" w:lastColumn="0" w:noHBand="0" w:noVBand="1"/>
      </w:tblPr>
      <w:tblGrid>
        <w:gridCol w:w="1281"/>
        <w:gridCol w:w="1139"/>
        <w:gridCol w:w="1079"/>
        <w:gridCol w:w="751"/>
        <w:gridCol w:w="911"/>
        <w:gridCol w:w="751"/>
        <w:gridCol w:w="724"/>
        <w:gridCol w:w="804"/>
        <w:gridCol w:w="636"/>
        <w:gridCol w:w="1309"/>
      </w:tblGrid>
      <w:tr w:rsidR="002B07DD" w:rsidRPr="002B07DD" w14:paraId="7499F59B" w14:textId="77777777" w:rsidTr="00B37B83">
        <w:trPr>
          <w:trHeight w:val="525"/>
        </w:trPr>
        <w:tc>
          <w:tcPr>
            <w:tcW w:w="0" w:type="auto"/>
            <w:gridSpan w:val="10"/>
            <w:tcBorders>
              <w:top w:val="single" w:sz="8" w:space="0" w:color="000000"/>
              <w:left w:val="single" w:sz="8" w:space="0" w:color="000000"/>
              <w:bottom w:val="nil"/>
              <w:right w:val="single" w:sz="8" w:space="0" w:color="000000"/>
            </w:tcBorders>
            <w:shd w:val="clear" w:color="CCFFCC" w:fill="D9D9D9"/>
            <w:vAlign w:val="center"/>
            <w:hideMark/>
          </w:tcPr>
          <w:p w14:paraId="0E3DD17A" w14:textId="77777777" w:rsidR="002B07DD" w:rsidRPr="002B07DD" w:rsidRDefault="002B07DD" w:rsidP="002B07DD">
            <w:pPr>
              <w:jc w:val="center"/>
              <w:rPr>
                <w:b/>
                <w:bCs/>
                <w:lang w:eastAsia="es-CR"/>
              </w:rPr>
            </w:pPr>
            <w:r w:rsidRPr="002B07DD">
              <w:rPr>
                <w:b/>
                <w:bCs/>
                <w:lang w:eastAsia="es-CR"/>
              </w:rPr>
              <w:lastRenderedPageBreak/>
              <w:t>CRONOGRAMA DE ACTIVIDADES 2023-2024</w:t>
            </w:r>
          </w:p>
        </w:tc>
      </w:tr>
      <w:tr w:rsidR="002B07DD" w:rsidRPr="002B07DD" w14:paraId="58C7AC6C" w14:textId="77777777" w:rsidTr="00B37B83">
        <w:trPr>
          <w:trHeight w:val="540"/>
        </w:trPr>
        <w:tc>
          <w:tcPr>
            <w:tcW w:w="0" w:type="auto"/>
            <w:gridSpan w:val="10"/>
            <w:tcBorders>
              <w:top w:val="nil"/>
              <w:left w:val="single" w:sz="8" w:space="0" w:color="000000"/>
              <w:bottom w:val="single" w:sz="8" w:space="0" w:color="000000"/>
              <w:right w:val="single" w:sz="8" w:space="0" w:color="000000"/>
            </w:tcBorders>
            <w:shd w:val="clear" w:color="CCFFCC" w:fill="D9D9D9"/>
            <w:vAlign w:val="center"/>
            <w:hideMark/>
          </w:tcPr>
          <w:p w14:paraId="517035AA" w14:textId="77777777" w:rsidR="002B07DD" w:rsidRPr="002B07DD" w:rsidRDefault="002B07DD" w:rsidP="002B07DD">
            <w:pPr>
              <w:jc w:val="center"/>
              <w:rPr>
                <w:b/>
                <w:bCs/>
                <w:lang w:eastAsia="es-CR"/>
              </w:rPr>
            </w:pPr>
            <w:bookmarkStart w:id="5" w:name="RANGE!B3:K26"/>
            <w:r w:rsidRPr="002B07DD">
              <w:rPr>
                <w:b/>
                <w:bCs/>
                <w:lang w:eastAsia="es-CR"/>
              </w:rPr>
              <w:t>FORMULACIÓN DEL ANTEPROYECTO DE PRESUPUESTO 2025</w:t>
            </w:r>
            <w:bookmarkEnd w:id="5"/>
          </w:p>
        </w:tc>
      </w:tr>
      <w:tr w:rsidR="002B07DD" w:rsidRPr="002B07DD" w14:paraId="39DBB73C" w14:textId="77777777" w:rsidTr="00B37B83">
        <w:trPr>
          <w:trHeight w:val="585"/>
        </w:trPr>
        <w:tc>
          <w:tcPr>
            <w:tcW w:w="0" w:type="auto"/>
            <w:gridSpan w:val="10"/>
            <w:tcBorders>
              <w:top w:val="single" w:sz="8" w:space="0" w:color="000000"/>
              <w:left w:val="single" w:sz="8" w:space="0" w:color="000000"/>
              <w:bottom w:val="double" w:sz="6" w:space="0" w:color="000000"/>
              <w:right w:val="single" w:sz="8" w:space="0" w:color="000000"/>
            </w:tcBorders>
            <w:shd w:val="clear" w:color="auto" w:fill="auto"/>
            <w:noWrap/>
            <w:vAlign w:val="center"/>
            <w:hideMark/>
          </w:tcPr>
          <w:p w14:paraId="7F2E9A20" w14:textId="77777777" w:rsidR="002B07DD" w:rsidRPr="002B07DD" w:rsidRDefault="002B07DD" w:rsidP="002B07DD">
            <w:pPr>
              <w:jc w:val="center"/>
              <w:rPr>
                <w:b/>
                <w:bCs/>
                <w:lang w:eastAsia="es-CR"/>
              </w:rPr>
            </w:pPr>
            <w:r w:rsidRPr="002B07DD">
              <w:rPr>
                <w:b/>
                <w:bCs/>
                <w:lang w:eastAsia="es-CR"/>
              </w:rPr>
              <w:t>(Aprobado por Consejo Superior en Sesión N°XX-2023, Art. XX)</w:t>
            </w:r>
          </w:p>
        </w:tc>
      </w:tr>
      <w:tr w:rsidR="002B07DD" w:rsidRPr="002B07DD" w14:paraId="4AC439DF" w14:textId="77777777" w:rsidTr="00B37B83">
        <w:trPr>
          <w:trHeight w:val="615"/>
        </w:trPr>
        <w:tc>
          <w:tcPr>
            <w:tcW w:w="1729" w:type="dxa"/>
            <w:vMerge w:val="restart"/>
            <w:tcBorders>
              <w:top w:val="nil"/>
              <w:left w:val="single" w:sz="8" w:space="0" w:color="000000"/>
              <w:bottom w:val="double" w:sz="6" w:space="0" w:color="000000"/>
              <w:right w:val="single" w:sz="8" w:space="0" w:color="000000"/>
            </w:tcBorders>
            <w:shd w:val="clear" w:color="C0C0C0" w:fill="99CCFF"/>
            <w:noWrap/>
            <w:vAlign w:val="center"/>
            <w:hideMark/>
          </w:tcPr>
          <w:p w14:paraId="3D114B25" w14:textId="77777777" w:rsidR="002B07DD" w:rsidRPr="002B07DD" w:rsidRDefault="002B07DD" w:rsidP="002B07DD">
            <w:pPr>
              <w:jc w:val="center"/>
              <w:rPr>
                <w:b/>
                <w:bCs/>
                <w:lang w:eastAsia="es-CR"/>
              </w:rPr>
            </w:pPr>
            <w:r w:rsidRPr="002B07DD">
              <w:rPr>
                <w:b/>
                <w:bCs/>
                <w:lang w:eastAsia="es-CR"/>
              </w:rPr>
              <w:t>ACTIVIDAD</w:t>
            </w:r>
          </w:p>
        </w:tc>
        <w:tc>
          <w:tcPr>
            <w:tcW w:w="2092" w:type="dxa"/>
            <w:gridSpan w:val="2"/>
            <w:tcBorders>
              <w:top w:val="double" w:sz="6" w:space="0" w:color="000000"/>
              <w:left w:val="nil"/>
              <w:bottom w:val="single" w:sz="8" w:space="0" w:color="000000"/>
              <w:right w:val="single" w:sz="8" w:space="0" w:color="000000"/>
            </w:tcBorders>
            <w:shd w:val="clear" w:color="C0C0C0" w:fill="99CCFF"/>
            <w:noWrap/>
            <w:vAlign w:val="center"/>
            <w:hideMark/>
          </w:tcPr>
          <w:p w14:paraId="5B7C95D1" w14:textId="77777777" w:rsidR="002B07DD" w:rsidRPr="002B07DD" w:rsidRDefault="002B07DD" w:rsidP="002B07DD">
            <w:pPr>
              <w:jc w:val="center"/>
              <w:rPr>
                <w:b/>
                <w:bCs/>
                <w:lang w:eastAsia="es-CR"/>
              </w:rPr>
            </w:pPr>
            <w:r w:rsidRPr="002B07DD">
              <w:rPr>
                <w:b/>
                <w:bCs/>
                <w:lang w:eastAsia="es-CR"/>
              </w:rPr>
              <w:t> </w:t>
            </w:r>
          </w:p>
        </w:tc>
        <w:tc>
          <w:tcPr>
            <w:tcW w:w="4107" w:type="dxa"/>
            <w:gridSpan w:val="6"/>
            <w:tcBorders>
              <w:top w:val="double" w:sz="6" w:space="0" w:color="000000"/>
              <w:left w:val="nil"/>
              <w:bottom w:val="double" w:sz="6" w:space="0" w:color="000000"/>
              <w:right w:val="single" w:sz="8" w:space="0" w:color="000000"/>
            </w:tcBorders>
            <w:shd w:val="clear" w:color="C0C0C0" w:fill="99CCFF"/>
            <w:noWrap/>
            <w:vAlign w:val="center"/>
            <w:hideMark/>
          </w:tcPr>
          <w:p w14:paraId="558C68C9" w14:textId="77777777" w:rsidR="002B07DD" w:rsidRPr="002B07DD" w:rsidRDefault="002B07DD" w:rsidP="002B07DD">
            <w:pPr>
              <w:jc w:val="center"/>
              <w:rPr>
                <w:b/>
                <w:bCs/>
                <w:lang w:eastAsia="es-CR"/>
              </w:rPr>
            </w:pPr>
            <w:r w:rsidRPr="002B07DD">
              <w:rPr>
                <w:b/>
                <w:bCs/>
                <w:lang w:eastAsia="es-CR"/>
              </w:rPr>
              <w:t>2024</w:t>
            </w:r>
          </w:p>
        </w:tc>
        <w:tc>
          <w:tcPr>
            <w:tcW w:w="1458" w:type="dxa"/>
            <w:vMerge w:val="restart"/>
            <w:tcBorders>
              <w:top w:val="nil"/>
              <w:left w:val="single" w:sz="8" w:space="0" w:color="000000"/>
              <w:bottom w:val="double" w:sz="6" w:space="0" w:color="000000"/>
              <w:right w:val="single" w:sz="8" w:space="0" w:color="000000"/>
            </w:tcBorders>
            <w:shd w:val="clear" w:color="C0C0C0" w:fill="99CCFF"/>
            <w:noWrap/>
            <w:vAlign w:val="center"/>
            <w:hideMark/>
          </w:tcPr>
          <w:p w14:paraId="069CDC83" w14:textId="77777777" w:rsidR="002B07DD" w:rsidRPr="002B07DD" w:rsidRDefault="002B07DD" w:rsidP="002B07DD">
            <w:pPr>
              <w:jc w:val="center"/>
              <w:rPr>
                <w:b/>
                <w:bCs/>
                <w:lang w:eastAsia="es-CR"/>
              </w:rPr>
            </w:pPr>
            <w:r w:rsidRPr="002B07DD">
              <w:rPr>
                <w:b/>
                <w:bCs/>
                <w:lang w:eastAsia="es-CR"/>
              </w:rPr>
              <w:t>RESPONSABLE</w:t>
            </w:r>
          </w:p>
        </w:tc>
      </w:tr>
      <w:tr w:rsidR="002B07DD" w:rsidRPr="002B07DD" w14:paraId="4B56EF59" w14:textId="77777777" w:rsidTr="00B37B83">
        <w:trPr>
          <w:trHeight w:val="585"/>
        </w:trPr>
        <w:tc>
          <w:tcPr>
            <w:tcW w:w="1729" w:type="dxa"/>
            <w:vMerge/>
            <w:tcBorders>
              <w:top w:val="nil"/>
              <w:left w:val="single" w:sz="8" w:space="0" w:color="000000"/>
              <w:bottom w:val="double" w:sz="6" w:space="0" w:color="000000"/>
              <w:right w:val="single" w:sz="8" w:space="0" w:color="000000"/>
            </w:tcBorders>
            <w:vAlign w:val="center"/>
            <w:hideMark/>
          </w:tcPr>
          <w:p w14:paraId="64ED0743" w14:textId="77777777" w:rsidR="002B07DD" w:rsidRPr="002B07DD" w:rsidRDefault="002B07DD" w:rsidP="002B07DD">
            <w:pPr>
              <w:rPr>
                <w:b/>
                <w:bCs/>
                <w:lang w:eastAsia="es-CR"/>
              </w:rPr>
            </w:pPr>
          </w:p>
        </w:tc>
        <w:tc>
          <w:tcPr>
            <w:tcW w:w="1075" w:type="dxa"/>
            <w:tcBorders>
              <w:top w:val="nil"/>
              <w:left w:val="single" w:sz="8" w:space="0" w:color="auto"/>
              <w:bottom w:val="single" w:sz="8" w:space="0" w:color="auto"/>
              <w:right w:val="single" w:sz="8" w:space="0" w:color="auto"/>
            </w:tcBorders>
            <w:shd w:val="clear" w:color="CCFFCC" w:fill="D9D9D9"/>
            <w:vAlign w:val="center"/>
            <w:hideMark/>
          </w:tcPr>
          <w:p w14:paraId="743C7AB7" w14:textId="77777777" w:rsidR="002B07DD" w:rsidRPr="002B07DD" w:rsidRDefault="002B07DD" w:rsidP="002B07DD">
            <w:pPr>
              <w:jc w:val="center"/>
              <w:rPr>
                <w:b/>
                <w:bCs/>
                <w:lang w:eastAsia="es-CR"/>
              </w:rPr>
            </w:pPr>
            <w:r w:rsidRPr="002B07DD">
              <w:rPr>
                <w:b/>
                <w:bCs/>
                <w:lang w:eastAsia="es-CR"/>
              </w:rPr>
              <w:t>NOVIEMBRE</w:t>
            </w:r>
          </w:p>
        </w:tc>
        <w:tc>
          <w:tcPr>
            <w:tcW w:w="0" w:type="auto"/>
            <w:tcBorders>
              <w:top w:val="nil"/>
              <w:left w:val="nil"/>
              <w:bottom w:val="single" w:sz="8" w:space="0" w:color="auto"/>
              <w:right w:val="single" w:sz="8" w:space="0" w:color="auto"/>
            </w:tcBorders>
            <w:shd w:val="clear" w:color="CCFFCC" w:fill="D9D9D9"/>
            <w:vAlign w:val="center"/>
            <w:hideMark/>
          </w:tcPr>
          <w:p w14:paraId="4F3CB577" w14:textId="77777777" w:rsidR="002B07DD" w:rsidRPr="002B07DD" w:rsidRDefault="002B07DD" w:rsidP="002B07DD">
            <w:pPr>
              <w:jc w:val="center"/>
              <w:rPr>
                <w:b/>
                <w:bCs/>
                <w:lang w:eastAsia="es-CR"/>
              </w:rPr>
            </w:pPr>
            <w:r w:rsidRPr="002B07DD">
              <w:rPr>
                <w:b/>
                <w:bCs/>
                <w:lang w:eastAsia="es-CR"/>
              </w:rPr>
              <w:t>DICIEMBRE</w:t>
            </w:r>
          </w:p>
        </w:tc>
        <w:tc>
          <w:tcPr>
            <w:tcW w:w="0" w:type="auto"/>
            <w:tcBorders>
              <w:top w:val="nil"/>
              <w:left w:val="nil"/>
              <w:bottom w:val="double" w:sz="6" w:space="0" w:color="000000"/>
              <w:right w:val="nil"/>
            </w:tcBorders>
            <w:shd w:val="clear" w:color="CCFFCC" w:fill="D9D9D9"/>
            <w:vAlign w:val="center"/>
            <w:hideMark/>
          </w:tcPr>
          <w:p w14:paraId="670A8127" w14:textId="77777777" w:rsidR="002B07DD" w:rsidRPr="002B07DD" w:rsidRDefault="002B07DD" w:rsidP="002B07DD">
            <w:pPr>
              <w:jc w:val="center"/>
              <w:rPr>
                <w:b/>
                <w:bCs/>
                <w:lang w:eastAsia="es-CR"/>
              </w:rPr>
            </w:pPr>
            <w:r w:rsidRPr="002B07DD">
              <w:rPr>
                <w:b/>
                <w:bCs/>
                <w:lang w:eastAsia="es-CR"/>
              </w:rPr>
              <w:t>ENERO</w:t>
            </w:r>
          </w:p>
        </w:tc>
        <w:tc>
          <w:tcPr>
            <w:tcW w:w="0" w:type="auto"/>
            <w:tcBorders>
              <w:top w:val="nil"/>
              <w:left w:val="single" w:sz="8" w:space="0" w:color="000000"/>
              <w:bottom w:val="double" w:sz="6" w:space="0" w:color="000000"/>
              <w:right w:val="single" w:sz="8" w:space="0" w:color="000000"/>
            </w:tcBorders>
            <w:shd w:val="clear" w:color="CCFFCC" w:fill="D9D9D9"/>
            <w:vAlign w:val="center"/>
            <w:hideMark/>
          </w:tcPr>
          <w:p w14:paraId="190996BA" w14:textId="77777777" w:rsidR="002B07DD" w:rsidRPr="002B07DD" w:rsidRDefault="002B07DD" w:rsidP="002B07DD">
            <w:pPr>
              <w:jc w:val="center"/>
              <w:rPr>
                <w:b/>
                <w:bCs/>
                <w:lang w:eastAsia="es-CR"/>
              </w:rPr>
            </w:pPr>
            <w:r w:rsidRPr="002B07DD">
              <w:rPr>
                <w:b/>
                <w:bCs/>
                <w:lang w:eastAsia="es-CR"/>
              </w:rPr>
              <w:t>FEBRERO</w:t>
            </w:r>
          </w:p>
        </w:tc>
        <w:tc>
          <w:tcPr>
            <w:tcW w:w="0" w:type="auto"/>
            <w:tcBorders>
              <w:top w:val="nil"/>
              <w:left w:val="nil"/>
              <w:bottom w:val="double" w:sz="6" w:space="0" w:color="000000"/>
              <w:right w:val="nil"/>
            </w:tcBorders>
            <w:shd w:val="clear" w:color="CCFFCC" w:fill="D9D9D9"/>
            <w:vAlign w:val="center"/>
            <w:hideMark/>
          </w:tcPr>
          <w:p w14:paraId="1FE82415" w14:textId="77777777" w:rsidR="002B07DD" w:rsidRPr="002B07DD" w:rsidRDefault="002B07DD" w:rsidP="002B07DD">
            <w:pPr>
              <w:jc w:val="center"/>
              <w:rPr>
                <w:b/>
                <w:bCs/>
                <w:lang w:eastAsia="es-CR"/>
              </w:rPr>
            </w:pPr>
            <w:r w:rsidRPr="002B07DD">
              <w:rPr>
                <w:b/>
                <w:bCs/>
                <w:lang w:eastAsia="es-CR"/>
              </w:rPr>
              <w:t>MARZO</w:t>
            </w:r>
          </w:p>
        </w:tc>
        <w:tc>
          <w:tcPr>
            <w:tcW w:w="0" w:type="auto"/>
            <w:tcBorders>
              <w:top w:val="nil"/>
              <w:left w:val="single" w:sz="8" w:space="0" w:color="000000"/>
              <w:bottom w:val="double" w:sz="6" w:space="0" w:color="000000"/>
              <w:right w:val="single" w:sz="8" w:space="0" w:color="000000"/>
            </w:tcBorders>
            <w:shd w:val="clear" w:color="CCFFCC" w:fill="D9D9D9"/>
            <w:vAlign w:val="center"/>
            <w:hideMark/>
          </w:tcPr>
          <w:p w14:paraId="27BCEA2F" w14:textId="77777777" w:rsidR="002B07DD" w:rsidRPr="002B07DD" w:rsidRDefault="002B07DD" w:rsidP="002B07DD">
            <w:pPr>
              <w:jc w:val="center"/>
              <w:rPr>
                <w:b/>
                <w:bCs/>
                <w:lang w:eastAsia="es-CR"/>
              </w:rPr>
            </w:pPr>
            <w:r w:rsidRPr="002B07DD">
              <w:rPr>
                <w:b/>
                <w:bCs/>
                <w:lang w:eastAsia="es-CR"/>
              </w:rPr>
              <w:t>ABRIL</w:t>
            </w:r>
          </w:p>
        </w:tc>
        <w:tc>
          <w:tcPr>
            <w:tcW w:w="0" w:type="auto"/>
            <w:tcBorders>
              <w:top w:val="nil"/>
              <w:left w:val="nil"/>
              <w:bottom w:val="double" w:sz="6" w:space="0" w:color="000000"/>
              <w:right w:val="nil"/>
            </w:tcBorders>
            <w:shd w:val="clear" w:color="CCFFCC" w:fill="D9D9D9"/>
            <w:vAlign w:val="center"/>
            <w:hideMark/>
          </w:tcPr>
          <w:p w14:paraId="1570DB87" w14:textId="77777777" w:rsidR="002B07DD" w:rsidRPr="002B07DD" w:rsidRDefault="002B07DD" w:rsidP="002B07DD">
            <w:pPr>
              <w:jc w:val="center"/>
              <w:rPr>
                <w:b/>
                <w:bCs/>
                <w:lang w:eastAsia="es-CR"/>
              </w:rPr>
            </w:pPr>
            <w:r w:rsidRPr="002B07DD">
              <w:rPr>
                <w:b/>
                <w:bCs/>
                <w:lang w:eastAsia="es-CR"/>
              </w:rPr>
              <w:t>MAYO</w:t>
            </w:r>
          </w:p>
        </w:tc>
        <w:tc>
          <w:tcPr>
            <w:tcW w:w="378" w:type="dxa"/>
            <w:tcBorders>
              <w:top w:val="nil"/>
              <w:left w:val="single" w:sz="8" w:space="0" w:color="000000"/>
              <w:bottom w:val="double" w:sz="6" w:space="0" w:color="000000"/>
              <w:right w:val="single" w:sz="8" w:space="0" w:color="000000"/>
            </w:tcBorders>
            <w:shd w:val="clear" w:color="CCFFCC" w:fill="D9D9D9"/>
            <w:vAlign w:val="center"/>
            <w:hideMark/>
          </w:tcPr>
          <w:p w14:paraId="25A28457" w14:textId="77777777" w:rsidR="002B07DD" w:rsidRPr="002B07DD" w:rsidRDefault="002B07DD" w:rsidP="002B07DD">
            <w:pPr>
              <w:jc w:val="center"/>
              <w:rPr>
                <w:b/>
                <w:bCs/>
                <w:lang w:eastAsia="es-CR"/>
              </w:rPr>
            </w:pPr>
            <w:r w:rsidRPr="002B07DD">
              <w:rPr>
                <w:b/>
                <w:bCs/>
                <w:lang w:eastAsia="es-CR"/>
              </w:rPr>
              <w:t>JUNIO</w:t>
            </w:r>
          </w:p>
        </w:tc>
        <w:tc>
          <w:tcPr>
            <w:tcW w:w="1458" w:type="dxa"/>
            <w:vMerge/>
            <w:tcBorders>
              <w:top w:val="nil"/>
              <w:left w:val="single" w:sz="8" w:space="0" w:color="000000"/>
              <w:bottom w:val="double" w:sz="6" w:space="0" w:color="000000"/>
              <w:right w:val="single" w:sz="8" w:space="0" w:color="000000"/>
            </w:tcBorders>
            <w:vAlign w:val="center"/>
            <w:hideMark/>
          </w:tcPr>
          <w:p w14:paraId="66BBBD38" w14:textId="77777777" w:rsidR="002B07DD" w:rsidRPr="002B07DD" w:rsidRDefault="002B07DD" w:rsidP="002B07DD">
            <w:pPr>
              <w:rPr>
                <w:b/>
                <w:bCs/>
                <w:lang w:eastAsia="es-CR"/>
              </w:rPr>
            </w:pPr>
          </w:p>
        </w:tc>
      </w:tr>
      <w:tr w:rsidR="002B07DD" w:rsidRPr="002B07DD" w14:paraId="7A2B815B" w14:textId="77777777" w:rsidTr="00B37B83">
        <w:trPr>
          <w:trHeight w:val="2037"/>
        </w:trPr>
        <w:tc>
          <w:tcPr>
            <w:tcW w:w="1729" w:type="dxa"/>
            <w:tcBorders>
              <w:top w:val="nil"/>
              <w:left w:val="single" w:sz="8" w:space="0" w:color="000000"/>
              <w:bottom w:val="single" w:sz="8" w:space="0" w:color="000000"/>
              <w:right w:val="single" w:sz="8" w:space="0" w:color="000000"/>
            </w:tcBorders>
            <w:shd w:val="clear" w:color="auto" w:fill="auto"/>
            <w:hideMark/>
          </w:tcPr>
          <w:p w14:paraId="612919A6" w14:textId="77777777" w:rsidR="002B07DD" w:rsidRPr="002B07DD" w:rsidRDefault="002B07DD" w:rsidP="002B07DD">
            <w:pPr>
              <w:jc w:val="both"/>
              <w:rPr>
                <w:lang w:eastAsia="es-CR"/>
              </w:rPr>
            </w:pPr>
            <w:r w:rsidRPr="002B07DD">
              <w:rPr>
                <w:b/>
                <w:bCs/>
                <w:lang w:eastAsia="es-CR"/>
              </w:rPr>
              <w:t>1.</w:t>
            </w:r>
            <w:r w:rsidRPr="002B07DD">
              <w:rPr>
                <w:lang w:eastAsia="es-CR"/>
              </w:rPr>
              <w:t xml:space="preserve"> Remitir a Consejo Superior para su aprobación las</w:t>
            </w:r>
            <w:r w:rsidRPr="002B07DD">
              <w:rPr>
                <w:i/>
                <w:iCs/>
                <w:lang w:eastAsia="es-CR"/>
              </w:rPr>
              <w:t xml:space="preserve"> </w:t>
            </w:r>
            <w:r w:rsidRPr="002B07DD">
              <w:rPr>
                <w:lang w:eastAsia="es-CR"/>
              </w:rPr>
              <w:t xml:space="preserve">Directrices Técnicas para la Programación y Formulación del Anteproyecto de Presupuesto 2025, así como el respectivo Cronograma de Actividades 2023-2024. </w:t>
            </w:r>
          </w:p>
        </w:tc>
        <w:tc>
          <w:tcPr>
            <w:tcW w:w="1075" w:type="dxa"/>
            <w:tcBorders>
              <w:top w:val="nil"/>
              <w:left w:val="nil"/>
              <w:bottom w:val="single" w:sz="8" w:space="0" w:color="000000"/>
              <w:right w:val="single" w:sz="8" w:space="0" w:color="000000"/>
            </w:tcBorders>
            <w:shd w:val="clear" w:color="auto" w:fill="auto"/>
            <w:noWrap/>
            <w:vAlign w:val="center"/>
            <w:hideMark/>
          </w:tcPr>
          <w:p w14:paraId="00C9D9DD" w14:textId="77777777" w:rsidR="002B07DD" w:rsidRPr="002B07DD" w:rsidRDefault="002B07DD" w:rsidP="002B07DD">
            <w:pPr>
              <w:jc w:val="center"/>
              <w:rPr>
                <w:lang w:eastAsia="es-CR"/>
              </w:rPr>
            </w:pPr>
            <w:r w:rsidRPr="002B07DD">
              <w:rPr>
                <w:lang w:eastAsia="es-CR"/>
              </w:rPr>
              <w:t>V10</w:t>
            </w:r>
          </w:p>
        </w:tc>
        <w:tc>
          <w:tcPr>
            <w:tcW w:w="0" w:type="auto"/>
            <w:tcBorders>
              <w:top w:val="double" w:sz="6" w:space="0" w:color="000000"/>
              <w:left w:val="nil"/>
              <w:bottom w:val="single" w:sz="8" w:space="0" w:color="000000"/>
              <w:right w:val="single" w:sz="8" w:space="0" w:color="000000"/>
            </w:tcBorders>
            <w:shd w:val="clear" w:color="auto" w:fill="auto"/>
            <w:noWrap/>
            <w:vAlign w:val="center"/>
            <w:hideMark/>
          </w:tcPr>
          <w:p w14:paraId="5AB79D9E"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126A84A"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31307C8"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C1E68E3"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5AA8F26"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4297F9"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14CCE5E7" w14:textId="77777777" w:rsidR="002B07DD" w:rsidRPr="002B07DD" w:rsidRDefault="002B07DD" w:rsidP="002B07DD">
            <w:pPr>
              <w:jc w:val="center"/>
              <w:rPr>
                <w:lang w:eastAsia="es-CR"/>
              </w:rPr>
            </w:pPr>
            <w:r w:rsidRPr="002B07DD">
              <w:rPr>
                <w:lang w:eastAsia="es-CR"/>
              </w:rPr>
              <w:t> </w:t>
            </w:r>
          </w:p>
        </w:tc>
        <w:tc>
          <w:tcPr>
            <w:tcW w:w="1458" w:type="dxa"/>
            <w:tcBorders>
              <w:top w:val="single" w:sz="8" w:space="0" w:color="000000"/>
              <w:left w:val="nil"/>
              <w:bottom w:val="single" w:sz="8" w:space="0" w:color="000000"/>
              <w:right w:val="single" w:sz="8" w:space="0" w:color="000000"/>
            </w:tcBorders>
            <w:shd w:val="clear" w:color="auto" w:fill="auto"/>
            <w:vAlign w:val="center"/>
            <w:hideMark/>
          </w:tcPr>
          <w:p w14:paraId="139C9C79" w14:textId="77777777" w:rsidR="002B07DD" w:rsidRPr="002B07DD" w:rsidRDefault="002B07DD" w:rsidP="002B07DD">
            <w:pPr>
              <w:jc w:val="both"/>
              <w:rPr>
                <w:lang w:eastAsia="es-CR"/>
              </w:rPr>
            </w:pPr>
            <w:r w:rsidRPr="002B07DD">
              <w:rPr>
                <w:lang w:eastAsia="es-CR"/>
              </w:rPr>
              <w:t>Dirección de Planificación</w:t>
            </w:r>
          </w:p>
        </w:tc>
      </w:tr>
      <w:tr w:rsidR="002B07DD" w:rsidRPr="002B07DD" w14:paraId="42D1F65A" w14:textId="77777777" w:rsidTr="00B37B83">
        <w:trPr>
          <w:trHeight w:val="1692"/>
        </w:trPr>
        <w:tc>
          <w:tcPr>
            <w:tcW w:w="1729" w:type="dxa"/>
            <w:tcBorders>
              <w:top w:val="nil"/>
              <w:left w:val="single" w:sz="8" w:space="0" w:color="000000"/>
              <w:bottom w:val="single" w:sz="8" w:space="0" w:color="000000"/>
              <w:right w:val="single" w:sz="8" w:space="0" w:color="000000"/>
            </w:tcBorders>
            <w:shd w:val="clear" w:color="auto" w:fill="auto"/>
            <w:hideMark/>
          </w:tcPr>
          <w:p w14:paraId="720E711F" w14:textId="77777777" w:rsidR="002B07DD" w:rsidRPr="002B07DD" w:rsidRDefault="002B07DD" w:rsidP="002B07DD">
            <w:pPr>
              <w:jc w:val="both"/>
              <w:rPr>
                <w:lang w:eastAsia="es-CR"/>
              </w:rPr>
            </w:pPr>
            <w:r w:rsidRPr="002B07DD">
              <w:rPr>
                <w:b/>
                <w:bCs/>
                <w:lang w:eastAsia="es-CR"/>
              </w:rPr>
              <w:lastRenderedPageBreak/>
              <w:t>2.</w:t>
            </w:r>
            <w:r w:rsidRPr="002B07DD">
              <w:rPr>
                <w:lang w:eastAsia="es-CR"/>
              </w:rPr>
              <w:t xml:space="preserve"> Aprobar las</w:t>
            </w:r>
            <w:r w:rsidRPr="002B07DD">
              <w:rPr>
                <w:i/>
                <w:iCs/>
                <w:lang w:eastAsia="es-CR"/>
              </w:rPr>
              <w:t xml:space="preserve"> </w:t>
            </w:r>
            <w:r w:rsidRPr="002B07DD">
              <w:rPr>
                <w:lang w:eastAsia="es-CR"/>
              </w:rPr>
              <w:t>Directrices Técnicas para la Programación y Formulación del Anteproyecto de Presupuesto 2025 y su respectivo Cronograma de Actividades 2023-2024.</w:t>
            </w:r>
          </w:p>
        </w:tc>
        <w:tc>
          <w:tcPr>
            <w:tcW w:w="1075" w:type="dxa"/>
            <w:tcBorders>
              <w:top w:val="nil"/>
              <w:left w:val="nil"/>
              <w:bottom w:val="single" w:sz="8" w:space="0" w:color="000000"/>
              <w:right w:val="single" w:sz="8" w:space="0" w:color="000000"/>
            </w:tcBorders>
            <w:shd w:val="clear" w:color="auto" w:fill="auto"/>
            <w:noWrap/>
            <w:vAlign w:val="center"/>
            <w:hideMark/>
          </w:tcPr>
          <w:p w14:paraId="2F16B636" w14:textId="77777777" w:rsidR="002B07DD" w:rsidRPr="002B07DD" w:rsidRDefault="002B07DD" w:rsidP="002B07DD">
            <w:pPr>
              <w:jc w:val="center"/>
              <w:rPr>
                <w:lang w:eastAsia="es-CR"/>
              </w:rPr>
            </w:pPr>
            <w:r w:rsidRPr="002B07DD">
              <w:rPr>
                <w:lang w:eastAsia="es-CR"/>
              </w:rPr>
              <w:t>J16</w:t>
            </w:r>
          </w:p>
        </w:tc>
        <w:tc>
          <w:tcPr>
            <w:tcW w:w="0" w:type="auto"/>
            <w:tcBorders>
              <w:top w:val="nil"/>
              <w:left w:val="nil"/>
              <w:bottom w:val="single" w:sz="8" w:space="0" w:color="000000"/>
              <w:right w:val="single" w:sz="8" w:space="0" w:color="000000"/>
            </w:tcBorders>
            <w:shd w:val="clear" w:color="auto" w:fill="auto"/>
            <w:noWrap/>
            <w:vAlign w:val="center"/>
            <w:hideMark/>
          </w:tcPr>
          <w:p w14:paraId="15590A84"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F515B7"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C4EC3F4"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C04381"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EEA79DD"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51F080"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2684107B"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3378F814" w14:textId="77777777" w:rsidR="002B07DD" w:rsidRPr="002B07DD" w:rsidRDefault="002B07DD" w:rsidP="002B07DD">
            <w:pPr>
              <w:jc w:val="both"/>
              <w:rPr>
                <w:lang w:eastAsia="es-CR"/>
              </w:rPr>
            </w:pPr>
            <w:r w:rsidRPr="002B07DD">
              <w:rPr>
                <w:lang w:eastAsia="es-CR"/>
              </w:rPr>
              <w:t>Consejo Superior</w:t>
            </w:r>
          </w:p>
        </w:tc>
      </w:tr>
      <w:tr w:rsidR="002B07DD" w:rsidRPr="002B07DD" w14:paraId="6FA290D4" w14:textId="77777777" w:rsidTr="00B37B83">
        <w:trPr>
          <w:trHeight w:val="1380"/>
        </w:trPr>
        <w:tc>
          <w:tcPr>
            <w:tcW w:w="1729" w:type="dxa"/>
            <w:tcBorders>
              <w:top w:val="nil"/>
              <w:left w:val="single" w:sz="8" w:space="0" w:color="000000"/>
              <w:bottom w:val="single" w:sz="8" w:space="0" w:color="000000"/>
              <w:right w:val="single" w:sz="8" w:space="0" w:color="000000"/>
            </w:tcBorders>
            <w:shd w:val="clear" w:color="auto" w:fill="auto"/>
            <w:hideMark/>
          </w:tcPr>
          <w:p w14:paraId="0BE4A16E" w14:textId="77777777" w:rsidR="002B07DD" w:rsidRPr="002B07DD" w:rsidRDefault="002B07DD" w:rsidP="002B07DD">
            <w:pPr>
              <w:jc w:val="both"/>
              <w:rPr>
                <w:lang w:eastAsia="es-CR"/>
              </w:rPr>
            </w:pPr>
            <w:r w:rsidRPr="002B07DD">
              <w:rPr>
                <w:b/>
                <w:bCs/>
                <w:lang w:eastAsia="es-CR"/>
              </w:rPr>
              <w:t>3.</w:t>
            </w:r>
            <w:r w:rsidRPr="002B07DD">
              <w:rPr>
                <w:lang w:eastAsia="es-CR"/>
              </w:rPr>
              <w:t xml:space="preserve"> Emitir circular informativa sobre el inicio del proceso de elaboración del anteproyecto de presupuesto 2025 (Incluye publicación en la Intranet).</w:t>
            </w:r>
          </w:p>
        </w:tc>
        <w:tc>
          <w:tcPr>
            <w:tcW w:w="1075" w:type="dxa"/>
            <w:tcBorders>
              <w:top w:val="nil"/>
              <w:left w:val="nil"/>
              <w:bottom w:val="single" w:sz="8" w:space="0" w:color="000000"/>
              <w:right w:val="single" w:sz="8" w:space="0" w:color="000000"/>
            </w:tcBorders>
            <w:shd w:val="clear" w:color="auto" w:fill="auto"/>
            <w:noWrap/>
            <w:vAlign w:val="center"/>
            <w:hideMark/>
          </w:tcPr>
          <w:p w14:paraId="5D11BE6B" w14:textId="77777777" w:rsidR="002B07DD" w:rsidRPr="002B07DD" w:rsidRDefault="002B07DD" w:rsidP="002B07DD">
            <w:pPr>
              <w:jc w:val="center"/>
              <w:rPr>
                <w:lang w:eastAsia="es-CR"/>
              </w:rPr>
            </w:pPr>
            <w:r w:rsidRPr="002B07DD">
              <w:rPr>
                <w:lang w:eastAsia="es-CR"/>
              </w:rPr>
              <w:t>M29</w:t>
            </w:r>
          </w:p>
        </w:tc>
        <w:tc>
          <w:tcPr>
            <w:tcW w:w="0" w:type="auto"/>
            <w:tcBorders>
              <w:top w:val="nil"/>
              <w:left w:val="nil"/>
              <w:bottom w:val="single" w:sz="8" w:space="0" w:color="000000"/>
              <w:right w:val="single" w:sz="8" w:space="0" w:color="000000"/>
            </w:tcBorders>
            <w:shd w:val="clear" w:color="auto" w:fill="auto"/>
            <w:noWrap/>
            <w:vAlign w:val="center"/>
            <w:hideMark/>
          </w:tcPr>
          <w:p w14:paraId="0CC2F753"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96E692"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184A73"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4ED0EB2"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599251"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84EE41F"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65926A07"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3CFA768B" w14:textId="77777777" w:rsidR="002B07DD" w:rsidRPr="002B07DD" w:rsidRDefault="002B07DD" w:rsidP="002B07DD">
            <w:pPr>
              <w:jc w:val="both"/>
              <w:rPr>
                <w:lang w:eastAsia="es-CR"/>
              </w:rPr>
            </w:pPr>
            <w:r w:rsidRPr="002B07DD">
              <w:rPr>
                <w:lang w:eastAsia="es-CR"/>
              </w:rPr>
              <w:t>Dirección de Planificación</w:t>
            </w:r>
          </w:p>
        </w:tc>
      </w:tr>
      <w:tr w:rsidR="002B07DD" w:rsidRPr="002B07DD" w14:paraId="6B70D61F" w14:textId="77777777" w:rsidTr="00B37B83">
        <w:trPr>
          <w:trHeight w:val="1317"/>
        </w:trPr>
        <w:tc>
          <w:tcPr>
            <w:tcW w:w="1729" w:type="dxa"/>
            <w:tcBorders>
              <w:top w:val="nil"/>
              <w:left w:val="single" w:sz="8" w:space="0" w:color="000000"/>
              <w:bottom w:val="single" w:sz="8" w:space="0" w:color="000000"/>
              <w:right w:val="single" w:sz="8" w:space="0" w:color="000000"/>
            </w:tcBorders>
            <w:shd w:val="clear" w:color="auto" w:fill="auto"/>
            <w:hideMark/>
          </w:tcPr>
          <w:p w14:paraId="4A9B0927" w14:textId="77777777" w:rsidR="002B07DD" w:rsidRPr="002B07DD" w:rsidRDefault="002B07DD" w:rsidP="002B07DD">
            <w:pPr>
              <w:jc w:val="both"/>
              <w:rPr>
                <w:lang w:eastAsia="es-CR"/>
              </w:rPr>
            </w:pPr>
            <w:r w:rsidRPr="002B07DD">
              <w:rPr>
                <w:b/>
                <w:bCs/>
                <w:lang w:eastAsia="es-CR"/>
              </w:rPr>
              <w:t>4.</w:t>
            </w:r>
            <w:r w:rsidRPr="002B07DD">
              <w:rPr>
                <w:lang w:eastAsia="es-CR"/>
              </w:rPr>
              <w:t xml:space="preserve"> Iniciar la formulación presupuestaria 2025 en </w:t>
            </w:r>
            <w:r w:rsidRPr="002B07DD">
              <w:rPr>
                <w:lang w:eastAsia="es-CR"/>
              </w:rPr>
              <w:lastRenderedPageBreak/>
              <w:t>el Sistema SIGA-PJ.</w:t>
            </w:r>
          </w:p>
        </w:tc>
        <w:tc>
          <w:tcPr>
            <w:tcW w:w="1075" w:type="dxa"/>
            <w:tcBorders>
              <w:top w:val="nil"/>
              <w:left w:val="nil"/>
              <w:bottom w:val="single" w:sz="8" w:space="0" w:color="000000"/>
              <w:right w:val="single" w:sz="8" w:space="0" w:color="000000"/>
            </w:tcBorders>
            <w:shd w:val="clear" w:color="auto" w:fill="auto"/>
            <w:noWrap/>
            <w:vAlign w:val="center"/>
            <w:hideMark/>
          </w:tcPr>
          <w:p w14:paraId="38BB0BFD" w14:textId="77777777" w:rsidR="002B07DD" w:rsidRPr="002B07DD" w:rsidRDefault="002B07DD" w:rsidP="002B07DD">
            <w:pPr>
              <w:jc w:val="center"/>
              <w:rPr>
                <w:lang w:eastAsia="es-CR"/>
              </w:rPr>
            </w:pPr>
            <w:r w:rsidRPr="002B07DD">
              <w:rPr>
                <w:lang w:eastAsia="es-CR"/>
              </w:rPr>
              <w:lastRenderedPageBreak/>
              <w:t> </w:t>
            </w:r>
          </w:p>
        </w:tc>
        <w:tc>
          <w:tcPr>
            <w:tcW w:w="0" w:type="auto"/>
            <w:tcBorders>
              <w:top w:val="nil"/>
              <w:left w:val="nil"/>
              <w:bottom w:val="single" w:sz="8" w:space="0" w:color="000000"/>
              <w:right w:val="single" w:sz="8" w:space="0" w:color="000000"/>
            </w:tcBorders>
            <w:shd w:val="clear" w:color="auto" w:fill="auto"/>
            <w:noWrap/>
            <w:vAlign w:val="center"/>
            <w:hideMark/>
          </w:tcPr>
          <w:p w14:paraId="7AC7B52F" w14:textId="77777777" w:rsidR="002B07DD" w:rsidRPr="002B07DD" w:rsidRDefault="002B07DD" w:rsidP="002B07DD">
            <w:pPr>
              <w:jc w:val="center"/>
              <w:rPr>
                <w:lang w:eastAsia="es-CR"/>
              </w:rPr>
            </w:pPr>
            <w:r w:rsidRPr="002B07DD">
              <w:rPr>
                <w:lang w:eastAsia="es-CR"/>
              </w:rPr>
              <w:t>L4</w:t>
            </w:r>
          </w:p>
        </w:tc>
        <w:tc>
          <w:tcPr>
            <w:tcW w:w="0" w:type="auto"/>
            <w:tcBorders>
              <w:top w:val="nil"/>
              <w:left w:val="nil"/>
              <w:bottom w:val="single" w:sz="8" w:space="0" w:color="000000"/>
              <w:right w:val="single" w:sz="8" w:space="0" w:color="000000"/>
            </w:tcBorders>
            <w:shd w:val="clear" w:color="auto" w:fill="auto"/>
            <w:noWrap/>
            <w:vAlign w:val="center"/>
            <w:hideMark/>
          </w:tcPr>
          <w:p w14:paraId="5A7EC8D4"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CEB577D"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B883484"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353B18D"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CCF42F8"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2648E848"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hideMark/>
          </w:tcPr>
          <w:p w14:paraId="5603D0DF" w14:textId="77777777" w:rsidR="002B07DD" w:rsidRPr="002B07DD" w:rsidRDefault="002B07DD" w:rsidP="002B07DD">
            <w:pPr>
              <w:jc w:val="both"/>
              <w:rPr>
                <w:lang w:eastAsia="es-CR"/>
              </w:rPr>
            </w:pPr>
            <w:r w:rsidRPr="002B07DD">
              <w:rPr>
                <w:lang w:eastAsia="es-CR"/>
              </w:rPr>
              <w:t>Encargados de Programa, Consejos de Administra</w:t>
            </w:r>
            <w:r w:rsidRPr="002B07DD">
              <w:rPr>
                <w:lang w:eastAsia="es-CR"/>
              </w:rPr>
              <w:lastRenderedPageBreak/>
              <w:t>ción   y demás Centros de Responsabilidad</w:t>
            </w:r>
          </w:p>
        </w:tc>
      </w:tr>
      <w:tr w:rsidR="002B07DD" w:rsidRPr="002B07DD" w14:paraId="7E8357E1" w14:textId="77777777" w:rsidTr="00B37B83">
        <w:trPr>
          <w:trHeight w:val="1347"/>
        </w:trPr>
        <w:tc>
          <w:tcPr>
            <w:tcW w:w="1729" w:type="dxa"/>
            <w:tcBorders>
              <w:top w:val="nil"/>
              <w:left w:val="single" w:sz="8" w:space="0" w:color="000000"/>
              <w:bottom w:val="single" w:sz="8" w:space="0" w:color="000000"/>
              <w:right w:val="single" w:sz="8" w:space="0" w:color="000000"/>
            </w:tcBorders>
            <w:shd w:val="clear" w:color="auto" w:fill="auto"/>
            <w:hideMark/>
          </w:tcPr>
          <w:p w14:paraId="62D35EAB" w14:textId="77777777" w:rsidR="002B07DD" w:rsidRPr="002B07DD" w:rsidRDefault="002B07DD" w:rsidP="002B07DD">
            <w:pPr>
              <w:jc w:val="both"/>
              <w:rPr>
                <w:lang w:eastAsia="es-CR"/>
              </w:rPr>
            </w:pPr>
            <w:r w:rsidRPr="002B07DD">
              <w:rPr>
                <w:b/>
                <w:bCs/>
                <w:lang w:eastAsia="es-CR"/>
              </w:rPr>
              <w:lastRenderedPageBreak/>
              <w:t>5.</w:t>
            </w:r>
            <w:r w:rsidRPr="002B07DD">
              <w:rPr>
                <w:lang w:eastAsia="es-CR"/>
              </w:rPr>
              <w:t xml:space="preserve"> Comunicar la campaña de divulgación de las Directrices Técnicas para la Formulación del Anteproyecto de Presupuesto 2025.</w:t>
            </w:r>
          </w:p>
        </w:tc>
        <w:tc>
          <w:tcPr>
            <w:tcW w:w="1075" w:type="dxa"/>
            <w:tcBorders>
              <w:top w:val="nil"/>
              <w:left w:val="nil"/>
              <w:bottom w:val="single" w:sz="8" w:space="0" w:color="000000"/>
              <w:right w:val="single" w:sz="8" w:space="0" w:color="000000"/>
            </w:tcBorders>
            <w:shd w:val="clear" w:color="auto" w:fill="auto"/>
            <w:noWrap/>
            <w:vAlign w:val="center"/>
            <w:hideMark/>
          </w:tcPr>
          <w:p w14:paraId="61E3A641"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56DE72C" w14:textId="77777777" w:rsidR="002B07DD" w:rsidRPr="002B07DD" w:rsidRDefault="002B07DD" w:rsidP="002B07DD">
            <w:pPr>
              <w:jc w:val="center"/>
              <w:rPr>
                <w:lang w:eastAsia="es-CR"/>
              </w:rPr>
            </w:pPr>
            <w:r w:rsidRPr="002B07DD">
              <w:rPr>
                <w:lang w:eastAsia="es-CR"/>
              </w:rPr>
              <w:t>L4 - V8</w:t>
            </w:r>
          </w:p>
        </w:tc>
        <w:tc>
          <w:tcPr>
            <w:tcW w:w="0" w:type="auto"/>
            <w:tcBorders>
              <w:top w:val="nil"/>
              <w:left w:val="nil"/>
              <w:bottom w:val="single" w:sz="8" w:space="0" w:color="000000"/>
              <w:right w:val="single" w:sz="8" w:space="0" w:color="000000"/>
            </w:tcBorders>
            <w:shd w:val="clear" w:color="auto" w:fill="auto"/>
            <w:noWrap/>
            <w:vAlign w:val="center"/>
            <w:hideMark/>
          </w:tcPr>
          <w:p w14:paraId="144A81D7"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963DC84"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70F6B66"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9811C8"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EEE472"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28BECB7F"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3A91980F" w14:textId="77777777" w:rsidR="002B07DD" w:rsidRPr="002B07DD" w:rsidRDefault="002B07DD" w:rsidP="002B07DD">
            <w:pPr>
              <w:jc w:val="both"/>
              <w:rPr>
                <w:lang w:eastAsia="es-CR"/>
              </w:rPr>
            </w:pPr>
            <w:r w:rsidRPr="002B07DD">
              <w:rPr>
                <w:lang w:eastAsia="es-CR"/>
              </w:rPr>
              <w:t>Dirección de Planificación y Departamento de Prensa y Comunicación Organizacional</w:t>
            </w:r>
          </w:p>
        </w:tc>
      </w:tr>
      <w:tr w:rsidR="002B07DD" w:rsidRPr="002B07DD" w14:paraId="746087BD" w14:textId="77777777" w:rsidTr="00B37B83">
        <w:trPr>
          <w:trHeight w:val="3915"/>
        </w:trPr>
        <w:tc>
          <w:tcPr>
            <w:tcW w:w="1729" w:type="dxa"/>
            <w:tcBorders>
              <w:top w:val="nil"/>
              <w:left w:val="single" w:sz="8" w:space="0" w:color="000000"/>
              <w:bottom w:val="nil"/>
              <w:right w:val="single" w:sz="8" w:space="0" w:color="000000"/>
            </w:tcBorders>
            <w:shd w:val="clear" w:color="auto" w:fill="auto"/>
            <w:hideMark/>
          </w:tcPr>
          <w:p w14:paraId="0FCF4A2D" w14:textId="77777777" w:rsidR="002B07DD" w:rsidRPr="002B07DD" w:rsidRDefault="002B07DD" w:rsidP="002B07DD">
            <w:pPr>
              <w:jc w:val="both"/>
              <w:rPr>
                <w:lang w:eastAsia="es-CR"/>
              </w:rPr>
            </w:pPr>
            <w:r w:rsidRPr="002B07DD">
              <w:rPr>
                <w:b/>
                <w:bCs/>
                <w:lang w:eastAsia="es-CR"/>
              </w:rPr>
              <w:t>6.</w:t>
            </w:r>
            <w:r w:rsidRPr="002B07DD">
              <w:rPr>
                <w:lang w:eastAsia="es-CR"/>
              </w:rPr>
              <w:t xml:space="preserve"> Remitir a la Dirección de Planificación el anteproyecto de presupuesto 2025.</w:t>
            </w:r>
          </w:p>
        </w:tc>
        <w:tc>
          <w:tcPr>
            <w:tcW w:w="1075" w:type="dxa"/>
            <w:tcBorders>
              <w:top w:val="nil"/>
              <w:left w:val="nil"/>
              <w:bottom w:val="single" w:sz="8" w:space="0" w:color="000000"/>
              <w:right w:val="single" w:sz="8" w:space="0" w:color="000000"/>
            </w:tcBorders>
            <w:shd w:val="clear" w:color="auto" w:fill="auto"/>
            <w:noWrap/>
            <w:vAlign w:val="center"/>
            <w:hideMark/>
          </w:tcPr>
          <w:p w14:paraId="1E5D6882" w14:textId="77777777" w:rsidR="002B07DD" w:rsidRPr="002B07DD" w:rsidRDefault="002B07DD" w:rsidP="002B07DD">
            <w:pPr>
              <w:jc w:val="both"/>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07EF3A2"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1554E5E" w14:textId="77777777" w:rsidR="002B07DD" w:rsidRPr="002B07DD" w:rsidRDefault="002B07DD" w:rsidP="002B07DD">
            <w:pPr>
              <w:jc w:val="center"/>
              <w:rPr>
                <w:lang w:eastAsia="es-CR"/>
              </w:rPr>
            </w:pPr>
            <w:r w:rsidRPr="002B07DD">
              <w:rPr>
                <w:lang w:eastAsia="es-CR"/>
              </w:rPr>
              <w:t>V12</w:t>
            </w:r>
          </w:p>
        </w:tc>
        <w:tc>
          <w:tcPr>
            <w:tcW w:w="0" w:type="auto"/>
            <w:tcBorders>
              <w:top w:val="nil"/>
              <w:left w:val="nil"/>
              <w:bottom w:val="single" w:sz="8" w:space="0" w:color="000000"/>
              <w:right w:val="single" w:sz="8" w:space="0" w:color="000000"/>
            </w:tcBorders>
            <w:shd w:val="clear" w:color="auto" w:fill="auto"/>
            <w:noWrap/>
            <w:vAlign w:val="center"/>
            <w:hideMark/>
          </w:tcPr>
          <w:p w14:paraId="60AC2EAF"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887E04E"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B4E1B6"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943C0A1"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3741E590"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76108F90" w14:textId="77777777" w:rsidR="002B07DD" w:rsidRPr="002B07DD" w:rsidRDefault="002B07DD" w:rsidP="002B07DD">
            <w:pPr>
              <w:jc w:val="both"/>
              <w:rPr>
                <w:lang w:eastAsia="es-CR"/>
              </w:rPr>
            </w:pPr>
            <w:r w:rsidRPr="002B07DD">
              <w:rPr>
                <w:lang w:eastAsia="es-CR"/>
              </w:rPr>
              <w:t xml:space="preserve">Comisiones Institucionales, Área de Construcciones, Vehículos, Informática y Seguridad, Organismo de Investigación Judicial, Ministerio Público, Defensa Pública, Servicio de Atención y Protección </w:t>
            </w:r>
            <w:r w:rsidRPr="002B07DD">
              <w:rPr>
                <w:lang w:eastAsia="es-CR"/>
              </w:rPr>
              <w:lastRenderedPageBreak/>
              <w:t xml:space="preserve">de Víctimas y Testigos y Administración Fondo de Jubilaciones y </w:t>
            </w:r>
            <w:proofErr w:type="gramStart"/>
            <w:r w:rsidRPr="002B07DD">
              <w:rPr>
                <w:lang w:eastAsia="es-CR"/>
              </w:rPr>
              <w:t>Pensiones ,</w:t>
            </w:r>
            <w:proofErr w:type="gramEnd"/>
            <w:r w:rsidRPr="002B07DD">
              <w:rPr>
                <w:lang w:eastAsia="es-CR"/>
              </w:rPr>
              <w:t xml:space="preserve"> Dirección Ejecutiva con sus Departamentos, Administraciones Regionales y oficinas adscritas, demás Centros de Responsabilidad que remiten su presupuesto directamente a la Dirección de Planificación</w:t>
            </w:r>
          </w:p>
        </w:tc>
      </w:tr>
      <w:tr w:rsidR="002B07DD" w:rsidRPr="002B07DD" w14:paraId="63C781B6" w14:textId="77777777" w:rsidTr="00B37B83">
        <w:trPr>
          <w:trHeight w:val="1467"/>
        </w:trPr>
        <w:tc>
          <w:tcPr>
            <w:tcW w:w="1729" w:type="dxa"/>
            <w:tcBorders>
              <w:top w:val="single" w:sz="8" w:space="0" w:color="000000"/>
              <w:left w:val="single" w:sz="8" w:space="0" w:color="000000"/>
              <w:bottom w:val="single" w:sz="8" w:space="0" w:color="000000"/>
              <w:right w:val="single" w:sz="8" w:space="0" w:color="000000"/>
            </w:tcBorders>
            <w:shd w:val="clear" w:color="auto" w:fill="auto"/>
            <w:hideMark/>
          </w:tcPr>
          <w:p w14:paraId="36444463" w14:textId="77777777" w:rsidR="002B07DD" w:rsidRPr="002B07DD" w:rsidRDefault="002B07DD" w:rsidP="002B07DD">
            <w:pPr>
              <w:jc w:val="both"/>
              <w:rPr>
                <w:lang w:eastAsia="es-CR"/>
              </w:rPr>
            </w:pPr>
            <w:r w:rsidRPr="002B07DD">
              <w:rPr>
                <w:b/>
                <w:bCs/>
                <w:lang w:eastAsia="es-CR"/>
              </w:rPr>
              <w:lastRenderedPageBreak/>
              <w:t>7.</w:t>
            </w:r>
            <w:r w:rsidRPr="002B07DD">
              <w:rPr>
                <w:lang w:eastAsia="es-CR"/>
              </w:rPr>
              <w:t xml:space="preserve"> Analizar las necesidades de plazas según política aprobada por Corte </w:t>
            </w:r>
            <w:proofErr w:type="gramStart"/>
            <w:r w:rsidRPr="002B07DD">
              <w:rPr>
                <w:lang w:eastAsia="es-CR"/>
              </w:rPr>
              <w:t>Plena  y</w:t>
            </w:r>
            <w:proofErr w:type="gramEnd"/>
            <w:r w:rsidRPr="002B07DD">
              <w:rPr>
                <w:lang w:eastAsia="es-CR"/>
              </w:rPr>
              <w:t xml:space="preserve"> los presupuest</w:t>
            </w:r>
            <w:r w:rsidRPr="002B07DD">
              <w:rPr>
                <w:lang w:eastAsia="es-CR"/>
              </w:rPr>
              <w:lastRenderedPageBreak/>
              <w:t>os formulados para el 2025.</w:t>
            </w:r>
          </w:p>
        </w:tc>
        <w:tc>
          <w:tcPr>
            <w:tcW w:w="1075" w:type="dxa"/>
            <w:tcBorders>
              <w:top w:val="nil"/>
              <w:left w:val="nil"/>
              <w:bottom w:val="single" w:sz="8" w:space="0" w:color="000000"/>
              <w:right w:val="single" w:sz="8" w:space="0" w:color="000000"/>
            </w:tcBorders>
            <w:shd w:val="clear" w:color="auto" w:fill="auto"/>
            <w:vAlign w:val="center"/>
            <w:hideMark/>
          </w:tcPr>
          <w:p w14:paraId="74006500" w14:textId="77777777" w:rsidR="002B07DD" w:rsidRPr="002B07DD" w:rsidRDefault="002B07DD" w:rsidP="002B07DD">
            <w:pPr>
              <w:jc w:val="center"/>
              <w:rPr>
                <w:lang w:eastAsia="es-CR"/>
              </w:rPr>
            </w:pPr>
            <w:r w:rsidRPr="002B07DD">
              <w:rPr>
                <w:lang w:eastAsia="es-CR"/>
              </w:rPr>
              <w:lastRenderedPageBreak/>
              <w:t> </w:t>
            </w:r>
          </w:p>
        </w:tc>
        <w:tc>
          <w:tcPr>
            <w:tcW w:w="0" w:type="auto"/>
            <w:tcBorders>
              <w:top w:val="nil"/>
              <w:left w:val="nil"/>
              <w:bottom w:val="single" w:sz="8" w:space="0" w:color="000000"/>
              <w:right w:val="single" w:sz="8" w:space="0" w:color="000000"/>
            </w:tcBorders>
            <w:shd w:val="clear" w:color="auto" w:fill="auto"/>
            <w:vAlign w:val="center"/>
            <w:hideMark/>
          </w:tcPr>
          <w:p w14:paraId="4E2FA570" w14:textId="77777777" w:rsidR="002B07DD" w:rsidRPr="002B07DD" w:rsidRDefault="002B07DD" w:rsidP="002B07DD">
            <w:pPr>
              <w:jc w:val="center"/>
              <w:rPr>
                <w:lang w:eastAsia="es-CR"/>
              </w:rPr>
            </w:pPr>
            <w:r w:rsidRPr="002B07DD">
              <w:rPr>
                <w:lang w:eastAsia="es-CR"/>
              </w:rPr>
              <w:t>V1 - V22</w:t>
            </w:r>
          </w:p>
        </w:tc>
        <w:tc>
          <w:tcPr>
            <w:tcW w:w="0" w:type="auto"/>
            <w:tcBorders>
              <w:top w:val="nil"/>
              <w:left w:val="nil"/>
              <w:bottom w:val="single" w:sz="8" w:space="0" w:color="000000"/>
              <w:right w:val="single" w:sz="8" w:space="0" w:color="000000"/>
            </w:tcBorders>
            <w:shd w:val="clear" w:color="auto" w:fill="auto"/>
            <w:noWrap/>
            <w:vAlign w:val="center"/>
            <w:hideMark/>
          </w:tcPr>
          <w:p w14:paraId="14EA9E05" w14:textId="77777777" w:rsidR="002B07DD" w:rsidRPr="002B07DD" w:rsidRDefault="002B07DD" w:rsidP="002B07DD">
            <w:pPr>
              <w:jc w:val="center"/>
              <w:rPr>
                <w:lang w:eastAsia="es-CR"/>
              </w:rPr>
            </w:pPr>
            <w:r w:rsidRPr="002B07DD">
              <w:rPr>
                <w:lang w:eastAsia="es-CR"/>
              </w:rPr>
              <w:t>L8 - M31</w:t>
            </w:r>
          </w:p>
        </w:tc>
        <w:tc>
          <w:tcPr>
            <w:tcW w:w="0" w:type="auto"/>
            <w:tcBorders>
              <w:top w:val="nil"/>
              <w:left w:val="nil"/>
              <w:bottom w:val="single" w:sz="8" w:space="0" w:color="000000"/>
              <w:right w:val="single" w:sz="8" w:space="0" w:color="000000"/>
            </w:tcBorders>
            <w:shd w:val="clear" w:color="auto" w:fill="auto"/>
            <w:vAlign w:val="center"/>
            <w:hideMark/>
          </w:tcPr>
          <w:p w14:paraId="07BCE19D" w14:textId="77777777" w:rsidR="002B07DD" w:rsidRPr="002B07DD" w:rsidRDefault="002B07DD" w:rsidP="002B07DD">
            <w:pPr>
              <w:jc w:val="center"/>
              <w:rPr>
                <w:lang w:eastAsia="es-CR"/>
              </w:rPr>
            </w:pPr>
            <w:r w:rsidRPr="002B07DD">
              <w:rPr>
                <w:lang w:eastAsia="es-CR"/>
              </w:rPr>
              <w:t>J1 - J29</w:t>
            </w:r>
          </w:p>
        </w:tc>
        <w:tc>
          <w:tcPr>
            <w:tcW w:w="0" w:type="auto"/>
            <w:tcBorders>
              <w:top w:val="nil"/>
              <w:left w:val="nil"/>
              <w:bottom w:val="single" w:sz="8" w:space="0" w:color="000000"/>
              <w:right w:val="single" w:sz="8" w:space="0" w:color="000000"/>
            </w:tcBorders>
            <w:shd w:val="clear" w:color="auto" w:fill="auto"/>
            <w:vAlign w:val="center"/>
            <w:hideMark/>
          </w:tcPr>
          <w:p w14:paraId="7427F58F" w14:textId="77777777" w:rsidR="002B07DD" w:rsidRPr="002B07DD" w:rsidRDefault="002B07DD" w:rsidP="002B07DD">
            <w:pPr>
              <w:jc w:val="center"/>
              <w:rPr>
                <w:lang w:eastAsia="es-CR"/>
              </w:rPr>
            </w:pPr>
            <w:r w:rsidRPr="002B07DD">
              <w:rPr>
                <w:lang w:eastAsia="es-CR"/>
              </w:rPr>
              <w:t>V1 - V22</w:t>
            </w:r>
          </w:p>
        </w:tc>
        <w:tc>
          <w:tcPr>
            <w:tcW w:w="0" w:type="auto"/>
            <w:tcBorders>
              <w:top w:val="nil"/>
              <w:left w:val="nil"/>
              <w:bottom w:val="single" w:sz="8" w:space="0" w:color="000000"/>
              <w:right w:val="single" w:sz="8" w:space="0" w:color="000000"/>
            </w:tcBorders>
            <w:shd w:val="clear" w:color="auto" w:fill="auto"/>
            <w:vAlign w:val="center"/>
            <w:hideMark/>
          </w:tcPr>
          <w:p w14:paraId="3C0471A0" w14:textId="77777777" w:rsidR="002B07DD" w:rsidRPr="002B07DD" w:rsidRDefault="002B07DD" w:rsidP="002B07DD">
            <w:pPr>
              <w:jc w:val="center"/>
              <w:rPr>
                <w:lang w:eastAsia="es-CR"/>
              </w:rPr>
            </w:pPr>
            <w:r w:rsidRPr="002B07DD">
              <w:rPr>
                <w:lang w:eastAsia="es-CR"/>
              </w:rPr>
              <w:t>L1 - J18</w:t>
            </w:r>
          </w:p>
        </w:tc>
        <w:tc>
          <w:tcPr>
            <w:tcW w:w="0" w:type="auto"/>
            <w:tcBorders>
              <w:top w:val="nil"/>
              <w:left w:val="nil"/>
              <w:bottom w:val="single" w:sz="8" w:space="0" w:color="000000"/>
              <w:right w:val="single" w:sz="8" w:space="0" w:color="000000"/>
            </w:tcBorders>
            <w:shd w:val="clear" w:color="auto" w:fill="auto"/>
            <w:noWrap/>
            <w:vAlign w:val="center"/>
            <w:hideMark/>
          </w:tcPr>
          <w:p w14:paraId="1187D893"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238C43E4"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5715360D" w14:textId="77777777" w:rsidR="002B07DD" w:rsidRPr="002B07DD" w:rsidRDefault="002B07DD" w:rsidP="002B07DD">
            <w:pPr>
              <w:jc w:val="both"/>
              <w:rPr>
                <w:lang w:eastAsia="es-CR"/>
              </w:rPr>
            </w:pPr>
            <w:r w:rsidRPr="002B07DD">
              <w:rPr>
                <w:lang w:eastAsia="es-CR"/>
              </w:rPr>
              <w:t>Dirección de Planificación</w:t>
            </w:r>
          </w:p>
        </w:tc>
      </w:tr>
      <w:tr w:rsidR="002B07DD" w:rsidRPr="002B07DD" w14:paraId="50DE3712" w14:textId="77777777" w:rsidTr="00B37B83">
        <w:trPr>
          <w:trHeight w:val="1320"/>
        </w:trPr>
        <w:tc>
          <w:tcPr>
            <w:tcW w:w="1729" w:type="dxa"/>
            <w:tcBorders>
              <w:top w:val="nil"/>
              <w:left w:val="single" w:sz="8" w:space="0" w:color="000000"/>
              <w:bottom w:val="single" w:sz="8" w:space="0" w:color="000000"/>
              <w:right w:val="single" w:sz="8" w:space="0" w:color="000000"/>
            </w:tcBorders>
            <w:shd w:val="clear" w:color="000000" w:fill="FFFFFF"/>
            <w:noWrap/>
            <w:hideMark/>
          </w:tcPr>
          <w:p w14:paraId="77C82005" w14:textId="77777777" w:rsidR="002B07DD" w:rsidRPr="002B07DD" w:rsidRDefault="002B07DD" w:rsidP="002B07DD">
            <w:pPr>
              <w:jc w:val="both"/>
              <w:rPr>
                <w:lang w:eastAsia="es-CR"/>
              </w:rPr>
            </w:pPr>
            <w:r w:rsidRPr="002B07DD">
              <w:rPr>
                <w:b/>
                <w:bCs/>
                <w:lang w:eastAsia="es-CR"/>
              </w:rPr>
              <w:t>8.</w:t>
            </w:r>
            <w:r w:rsidRPr="002B07DD">
              <w:rPr>
                <w:lang w:eastAsia="es-CR"/>
              </w:rPr>
              <w:t xml:space="preserve"> Conocer y aprobar los Informes de plazas y presupuestos para el 2025.</w:t>
            </w:r>
          </w:p>
        </w:tc>
        <w:tc>
          <w:tcPr>
            <w:tcW w:w="1075" w:type="dxa"/>
            <w:tcBorders>
              <w:top w:val="nil"/>
              <w:left w:val="nil"/>
              <w:bottom w:val="single" w:sz="8" w:space="0" w:color="000000"/>
              <w:right w:val="single" w:sz="8" w:space="0" w:color="000000"/>
            </w:tcBorders>
            <w:shd w:val="clear" w:color="000000" w:fill="FFFFFF"/>
            <w:noWrap/>
            <w:vAlign w:val="center"/>
            <w:hideMark/>
          </w:tcPr>
          <w:p w14:paraId="53815826"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000000" w:fill="FFFFFF"/>
            <w:noWrap/>
            <w:vAlign w:val="center"/>
            <w:hideMark/>
          </w:tcPr>
          <w:p w14:paraId="241F9F38"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000000" w:fill="FFFFFF"/>
            <w:noWrap/>
            <w:vAlign w:val="center"/>
            <w:hideMark/>
          </w:tcPr>
          <w:p w14:paraId="6C2BF305"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000000" w:fill="FFFFFF"/>
            <w:vAlign w:val="center"/>
            <w:hideMark/>
          </w:tcPr>
          <w:p w14:paraId="6D16F230"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000000" w:fill="FFFFFF"/>
            <w:vAlign w:val="center"/>
            <w:hideMark/>
          </w:tcPr>
          <w:p w14:paraId="24560085"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000000" w:fill="FFFFFF"/>
            <w:vAlign w:val="center"/>
            <w:hideMark/>
          </w:tcPr>
          <w:p w14:paraId="125EA325" w14:textId="77777777" w:rsidR="002B07DD" w:rsidRPr="002B07DD" w:rsidRDefault="002B07DD" w:rsidP="002B07DD">
            <w:pPr>
              <w:jc w:val="center"/>
              <w:rPr>
                <w:lang w:eastAsia="es-CR"/>
              </w:rPr>
            </w:pPr>
            <w:r w:rsidRPr="002B07DD">
              <w:rPr>
                <w:lang w:eastAsia="es-CR"/>
              </w:rPr>
              <w:t>V5 - V12 - V19</w:t>
            </w:r>
          </w:p>
        </w:tc>
        <w:tc>
          <w:tcPr>
            <w:tcW w:w="0" w:type="auto"/>
            <w:tcBorders>
              <w:top w:val="nil"/>
              <w:left w:val="nil"/>
              <w:bottom w:val="single" w:sz="8" w:space="0" w:color="000000"/>
              <w:right w:val="single" w:sz="8" w:space="0" w:color="000000"/>
            </w:tcBorders>
            <w:shd w:val="clear" w:color="000000" w:fill="FFFFFF"/>
            <w:noWrap/>
            <w:vAlign w:val="center"/>
            <w:hideMark/>
          </w:tcPr>
          <w:p w14:paraId="53A57817"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000000" w:fill="FFFFFF"/>
            <w:noWrap/>
            <w:vAlign w:val="center"/>
            <w:hideMark/>
          </w:tcPr>
          <w:p w14:paraId="0DFCE64C"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000000" w:fill="FFFFFF"/>
            <w:vAlign w:val="center"/>
            <w:hideMark/>
          </w:tcPr>
          <w:p w14:paraId="3A1BA037" w14:textId="77777777" w:rsidR="002B07DD" w:rsidRPr="002B07DD" w:rsidRDefault="002B07DD" w:rsidP="002B07DD">
            <w:pPr>
              <w:jc w:val="both"/>
              <w:rPr>
                <w:lang w:eastAsia="es-CR"/>
              </w:rPr>
            </w:pPr>
            <w:r w:rsidRPr="002B07DD">
              <w:rPr>
                <w:lang w:eastAsia="es-CR"/>
              </w:rPr>
              <w:t>Consejo Superior</w:t>
            </w:r>
          </w:p>
        </w:tc>
      </w:tr>
      <w:tr w:rsidR="002B07DD" w:rsidRPr="002B07DD" w14:paraId="3DFC7333" w14:textId="77777777" w:rsidTr="00B37B83">
        <w:trPr>
          <w:trHeight w:val="1242"/>
        </w:trPr>
        <w:tc>
          <w:tcPr>
            <w:tcW w:w="1729" w:type="dxa"/>
            <w:tcBorders>
              <w:top w:val="nil"/>
              <w:left w:val="single" w:sz="8" w:space="0" w:color="000000"/>
              <w:bottom w:val="single" w:sz="8" w:space="0" w:color="000000"/>
              <w:right w:val="single" w:sz="8" w:space="0" w:color="000000"/>
            </w:tcBorders>
            <w:shd w:val="clear" w:color="auto" w:fill="auto"/>
            <w:noWrap/>
            <w:hideMark/>
          </w:tcPr>
          <w:p w14:paraId="77F38640" w14:textId="77777777" w:rsidR="002B07DD" w:rsidRPr="002B07DD" w:rsidRDefault="002B07DD" w:rsidP="002B07DD">
            <w:pPr>
              <w:jc w:val="both"/>
              <w:rPr>
                <w:lang w:eastAsia="es-CR"/>
              </w:rPr>
            </w:pPr>
            <w:r w:rsidRPr="002B07DD">
              <w:rPr>
                <w:b/>
                <w:bCs/>
                <w:lang w:eastAsia="es-CR"/>
              </w:rPr>
              <w:t>9.</w:t>
            </w:r>
            <w:r w:rsidRPr="002B07DD">
              <w:rPr>
                <w:lang w:eastAsia="es-CR"/>
              </w:rPr>
              <w:t xml:space="preserve"> Plantear reconsideraciones a los acuerdos relacionados con Informes de plazas y presupuestos para el 2025.</w:t>
            </w:r>
          </w:p>
        </w:tc>
        <w:tc>
          <w:tcPr>
            <w:tcW w:w="1075" w:type="dxa"/>
            <w:tcBorders>
              <w:top w:val="nil"/>
              <w:left w:val="nil"/>
              <w:bottom w:val="single" w:sz="8" w:space="0" w:color="000000"/>
              <w:right w:val="single" w:sz="8" w:space="0" w:color="000000"/>
            </w:tcBorders>
            <w:shd w:val="clear" w:color="auto" w:fill="auto"/>
            <w:noWrap/>
            <w:vAlign w:val="center"/>
            <w:hideMark/>
          </w:tcPr>
          <w:p w14:paraId="547247D9"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F3B40C0"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2FD553"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vAlign w:val="center"/>
            <w:hideMark/>
          </w:tcPr>
          <w:p w14:paraId="4917A73F"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vAlign w:val="center"/>
            <w:hideMark/>
          </w:tcPr>
          <w:p w14:paraId="2B77EA6A"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vAlign w:val="center"/>
            <w:hideMark/>
          </w:tcPr>
          <w:p w14:paraId="3268A5C6" w14:textId="77777777" w:rsidR="002B07DD" w:rsidRPr="002B07DD" w:rsidRDefault="002B07DD" w:rsidP="002B07DD">
            <w:pPr>
              <w:jc w:val="center"/>
              <w:rPr>
                <w:lang w:eastAsia="es-CR"/>
              </w:rPr>
            </w:pPr>
            <w:r w:rsidRPr="002B07DD">
              <w:rPr>
                <w:lang w:eastAsia="es-CR"/>
              </w:rPr>
              <w:t>L8 - M24</w:t>
            </w:r>
          </w:p>
        </w:tc>
        <w:tc>
          <w:tcPr>
            <w:tcW w:w="0" w:type="auto"/>
            <w:tcBorders>
              <w:top w:val="nil"/>
              <w:left w:val="nil"/>
              <w:bottom w:val="single" w:sz="8" w:space="0" w:color="000000"/>
              <w:right w:val="single" w:sz="8" w:space="0" w:color="000000"/>
            </w:tcBorders>
            <w:shd w:val="clear" w:color="auto" w:fill="auto"/>
            <w:noWrap/>
            <w:vAlign w:val="center"/>
            <w:hideMark/>
          </w:tcPr>
          <w:p w14:paraId="73AC586C"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35C9099E"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7C82B8E7" w14:textId="77777777" w:rsidR="002B07DD" w:rsidRPr="002B07DD" w:rsidRDefault="002B07DD" w:rsidP="002B07DD">
            <w:pPr>
              <w:jc w:val="both"/>
              <w:rPr>
                <w:lang w:eastAsia="es-CR"/>
              </w:rPr>
            </w:pPr>
            <w:r w:rsidRPr="002B07DD">
              <w:rPr>
                <w:lang w:eastAsia="es-CR"/>
              </w:rPr>
              <w:t>Centros de Responsabilidad</w:t>
            </w:r>
          </w:p>
        </w:tc>
      </w:tr>
      <w:tr w:rsidR="002B07DD" w:rsidRPr="002B07DD" w14:paraId="40271F9C" w14:textId="77777777" w:rsidTr="00B37B83">
        <w:trPr>
          <w:trHeight w:val="1467"/>
        </w:trPr>
        <w:tc>
          <w:tcPr>
            <w:tcW w:w="1729" w:type="dxa"/>
            <w:tcBorders>
              <w:top w:val="nil"/>
              <w:left w:val="single" w:sz="8" w:space="0" w:color="000000"/>
              <w:bottom w:val="single" w:sz="8" w:space="0" w:color="000000"/>
              <w:right w:val="single" w:sz="8" w:space="0" w:color="000000"/>
            </w:tcBorders>
            <w:shd w:val="clear" w:color="auto" w:fill="auto"/>
            <w:noWrap/>
            <w:hideMark/>
          </w:tcPr>
          <w:p w14:paraId="18DC39FB" w14:textId="77777777" w:rsidR="002B07DD" w:rsidRPr="002B07DD" w:rsidRDefault="002B07DD" w:rsidP="002B07DD">
            <w:pPr>
              <w:jc w:val="both"/>
              <w:rPr>
                <w:lang w:eastAsia="es-CR"/>
              </w:rPr>
            </w:pPr>
            <w:r w:rsidRPr="002B07DD">
              <w:rPr>
                <w:b/>
                <w:bCs/>
                <w:lang w:eastAsia="es-CR"/>
              </w:rPr>
              <w:t>10.</w:t>
            </w:r>
            <w:r w:rsidRPr="002B07DD">
              <w:rPr>
                <w:lang w:eastAsia="es-CR"/>
              </w:rPr>
              <w:t xml:space="preserve"> Resolver y dar respuesta a las reconsideraciones presentadas a los acuerdos relacionados con Informes de plazas y presupuestos 2025.</w:t>
            </w:r>
          </w:p>
        </w:tc>
        <w:tc>
          <w:tcPr>
            <w:tcW w:w="1075" w:type="dxa"/>
            <w:tcBorders>
              <w:top w:val="nil"/>
              <w:left w:val="nil"/>
              <w:bottom w:val="single" w:sz="8" w:space="0" w:color="000000"/>
              <w:right w:val="single" w:sz="8" w:space="0" w:color="000000"/>
            </w:tcBorders>
            <w:shd w:val="clear" w:color="auto" w:fill="auto"/>
            <w:noWrap/>
            <w:vAlign w:val="center"/>
            <w:hideMark/>
          </w:tcPr>
          <w:p w14:paraId="53A90C7A"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508A4D"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7D6679F"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751E25A"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000000" w:fill="FFFFFF"/>
            <w:vAlign w:val="center"/>
            <w:hideMark/>
          </w:tcPr>
          <w:p w14:paraId="2B657B40"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000000" w:fill="FFFFFF"/>
            <w:vAlign w:val="center"/>
            <w:hideMark/>
          </w:tcPr>
          <w:p w14:paraId="6F3616F2" w14:textId="77777777" w:rsidR="002B07DD" w:rsidRPr="002B07DD" w:rsidRDefault="002B07DD" w:rsidP="002B07DD">
            <w:pPr>
              <w:jc w:val="center"/>
              <w:rPr>
                <w:lang w:eastAsia="es-CR"/>
              </w:rPr>
            </w:pPr>
            <w:r w:rsidRPr="002B07DD">
              <w:rPr>
                <w:lang w:eastAsia="es-CR"/>
              </w:rPr>
              <w:t>V12 - V19</w:t>
            </w:r>
          </w:p>
        </w:tc>
        <w:tc>
          <w:tcPr>
            <w:tcW w:w="0" w:type="auto"/>
            <w:tcBorders>
              <w:top w:val="nil"/>
              <w:left w:val="nil"/>
              <w:bottom w:val="single" w:sz="8" w:space="0" w:color="000000"/>
              <w:right w:val="single" w:sz="8" w:space="0" w:color="000000"/>
            </w:tcBorders>
            <w:shd w:val="clear" w:color="auto" w:fill="auto"/>
            <w:noWrap/>
            <w:vAlign w:val="center"/>
            <w:hideMark/>
          </w:tcPr>
          <w:p w14:paraId="091B33CF"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739F4345"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3FE49B50" w14:textId="77777777" w:rsidR="002B07DD" w:rsidRPr="002B07DD" w:rsidRDefault="002B07DD" w:rsidP="002B07DD">
            <w:pPr>
              <w:jc w:val="both"/>
              <w:rPr>
                <w:lang w:eastAsia="es-CR"/>
              </w:rPr>
            </w:pPr>
            <w:r w:rsidRPr="002B07DD">
              <w:rPr>
                <w:lang w:eastAsia="es-CR"/>
              </w:rPr>
              <w:t>Consejo Superior</w:t>
            </w:r>
          </w:p>
        </w:tc>
      </w:tr>
      <w:tr w:rsidR="002B07DD" w:rsidRPr="002B07DD" w14:paraId="3ABE5259" w14:textId="77777777" w:rsidTr="00B37B83">
        <w:trPr>
          <w:trHeight w:val="1350"/>
        </w:trPr>
        <w:tc>
          <w:tcPr>
            <w:tcW w:w="1729" w:type="dxa"/>
            <w:tcBorders>
              <w:top w:val="nil"/>
              <w:left w:val="single" w:sz="8" w:space="0" w:color="000000"/>
              <w:bottom w:val="single" w:sz="8" w:space="0" w:color="000000"/>
              <w:right w:val="single" w:sz="8" w:space="0" w:color="000000"/>
            </w:tcBorders>
            <w:shd w:val="clear" w:color="auto" w:fill="auto"/>
            <w:noWrap/>
            <w:hideMark/>
          </w:tcPr>
          <w:p w14:paraId="37F46B74" w14:textId="77777777" w:rsidR="002B07DD" w:rsidRPr="002B07DD" w:rsidRDefault="002B07DD" w:rsidP="002B07DD">
            <w:pPr>
              <w:jc w:val="both"/>
              <w:rPr>
                <w:lang w:eastAsia="es-CR"/>
              </w:rPr>
            </w:pPr>
            <w:r w:rsidRPr="002B07DD">
              <w:rPr>
                <w:b/>
                <w:bCs/>
                <w:lang w:eastAsia="es-CR"/>
              </w:rPr>
              <w:lastRenderedPageBreak/>
              <w:t>11.</w:t>
            </w:r>
            <w:r w:rsidRPr="002B07DD">
              <w:rPr>
                <w:lang w:eastAsia="es-CR"/>
              </w:rPr>
              <w:t xml:space="preserve"> Actualizar la Relación de Puestos (aplicar reasignaciones y traslados, incluir </w:t>
            </w:r>
            <w:proofErr w:type="gramStart"/>
            <w:r w:rsidRPr="002B07DD">
              <w:rPr>
                <w:lang w:eastAsia="es-CR"/>
              </w:rPr>
              <w:t>plazas nuevas y oficinas nuevas</w:t>
            </w:r>
            <w:proofErr w:type="gramEnd"/>
            <w:r w:rsidRPr="002B07DD">
              <w:rPr>
                <w:lang w:eastAsia="es-CR"/>
              </w:rPr>
              <w:t xml:space="preserve">). </w:t>
            </w:r>
          </w:p>
        </w:tc>
        <w:tc>
          <w:tcPr>
            <w:tcW w:w="1075" w:type="dxa"/>
            <w:tcBorders>
              <w:top w:val="nil"/>
              <w:left w:val="nil"/>
              <w:bottom w:val="single" w:sz="8" w:space="0" w:color="000000"/>
              <w:right w:val="single" w:sz="8" w:space="0" w:color="000000"/>
            </w:tcBorders>
            <w:shd w:val="clear" w:color="auto" w:fill="auto"/>
            <w:noWrap/>
            <w:vAlign w:val="center"/>
            <w:hideMark/>
          </w:tcPr>
          <w:p w14:paraId="36CB1B6E"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8E82015"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C23864A" w14:textId="77777777" w:rsidR="002B07DD" w:rsidRPr="002B07DD" w:rsidRDefault="002B07DD" w:rsidP="002B07DD">
            <w:pPr>
              <w:jc w:val="center"/>
              <w:rPr>
                <w:lang w:eastAsia="es-CR"/>
              </w:rPr>
            </w:pPr>
            <w:r w:rsidRPr="002B07DD">
              <w:rPr>
                <w:lang w:eastAsia="es-CR"/>
              </w:rPr>
              <w:t>L8 - M31</w:t>
            </w:r>
          </w:p>
        </w:tc>
        <w:tc>
          <w:tcPr>
            <w:tcW w:w="0" w:type="auto"/>
            <w:tcBorders>
              <w:top w:val="nil"/>
              <w:left w:val="nil"/>
              <w:bottom w:val="single" w:sz="8" w:space="0" w:color="000000"/>
              <w:right w:val="single" w:sz="8" w:space="0" w:color="000000"/>
            </w:tcBorders>
            <w:shd w:val="clear" w:color="auto" w:fill="auto"/>
            <w:vAlign w:val="center"/>
            <w:hideMark/>
          </w:tcPr>
          <w:p w14:paraId="29E3BBB9" w14:textId="77777777" w:rsidR="002B07DD" w:rsidRPr="002B07DD" w:rsidRDefault="002B07DD" w:rsidP="002B07DD">
            <w:pPr>
              <w:jc w:val="center"/>
              <w:rPr>
                <w:lang w:eastAsia="es-CR"/>
              </w:rPr>
            </w:pPr>
            <w:r w:rsidRPr="002B07DD">
              <w:rPr>
                <w:lang w:eastAsia="es-CR"/>
              </w:rPr>
              <w:t>J1 - J29</w:t>
            </w:r>
          </w:p>
        </w:tc>
        <w:tc>
          <w:tcPr>
            <w:tcW w:w="0" w:type="auto"/>
            <w:tcBorders>
              <w:top w:val="nil"/>
              <w:left w:val="nil"/>
              <w:bottom w:val="single" w:sz="8" w:space="0" w:color="000000"/>
              <w:right w:val="single" w:sz="8" w:space="0" w:color="000000"/>
            </w:tcBorders>
            <w:shd w:val="clear" w:color="auto" w:fill="auto"/>
            <w:vAlign w:val="center"/>
            <w:hideMark/>
          </w:tcPr>
          <w:p w14:paraId="20A55EFB" w14:textId="77777777" w:rsidR="002B07DD" w:rsidRPr="002B07DD" w:rsidRDefault="002B07DD" w:rsidP="002B07DD">
            <w:pPr>
              <w:jc w:val="center"/>
              <w:rPr>
                <w:lang w:eastAsia="es-CR"/>
              </w:rPr>
            </w:pPr>
            <w:r w:rsidRPr="002B07DD">
              <w:rPr>
                <w:lang w:eastAsia="es-CR"/>
              </w:rPr>
              <w:t>V1 - V22</w:t>
            </w:r>
          </w:p>
        </w:tc>
        <w:tc>
          <w:tcPr>
            <w:tcW w:w="0" w:type="auto"/>
            <w:tcBorders>
              <w:top w:val="nil"/>
              <w:left w:val="nil"/>
              <w:bottom w:val="single" w:sz="8" w:space="0" w:color="000000"/>
              <w:right w:val="single" w:sz="8" w:space="0" w:color="000000"/>
            </w:tcBorders>
            <w:shd w:val="clear" w:color="auto" w:fill="auto"/>
            <w:noWrap/>
            <w:vAlign w:val="center"/>
            <w:hideMark/>
          </w:tcPr>
          <w:p w14:paraId="0339948F" w14:textId="77777777" w:rsidR="002B07DD" w:rsidRPr="002B07DD" w:rsidRDefault="002B07DD" w:rsidP="002B07DD">
            <w:pPr>
              <w:jc w:val="center"/>
              <w:rPr>
                <w:lang w:eastAsia="es-CR"/>
              </w:rPr>
            </w:pPr>
            <w:r w:rsidRPr="002B07DD">
              <w:rPr>
                <w:lang w:eastAsia="es-CR"/>
              </w:rPr>
              <w:t>L1 - K30</w:t>
            </w:r>
          </w:p>
        </w:tc>
        <w:tc>
          <w:tcPr>
            <w:tcW w:w="0" w:type="auto"/>
            <w:tcBorders>
              <w:top w:val="nil"/>
              <w:left w:val="nil"/>
              <w:bottom w:val="single" w:sz="8" w:space="0" w:color="000000"/>
              <w:right w:val="single" w:sz="8" w:space="0" w:color="000000"/>
            </w:tcBorders>
            <w:shd w:val="clear" w:color="auto" w:fill="auto"/>
            <w:vAlign w:val="center"/>
            <w:hideMark/>
          </w:tcPr>
          <w:p w14:paraId="5304EF77" w14:textId="77777777" w:rsidR="002B07DD" w:rsidRPr="002B07DD" w:rsidRDefault="002B07DD" w:rsidP="002B07DD">
            <w:pPr>
              <w:jc w:val="center"/>
              <w:rPr>
                <w:lang w:eastAsia="es-CR"/>
              </w:rPr>
            </w:pPr>
            <w:r w:rsidRPr="002B07DD">
              <w:rPr>
                <w:lang w:eastAsia="es-CR"/>
              </w:rPr>
              <w:t>M1 - V31</w:t>
            </w:r>
          </w:p>
        </w:tc>
        <w:tc>
          <w:tcPr>
            <w:tcW w:w="378" w:type="dxa"/>
            <w:tcBorders>
              <w:top w:val="nil"/>
              <w:left w:val="nil"/>
              <w:bottom w:val="single" w:sz="8" w:space="0" w:color="000000"/>
              <w:right w:val="single" w:sz="8" w:space="0" w:color="000000"/>
            </w:tcBorders>
            <w:shd w:val="clear" w:color="auto" w:fill="auto"/>
            <w:noWrap/>
            <w:vAlign w:val="center"/>
            <w:hideMark/>
          </w:tcPr>
          <w:p w14:paraId="7F6386F0"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283CACCF" w14:textId="77777777" w:rsidR="002B07DD" w:rsidRPr="002B07DD" w:rsidRDefault="002B07DD" w:rsidP="002B07DD">
            <w:pPr>
              <w:jc w:val="both"/>
              <w:rPr>
                <w:lang w:eastAsia="es-CR"/>
              </w:rPr>
            </w:pPr>
            <w:r w:rsidRPr="002B07DD">
              <w:rPr>
                <w:lang w:eastAsia="es-CR"/>
              </w:rPr>
              <w:t>Dirección de Gestión Humana</w:t>
            </w:r>
          </w:p>
        </w:tc>
      </w:tr>
      <w:tr w:rsidR="002B07DD" w:rsidRPr="002B07DD" w14:paraId="5F7F8746" w14:textId="77777777" w:rsidTr="00B37B83">
        <w:trPr>
          <w:trHeight w:val="1050"/>
        </w:trPr>
        <w:tc>
          <w:tcPr>
            <w:tcW w:w="1729" w:type="dxa"/>
            <w:tcBorders>
              <w:top w:val="nil"/>
              <w:left w:val="single" w:sz="8" w:space="0" w:color="000000"/>
              <w:bottom w:val="single" w:sz="8" w:space="0" w:color="000000"/>
              <w:right w:val="single" w:sz="8" w:space="0" w:color="000000"/>
            </w:tcBorders>
            <w:shd w:val="clear" w:color="auto" w:fill="auto"/>
            <w:noWrap/>
            <w:hideMark/>
          </w:tcPr>
          <w:p w14:paraId="3269EF4F" w14:textId="77777777" w:rsidR="002B07DD" w:rsidRPr="002B07DD" w:rsidRDefault="002B07DD" w:rsidP="002B07DD">
            <w:pPr>
              <w:jc w:val="both"/>
              <w:rPr>
                <w:lang w:eastAsia="es-CR"/>
              </w:rPr>
            </w:pPr>
            <w:r w:rsidRPr="002B07DD">
              <w:rPr>
                <w:b/>
                <w:bCs/>
                <w:lang w:eastAsia="es-CR"/>
              </w:rPr>
              <w:t>12.</w:t>
            </w:r>
            <w:r w:rsidRPr="002B07DD">
              <w:rPr>
                <w:lang w:eastAsia="es-CR"/>
              </w:rPr>
              <w:t xml:space="preserve"> Integrar el anteproyecto de presupuesto 2025 para revisión del Consejo Superior. </w:t>
            </w:r>
          </w:p>
        </w:tc>
        <w:tc>
          <w:tcPr>
            <w:tcW w:w="1075" w:type="dxa"/>
            <w:tcBorders>
              <w:top w:val="nil"/>
              <w:left w:val="nil"/>
              <w:bottom w:val="single" w:sz="8" w:space="0" w:color="000000"/>
              <w:right w:val="single" w:sz="8" w:space="0" w:color="000000"/>
            </w:tcBorders>
            <w:shd w:val="clear" w:color="auto" w:fill="auto"/>
            <w:noWrap/>
            <w:vAlign w:val="center"/>
            <w:hideMark/>
          </w:tcPr>
          <w:p w14:paraId="250E6E69"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35AE7B47"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1BC1110"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6E7441E"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12CFA50"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8B7727" w14:textId="77777777" w:rsidR="002B07DD" w:rsidRPr="002B07DD" w:rsidRDefault="002B07DD" w:rsidP="002B07DD">
            <w:pPr>
              <w:jc w:val="center"/>
              <w:rPr>
                <w:lang w:eastAsia="es-CR"/>
              </w:rPr>
            </w:pPr>
            <w:r w:rsidRPr="002B07DD">
              <w:rPr>
                <w:lang w:eastAsia="es-CR"/>
              </w:rPr>
              <w:t>L22</w:t>
            </w:r>
          </w:p>
        </w:tc>
        <w:tc>
          <w:tcPr>
            <w:tcW w:w="0" w:type="auto"/>
            <w:tcBorders>
              <w:top w:val="nil"/>
              <w:left w:val="nil"/>
              <w:bottom w:val="single" w:sz="8" w:space="0" w:color="000000"/>
              <w:right w:val="single" w:sz="8" w:space="0" w:color="000000"/>
            </w:tcBorders>
            <w:shd w:val="clear" w:color="auto" w:fill="auto"/>
            <w:noWrap/>
            <w:vAlign w:val="center"/>
            <w:hideMark/>
          </w:tcPr>
          <w:p w14:paraId="5266CD76" w14:textId="77777777" w:rsidR="002B07DD" w:rsidRPr="002B07DD" w:rsidRDefault="002B07DD" w:rsidP="002B07DD">
            <w:pPr>
              <w:jc w:val="center"/>
              <w:rPr>
                <w:lang w:eastAsia="es-CR"/>
              </w:rPr>
            </w:pPr>
            <w:r w:rsidRPr="002B07DD">
              <w:rPr>
                <w:lang w:eastAsia="es-CR"/>
              </w:rPr>
              <w:t>J2</w:t>
            </w:r>
          </w:p>
        </w:tc>
        <w:tc>
          <w:tcPr>
            <w:tcW w:w="378" w:type="dxa"/>
            <w:tcBorders>
              <w:top w:val="nil"/>
              <w:left w:val="nil"/>
              <w:bottom w:val="single" w:sz="8" w:space="0" w:color="000000"/>
              <w:right w:val="single" w:sz="8" w:space="0" w:color="000000"/>
            </w:tcBorders>
            <w:shd w:val="clear" w:color="auto" w:fill="auto"/>
            <w:noWrap/>
            <w:vAlign w:val="center"/>
            <w:hideMark/>
          </w:tcPr>
          <w:p w14:paraId="4CE50DD8"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0A50F97B" w14:textId="77777777" w:rsidR="002B07DD" w:rsidRPr="002B07DD" w:rsidRDefault="002B07DD" w:rsidP="002B07DD">
            <w:pPr>
              <w:jc w:val="both"/>
              <w:rPr>
                <w:lang w:eastAsia="es-CR"/>
              </w:rPr>
            </w:pPr>
            <w:r w:rsidRPr="002B07DD">
              <w:rPr>
                <w:lang w:eastAsia="es-CR"/>
              </w:rPr>
              <w:t>Dirección de Planificación</w:t>
            </w:r>
          </w:p>
        </w:tc>
      </w:tr>
      <w:tr w:rsidR="002B07DD" w:rsidRPr="002B07DD" w14:paraId="54BC8FC2" w14:textId="77777777" w:rsidTr="00B37B83">
        <w:trPr>
          <w:trHeight w:val="1035"/>
        </w:trPr>
        <w:tc>
          <w:tcPr>
            <w:tcW w:w="1729" w:type="dxa"/>
            <w:tcBorders>
              <w:top w:val="nil"/>
              <w:left w:val="single" w:sz="8" w:space="0" w:color="000000"/>
              <w:bottom w:val="single" w:sz="8" w:space="0" w:color="000000"/>
              <w:right w:val="single" w:sz="8" w:space="0" w:color="000000"/>
            </w:tcBorders>
            <w:shd w:val="clear" w:color="auto" w:fill="auto"/>
            <w:noWrap/>
            <w:hideMark/>
          </w:tcPr>
          <w:p w14:paraId="3A756CFC" w14:textId="77777777" w:rsidR="002B07DD" w:rsidRPr="002B07DD" w:rsidRDefault="002B07DD" w:rsidP="002B07DD">
            <w:pPr>
              <w:jc w:val="both"/>
              <w:rPr>
                <w:lang w:eastAsia="es-CR"/>
              </w:rPr>
            </w:pPr>
            <w:r w:rsidRPr="002B07DD">
              <w:rPr>
                <w:b/>
                <w:bCs/>
                <w:lang w:eastAsia="es-CR"/>
              </w:rPr>
              <w:t>13.</w:t>
            </w:r>
            <w:r w:rsidRPr="002B07DD">
              <w:rPr>
                <w:lang w:eastAsia="es-CR"/>
              </w:rPr>
              <w:t xml:space="preserve"> Revisión final y aprobación del anteproyecto de presupuesto 2025.</w:t>
            </w:r>
          </w:p>
        </w:tc>
        <w:tc>
          <w:tcPr>
            <w:tcW w:w="1075" w:type="dxa"/>
            <w:tcBorders>
              <w:top w:val="nil"/>
              <w:left w:val="nil"/>
              <w:bottom w:val="single" w:sz="8" w:space="0" w:color="000000"/>
              <w:right w:val="single" w:sz="8" w:space="0" w:color="000000"/>
            </w:tcBorders>
            <w:shd w:val="clear" w:color="auto" w:fill="auto"/>
            <w:noWrap/>
            <w:vAlign w:val="center"/>
            <w:hideMark/>
          </w:tcPr>
          <w:p w14:paraId="45E2D03F"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95BCC6B"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1BDDBF2"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BAB99CC"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137FA80"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B920713"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C262011" w14:textId="77777777" w:rsidR="002B07DD" w:rsidRPr="002B07DD" w:rsidRDefault="002B07DD" w:rsidP="002B07DD">
            <w:pPr>
              <w:jc w:val="center"/>
              <w:rPr>
                <w:lang w:eastAsia="es-CR"/>
              </w:rPr>
            </w:pPr>
            <w:r w:rsidRPr="002B07DD">
              <w:rPr>
                <w:lang w:eastAsia="es-CR"/>
              </w:rPr>
              <w:t>V3</w:t>
            </w:r>
          </w:p>
        </w:tc>
        <w:tc>
          <w:tcPr>
            <w:tcW w:w="378" w:type="dxa"/>
            <w:tcBorders>
              <w:top w:val="nil"/>
              <w:left w:val="nil"/>
              <w:bottom w:val="single" w:sz="8" w:space="0" w:color="000000"/>
              <w:right w:val="single" w:sz="8" w:space="0" w:color="000000"/>
            </w:tcBorders>
            <w:shd w:val="clear" w:color="auto" w:fill="auto"/>
            <w:noWrap/>
            <w:vAlign w:val="center"/>
            <w:hideMark/>
          </w:tcPr>
          <w:p w14:paraId="5DA926E8"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3D468080" w14:textId="77777777" w:rsidR="002B07DD" w:rsidRPr="002B07DD" w:rsidRDefault="002B07DD" w:rsidP="002B07DD">
            <w:pPr>
              <w:jc w:val="both"/>
              <w:rPr>
                <w:lang w:eastAsia="es-CR"/>
              </w:rPr>
            </w:pPr>
            <w:r w:rsidRPr="002B07DD">
              <w:rPr>
                <w:lang w:eastAsia="es-CR"/>
              </w:rPr>
              <w:t>Consejo Superior</w:t>
            </w:r>
          </w:p>
        </w:tc>
      </w:tr>
      <w:tr w:rsidR="002B07DD" w:rsidRPr="002B07DD" w14:paraId="2722FB9D" w14:textId="77777777" w:rsidTr="00B37B83">
        <w:trPr>
          <w:trHeight w:val="1050"/>
        </w:trPr>
        <w:tc>
          <w:tcPr>
            <w:tcW w:w="1729" w:type="dxa"/>
            <w:tcBorders>
              <w:top w:val="nil"/>
              <w:left w:val="single" w:sz="8" w:space="0" w:color="000000"/>
              <w:bottom w:val="single" w:sz="8" w:space="0" w:color="000000"/>
              <w:right w:val="single" w:sz="8" w:space="0" w:color="000000"/>
            </w:tcBorders>
            <w:shd w:val="clear" w:color="auto" w:fill="auto"/>
            <w:noWrap/>
            <w:hideMark/>
          </w:tcPr>
          <w:p w14:paraId="60E3D679" w14:textId="77777777" w:rsidR="002B07DD" w:rsidRPr="002B07DD" w:rsidRDefault="002B07DD" w:rsidP="002B07DD">
            <w:pPr>
              <w:jc w:val="both"/>
              <w:rPr>
                <w:lang w:eastAsia="es-CR"/>
              </w:rPr>
            </w:pPr>
            <w:r w:rsidRPr="002B07DD">
              <w:rPr>
                <w:b/>
                <w:bCs/>
                <w:lang w:eastAsia="es-CR"/>
              </w:rPr>
              <w:t>14.</w:t>
            </w:r>
            <w:r w:rsidRPr="002B07DD">
              <w:rPr>
                <w:lang w:eastAsia="es-CR"/>
              </w:rPr>
              <w:t xml:space="preserve"> Preparar documento de anteproyecto de presupuesto 2025 para entregar a </w:t>
            </w:r>
            <w:r w:rsidRPr="002B07DD">
              <w:rPr>
                <w:lang w:eastAsia="es-CR"/>
              </w:rPr>
              <w:lastRenderedPageBreak/>
              <w:t>Corte Plena.</w:t>
            </w:r>
          </w:p>
        </w:tc>
        <w:tc>
          <w:tcPr>
            <w:tcW w:w="1075" w:type="dxa"/>
            <w:tcBorders>
              <w:top w:val="nil"/>
              <w:left w:val="nil"/>
              <w:bottom w:val="single" w:sz="8" w:space="0" w:color="000000"/>
              <w:right w:val="single" w:sz="8" w:space="0" w:color="000000"/>
            </w:tcBorders>
            <w:shd w:val="clear" w:color="auto" w:fill="auto"/>
            <w:noWrap/>
            <w:vAlign w:val="center"/>
            <w:hideMark/>
          </w:tcPr>
          <w:p w14:paraId="1FA7C75C" w14:textId="77777777" w:rsidR="002B07DD" w:rsidRPr="002B07DD" w:rsidRDefault="002B07DD" w:rsidP="002B07DD">
            <w:pPr>
              <w:jc w:val="center"/>
              <w:rPr>
                <w:lang w:eastAsia="es-CR"/>
              </w:rPr>
            </w:pPr>
            <w:r w:rsidRPr="002B07DD">
              <w:rPr>
                <w:lang w:eastAsia="es-CR"/>
              </w:rPr>
              <w:lastRenderedPageBreak/>
              <w:t> </w:t>
            </w:r>
          </w:p>
        </w:tc>
        <w:tc>
          <w:tcPr>
            <w:tcW w:w="0" w:type="auto"/>
            <w:tcBorders>
              <w:top w:val="nil"/>
              <w:left w:val="nil"/>
              <w:bottom w:val="single" w:sz="8" w:space="0" w:color="000000"/>
              <w:right w:val="single" w:sz="8" w:space="0" w:color="000000"/>
            </w:tcBorders>
            <w:shd w:val="clear" w:color="auto" w:fill="auto"/>
            <w:noWrap/>
            <w:vAlign w:val="center"/>
            <w:hideMark/>
          </w:tcPr>
          <w:p w14:paraId="0297E161"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7ADE842"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5B3F14B"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33C6F09"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07C8D3B"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542C58E" w14:textId="77777777" w:rsidR="002B07DD" w:rsidRPr="002B07DD" w:rsidRDefault="002B07DD" w:rsidP="002B07DD">
            <w:pPr>
              <w:jc w:val="center"/>
              <w:rPr>
                <w:lang w:eastAsia="es-CR"/>
              </w:rPr>
            </w:pPr>
            <w:r w:rsidRPr="002B07DD">
              <w:rPr>
                <w:lang w:eastAsia="es-CR"/>
              </w:rPr>
              <w:t>L6 - J16</w:t>
            </w:r>
          </w:p>
        </w:tc>
        <w:tc>
          <w:tcPr>
            <w:tcW w:w="378" w:type="dxa"/>
            <w:tcBorders>
              <w:top w:val="nil"/>
              <w:left w:val="nil"/>
              <w:bottom w:val="single" w:sz="8" w:space="0" w:color="000000"/>
              <w:right w:val="single" w:sz="8" w:space="0" w:color="000000"/>
            </w:tcBorders>
            <w:shd w:val="clear" w:color="auto" w:fill="auto"/>
            <w:noWrap/>
            <w:vAlign w:val="center"/>
            <w:hideMark/>
          </w:tcPr>
          <w:p w14:paraId="4DA1D078"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53C77D69" w14:textId="77777777" w:rsidR="002B07DD" w:rsidRPr="002B07DD" w:rsidRDefault="002B07DD" w:rsidP="002B07DD">
            <w:pPr>
              <w:jc w:val="both"/>
              <w:rPr>
                <w:lang w:eastAsia="es-CR"/>
              </w:rPr>
            </w:pPr>
            <w:r w:rsidRPr="002B07DD">
              <w:rPr>
                <w:lang w:eastAsia="es-CR"/>
              </w:rPr>
              <w:t>Dirección de Planificación</w:t>
            </w:r>
          </w:p>
        </w:tc>
      </w:tr>
      <w:tr w:rsidR="002B07DD" w:rsidRPr="002B07DD" w14:paraId="39325967" w14:textId="77777777" w:rsidTr="00B37B83">
        <w:trPr>
          <w:trHeight w:val="1050"/>
        </w:trPr>
        <w:tc>
          <w:tcPr>
            <w:tcW w:w="1729" w:type="dxa"/>
            <w:tcBorders>
              <w:top w:val="nil"/>
              <w:left w:val="single" w:sz="8" w:space="0" w:color="000000"/>
              <w:bottom w:val="single" w:sz="8" w:space="0" w:color="000000"/>
              <w:right w:val="single" w:sz="8" w:space="0" w:color="000000"/>
            </w:tcBorders>
            <w:shd w:val="clear" w:color="auto" w:fill="auto"/>
            <w:noWrap/>
            <w:hideMark/>
          </w:tcPr>
          <w:p w14:paraId="041B810B" w14:textId="77777777" w:rsidR="002B07DD" w:rsidRPr="002B07DD" w:rsidRDefault="002B07DD" w:rsidP="002B07DD">
            <w:pPr>
              <w:jc w:val="both"/>
              <w:rPr>
                <w:lang w:eastAsia="es-CR"/>
              </w:rPr>
            </w:pPr>
            <w:r w:rsidRPr="002B07DD">
              <w:rPr>
                <w:b/>
                <w:bCs/>
                <w:lang w:eastAsia="es-CR"/>
              </w:rPr>
              <w:t>15.</w:t>
            </w:r>
            <w:r w:rsidRPr="002B07DD">
              <w:rPr>
                <w:lang w:eastAsia="es-CR"/>
              </w:rPr>
              <w:t xml:space="preserve"> Entregar </w:t>
            </w:r>
            <w:proofErr w:type="gramStart"/>
            <w:r w:rsidRPr="002B07DD">
              <w:rPr>
                <w:lang w:eastAsia="es-CR"/>
              </w:rPr>
              <w:t>el  anteproyecto</w:t>
            </w:r>
            <w:proofErr w:type="gramEnd"/>
            <w:r w:rsidRPr="002B07DD">
              <w:rPr>
                <w:lang w:eastAsia="es-CR"/>
              </w:rPr>
              <w:t xml:space="preserve"> de presupuesto 2025 a Corte Plena para su análisis.</w:t>
            </w:r>
          </w:p>
        </w:tc>
        <w:tc>
          <w:tcPr>
            <w:tcW w:w="1075" w:type="dxa"/>
            <w:tcBorders>
              <w:top w:val="nil"/>
              <w:left w:val="nil"/>
              <w:bottom w:val="single" w:sz="8" w:space="0" w:color="000000"/>
              <w:right w:val="single" w:sz="8" w:space="0" w:color="000000"/>
            </w:tcBorders>
            <w:shd w:val="clear" w:color="auto" w:fill="auto"/>
            <w:noWrap/>
            <w:vAlign w:val="center"/>
            <w:hideMark/>
          </w:tcPr>
          <w:p w14:paraId="2E322FA8"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65AFD66"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BB802D3"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D515183"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3B0E7FB"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4C0566A"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1BFC5E5" w14:textId="77777777" w:rsidR="002B07DD" w:rsidRPr="002B07DD" w:rsidRDefault="002B07DD" w:rsidP="002B07DD">
            <w:pPr>
              <w:jc w:val="center"/>
              <w:rPr>
                <w:lang w:eastAsia="es-CR"/>
              </w:rPr>
            </w:pPr>
            <w:r w:rsidRPr="002B07DD">
              <w:rPr>
                <w:lang w:eastAsia="es-CR"/>
              </w:rPr>
              <w:t>V17</w:t>
            </w:r>
          </w:p>
        </w:tc>
        <w:tc>
          <w:tcPr>
            <w:tcW w:w="378" w:type="dxa"/>
            <w:tcBorders>
              <w:top w:val="nil"/>
              <w:left w:val="nil"/>
              <w:bottom w:val="single" w:sz="8" w:space="0" w:color="000000"/>
              <w:right w:val="single" w:sz="8" w:space="0" w:color="000000"/>
            </w:tcBorders>
            <w:shd w:val="clear" w:color="auto" w:fill="auto"/>
            <w:noWrap/>
            <w:vAlign w:val="center"/>
            <w:hideMark/>
          </w:tcPr>
          <w:p w14:paraId="1517D489"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4E41464A" w14:textId="77777777" w:rsidR="002B07DD" w:rsidRPr="002B07DD" w:rsidRDefault="002B07DD" w:rsidP="002B07DD">
            <w:pPr>
              <w:jc w:val="both"/>
              <w:rPr>
                <w:lang w:eastAsia="es-CR"/>
              </w:rPr>
            </w:pPr>
            <w:r w:rsidRPr="002B07DD">
              <w:rPr>
                <w:lang w:eastAsia="es-CR"/>
              </w:rPr>
              <w:t>Consejo Superior y Dirección de Planificación</w:t>
            </w:r>
          </w:p>
        </w:tc>
      </w:tr>
      <w:tr w:rsidR="002B07DD" w:rsidRPr="002B07DD" w14:paraId="2C10416F" w14:textId="77777777" w:rsidTr="00B37B83">
        <w:trPr>
          <w:trHeight w:val="750"/>
        </w:trPr>
        <w:tc>
          <w:tcPr>
            <w:tcW w:w="1729" w:type="dxa"/>
            <w:tcBorders>
              <w:top w:val="nil"/>
              <w:left w:val="single" w:sz="8" w:space="0" w:color="000000"/>
              <w:bottom w:val="single" w:sz="8" w:space="0" w:color="000000"/>
              <w:right w:val="single" w:sz="8" w:space="0" w:color="000000"/>
            </w:tcBorders>
            <w:shd w:val="clear" w:color="auto" w:fill="auto"/>
            <w:noWrap/>
            <w:hideMark/>
          </w:tcPr>
          <w:p w14:paraId="5B9C9A0F" w14:textId="77777777" w:rsidR="002B07DD" w:rsidRPr="002B07DD" w:rsidRDefault="002B07DD" w:rsidP="002B07DD">
            <w:pPr>
              <w:jc w:val="both"/>
              <w:rPr>
                <w:lang w:eastAsia="es-CR"/>
              </w:rPr>
            </w:pPr>
            <w:r w:rsidRPr="002B07DD">
              <w:rPr>
                <w:b/>
                <w:bCs/>
                <w:lang w:eastAsia="es-CR"/>
              </w:rPr>
              <w:t>16.</w:t>
            </w:r>
            <w:r w:rsidRPr="002B07DD">
              <w:rPr>
                <w:lang w:eastAsia="es-CR"/>
              </w:rPr>
              <w:t xml:space="preserve"> Analizar y aprobar el anteproyecto de presupuesto 2025.</w:t>
            </w:r>
          </w:p>
        </w:tc>
        <w:tc>
          <w:tcPr>
            <w:tcW w:w="1075" w:type="dxa"/>
            <w:tcBorders>
              <w:top w:val="nil"/>
              <w:left w:val="nil"/>
              <w:bottom w:val="single" w:sz="8" w:space="0" w:color="000000"/>
              <w:right w:val="single" w:sz="8" w:space="0" w:color="000000"/>
            </w:tcBorders>
            <w:shd w:val="clear" w:color="auto" w:fill="auto"/>
            <w:noWrap/>
            <w:vAlign w:val="center"/>
            <w:hideMark/>
          </w:tcPr>
          <w:p w14:paraId="21CF22E5"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27A5ED2"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B945789"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4EEF3EB"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104D59"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274140B"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A31B31F" w14:textId="77777777" w:rsidR="002B07DD" w:rsidRPr="002B07DD" w:rsidRDefault="002B07DD" w:rsidP="002B07DD">
            <w:pPr>
              <w:jc w:val="center"/>
              <w:rPr>
                <w:lang w:eastAsia="es-CR"/>
              </w:rPr>
            </w:pPr>
            <w:r w:rsidRPr="002B07DD">
              <w:rPr>
                <w:lang w:eastAsia="es-CR"/>
              </w:rPr>
              <w:t>L27 - V31</w:t>
            </w:r>
          </w:p>
        </w:tc>
        <w:tc>
          <w:tcPr>
            <w:tcW w:w="378" w:type="dxa"/>
            <w:tcBorders>
              <w:top w:val="nil"/>
              <w:left w:val="nil"/>
              <w:bottom w:val="single" w:sz="8" w:space="0" w:color="000000"/>
              <w:right w:val="single" w:sz="8" w:space="0" w:color="000000"/>
            </w:tcBorders>
            <w:shd w:val="clear" w:color="auto" w:fill="auto"/>
            <w:noWrap/>
            <w:vAlign w:val="center"/>
            <w:hideMark/>
          </w:tcPr>
          <w:p w14:paraId="5FB1B741" w14:textId="77777777" w:rsidR="002B07DD" w:rsidRPr="002B07DD" w:rsidRDefault="002B07DD" w:rsidP="002B07DD">
            <w:pPr>
              <w:jc w:val="center"/>
              <w:rPr>
                <w:lang w:eastAsia="es-CR"/>
              </w:rPr>
            </w:pPr>
            <w:r w:rsidRPr="002B07DD">
              <w:rPr>
                <w:lang w:eastAsia="es-CR"/>
              </w:rPr>
              <w:t> </w:t>
            </w:r>
          </w:p>
        </w:tc>
        <w:tc>
          <w:tcPr>
            <w:tcW w:w="1458" w:type="dxa"/>
            <w:tcBorders>
              <w:top w:val="nil"/>
              <w:left w:val="nil"/>
              <w:bottom w:val="single" w:sz="8" w:space="0" w:color="000000"/>
              <w:right w:val="single" w:sz="8" w:space="0" w:color="000000"/>
            </w:tcBorders>
            <w:shd w:val="clear" w:color="auto" w:fill="auto"/>
            <w:vAlign w:val="center"/>
            <w:hideMark/>
          </w:tcPr>
          <w:p w14:paraId="3FD0105B" w14:textId="77777777" w:rsidR="002B07DD" w:rsidRPr="002B07DD" w:rsidRDefault="002B07DD" w:rsidP="002B07DD">
            <w:pPr>
              <w:jc w:val="both"/>
              <w:rPr>
                <w:lang w:eastAsia="es-CR"/>
              </w:rPr>
            </w:pPr>
            <w:r w:rsidRPr="002B07DD">
              <w:rPr>
                <w:lang w:eastAsia="es-CR"/>
              </w:rPr>
              <w:t>Corte Plena</w:t>
            </w:r>
          </w:p>
        </w:tc>
      </w:tr>
      <w:tr w:rsidR="002B07DD" w:rsidRPr="002B07DD" w14:paraId="6395BFBC" w14:textId="77777777" w:rsidTr="00B37B83">
        <w:trPr>
          <w:trHeight w:val="1077"/>
        </w:trPr>
        <w:tc>
          <w:tcPr>
            <w:tcW w:w="1729" w:type="dxa"/>
            <w:tcBorders>
              <w:top w:val="nil"/>
              <w:left w:val="single" w:sz="8" w:space="0" w:color="000000"/>
              <w:bottom w:val="single" w:sz="8" w:space="0" w:color="000000"/>
              <w:right w:val="single" w:sz="8" w:space="0" w:color="000000"/>
            </w:tcBorders>
            <w:shd w:val="clear" w:color="auto" w:fill="auto"/>
            <w:hideMark/>
          </w:tcPr>
          <w:p w14:paraId="06AB1904" w14:textId="77777777" w:rsidR="002B07DD" w:rsidRPr="002B07DD" w:rsidRDefault="002B07DD" w:rsidP="002B07DD">
            <w:pPr>
              <w:jc w:val="both"/>
              <w:rPr>
                <w:lang w:eastAsia="es-CR"/>
              </w:rPr>
            </w:pPr>
            <w:r w:rsidRPr="002B07DD">
              <w:rPr>
                <w:b/>
                <w:bCs/>
                <w:lang w:eastAsia="es-CR"/>
              </w:rPr>
              <w:t>17.</w:t>
            </w:r>
            <w:r w:rsidRPr="002B07DD">
              <w:rPr>
                <w:lang w:eastAsia="es-CR"/>
              </w:rPr>
              <w:t xml:space="preserve">  Aplicar los ajustes definitivos indicados por Corte Plena al anteproyecto de presupuesto 2025.</w:t>
            </w:r>
          </w:p>
        </w:tc>
        <w:tc>
          <w:tcPr>
            <w:tcW w:w="1075" w:type="dxa"/>
            <w:tcBorders>
              <w:top w:val="nil"/>
              <w:left w:val="nil"/>
              <w:bottom w:val="single" w:sz="8" w:space="0" w:color="000000"/>
              <w:right w:val="single" w:sz="8" w:space="0" w:color="000000"/>
            </w:tcBorders>
            <w:shd w:val="clear" w:color="auto" w:fill="auto"/>
            <w:noWrap/>
            <w:vAlign w:val="center"/>
            <w:hideMark/>
          </w:tcPr>
          <w:p w14:paraId="6CEB7230"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1F887D12"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32E917"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624F120"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242FCF7"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EEF6D3D"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723EB15F"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6A277F39" w14:textId="77777777" w:rsidR="002B07DD" w:rsidRPr="002B07DD" w:rsidRDefault="002B07DD" w:rsidP="002B07DD">
            <w:pPr>
              <w:jc w:val="center"/>
              <w:rPr>
                <w:lang w:eastAsia="es-CR"/>
              </w:rPr>
            </w:pPr>
            <w:r w:rsidRPr="002B07DD">
              <w:rPr>
                <w:lang w:eastAsia="es-CR"/>
              </w:rPr>
              <w:t>L3 - J13</w:t>
            </w:r>
          </w:p>
        </w:tc>
        <w:tc>
          <w:tcPr>
            <w:tcW w:w="1458" w:type="dxa"/>
            <w:tcBorders>
              <w:top w:val="nil"/>
              <w:left w:val="nil"/>
              <w:bottom w:val="single" w:sz="8" w:space="0" w:color="000000"/>
              <w:right w:val="single" w:sz="8" w:space="0" w:color="000000"/>
            </w:tcBorders>
            <w:shd w:val="clear" w:color="auto" w:fill="auto"/>
            <w:vAlign w:val="center"/>
            <w:hideMark/>
          </w:tcPr>
          <w:p w14:paraId="08489556" w14:textId="77777777" w:rsidR="002B07DD" w:rsidRPr="002B07DD" w:rsidRDefault="002B07DD" w:rsidP="002B07DD">
            <w:pPr>
              <w:jc w:val="both"/>
              <w:rPr>
                <w:lang w:eastAsia="es-CR"/>
              </w:rPr>
            </w:pPr>
            <w:r w:rsidRPr="002B07DD">
              <w:rPr>
                <w:lang w:eastAsia="es-CR"/>
              </w:rPr>
              <w:t>Dirección de Planificación y Dirección de Gestión Humana</w:t>
            </w:r>
          </w:p>
        </w:tc>
      </w:tr>
      <w:tr w:rsidR="002B07DD" w:rsidRPr="002B07DD" w14:paraId="7A7FEB90" w14:textId="77777777" w:rsidTr="00B37B83">
        <w:trPr>
          <w:trHeight w:val="1050"/>
        </w:trPr>
        <w:tc>
          <w:tcPr>
            <w:tcW w:w="1729" w:type="dxa"/>
            <w:tcBorders>
              <w:top w:val="nil"/>
              <w:left w:val="single" w:sz="8" w:space="0" w:color="000000"/>
              <w:bottom w:val="single" w:sz="8" w:space="0" w:color="000000"/>
              <w:right w:val="single" w:sz="8" w:space="0" w:color="000000"/>
            </w:tcBorders>
            <w:shd w:val="clear" w:color="auto" w:fill="auto"/>
            <w:noWrap/>
            <w:hideMark/>
          </w:tcPr>
          <w:p w14:paraId="02E971AF" w14:textId="77777777" w:rsidR="002B07DD" w:rsidRPr="002B07DD" w:rsidRDefault="002B07DD" w:rsidP="002B07DD">
            <w:pPr>
              <w:jc w:val="both"/>
              <w:rPr>
                <w:lang w:eastAsia="es-CR"/>
              </w:rPr>
            </w:pPr>
            <w:r w:rsidRPr="002B07DD">
              <w:rPr>
                <w:b/>
                <w:bCs/>
                <w:lang w:eastAsia="es-CR"/>
              </w:rPr>
              <w:t>18.</w:t>
            </w:r>
            <w:r w:rsidRPr="002B07DD">
              <w:rPr>
                <w:lang w:eastAsia="es-CR"/>
              </w:rPr>
              <w:t xml:space="preserve"> Entregar el anteproyecto de presupuesto del Poder Judicial 2025 al Ministerio </w:t>
            </w:r>
            <w:r w:rsidRPr="002B07DD">
              <w:rPr>
                <w:lang w:eastAsia="es-CR"/>
              </w:rPr>
              <w:lastRenderedPageBreak/>
              <w:t>de Hacienda.</w:t>
            </w:r>
          </w:p>
        </w:tc>
        <w:tc>
          <w:tcPr>
            <w:tcW w:w="1075" w:type="dxa"/>
            <w:tcBorders>
              <w:top w:val="nil"/>
              <w:left w:val="nil"/>
              <w:bottom w:val="single" w:sz="8" w:space="0" w:color="000000"/>
              <w:right w:val="single" w:sz="8" w:space="0" w:color="000000"/>
            </w:tcBorders>
            <w:shd w:val="clear" w:color="auto" w:fill="auto"/>
            <w:noWrap/>
            <w:vAlign w:val="center"/>
            <w:hideMark/>
          </w:tcPr>
          <w:p w14:paraId="50BAE6A5" w14:textId="77777777" w:rsidR="002B07DD" w:rsidRPr="002B07DD" w:rsidRDefault="002B07DD" w:rsidP="002B07DD">
            <w:pPr>
              <w:jc w:val="center"/>
              <w:rPr>
                <w:lang w:eastAsia="es-CR"/>
              </w:rPr>
            </w:pPr>
            <w:r w:rsidRPr="002B07DD">
              <w:rPr>
                <w:lang w:eastAsia="es-CR"/>
              </w:rPr>
              <w:lastRenderedPageBreak/>
              <w:t> </w:t>
            </w:r>
          </w:p>
        </w:tc>
        <w:tc>
          <w:tcPr>
            <w:tcW w:w="0" w:type="auto"/>
            <w:tcBorders>
              <w:top w:val="nil"/>
              <w:left w:val="nil"/>
              <w:bottom w:val="single" w:sz="8" w:space="0" w:color="000000"/>
              <w:right w:val="single" w:sz="8" w:space="0" w:color="000000"/>
            </w:tcBorders>
            <w:shd w:val="clear" w:color="auto" w:fill="auto"/>
            <w:noWrap/>
            <w:vAlign w:val="center"/>
            <w:hideMark/>
          </w:tcPr>
          <w:p w14:paraId="2D2F17E5"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02B46F68"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5F2299A2"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4D6CC62D"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60FB9386" w14:textId="77777777" w:rsidR="002B07DD" w:rsidRPr="002B07DD" w:rsidRDefault="002B07DD" w:rsidP="002B07DD">
            <w:pPr>
              <w:jc w:val="center"/>
              <w:rPr>
                <w:lang w:eastAsia="es-CR"/>
              </w:rPr>
            </w:pPr>
            <w:r w:rsidRPr="002B07DD">
              <w:rPr>
                <w:lang w:eastAsia="es-CR"/>
              </w:rPr>
              <w:t> </w:t>
            </w:r>
          </w:p>
        </w:tc>
        <w:tc>
          <w:tcPr>
            <w:tcW w:w="0" w:type="auto"/>
            <w:tcBorders>
              <w:top w:val="nil"/>
              <w:left w:val="nil"/>
              <w:bottom w:val="single" w:sz="8" w:space="0" w:color="000000"/>
              <w:right w:val="single" w:sz="8" w:space="0" w:color="000000"/>
            </w:tcBorders>
            <w:shd w:val="clear" w:color="auto" w:fill="auto"/>
            <w:noWrap/>
            <w:vAlign w:val="center"/>
            <w:hideMark/>
          </w:tcPr>
          <w:p w14:paraId="2E575A17" w14:textId="77777777" w:rsidR="002B07DD" w:rsidRPr="002B07DD" w:rsidRDefault="002B07DD" w:rsidP="002B07DD">
            <w:pPr>
              <w:jc w:val="center"/>
              <w:rPr>
                <w:lang w:eastAsia="es-CR"/>
              </w:rPr>
            </w:pPr>
            <w:r w:rsidRPr="002B07DD">
              <w:rPr>
                <w:lang w:eastAsia="es-CR"/>
              </w:rPr>
              <w:t> </w:t>
            </w:r>
          </w:p>
        </w:tc>
        <w:tc>
          <w:tcPr>
            <w:tcW w:w="378" w:type="dxa"/>
            <w:tcBorders>
              <w:top w:val="nil"/>
              <w:left w:val="nil"/>
              <w:bottom w:val="single" w:sz="8" w:space="0" w:color="000000"/>
              <w:right w:val="single" w:sz="8" w:space="0" w:color="000000"/>
            </w:tcBorders>
            <w:shd w:val="clear" w:color="auto" w:fill="auto"/>
            <w:noWrap/>
            <w:vAlign w:val="center"/>
            <w:hideMark/>
          </w:tcPr>
          <w:p w14:paraId="6827F919" w14:textId="77777777" w:rsidR="002B07DD" w:rsidRPr="002B07DD" w:rsidRDefault="002B07DD" w:rsidP="002B07DD">
            <w:pPr>
              <w:jc w:val="center"/>
              <w:rPr>
                <w:lang w:eastAsia="es-CR"/>
              </w:rPr>
            </w:pPr>
            <w:r w:rsidRPr="002B07DD">
              <w:rPr>
                <w:lang w:eastAsia="es-CR"/>
              </w:rPr>
              <w:t>V14</w:t>
            </w:r>
          </w:p>
        </w:tc>
        <w:tc>
          <w:tcPr>
            <w:tcW w:w="1458" w:type="dxa"/>
            <w:tcBorders>
              <w:top w:val="nil"/>
              <w:left w:val="nil"/>
              <w:bottom w:val="single" w:sz="8" w:space="0" w:color="000000"/>
              <w:right w:val="single" w:sz="8" w:space="0" w:color="000000"/>
            </w:tcBorders>
            <w:shd w:val="clear" w:color="auto" w:fill="auto"/>
            <w:vAlign w:val="center"/>
            <w:hideMark/>
          </w:tcPr>
          <w:p w14:paraId="608C1EA1" w14:textId="77777777" w:rsidR="002B07DD" w:rsidRPr="002B07DD" w:rsidRDefault="002B07DD" w:rsidP="002B07DD">
            <w:pPr>
              <w:jc w:val="both"/>
              <w:rPr>
                <w:lang w:eastAsia="es-CR"/>
              </w:rPr>
            </w:pPr>
            <w:r w:rsidRPr="002B07DD">
              <w:rPr>
                <w:lang w:eastAsia="es-CR"/>
              </w:rPr>
              <w:t>Presidencia de la Corte</w:t>
            </w:r>
          </w:p>
        </w:tc>
      </w:tr>
      <w:tr w:rsidR="002B07DD" w:rsidRPr="002B07DD" w14:paraId="0CC7BE6E" w14:textId="77777777" w:rsidTr="00B37B83">
        <w:trPr>
          <w:trHeight w:val="375"/>
        </w:trPr>
        <w:tc>
          <w:tcPr>
            <w:tcW w:w="0" w:type="auto"/>
            <w:gridSpan w:val="10"/>
            <w:tcBorders>
              <w:top w:val="single" w:sz="8" w:space="0" w:color="000000"/>
              <w:left w:val="single" w:sz="8" w:space="0" w:color="000000"/>
              <w:bottom w:val="single" w:sz="8" w:space="0" w:color="000000"/>
              <w:right w:val="single" w:sz="8" w:space="0" w:color="000000"/>
            </w:tcBorders>
            <w:shd w:val="clear" w:color="C0C0C0" w:fill="99CCFF"/>
            <w:vAlign w:val="center"/>
            <w:hideMark/>
          </w:tcPr>
          <w:p w14:paraId="187CF4CB" w14:textId="77777777" w:rsidR="002B07DD" w:rsidRPr="002B07DD" w:rsidRDefault="002B07DD" w:rsidP="002B07DD">
            <w:pPr>
              <w:rPr>
                <w:b/>
                <w:bCs/>
                <w:lang w:eastAsia="es-CR"/>
              </w:rPr>
            </w:pPr>
            <w:r w:rsidRPr="002B07DD">
              <w:rPr>
                <w:b/>
                <w:bCs/>
                <w:lang w:eastAsia="es-CR"/>
              </w:rPr>
              <w:t xml:space="preserve">L: Lunes   K: Martes   M: Miércoles   </w:t>
            </w:r>
            <w:proofErr w:type="gramStart"/>
            <w:r w:rsidRPr="002B07DD">
              <w:rPr>
                <w:b/>
                <w:bCs/>
                <w:lang w:eastAsia="es-CR"/>
              </w:rPr>
              <w:t>J:Jueves</w:t>
            </w:r>
            <w:proofErr w:type="gramEnd"/>
            <w:r w:rsidRPr="002B07DD">
              <w:rPr>
                <w:b/>
                <w:bCs/>
                <w:lang w:eastAsia="es-CR"/>
              </w:rPr>
              <w:t xml:space="preserve">   V: Viernes    </w:t>
            </w:r>
          </w:p>
        </w:tc>
      </w:tr>
      <w:tr w:rsidR="002B07DD" w:rsidRPr="002B07DD" w14:paraId="0CBA70A1" w14:textId="77777777" w:rsidTr="00B37B83">
        <w:trPr>
          <w:trHeight w:val="375"/>
        </w:trPr>
        <w:tc>
          <w:tcPr>
            <w:tcW w:w="0" w:type="auto"/>
            <w:gridSpan w:val="10"/>
            <w:tcBorders>
              <w:top w:val="single" w:sz="8" w:space="0" w:color="000000"/>
              <w:left w:val="single" w:sz="8" w:space="0" w:color="000000"/>
              <w:bottom w:val="single" w:sz="8" w:space="0" w:color="000000"/>
              <w:right w:val="single" w:sz="8" w:space="0" w:color="000000"/>
            </w:tcBorders>
            <w:shd w:val="clear" w:color="C0C0C0" w:fill="99CCFF"/>
            <w:vAlign w:val="center"/>
            <w:hideMark/>
          </w:tcPr>
          <w:p w14:paraId="65E13BA7" w14:textId="77777777" w:rsidR="002B07DD" w:rsidRPr="002B07DD" w:rsidRDefault="002B07DD" w:rsidP="002B07DD">
            <w:pPr>
              <w:rPr>
                <w:b/>
                <w:bCs/>
                <w:lang w:eastAsia="es-CR"/>
              </w:rPr>
            </w:pPr>
            <w:r w:rsidRPr="002B07DD">
              <w:rPr>
                <w:b/>
                <w:bCs/>
                <w:lang w:eastAsia="es-CR"/>
              </w:rPr>
              <w:t>Semana Santa 2024: del lunes 25 al viernes 29 de marzo</w:t>
            </w:r>
          </w:p>
        </w:tc>
      </w:tr>
    </w:tbl>
    <w:p w14:paraId="677F86BC" w14:textId="77777777" w:rsidR="002B07DD" w:rsidRPr="002B07DD" w:rsidRDefault="002B07DD" w:rsidP="002B07DD">
      <w:pPr>
        <w:ind w:firstLine="709"/>
        <w:jc w:val="both"/>
        <w:rPr>
          <w:lang w:val="es-ES_tradnl"/>
        </w:rPr>
      </w:pPr>
    </w:p>
    <w:p w14:paraId="3BF50834" w14:textId="06BE5F7D" w:rsidR="00294863" w:rsidRPr="002B07DD" w:rsidRDefault="002B07DD" w:rsidP="002B07DD">
      <w:pPr>
        <w:keepNext/>
        <w:tabs>
          <w:tab w:val="num" w:pos="0"/>
        </w:tabs>
        <w:jc w:val="both"/>
        <w:outlineLvl w:val="1"/>
      </w:pPr>
      <w:r>
        <w:rPr>
          <w:lang w:val="es-ES_tradnl"/>
        </w:rPr>
        <w:tab/>
      </w:r>
      <w:r w:rsidRPr="002B07DD">
        <w:rPr>
          <w:lang w:val="es-ES_tradnl"/>
        </w:rPr>
        <w:t>El Despacho de la Presidencia, la Direcciones de Gestión Humana, Planificación y la Secretaría General de la Corte, tomarán nota para lo que a cada uno corresponda.</w:t>
      </w:r>
      <w:r w:rsidRPr="002B07DD">
        <w:rPr>
          <w:b/>
          <w:lang w:val="es-ES_tradnl"/>
        </w:rPr>
        <w:t xml:space="preserve"> Se declara acuerdo firme.</w:t>
      </w:r>
      <w:r w:rsidR="009F45D2" w:rsidRPr="002B07DD">
        <w:t>”</w:t>
      </w:r>
    </w:p>
    <w:p w14:paraId="42487581" w14:textId="77777777" w:rsidR="00294863" w:rsidRPr="002B07DD" w:rsidRDefault="00294863" w:rsidP="002B07DD">
      <w:pPr>
        <w:widowControl w:val="0"/>
        <w:autoSpaceDE w:val="0"/>
        <w:autoSpaceDN w:val="0"/>
        <w:adjustRightInd w:val="0"/>
        <w:ind w:left="851" w:right="851"/>
        <w:jc w:val="both"/>
      </w:pPr>
    </w:p>
    <w:p w14:paraId="70D09BB2" w14:textId="77777777" w:rsidR="009033DA" w:rsidRPr="002B07DD" w:rsidRDefault="009033DA" w:rsidP="002B07DD">
      <w:pPr>
        <w:widowControl w:val="0"/>
        <w:autoSpaceDE w:val="0"/>
        <w:autoSpaceDN w:val="0"/>
        <w:adjustRightInd w:val="0"/>
        <w:ind w:left="851" w:right="851"/>
        <w:jc w:val="both"/>
      </w:pPr>
    </w:p>
    <w:p w14:paraId="0DF1E099" w14:textId="77777777" w:rsidR="003D6337" w:rsidRPr="002B07DD" w:rsidRDefault="00561024" w:rsidP="002B07DD">
      <w:pPr>
        <w:tabs>
          <w:tab w:val="left" w:pos="4295"/>
        </w:tabs>
        <w:ind w:left="3969"/>
        <w:jc w:val="both"/>
        <w:rPr>
          <w:b/>
          <w:bCs/>
        </w:rPr>
      </w:pPr>
      <w:r w:rsidRPr="002B07DD">
        <w:rPr>
          <w:b/>
          <w:bCs/>
        </w:rPr>
        <w:t>A</w:t>
      </w:r>
      <w:r w:rsidR="003D6337" w:rsidRPr="002B07DD">
        <w:rPr>
          <w:b/>
          <w:bCs/>
        </w:rPr>
        <w:t xml:space="preserve">tentamente, </w:t>
      </w:r>
    </w:p>
    <w:p w14:paraId="1341F479" w14:textId="77777777" w:rsidR="003D6337" w:rsidRPr="002B07DD" w:rsidRDefault="003D6337" w:rsidP="002B07DD">
      <w:pPr>
        <w:ind w:left="3969"/>
        <w:jc w:val="both"/>
        <w:rPr>
          <w:b/>
          <w:bCs/>
        </w:rPr>
      </w:pPr>
    </w:p>
    <w:p w14:paraId="644C83D9" w14:textId="77777777" w:rsidR="003D6337" w:rsidRPr="002B07DD" w:rsidRDefault="003D6337" w:rsidP="002B07DD">
      <w:pPr>
        <w:ind w:left="3969"/>
        <w:jc w:val="both"/>
        <w:rPr>
          <w:b/>
          <w:bCs/>
        </w:rPr>
      </w:pPr>
    </w:p>
    <w:p w14:paraId="666AF705" w14:textId="77777777" w:rsidR="003D6337" w:rsidRPr="002B07DD" w:rsidRDefault="003D6337" w:rsidP="002B07DD">
      <w:pPr>
        <w:ind w:left="3969"/>
        <w:jc w:val="both"/>
        <w:rPr>
          <w:b/>
          <w:bCs/>
          <w:lang w:val="es-ES_tradnl"/>
        </w:rPr>
      </w:pPr>
    </w:p>
    <w:p w14:paraId="309356D4" w14:textId="77777777" w:rsidR="00910D0C" w:rsidRPr="002B07DD" w:rsidRDefault="00910D0C" w:rsidP="002B07DD">
      <w:pPr>
        <w:ind w:left="3969"/>
        <w:jc w:val="both"/>
        <w:rPr>
          <w:b/>
          <w:bCs/>
          <w:lang w:val="es-ES_tradnl"/>
        </w:rPr>
      </w:pPr>
    </w:p>
    <w:p w14:paraId="2BF0022F" w14:textId="77777777" w:rsidR="00E33030" w:rsidRPr="002B07DD" w:rsidRDefault="00E33030" w:rsidP="002B07DD">
      <w:pPr>
        <w:pStyle w:val="Ttulo53"/>
        <w:tabs>
          <w:tab w:val="left" w:pos="708"/>
        </w:tabs>
        <w:ind w:left="3969"/>
        <w:jc w:val="both"/>
        <w:rPr>
          <w:rFonts w:eastAsia="Times New Roman"/>
          <w:i w:val="0"/>
          <w:iCs w:val="0"/>
          <w:sz w:val="24"/>
          <w:szCs w:val="24"/>
          <w:u w:val="none"/>
          <w:shd w:val="clear" w:color="auto" w:fill="auto"/>
        </w:rPr>
      </w:pPr>
      <w:r w:rsidRPr="002B07DD">
        <w:rPr>
          <w:rFonts w:eastAsia="Times New Roman"/>
          <w:i w:val="0"/>
          <w:iCs w:val="0"/>
          <w:sz w:val="24"/>
          <w:szCs w:val="24"/>
          <w:u w:val="none"/>
          <w:shd w:val="clear" w:color="auto" w:fill="auto"/>
        </w:rPr>
        <w:t>Kenneth Aguilar Hernández</w:t>
      </w:r>
    </w:p>
    <w:p w14:paraId="31909553" w14:textId="77777777" w:rsidR="00E33030" w:rsidRPr="002B07DD" w:rsidRDefault="00E33030" w:rsidP="002B07DD">
      <w:pPr>
        <w:pStyle w:val="Ttulo53"/>
        <w:tabs>
          <w:tab w:val="left" w:pos="708"/>
        </w:tabs>
        <w:ind w:left="3969"/>
        <w:jc w:val="both"/>
        <w:rPr>
          <w:rFonts w:eastAsia="Times New Roman"/>
          <w:i w:val="0"/>
          <w:iCs w:val="0"/>
          <w:sz w:val="24"/>
          <w:szCs w:val="24"/>
          <w:u w:val="none"/>
          <w:shd w:val="clear" w:color="auto" w:fill="auto"/>
        </w:rPr>
      </w:pPr>
      <w:r w:rsidRPr="002B07DD">
        <w:rPr>
          <w:rFonts w:eastAsia="Times New Roman"/>
          <w:i w:val="0"/>
          <w:iCs w:val="0"/>
          <w:sz w:val="24"/>
          <w:szCs w:val="24"/>
          <w:u w:val="none"/>
          <w:shd w:val="clear" w:color="auto" w:fill="auto"/>
        </w:rPr>
        <w:t>Prosecretario General</w:t>
      </w:r>
    </w:p>
    <w:p w14:paraId="174D24F2" w14:textId="12BD593D" w:rsidR="00117E2F" w:rsidRPr="002B07DD" w:rsidRDefault="00E33030" w:rsidP="002B07DD">
      <w:pPr>
        <w:pStyle w:val="Ttulo53"/>
        <w:keepNext w:val="0"/>
        <w:tabs>
          <w:tab w:val="clear" w:pos="0"/>
          <w:tab w:val="left" w:pos="708"/>
        </w:tabs>
        <w:ind w:left="3969"/>
        <w:jc w:val="both"/>
        <w:rPr>
          <w:rFonts w:eastAsia="Times New Roman"/>
          <w:i w:val="0"/>
          <w:iCs w:val="0"/>
          <w:sz w:val="24"/>
          <w:szCs w:val="24"/>
          <w:u w:val="none"/>
          <w:lang w:val="es-CR"/>
        </w:rPr>
      </w:pPr>
      <w:r w:rsidRPr="002B07DD">
        <w:rPr>
          <w:rFonts w:eastAsia="Times New Roman"/>
          <w:i w:val="0"/>
          <w:iCs w:val="0"/>
          <w:sz w:val="24"/>
          <w:szCs w:val="24"/>
          <w:u w:val="none"/>
          <w:shd w:val="clear" w:color="auto" w:fill="auto"/>
        </w:rPr>
        <w:t>Secretaría General de la Corte</w:t>
      </w:r>
    </w:p>
    <w:p w14:paraId="78E4698D" w14:textId="77777777" w:rsidR="00910D0C" w:rsidRPr="002B07DD" w:rsidRDefault="00910D0C" w:rsidP="002B07DD">
      <w:pPr>
        <w:ind w:left="708"/>
        <w:jc w:val="both"/>
        <w:rPr>
          <w:b/>
          <w:bCs/>
          <w:lang w:val="es-CR"/>
        </w:rPr>
      </w:pPr>
    </w:p>
    <w:p w14:paraId="6BA09134" w14:textId="77777777" w:rsidR="00186ADE" w:rsidRPr="002B07DD" w:rsidRDefault="00186ADE" w:rsidP="002B07DD">
      <w:pPr>
        <w:pStyle w:val="Ttulo51"/>
        <w:keepNext w:val="0"/>
        <w:tabs>
          <w:tab w:val="clear" w:pos="0"/>
        </w:tabs>
        <w:ind w:left="4248"/>
        <w:jc w:val="both"/>
        <w:rPr>
          <w:rFonts w:eastAsia="Times New Roman"/>
          <w:i w:val="0"/>
          <w:iCs w:val="0"/>
          <w:sz w:val="24"/>
          <w:szCs w:val="24"/>
          <w:u w:val="none"/>
          <w:shd w:val="clear" w:color="auto" w:fill="auto"/>
          <w:lang w:val="es-CR"/>
        </w:rPr>
      </w:pPr>
    </w:p>
    <w:p w14:paraId="09EF6DE8" w14:textId="77777777" w:rsidR="00186ADE" w:rsidRPr="002B07DD" w:rsidRDefault="00186ADE" w:rsidP="002B07DD">
      <w:pPr>
        <w:pStyle w:val="Ttulo51"/>
        <w:keepNext w:val="0"/>
        <w:tabs>
          <w:tab w:val="clear" w:pos="0"/>
        </w:tabs>
        <w:ind w:left="4248"/>
        <w:jc w:val="both"/>
        <w:rPr>
          <w:rFonts w:eastAsia="Times New Roman"/>
          <w:i w:val="0"/>
          <w:iCs w:val="0"/>
          <w:sz w:val="24"/>
          <w:szCs w:val="24"/>
          <w:u w:val="none"/>
          <w:shd w:val="clear" w:color="auto" w:fill="auto"/>
          <w:lang w:val="es-CR"/>
        </w:rPr>
      </w:pPr>
    </w:p>
    <w:p w14:paraId="4158140E" w14:textId="77777777" w:rsidR="009033DA" w:rsidRPr="002B07DD" w:rsidRDefault="00477DCD" w:rsidP="002B07DD">
      <w:pPr>
        <w:pStyle w:val="Ttulo51"/>
        <w:keepNext w:val="0"/>
        <w:tabs>
          <w:tab w:val="clear" w:pos="0"/>
        </w:tabs>
        <w:ind w:left="4248"/>
        <w:jc w:val="both"/>
        <w:rPr>
          <w:rFonts w:eastAsia="Times New Roman"/>
          <w:i w:val="0"/>
          <w:iCs w:val="0"/>
          <w:sz w:val="24"/>
          <w:szCs w:val="24"/>
          <w:u w:val="none"/>
          <w:shd w:val="clear" w:color="auto" w:fill="auto"/>
          <w:lang w:val="es-CR"/>
        </w:rPr>
      </w:pPr>
      <w:r w:rsidRPr="002B07DD">
        <w:rPr>
          <w:rFonts w:eastAsia="Times New Roman"/>
          <w:i w:val="0"/>
          <w:iCs w:val="0"/>
          <w:sz w:val="24"/>
          <w:szCs w:val="24"/>
          <w:u w:val="none"/>
          <w:shd w:val="clear" w:color="auto" w:fill="auto"/>
          <w:lang w:val="es-CR"/>
        </w:rPr>
        <w:t xml:space="preserve"> </w:t>
      </w:r>
    </w:p>
    <w:p w14:paraId="718A6FED" w14:textId="6352A7BA" w:rsidR="00721AEE" w:rsidRDefault="003F65EE" w:rsidP="002B07DD">
      <w:pPr>
        <w:jc w:val="both"/>
      </w:pPr>
      <w:proofErr w:type="spellStart"/>
      <w:r w:rsidRPr="002B07DD">
        <w:t>C</w:t>
      </w:r>
      <w:r w:rsidR="00B46B14" w:rsidRPr="002B07DD">
        <w:t>c</w:t>
      </w:r>
      <w:proofErr w:type="spellEnd"/>
      <w:r w:rsidR="0029216A" w:rsidRPr="002B07DD">
        <w:t>:</w:t>
      </w:r>
    </w:p>
    <w:p w14:paraId="1FDE32B0" w14:textId="77777777" w:rsidR="002B07DD" w:rsidRPr="002B07DD" w:rsidRDefault="002B07DD" w:rsidP="002B07DD">
      <w:pPr>
        <w:jc w:val="both"/>
      </w:pPr>
      <w:r w:rsidRPr="002B07DD">
        <w:t>Despacho de la Presidencia</w:t>
      </w:r>
    </w:p>
    <w:p w14:paraId="2A4B4D99" w14:textId="77777777" w:rsidR="002B07DD" w:rsidRPr="002B07DD" w:rsidRDefault="002B07DD" w:rsidP="002B07DD">
      <w:pPr>
        <w:jc w:val="both"/>
      </w:pPr>
      <w:r w:rsidRPr="002B07DD">
        <w:t>Dirección de Gestión Humana</w:t>
      </w:r>
    </w:p>
    <w:p w14:paraId="25ECC13F" w14:textId="77777777" w:rsidR="002B07DD" w:rsidRPr="002B07DD" w:rsidRDefault="002B07DD" w:rsidP="002B07DD">
      <w:pPr>
        <w:jc w:val="both"/>
      </w:pPr>
      <w:r w:rsidRPr="002B07DD">
        <w:t>Secretaría General de la Corte</w:t>
      </w:r>
    </w:p>
    <w:p w14:paraId="67312262" w14:textId="236086A2" w:rsidR="0029216A" w:rsidRPr="002B07DD" w:rsidRDefault="0029216A" w:rsidP="002B07DD">
      <w:pPr>
        <w:jc w:val="both"/>
      </w:pPr>
      <w:r w:rsidRPr="002B07DD">
        <w:t xml:space="preserve">Diligencias / </w:t>
      </w:r>
      <w:proofErr w:type="spellStart"/>
      <w:r w:rsidRPr="002B07DD">
        <w:t>Refs</w:t>
      </w:r>
      <w:proofErr w:type="spellEnd"/>
      <w:r w:rsidRPr="002B07DD">
        <w:t>: (</w:t>
      </w:r>
      <w:r w:rsidR="0069668E" w:rsidRPr="002B07DD">
        <w:rPr>
          <w:b/>
          <w:bCs/>
          <w:lang w:eastAsia="es-CR"/>
        </w:rPr>
        <w:t>12565, 12538-2023 / 12463-2023</w:t>
      </w:r>
      <w:r w:rsidRPr="002B07DD">
        <w:t xml:space="preserve">) </w:t>
      </w:r>
    </w:p>
    <w:p w14:paraId="34DFEF30" w14:textId="7B50C933" w:rsidR="009F45D2" w:rsidRPr="002B07DD" w:rsidRDefault="00B3095F" w:rsidP="002B07DD">
      <w:pPr>
        <w:jc w:val="both"/>
        <w:rPr>
          <w:b/>
          <w:shd w:val="clear" w:color="auto" w:fill="FFFFFF"/>
          <w:lang w:val="es-ES_tradnl"/>
        </w:rPr>
      </w:pPr>
      <w:proofErr w:type="spellStart"/>
      <w:r w:rsidRPr="002B07DD">
        <w:rPr>
          <w:b/>
          <w:i/>
          <w:iCs/>
          <w:shd w:val="clear" w:color="auto" w:fill="FFFFFF"/>
          <w:lang w:val="es-ES_tradnl"/>
        </w:rPr>
        <w:t>kmoralesr</w:t>
      </w:r>
      <w:proofErr w:type="spellEnd"/>
    </w:p>
    <w:sectPr w:rsidR="009F45D2" w:rsidRPr="002B07DD" w:rsidSect="009114C0">
      <w:headerReference w:type="even" r:id="rId14"/>
      <w:headerReference w:type="default" r:id="rId15"/>
      <w:footerReference w:type="even" r:id="rId16"/>
      <w:footerReference w:type="default" r:id="rId17"/>
      <w:headerReference w:type="first" r:id="rId18"/>
      <w:footerReference w:type="first" r:id="rId19"/>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1409A" w14:textId="77777777" w:rsidR="006C5D9A" w:rsidRDefault="006C5D9A">
      <w:r>
        <w:separator/>
      </w:r>
    </w:p>
  </w:endnote>
  <w:endnote w:type="continuationSeparator" w:id="0">
    <w:p w14:paraId="4B280231" w14:textId="77777777" w:rsidR="006C5D9A" w:rsidRDefault="006C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24280D7A"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660FFC">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47740" w14:textId="77777777" w:rsidR="006C5D9A" w:rsidRDefault="006C5D9A">
      <w:r>
        <w:separator/>
      </w:r>
    </w:p>
  </w:footnote>
  <w:footnote w:type="continuationSeparator" w:id="0">
    <w:p w14:paraId="21691E4B" w14:textId="77777777" w:rsidR="006C5D9A" w:rsidRDefault="006C5D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F8D" w14:textId="397728E1" w:rsidR="00186ADE" w:rsidRDefault="0069668E">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730F9FEC">
              <wp:simplePos x="0" y="0"/>
              <wp:positionH relativeFrom="column">
                <wp:posOffset>0</wp:posOffset>
              </wp:positionH>
              <wp:positionV relativeFrom="paragraph">
                <wp:posOffset>-358140</wp:posOffset>
              </wp:positionV>
              <wp:extent cx="615315" cy="662940"/>
              <wp:effectExtent l="0" t="3810" r="0" b="0"/>
              <wp:wrapNone/>
              <wp:docPr id="6266922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val="es-CR" w:eastAsia="es-CR"/>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val="es-CR" w:eastAsia="es-CR"/>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3"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0"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4"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6"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7"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3"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8001E8E"/>
    <w:multiLevelType w:val="hybridMultilevel"/>
    <w:tmpl w:val="4D341AAA"/>
    <w:lvl w:ilvl="0" w:tplc="4AD09672">
      <w:start w:val="52"/>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8"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2"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70"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6"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7"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1"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6"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1"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3"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7"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1"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7"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8"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7"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648293498">
    <w:abstractNumId w:val="2"/>
  </w:num>
  <w:num w:numId="2" w16cid:durableId="351955521">
    <w:abstractNumId w:val="68"/>
  </w:num>
  <w:num w:numId="3" w16cid:durableId="2068990792">
    <w:abstractNumId w:val="15"/>
  </w:num>
  <w:num w:numId="4" w16cid:durableId="1929775696">
    <w:abstractNumId w:val="104"/>
  </w:num>
  <w:num w:numId="5" w16cid:durableId="1117214982">
    <w:abstractNumId w:val="1"/>
  </w:num>
  <w:num w:numId="6" w16cid:durableId="1672609927">
    <w:abstractNumId w:val="69"/>
  </w:num>
  <w:num w:numId="7" w16cid:durableId="350378056">
    <w:abstractNumId w:val="0"/>
  </w:num>
  <w:num w:numId="8" w16cid:durableId="10130739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3774422">
    <w:abstractNumId w:val="60"/>
  </w:num>
  <w:num w:numId="10" w16cid:durableId="1246761069">
    <w:abstractNumId w:val="50"/>
  </w:num>
  <w:num w:numId="11" w16cid:durableId="908267308">
    <w:abstractNumId w:val="49"/>
  </w:num>
  <w:num w:numId="12" w16cid:durableId="1644967697">
    <w:abstractNumId w:val="107"/>
  </w:num>
  <w:num w:numId="13" w16cid:durableId="697778216">
    <w:abstractNumId w:val="112"/>
  </w:num>
  <w:num w:numId="14" w16cid:durableId="1005136486">
    <w:abstractNumId w:val="34"/>
  </w:num>
  <w:num w:numId="15" w16cid:durableId="1423839518">
    <w:abstractNumId w:val="125"/>
  </w:num>
  <w:num w:numId="16" w16cid:durableId="1757902720">
    <w:abstractNumId w:val="99"/>
  </w:num>
  <w:num w:numId="17" w16cid:durableId="814761983">
    <w:abstractNumId w:val="88"/>
  </w:num>
  <w:num w:numId="18" w16cid:durableId="255141504">
    <w:abstractNumId w:val="91"/>
  </w:num>
  <w:num w:numId="19" w16cid:durableId="2099708366">
    <w:abstractNumId w:val="25"/>
  </w:num>
  <w:num w:numId="20" w16cid:durableId="1136921566">
    <w:abstractNumId w:val="48"/>
  </w:num>
  <w:num w:numId="21" w16cid:durableId="1252809736">
    <w:abstractNumId w:val="65"/>
  </w:num>
  <w:num w:numId="22" w16cid:durableId="1714958598">
    <w:abstractNumId w:val="23"/>
  </w:num>
  <w:num w:numId="23" w16cid:durableId="97677273">
    <w:abstractNumId w:val="123"/>
  </w:num>
  <w:num w:numId="24" w16cid:durableId="2026638295">
    <w:abstractNumId w:val="59"/>
  </w:num>
  <w:num w:numId="25" w16cid:durableId="744035787">
    <w:abstractNumId w:val="47"/>
  </w:num>
  <w:num w:numId="26" w16cid:durableId="715544354">
    <w:abstractNumId w:val="81"/>
  </w:num>
  <w:num w:numId="27" w16cid:durableId="1000890092">
    <w:abstractNumId w:val="12"/>
  </w:num>
  <w:num w:numId="28" w16cid:durableId="164247306">
    <w:abstractNumId w:val="41"/>
  </w:num>
  <w:num w:numId="29" w16cid:durableId="1908570306">
    <w:abstractNumId w:val="78"/>
  </w:num>
  <w:num w:numId="30" w16cid:durableId="422340320">
    <w:abstractNumId w:val="62"/>
  </w:num>
  <w:num w:numId="31" w16cid:durableId="273296549">
    <w:abstractNumId w:val="51"/>
  </w:num>
  <w:num w:numId="32" w16cid:durableId="1440877862">
    <w:abstractNumId w:val="86"/>
  </w:num>
  <w:num w:numId="33" w16cid:durableId="1947688233">
    <w:abstractNumId w:val="9"/>
  </w:num>
  <w:num w:numId="34" w16cid:durableId="552934183">
    <w:abstractNumId w:val="71"/>
  </w:num>
  <w:num w:numId="35" w16cid:durableId="613752930">
    <w:abstractNumId w:val="40"/>
  </w:num>
  <w:num w:numId="36" w16cid:durableId="755326513">
    <w:abstractNumId w:val="17"/>
  </w:num>
  <w:num w:numId="37" w16cid:durableId="550388709">
    <w:abstractNumId w:val="43"/>
  </w:num>
  <w:num w:numId="38" w16cid:durableId="1415082794">
    <w:abstractNumId w:val="118"/>
  </w:num>
  <w:num w:numId="39" w16cid:durableId="2015918841">
    <w:abstractNumId w:val="35"/>
  </w:num>
  <w:num w:numId="40" w16cid:durableId="704327711">
    <w:abstractNumId w:val="7"/>
  </w:num>
  <w:num w:numId="41" w16cid:durableId="853418394">
    <w:abstractNumId w:val="120"/>
  </w:num>
  <w:num w:numId="42" w16cid:durableId="1021971444">
    <w:abstractNumId w:val="26"/>
  </w:num>
  <w:num w:numId="43" w16cid:durableId="779225699">
    <w:abstractNumId w:val="8"/>
  </w:num>
  <w:num w:numId="44" w16cid:durableId="2087805346">
    <w:abstractNumId w:val="55"/>
  </w:num>
  <w:num w:numId="45" w16cid:durableId="469177304">
    <w:abstractNumId w:val="97"/>
  </w:num>
  <w:num w:numId="46" w16cid:durableId="2035812767">
    <w:abstractNumId w:val="116"/>
  </w:num>
  <w:num w:numId="47" w16cid:durableId="2018072256">
    <w:abstractNumId w:val="117"/>
  </w:num>
  <w:num w:numId="48" w16cid:durableId="1674647298">
    <w:abstractNumId w:val="113"/>
  </w:num>
  <w:num w:numId="49" w16cid:durableId="1948810146">
    <w:abstractNumId w:val="38"/>
  </w:num>
  <w:num w:numId="50" w16cid:durableId="1504516184">
    <w:abstractNumId w:val="93"/>
  </w:num>
  <w:num w:numId="51" w16cid:durableId="1604608766">
    <w:abstractNumId w:val="22"/>
  </w:num>
  <w:num w:numId="52" w16cid:durableId="228931460">
    <w:abstractNumId w:val="98"/>
  </w:num>
  <w:num w:numId="53" w16cid:durableId="1351225127">
    <w:abstractNumId w:val="111"/>
  </w:num>
  <w:num w:numId="54" w16cid:durableId="463698140">
    <w:abstractNumId w:val="63"/>
  </w:num>
  <w:num w:numId="55" w16cid:durableId="1852714686">
    <w:abstractNumId w:val="77"/>
  </w:num>
  <w:num w:numId="56" w16cid:durableId="949821111">
    <w:abstractNumId w:val="53"/>
  </w:num>
  <w:num w:numId="57" w16cid:durableId="1828276449">
    <w:abstractNumId w:val="16"/>
  </w:num>
  <w:num w:numId="58" w16cid:durableId="135535478">
    <w:abstractNumId w:val="114"/>
  </w:num>
  <w:num w:numId="59" w16cid:durableId="280115558">
    <w:abstractNumId w:val="13"/>
  </w:num>
  <w:num w:numId="60" w16cid:durableId="1638296223">
    <w:abstractNumId w:val="101"/>
  </w:num>
  <w:num w:numId="61" w16cid:durableId="1425489805">
    <w:abstractNumId w:val="67"/>
  </w:num>
  <w:num w:numId="62" w16cid:durableId="106855256">
    <w:abstractNumId w:val="29"/>
  </w:num>
  <w:num w:numId="63" w16cid:durableId="1832478230">
    <w:abstractNumId w:val="33"/>
  </w:num>
  <w:num w:numId="64" w16cid:durableId="1700546900">
    <w:abstractNumId w:val="79"/>
  </w:num>
  <w:num w:numId="65" w16cid:durableId="249433774">
    <w:abstractNumId w:val="130"/>
  </w:num>
  <w:num w:numId="66" w16cid:durableId="703751600">
    <w:abstractNumId w:val="66"/>
  </w:num>
  <w:num w:numId="67" w16cid:durableId="357658571">
    <w:abstractNumId w:val="95"/>
  </w:num>
  <w:num w:numId="68" w16cid:durableId="1008407971">
    <w:abstractNumId w:val="31"/>
  </w:num>
  <w:num w:numId="69" w16cid:durableId="1645350352">
    <w:abstractNumId w:val="30"/>
  </w:num>
  <w:num w:numId="70" w16cid:durableId="907959900">
    <w:abstractNumId w:val="96"/>
  </w:num>
  <w:num w:numId="71" w16cid:durableId="631325549">
    <w:abstractNumId w:val="128"/>
  </w:num>
  <w:num w:numId="72" w16cid:durableId="939217166">
    <w:abstractNumId w:val="56"/>
  </w:num>
  <w:num w:numId="73" w16cid:durableId="753477183">
    <w:abstractNumId w:val="126"/>
  </w:num>
  <w:num w:numId="74" w16cid:durableId="606499970">
    <w:abstractNumId w:val="19"/>
  </w:num>
  <w:num w:numId="75" w16cid:durableId="628127704">
    <w:abstractNumId w:val="27"/>
  </w:num>
  <w:num w:numId="76" w16cid:durableId="22755438">
    <w:abstractNumId w:val="108"/>
  </w:num>
  <w:num w:numId="77" w16cid:durableId="1264994160">
    <w:abstractNumId w:val="119"/>
  </w:num>
  <w:num w:numId="78" w16cid:durableId="163976213">
    <w:abstractNumId w:val="129"/>
  </w:num>
  <w:num w:numId="79" w16cid:durableId="1968387274">
    <w:abstractNumId w:val="105"/>
  </w:num>
  <w:num w:numId="80" w16cid:durableId="1715078110">
    <w:abstractNumId w:val="82"/>
  </w:num>
  <w:num w:numId="81" w16cid:durableId="1538853751">
    <w:abstractNumId w:val="102"/>
  </w:num>
  <w:num w:numId="82" w16cid:durableId="590285681">
    <w:abstractNumId w:val="110"/>
  </w:num>
  <w:num w:numId="83" w16cid:durableId="1206914554">
    <w:abstractNumId w:val="131"/>
  </w:num>
  <w:num w:numId="84" w16cid:durableId="1764299292">
    <w:abstractNumId w:val="87"/>
  </w:num>
  <w:num w:numId="85" w16cid:durableId="1435663585">
    <w:abstractNumId w:val="36"/>
  </w:num>
  <w:num w:numId="86" w16cid:durableId="1767775172">
    <w:abstractNumId w:val="72"/>
  </w:num>
  <w:num w:numId="87" w16cid:durableId="1615790738">
    <w:abstractNumId w:val="103"/>
  </w:num>
  <w:num w:numId="88" w16cid:durableId="1959602819">
    <w:abstractNumId w:val="61"/>
  </w:num>
  <w:num w:numId="89" w16cid:durableId="1615406912">
    <w:abstractNumId w:val="127"/>
  </w:num>
  <w:num w:numId="90" w16cid:durableId="1330014937">
    <w:abstractNumId w:val="64"/>
  </w:num>
  <w:num w:numId="91" w16cid:durableId="1767849911">
    <w:abstractNumId w:val="39"/>
  </w:num>
  <w:num w:numId="92" w16cid:durableId="1192841890">
    <w:abstractNumId w:val="24"/>
  </w:num>
  <w:num w:numId="93" w16cid:durableId="4794385">
    <w:abstractNumId w:val="37"/>
  </w:num>
  <w:num w:numId="94" w16cid:durableId="588002158">
    <w:abstractNumId w:val="28"/>
  </w:num>
  <w:num w:numId="95" w16cid:durableId="2049723278">
    <w:abstractNumId w:val="14"/>
  </w:num>
  <w:num w:numId="96" w16cid:durableId="763456060">
    <w:abstractNumId w:val="83"/>
  </w:num>
  <w:num w:numId="97" w16cid:durableId="1982924931">
    <w:abstractNumId w:val="76"/>
  </w:num>
  <w:num w:numId="98" w16cid:durableId="353002375">
    <w:abstractNumId w:val="42"/>
  </w:num>
  <w:num w:numId="99" w16cid:durableId="720597404">
    <w:abstractNumId w:val="92"/>
  </w:num>
  <w:num w:numId="100" w16cid:durableId="1181120461">
    <w:abstractNumId w:val="75"/>
  </w:num>
  <w:num w:numId="101" w16cid:durableId="1154103474">
    <w:abstractNumId w:val="90"/>
  </w:num>
  <w:num w:numId="102" w16cid:durableId="1300956058">
    <w:abstractNumId w:val="32"/>
  </w:num>
  <w:num w:numId="103" w16cid:durableId="609431489">
    <w:abstractNumId w:val="20"/>
  </w:num>
  <w:num w:numId="104" w16cid:durableId="934675027">
    <w:abstractNumId w:val="73"/>
  </w:num>
  <w:num w:numId="105" w16cid:durableId="841748959">
    <w:abstractNumId w:val="10"/>
  </w:num>
  <w:num w:numId="106" w16cid:durableId="148445420">
    <w:abstractNumId w:val="85"/>
  </w:num>
  <w:num w:numId="107" w16cid:durableId="1329603410">
    <w:abstractNumId w:val="58"/>
  </w:num>
  <w:num w:numId="108" w16cid:durableId="1966035548">
    <w:abstractNumId w:val="89"/>
  </w:num>
  <w:num w:numId="109" w16cid:durableId="955059935">
    <w:abstractNumId w:val="121"/>
  </w:num>
  <w:num w:numId="110" w16cid:durableId="26106950">
    <w:abstractNumId w:val="6"/>
  </w:num>
  <w:num w:numId="111" w16cid:durableId="1745879670">
    <w:abstractNumId w:val="74"/>
  </w:num>
  <w:num w:numId="112" w16cid:durableId="100300009">
    <w:abstractNumId w:val="122"/>
  </w:num>
  <w:num w:numId="113" w16cid:durableId="673072954">
    <w:abstractNumId w:val="5"/>
  </w:num>
  <w:num w:numId="114" w16cid:durableId="1953129918">
    <w:abstractNumId w:val="44"/>
  </w:num>
  <w:num w:numId="115" w16cid:durableId="774642650">
    <w:abstractNumId w:val="80"/>
  </w:num>
  <w:num w:numId="116" w16cid:durableId="1777476959">
    <w:abstractNumId w:val="100"/>
  </w:num>
  <w:num w:numId="117" w16cid:durableId="241108323">
    <w:abstractNumId w:val="52"/>
  </w:num>
  <w:num w:numId="118" w16cid:durableId="184487633">
    <w:abstractNumId w:val="11"/>
  </w:num>
  <w:num w:numId="119" w16cid:durableId="201152468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08998607">
    <w:abstractNumId w:val="57"/>
  </w:num>
  <w:num w:numId="121" w16cid:durableId="205920143">
    <w:abstractNumId w:val="115"/>
  </w:num>
  <w:num w:numId="122" w16cid:durableId="467627178">
    <w:abstractNumId w:val="70"/>
  </w:num>
  <w:num w:numId="123" w16cid:durableId="1953316888">
    <w:abstractNumId w:val="132"/>
  </w:num>
  <w:num w:numId="124" w16cid:durableId="760292749">
    <w:abstractNumId w:val="94"/>
  </w:num>
  <w:num w:numId="125" w16cid:durableId="728384975">
    <w:abstractNumId w:val="109"/>
  </w:num>
  <w:num w:numId="126" w16cid:durableId="391084141">
    <w:abstractNumId w:val="21"/>
  </w:num>
  <w:num w:numId="127" w16cid:durableId="878664460">
    <w:abstractNumId w:val="45"/>
  </w:num>
  <w:num w:numId="128" w16cid:durableId="9691684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70005801">
    <w:abstractNumId w:val="5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1D1"/>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4151"/>
    <w:rsid w:val="00127480"/>
    <w:rsid w:val="00130249"/>
    <w:rsid w:val="00135747"/>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34EC"/>
    <w:rsid w:val="001A43FE"/>
    <w:rsid w:val="001A63E0"/>
    <w:rsid w:val="001A6DCB"/>
    <w:rsid w:val="001B577D"/>
    <w:rsid w:val="001B7697"/>
    <w:rsid w:val="001C0C6E"/>
    <w:rsid w:val="001C25C1"/>
    <w:rsid w:val="001C2813"/>
    <w:rsid w:val="001C3300"/>
    <w:rsid w:val="001C348B"/>
    <w:rsid w:val="001C3D6F"/>
    <w:rsid w:val="001D4E31"/>
    <w:rsid w:val="001D4F0C"/>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16EDB"/>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67C4C"/>
    <w:rsid w:val="00271B36"/>
    <w:rsid w:val="002735AD"/>
    <w:rsid w:val="002736BF"/>
    <w:rsid w:val="00277457"/>
    <w:rsid w:val="00277850"/>
    <w:rsid w:val="00280947"/>
    <w:rsid w:val="002832D4"/>
    <w:rsid w:val="00283611"/>
    <w:rsid w:val="002844C7"/>
    <w:rsid w:val="00284F8A"/>
    <w:rsid w:val="00286F08"/>
    <w:rsid w:val="00290267"/>
    <w:rsid w:val="0029216A"/>
    <w:rsid w:val="00293DEF"/>
    <w:rsid w:val="00294863"/>
    <w:rsid w:val="00295759"/>
    <w:rsid w:val="002A24CA"/>
    <w:rsid w:val="002A6286"/>
    <w:rsid w:val="002A72A4"/>
    <w:rsid w:val="002B0089"/>
    <w:rsid w:val="002B07DD"/>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61E"/>
    <w:rsid w:val="00370CF7"/>
    <w:rsid w:val="003715EF"/>
    <w:rsid w:val="003717D6"/>
    <w:rsid w:val="003809AA"/>
    <w:rsid w:val="003811C0"/>
    <w:rsid w:val="00381A26"/>
    <w:rsid w:val="00383FB1"/>
    <w:rsid w:val="00384DB7"/>
    <w:rsid w:val="00384E86"/>
    <w:rsid w:val="00384F7D"/>
    <w:rsid w:val="00385C26"/>
    <w:rsid w:val="003876FA"/>
    <w:rsid w:val="00390530"/>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3C9"/>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460B"/>
    <w:rsid w:val="00505576"/>
    <w:rsid w:val="00506924"/>
    <w:rsid w:val="005164B8"/>
    <w:rsid w:val="0052204B"/>
    <w:rsid w:val="00523AB3"/>
    <w:rsid w:val="00526690"/>
    <w:rsid w:val="00526774"/>
    <w:rsid w:val="00530912"/>
    <w:rsid w:val="00531838"/>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34D6"/>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655"/>
    <w:rsid w:val="005C2A23"/>
    <w:rsid w:val="005C2E66"/>
    <w:rsid w:val="005C7BBC"/>
    <w:rsid w:val="005D04F5"/>
    <w:rsid w:val="005D2042"/>
    <w:rsid w:val="005D34D0"/>
    <w:rsid w:val="005D4EB3"/>
    <w:rsid w:val="005D6F70"/>
    <w:rsid w:val="005E01F2"/>
    <w:rsid w:val="005E0CBA"/>
    <w:rsid w:val="005E1A9D"/>
    <w:rsid w:val="005E2FAC"/>
    <w:rsid w:val="005F1E58"/>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0FFC"/>
    <w:rsid w:val="00662200"/>
    <w:rsid w:val="0066356A"/>
    <w:rsid w:val="00664449"/>
    <w:rsid w:val="0066595E"/>
    <w:rsid w:val="00667F65"/>
    <w:rsid w:val="00675D90"/>
    <w:rsid w:val="00677782"/>
    <w:rsid w:val="00680056"/>
    <w:rsid w:val="00680D5A"/>
    <w:rsid w:val="006868D6"/>
    <w:rsid w:val="006870D9"/>
    <w:rsid w:val="00692485"/>
    <w:rsid w:val="006938BD"/>
    <w:rsid w:val="00694993"/>
    <w:rsid w:val="00694CD1"/>
    <w:rsid w:val="0069543D"/>
    <w:rsid w:val="0069668E"/>
    <w:rsid w:val="006A280C"/>
    <w:rsid w:val="006A3390"/>
    <w:rsid w:val="006A48F1"/>
    <w:rsid w:val="006A49E9"/>
    <w:rsid w:val="006A4A14"/>
    <w:rsid w:val="006A694A"/>
    <w:rsid w:val="006B21DC"/>
    <w:rsid w:val="006B338C"/>
    <w:rsid w:val="006B4924"/>
    <w:rsid w:val="006C0E9C"/>
    <w:rsid w:val="006C1B14"/>
    <w:rsid w:val="006C1B74"/>
    <w:rsid w:val="006C218C"/>
    <w:rsid w:val="006C2D46"/>
    <w:rsid w:val="006C5C16"/>
    <w:rsid w:val="006C5D9A"/>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3254"/>
    <w:rsid w:val="00735606"/>
    <w:rsid w:val="00735891"/>
    <w:rsid w:val="007410C4"/>
    <w:rsid w:val="00741726"/>
    <w:rsid w:val="00743436"/>
    <w:rsid w:val="00746B73"/>
    <w:rsid w:val="00746FCB"/>
    <w:rsid w:val="00751CA6"/>
    <w:rsid w:val="0076006E"/>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405F"/>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3826"/>
    <w:rsid w:val="008D5C57"/>
    <w:rsid w:val="008D627B"/>
    <w:rsid w:val="008D70A5"/>
    <w:rsid w:val="008D7663"/>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508D"/>
    <w:rsid w:val="00916994"/>
    <w:rsid w:val="00920158"/>
    <w:rsid w:val="00926ED0"/>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687"/>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5D59"/>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587A"/>
    <w:rsid w:val="00B27955"/>
    <w:rsid w:val="00B3095F"/>
    <w:rsid w:val="00B30AFE"/>
    <w:rsid w:val="00B31DFC"/>
    <w:rsid w:val="00B32331"/>
    <w:rsid w:val="00B32E43"/>
    <w:rsid w:val="00B32E8E"/>
    <w:rsid w:val="00B33DA5"/>
    <w:rsid w:val="00B34196"/>
    <w:rsid w:val="00B342A0"/>
    <w:rsid w:val="00B35F80"/>
    <w:rsid w:val="00B3652A"/>
    <w:rsid w:val="00B37FCB"/>
    <w:rsid w:val="00B43F30"/>
    <w:rsid w:val="00B4521D"/>
    <w:rsid w:val="00B46B14"/>
    <w:rsid w:val="00B550DC"/>
    <w:rsid w:val="00B5523E"/>
    <w:rsid w:val="00B56F14"/>
    <w:rsid w:val="00B57FA1"/>
    <w:rsid w:val="00B600D5"/>
    <w:rsid w:val="00B60D55"/>
    <w:rsid w:val="00B63A83"/>
    <w:rsid w:val="00B64E35"/>
    <w:rsid w:val="00B66120"/>
    <w:rsid w:val="00B67938"/>
    <w:rsid w:val="00B70A30"/>
    <w:rsid w:val="00B73E56"/>
    <w:rsid w:val="00B74269"/>
    <w:rsid w:val="00B755AE"/>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BF75F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04AD"/>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36C8"/>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49BC"/>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3030"/>
    <w:rsid w:val="00E34CFC"/>
    <w:rsid w:val="00E41045"/>
    <w:rsid w:val="00E412DB"/>
    <w:rsid w:val="00E41F6B"/>
    <w:rsid w:val="00E43DF6"/>
    <w:rsid w:val="00E466FF"/>
    <w:rsid w:val="00E510B5"/>
    <w:rsid w:val="00E51150"/>
    <w:rsid w:val="00E5273B"/>
    <w:rsid w:val="00E52A9A"/>
    <w:rsid w:val="00E53A07"/>
    <w:rsid w:val="00E55B7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E3304"/>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ecrecorte@poder-judicial.go.cr" TargetMode="Externa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1533</Words>
  <Characters>8435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9949</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Paulo Mena Quesada</cp:lastModifiedBy>
  <cp:revision>4</cp:revision>
  <cp:lastPrinted>2016-02-03T19:46:00Z</cp:lastPrinted>
  <dcterms:created xsi:type="dcterms:W3CDTF">2023-11-24T14:16:00Z</dcterms:created>
  <dcterms:modified xsi:type="dcterms:W3CDTF">2023-12-05T15:00:00Z</dcterms:modified>
</cp:coreProperties>
</file>