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7EDC" w14:textId="7F79FD56" w:rsidR="008E52B5" w:rsidRPr="008E52B5" w:rsidRDefault="008E52B5" w:rsidP="008E52B5">
      <w:pPr>
        <w:spacing w:after="0" w:line="240" w:lineRule="auto"/>
        <w:ind w:firstLine="567"/>
        <w:jc w:val="center"/>
        <w:rPr>
          <w:rFonts w:ascii="Times New Roman" w:eastAsia="Times New Roman" w:hAnsi="Times New Roman" w:cs="Times New Roman"/>
          <w:b/>
          <w:bCs/>
          <w:u w:val="single"/>
          <w:lang w:val="es-CR" w:eastAsia="es-ES"/>
        </w:rPr>
      </w:pPr>
      <w:r w:rsidRPr="008E52B5">
        <w:rPr>
          <w:rFonts w:ascii="Times New Roman" w:eastAsia="Times New Roman" w:hAnsi="Times New Roman" w:cs="Times New Roman"/>
          <w:b/>
          <w:bCs/>
          <w:u w:val="single"/>
          <w:lang w:val="es-CR" w:eastAsia="es-ES"/>
        </w:rPr>
        <w:t>CIRCULAR No.</w:t>
      </w:r>
      <w:r>
        <w:rPr>
          <w:rFonts w:ascii="Times New Roman" w:eastAsia="Times New Roman" w:hAnsi="Times New Roman" w:cs="Times New Roman"/>
          <w:b/>
          <w:bCs/>
          <w:u w:val="single"/>
          <w:lang w:val="es-CR" w:eastAsia="es-ES"/>
        </w:rPr>
        <w:t xml:space="preserve"> </w:t>
      </w:r>
      <w:bookmarkStart w:id="0" w:name="_GoBack"/>
      <w:r>
        <w:rPr>
          <w:rFonts w:ascii="Times New Roman" w:eastAsia="Times New Roman" w:hAnsi="Times New Roman" w:cs="Times New Roman"/>
          <w:b/>
          <w:bCs/>
          <w:u w:val="single"/>
          <w:lang w:val="es-CR" w:eastAsia="es-ES"/>
        </w:rPr>
        <w:t>22</w:t>
      </w:r>
      <w:r w:rsidRPr="008E52B5">
        <w:rPr>
          <w:rFonts w:ascii="Times New Roman" w:eastAsia="Times New Roman" w:hAnsi="Times New Roman" w:cs="Times New Roman"/>
          <w:b/>
          <w:bCs/>
          <w:u w:val="single"/>
          <w:lang w:val="es-CR" w:eastAsia="es-ES"/>
        </w:rPr>
        <w:t>-</w:t>
      </w:r>
      <w:r>
        <w:rPr>
          <w:rFonts w:ascii="Times New Roman" w:eastAsia="Times New Roman" w:hAnsi="Times New Roman" w:cs="Times New Roman"/>
          <w:b/>
          <w:bCs/>
          <w:u w:val="single"/>
          <w:lang w:val="es-CR" w:eastAsia="es-ES"/>
        </w:rPr>
        <w:t>2020</w:t>
      </w:r>
      <w:bookmarkEnd w:id="0"/>
    </w:p>
    <w:p w14:paraId="61858B2C" w14:textId="77777777" w:rsidR="008E52B5" w:rsidRPr="008E52B5" w:rsidRDefault="008E52B5" w:rsidP="008E52B5">
      <w:pPr>
        <w:spacing w:after="0" w:line="240" w:lineRule="auto"/>
        <w:ind w:firstLine="567"/>
        <w:jc w:val="center"/>
        <w:rPr>
          <w:rFonts w:ascii="Times New Roman" w:eastAsia="Times New Roman" w:hAnsi="Times New Roman" w:cs="Times New Roman"/>
          <w:b/>
          <w:bCs/>
          <w:u w:val="single"/>
          <w:lang w:val="es-CR" w:eastAsia="es-ES"/>
        </w:rPr>
      </w:pPr>
    </w:p>
    <w:p w14:paraId="5B38FB3D" w14:textId="77777777" w:rsidR="008E52B5" w:rsidRPr="008E52B5" w:rsidRDefault="008E52B5" w:rsidP="008E52B5">
      <w:pPr>
        <w:spacing w:after="0" w:line="240" w:lineRule="auto"/>
        <w:ind w:left="996" w:hanging="429"/>
        <w:jc w:val="both"/>
        <w:rPr>
          <w:rFonts w:ascii="Times New Roman" w:eastAsia="Calibri" w:hAnsi="Times New Roman" w:cs="Times New Roman"/>
          <w:lang w:val="es-CR" w:eastAsia="es-CR"/>
        </w:rPr>
      </w:pPr>
      <w:r w:rsidRPr="008E52B5">
        <w:rPr>
          <w:rFonts w:ascii="Times New Roman" w:eastAsia="Calibri" w:hAnsi="Times New Roman" w:cs="Times New Roman"/>
          <w:b/>
          <w:bCs/>
          <w:u w:val="single"/>
          <w:lang w:val="es-CR" w:eastAsia="es-CR"/>
        </w:rPr>
        <w:t>Asunto</w:t>
      </w:r>
      <w:r w:rsidRPr="008E52B5">
        <w:rPr>
          <w:rFonts w:ascii="Times New Roman" w:eastAsia="Calibri" w:hAnsi="Times New Roman" w:cs="Times New Roman"/>
          <w:lang w:val="es-CR" w:eastAsia="es-CR"/>
        </w:rPr>
        <w:t>: Modelo de Gestión de Políticas Institucionales</w:t>
      </w:r>
    </w:p>
    <w:p w14:paraId="340B2E59" w14:textId="77777777" w:rsidR="008E52B5" w:rsidRPr="008E52B5" w:rsidRDefault="008E52B5" w:rsidP="008E52B5">
      <w:pPr>
        <w:spacing w:after="0" w:line="240" w:lineRule="auto"/>
        <w:ind w:firstLine="709"/>
        <w:jc w:val="both"/>
        <w:rPr>
          <w:rFonts w:ascii="Times New Roman" w:eastAsia="Calibri" w:hAnsi="Times New Roman" w:cs="Times New Roman"/>
          <w:b/>
          <w:bCs/>
          <w:lang w:val="es-CR" w:eastAsia="es-CR"/>
        </w:rPr>
      </w:pPr>
    </w:p>
    <w:p w14:paraId="2BFDE858" w14:textId="77777777" w:rsidR="008E52B5" w:rsidRPr="008E52B5" w:rsidRDefault="008E52B5" w:rsidP="008E52B5">
      <w:pPr>
        <w:spacing w:after="0" w:line="240" w:lineRule="auto"/>
        <w:ind w:firstLine="709"/>
        <w:jc w:val="center"/>
        <w:rPr>
          <w:rFonts w:ascii="Times New Roman" w:eastAsia="Calibri" w:hAnsi="Times New Roman" w:cs="Times New Roman"/>
          <w:lang w:val="es-CR" w:eastAsia="es-CR"/>
        </w:rPr>
      </w:pPr>
      <w:r w:rsidRPr="008E52B5">
        <w:rPr>
          <w:rFonts w:ascii="Times New Roman" w:eastAsia="Calibri" w:hAnsi="Times New Roman" w:cs="Times New Roman"/>
          <w:b/>
          <w:bCs/>
          <w:lang w:val="es-CR" w:eastAsia="es-CR"/>
        </w:rPr>
        <w:t>A LAS OFICINAS Y DESPACHOS JUDICIALES</w:t>
      </w:r>
    </w:p>
    <w:p w14:paraId="46C753E8" w14:textId="77777777" w:rsidR="008E52B5" w:rsidRPr="008E52B5" w:rsidRDefault="008E52B5" w:rsidP="008E52B5">
      <w:pPr>
        <w:spacing w:after="0" w:line="240" w:lineRule="auto"/>
        <w:ind w:firstLine="709"/>
        <w:jc w:val="center"/>
        <w:rPr>
          <w:rFonts w:ascii="Times New Roman" w:eastAsia="Calibri" w:hAnsi="Times New Roman" w:cs="Times New Roman"/>
          <w:lang w:val="es-CR" w:eastAsia="es-CR"/>
        </w:rPr>
      </w:pPr>
    </w:p>
    <w:p w14:paraId="67EAC03F" w14:textId="77777777" w:rsidR="008E52B5" w:rsidRPr="008E52B5" w:rsidRDefault="008E52B5" w:rsidP="008E52B5">
      <w:pPr>
        <w:spacing w:after="0" w:line="240" w:lineRule="auto"/>
        <w:ind w:firstLine="709"/>
        <w:jc w:val="center"/>
        <w:rPr>
          <w:rFonts w:ascii="Times New Roman" w:eastAsia="Calibri" w:hAnsi="Times New Roman" w:cs="Times New Roman"/>
          <w:lang w:val="es-CR" w:eastAsia="es-CR"/>
        </w:rPr>
      </w:pPr>
      <w:r w:rsidRPr="008E52B5">
        <w:rPr>
          <w:rFonts w:ascii="Times New Roman" w:eastAsia="Calibri" w:hAnsi="Times New Roman" w:cs="Times New Roman"/>
          <w:b/>
          <w:bCs/>
          <w:u w:val="single"/>
          <w:lang w:val="es-CR" w:eastAsia="es-CR"/>
        </w:rPr>
        <w:t>SE LES HACE SABER QUE</w:t>
      </w:r>
      <w:r w:rsidRPr="008E52B5">
        <w:rPr>
          <w:rFonts w:ascii="Times New Roman" w:eastAsia="Calibri" w:hAnsi="Times New Roman" w:cs="Times New Roman"/>
          <w:b/>
          <w:bCs/>
          <w:lang w:val="es-CR" w:eastAsia="es-CR"/>
        </w:rPr>
        <w:t>:</w:t>
      </w:r>
    </w:p>
    <w:p w14:paraId="33DE3057" w14:textId="77777777" w:rsidR="008E52B5" w:rsidRPr="008E52B5" w:rsidRDefault="008E52B5" w:rsidP="008E52B5">
      <w:pPr>
        <w:autoSpaceDE w:val="0"/>
        <w:autoSpaceDN w:val="0"/>
        <w:spacing w:after="0" w:line="240" w:lineRule="auto"/>
        <w:ind w:firstLine="709"/>
        <w:jc w:val="center"/>
        <w:rPr>
          <w:rFonts w:ascii="Times New Roman" w:eastAsia="Calibri" w:hAnsi="Times New Roman" w:cs="Times New Roman"/>
          <w:lang w:val="es-CR" w:eastAsia="es-CR"/>
        </w:rPr>
      </w:pPr>
    </w:p>
    <w:p w14:paraId="6DF15251" w14:textId="028F88A5" w:rsidR="008E52B5" w:rsidRPr="008E52B5" w:rsidRDefault="008E52B5" w:rsidP="008E52B5">
      <w:pPr>
        <w:spacing w:after="0" w:line="240" w:lineRule="auto"/>
        <w:ind w:firstLine="360"/>
        <w:jc w:val="both"/>
        <w:rPr>
          <w:rFonts w:ascii="Times New Roman" w:eastAsia="Calibri" w:hAnsi="Times New Roman" w:cs="Times New Roman"/>
          <w:lang w:val="es-CR" w:eastAsia="es-CR"/>
        </w:rPr>
      </w:pPr>
      <w:r w:rsidRPr="008E52B5">
        <w:rPr>
          <w:rFonts w:ascii="Times New Roman" w:eastAsia="Calibri" w:hAnsi="Times New Roman" w:cs="Times New Roman"/>
          <w:lang w:val="es-CR" w:eastAsia="es-CR"/>
        </w:rPr>
        <w:t xml:space="preserve">La Corte Plena en sesión </w:t>
      </w:r>
      <w:r>
        <w:rPr>
          <w:rFonts w:ascii="Times New Roman" w:eastAsia="Calibri" w:hAnsi="Times New Roman" w:cs="Times New Roman"/>
          <w:lang w:val="es-CR" w:eastAsia="es-CR"/>
        </w:rPr>
        <w:t xml:space="preserve">N° </w:t>
      </w:r>
      <w:r w:rsidRPr="008E52B5">
        <w:rPr>
          <w:rFonts w:ascii="Times New Roman" w:eastAsia="Calibri" w:hAnsi="Times New Roman" w:cs="Times New Roman"/>
          <w:lang w:val="es-CR" w:eastAsia="es-CR"/>
        </w:rPr>
        <w:t xml:space="preserve">02-2020 celebrada el 13 de enero de 2020, artículo XXXII, aprobó el modelo de gestión de las políticas institucionales en los siguientes términos: </w:t>
      </w:r>
    </w:p>
    <w:p w14:paraId="5DEFF006" w14:textId="77777777" w:rsidR="008E52B5" w:rsidRPr="008E52B5" w:rsidRDefault="008E52B5" w:rsidP="008E52B5">
      <w:pPr>
        <w:spacing w:after="0" w:line="240" w:lineRule="auto"/>
        <w:rPr>
          <w:rFonts w:ascii="Times New Roman" w:eastAsia="Calibri" w:hAnsi="Times New Roman" w:cs="Times New Roman"/>
          <w:lang w:val="es-CR" w:eastAsia="es-CR"/>
        </w:rPr>
      </w:pPr>
    </w:p>
    <w:p w14:paraId="58D80718" w14:textId="77777777" w:rsidR="008E52B5" w:rsidRPr="008E52B5" w:rsidRDefault="008E52B5" w:rsidP="008E52B5">
      <w:pPr>
        <w:keepNext/>
        <w:widowControl w:val="0"/>
        <w:numPr>
          <w:ilvl w:val="0"/>
          <w:numId w:val="18"/>
        </w:numPr>
        <w:pBdr>
          <w:top w:val="single" w:sz="4" w:space="1" w:color="365F91"/>
          <w:left w:val="single" w:sz="4" w:space="4" w:color="365F91"/>
          <w:bottom w:val="single" w:sz="4" w:space="1" w:color="365F91"/>
          <w:right w:val="single" w:sz="4" w:space="4" w:color="365F91"/>
        </w:pBdr>
        <w:shd w:val="clear" w:color="auto" w:fill="548DD4"/>
        <w:suppressAutoHyphens/>
        <w:autoSpaceDN w:val="0"/>
        <w:adjustRightInd w:val="0"/>
        <w:spacing w:after="0" w:line="240" w:lineRule="auto"/>
        <w:jc w:val="both"/>
        <w:outlineLvl w:val="0"/>
        <w:rPr>
          <w:rFonts w:ascii="Times New Roman" w:eastAsia="Times New Roman" w:hAnsi="Times New Roman" w:cs="Times New Roman"/>
          <w:b/>
          <w:bCs/>
          <w:i/>
          <w:iCs/>
          <w:spacing w:val="-3"/>
          <w:u w:color="000000"/>
          <w:lang w:val="es-CR" w:eastAsia="es-ES"/>
        </w:rPr>
      </w:pPr>
      <w:bookmarkStart w:id="1" w:name="_Toc24623663"/>
      <w:r w:rsidRPr="008E52B5">
        <w:rPr>
          <w:rFonts w:ascii="Times New Roman" w:eastAsia="Times New Roman" w:hAnsi="Times New Roman" w:cs="Times New Roman"/>
          <w:b/>
          <w:bCs/>
          <w:i/>
          <w:iCs/>
          <w:spacing w:val="-3"/>
          <w:u w:color="000000"/>
          <w:lang w:val="es-CR" w:eastAsia="es-ES"/>
        </w:rPr>
        <w:t>Modelo de Gestión (formulación, implementación, seguimiento y evaluación) de las Políticas Institucionales</w:t>
      </w:r>
      <w:bookmarkEnd w:id="1"/>
    </w:p>
    <w:p w14:paraId="729519A7"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D06181F" w14:textId="77777777" w:rsidR="008E52B5" w:rsidRPr="008E52B5" w:rsidRDefault="008E52B5" w:rsidP="008E52B5">
      <w:pPr>
        <w:numPr>
          <w:ilvl w:val="1"/>
          <w:numId w:val="15"/>
        </w:numPr>
        <w:suppressAutoHyphens/>
        <w:spacing w:after="0" w:line="240" w:lineRule="auto"/>
        <w:jc w:val="both"/>
        <w:rPr>
          <w:rFonts w:ascii="Times New Roman" w:eastAsia="Calibri" w:hAnsi="Times New Roman" w:cs="Times New Roman"/>
          <w:b/>
          <w:lang w:val="es-CR"/>
        </w:rPr>
      </w:pPr>
      <w:r w:rsidRPr="008E52B5">
        <w:rPr>
          <w:rFonts w:ascii="Times New Roman" w:eastAsia="Calibri" w:hAnsi="Times New Roman" w:cs="Times New Roman"/>
          <w:b/>
          <w:lang w:val="es-CR"/>
        </w:rPr>
        <w:t>Definición de política institucional y otros conceptos</w:t>
      </w:r>
    </w:p>
    <w:p w14:paraId="4DD85239" w14:textId="77777777" w:rsidR="008E52B5" w:rsidRPr="008E52B5" w:rsidRDefault="008E52B5" w:rsidP="008E52B5">
      <w:pPr>
        <w:spacing w:after="0" w:line="240" w:lineRule="auto"/>
        <w:jc w:val="both"/>
        <w:rPr>
          <w:rFonts w:ascii="Times New Roman" w:eastAsia="Calibri" w:hAnsi="Times New Roman" w:cs="Times New Roman"/>
          <w:lang w:val="es-CR"/>
        </w:rPr>
      </w:pPr>
    </w:p>
    <w:p w14:paraId="7ED7434C" w14:textId="77777777" w:rsidR="008E52B5" w:rsidRPr="008E52B5" w:rsidRDefault="008E52B5" w:rsidP="008E52B5">
      <w:pPr>
        <w:spacing w:after="0" w:line="240" w:lineRule="auto"/>
        <w:ind w:firstLine="708"/>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La Comisión </w:t>
      </w:r>
      <w:r w:rsidRPr="008E52B5">
        <w:rPr>
          <w:rFonts w:ascii="Times New Roman" w:eastAsia="Calibri" w:hAnsi="Times New Roman" w:cs="Times New Roman"/>
          <w:snapToGrid w:val="0"/>
          <w:lang w:val="es-CR"/>
        </w:rPr>
        <w:tab/>
        <w:t xml:space="preserve">Económica para América Latina y el Caribe (CEPAL) menciona que una política pública de excelencia corresponde a aquellos cursos de acción y flujos de información relacionados con un objetivo político definido en forma democrática; los que son desarrollados por el sector público y, frecuentemente, con la participación de la comunidad y el sector privado. Una política pública de calidad incluirá orientaciones o contenidos, instrumentos o mecanismos, definiciones o modificaciones institucionales, y la previsión de sus resultados. (2004). </w:t>
      </w:r>
    </w:p>
    <w:p w14:paraId="233DBEB6"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12CA0896" w14:textId="77777777" w:rsidR="008E52B5" w:rsidRPr="008E52B5" w:rsidRDefault="008E52B5" w:rsidP="008E52B5">
      <w:pPr>
        <w:spacing w:after="0" w:line="240" w:lineRule="auto"/>
        <w:ind w:firstLine="708"/>
        <w:jc w:val="both"/>
        <w:rPr>
          <w:rFonts w:ascii="Times New Roman" w:eastAsia="Calibri" w:hAnsi="Times New Roman" w:cs="Times New Roman"/>
          <w:i/>
          <w:snapToGrid w:val="0"/>
          <w:lang w:val="es-CR"/>
        </w:rPr>
      </w:pPr>
      <w:r w:rsidRPr="008E52B5">
        <w:rPr>
          <w:rFonts w:ascii="Times New Roman" w:eastAsia="Calibri" w:hAnsi="Times New Roman" w:cs="Times New Roman"/>
          <w:snapToGrid w:val="0"/>
          <w:lang w:val="es-CR"/>
        </w:rPr>
        <w:t xml:space="preserve">Por otra parte, la Política Pública se encuentra definida por MIDEPLAN (2016) como: </w:t>
      </w:r>
      <w:r w:rsidRPr="008E52B5">
        <w:rPr>
          <w:rFonts w:ascii="Times New Roman" w:eastAsia="Calibri" w:hAnsi="Times New Roman" w:cs="Times New Roman"/>
          <w:i/>
          <w:snapToGrid w:val="0"/>
          <w:lang w:val="es-CR"/>
        </w:rPr>
        <w:t>"Curso o línea de acción definido para orientar o alcanzar un fin, que se expresa en directrices, lineamientos, objetivos estratégicos y acciones sobre un tema y la atención o transformación de un problema de interés público. Explicitan la voluntad política traducida en decisiones y apoyo en recursos humanos, técnicos, tecnológicos y financieros y se sustenta en los mandatos, acuerdos o compromisos nacionales e internacionales.”</w:t>
      </w:r>
    </w:p>
    <w:p w14:paraId="6BB82C5F" w14:textId="77777777" w:rsidR="008E52B5" w:rsidRPr="008E52B5" w:rsidRDefault="008E52B5" w:rsidP="008E52B5">
      <w:pPr>
        <w:spacing w:after="0" w:line="240" w:lineRule="auto"/>
        <w:jc w:val="both"/>
        <w:rPr>
          <w:rFonts w:ascii="Times New Roman" w:eastAsia="Calibri" w:hAnsi="Times New Roman" w:cs="Times New Roman"/>
          <w:i/>
          <w:snapToGrid w:val="0"/>
          <w:lang w:val="es-CR"/>
        </w:rPr>
      </w:pPr>
    </w:p>
    <w:p w14:paraId="138B161A" w14:textId="77777777" w:rsidR="008E52B5" w:rsidRPr="008E52B5" w:rsidRDefault="008E52B5" w:rsidP="008E52B5">
      <w:pPr>
        <w:spacing w:after="0" w:line="240" w:lineRule="auto"/>
        <w:ind w:firstLine="360"/>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Al respecto, en el contexto del Poder Judicial, se procede a definir los conceptos de lo que es una política institucional para su efectiva gestión:</w:t>
      </w:r>
    </w:p>
    <w:p w14:paraId="59DB91F9"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577BF5F1"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4996FB63" w14:textId="77777777" w:rsidR="008E52B5" w:rsidRPr="008E52B5" w:rsidRDefault="008E52B5" w:rsidP="008E52B5">
      <w:pPr>
        <w:numPr>
          <w:ilvl w:val="0"/>
          <w:numId w:val="14"/>
        </w:numPr>
        <w:suppressAutoHyphens/>
        <w:spacing w:after="0" w:line="240" w:lineRule="auto"/>
        <w:jc w:val="both"/>
        <w:rPr>
          <w:rFonts w:ascii="Times New Roman" w:eastAsia="Calibri" w:hAnsi="Times New Roman" w:cs="Times New Roman"/>
          <w:b/>
          <w:snapToGrid w:val="0"/>
          <w:lang w:val="es-CR"/>
        </w:rPr>
      </w:pPr>
      <w:r w:rsidRPr="008E52B5">
        <w:rPr>
          <w:rFonts w:ascii="Times New Roman" w:eastAsia="Calibri" w:hAnsi="Times New Roman" w:cs="Times New Roman"/>
          <w:b/>
          <w:snapToGrid w:val="0"/>
          <w:lang w:val="es-CR"/>
        </w:rPr>
        <w:t xml:space="preserve">Política institucional de impacto social y/o institucional: </w:t>
      </w:r>
    </w:p>
    <w:p w14:paraId="4036E0D4"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145BF305" w14:textId="77777777" w:rsidR="008E52B5" w:rsidRPr="008E52B5" w:rsidRDefault="008E52B5" w:rsidP="008E52B5">
      <w:pPr>
        <w:spacing w:after="0" w:line="240" w:lineRule="auto"/>
        <w:ind w:left="360"/>
        <w:jc w:val="both"/>
        <w:rPr>
          <w:rFonts w:ascii="Times New Roman" w:eastAsia="Calibri" w:hAnsi="Times New Roman" w:cs="Times New Roman"/>
          <w:i/>
          <w:snapToGrid w:val="0"/>
          <w:lang w:val="es-CR"/>
        </w:rPr>
      </w:pPr>
      <w:r w:rsidRPr="008E52B5">
        <w:rPr>
          <w:rFonts w:ascii="Times New Roman" w:eastAsia="Calibri" w:hAnsi="Times New Roman" w:cs="Times New Roman"/>
          <w:i/>
          <w:snapToGrid w:val="0"/>
          <w:lang w:val="es-CR"/>
        </w:rPr>
        <w:t xml:space="preserve">Es una guía orientadora que se expresa en los objetivos, las líneas de acción y los resultados esperados sobre un tema y la atención o transformación de un problema de interés institucional y/o social; que se sustenta en los mandatos, acuerdos o compromisos nacionales e internacionales del Poder Judicial. </w:t>
      </w:r>
    </w:p>
    <w:p w14:paraId="2686BDAA"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1A26FB1A" w14:textId="77777777" w:rsidR="008E52B5" w:rsidRPr="008E52B5" w:rsidRDefault="008E52B5" w:rsidP="008E52B5">
      <w:pPr>
        <w:numPr>
          <w:ilvl w:val="0"/>
          <w:numId w:val="14"/>
        </w:numPr>
        <w:suppressAutoHyphens/>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b/>
          <w:snapToGrid w:val="0"/>
          <w:lang w:val="es-CR"/>
        </w:rPr>
        <w:t>Política institucional de índole operativo:</w:t>
      </w:r>
    </w:p>
    <w:p w14:paraId="647BCDD7"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7C949030" w14:textId="77777777" w:rsidR="008E52B5" w:rsidRPr="008E52B5" w:rsidRDefault="008E52B5" w:rsidP="008E52B5">
      <w:pPr>
        <w:spacing w:after="0" w:line="240" w:lineRule="auto"/>
        <w:ind w:left="360"/>
        <w:jc w:val="both"/>
        <w:rPr>
          <w:rFonts w:ascii="Times New Roman" w:eastAsia="Calibri" w:hAnsi="Times New Roman" w:cs="Times New Roman"/>
          <w:i/>
          <w:iCs/>
          <w:snapToGrid w:val="0"/>
          <w:lang w:val="es-CR"/>
        </w:rPr>
      </w:pPr>
      <w:r w:rsidRPr="008E52B5">
        <w:rPr>
          <w:rFonts w:ascii="Times New Roman" w:eastAsia="Calibri" w:hAnsi="Times New Roman" w:cs="Times New Roman"/>
          <w:i/>
          <w:iCs/>
          <w:snapToGrid w:val="0"/>
          <w:lang w:val="es-CR"/>
        </w:rPr>
        <w:t xml:space="preserve">Corresponde al conjunto de lineamientos, directrices, reglas prácticas, guías, procedimientos, entre otros; dirigidos al logro de una mejor administración de los recursos y procesos específicos de gestión administrativa y de control institucional; que se caracterizan por ser de índole interno y están delimitadas por su alcance. </w:t>
      </w:r>
    </w:p>
    <w:p w14:paraId="6A6C6E88"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5CD9433A"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15F4F086" w14:textId="77777777" w:rsidR="008E52B5" w:rsidRPr="008E52B5" w:rsidRDefault="008E52B5" w:rsidP="008E52B5">
      <w:pPr>
        <w:spacing w:after="0" w:line="240" w:lineRule="auto"/>
        <w:ind w:firstLine="360"/>
        <w:jc w:val="both"/>
        <w:rPr>
          <w:rFonts w:ascii="Times New Roman" w:eastAsia="Calibri" w:hAnsi="Times New Roman" w:cs="Times New Roman"/>
          <w:b/>
          <w:bCs/>
          <w:snapToGrid w:val="0"/>
          <w:lang w:val="es-CR"/>
        </w:rPr>
      </w:pPr>
      <w:r w:rsidRPr="008E52B5">
        <w:rPr>
          <w:rFonts w:ascii="Times New Roman" w:eastAsia="Calibri" w:hAnsi="Times New Roman" w:cs="Times New Roman"/>
          <w:b/>
          <w:bCs/>
          <w:snapToGrid w:val="0"/>
          <w:lang w:val="es-CR"/>
        </w:rPr>
        <w:t>En virtud de lo anterior, es importante aclarar que, el alcance de este modelo sólo abordará la gestión de la “política institucional de impacto social y/o institucional”, por lo que para efectos de este informe, en adelante se utilizará la frase “política institucional”, para hacer referencia a la política institucional de impacto social y/o institucional.</w:t>
      </w:r>
    </w:p>
    <w:p w14:paraId="70BC0018" w14:textId="77777777" w:rsidR="008E52B5" w:rsidRPr="008E52B5" w:rsidRDefault="008E52B5" w:rsidP="008E52B5">
      <w:pPr>
        <w:spacing w:after="0" w:line="240" w:lineRule="auto"/>
        <w:jc w:val="both"/>
        <w:rPr>
          <w:rFonts w:ascii="Times New Roman" w:eastAsia="Calibri" w:hAnsi="Times New Roman" w:cs="Times New Roman"/>
          <w:b/>
          <w:bCs/>
          <w:snapToGrid w:val="0"/>
          <w:lang w:val="es-CR"/>
        </w:rPr>
      </w:pPr>
    </w:p>
    <w:p w14:paraId="775C9A7E" w14:textId="77777777" w:rsidR="008E52B5" w:rsidRPr="008E52B5" w:rsidRDefault="008E52B5" w:rsidP="008E52B5">
      <w:pPr>
        <w:spacing w:after="0" w:line="240" w:lineRule="auto"/>
        <w:ind w:firstLine="360"/>
        <w:jc w:val="both"/>
        <w:rPr>
          <w:rFonts w:ascii="Times New Roman" w:eastAsia="Calibri" w:hAnsi="Times New Roman" w:cs="Times New Roman"/>
          <w:b/>
          <w:bCs/>
          <w:snapToGrid w:val="0"/>
          <w:lang w:val="es-CR"/>
        </w:rPr>
      </w:pPr>
      <w:r w:rsidRPr="008E52B5">
        <w:rPr>
          <w:rFonts w:ascii="Times New Roman" w:eastAsia="Calibri" w:hAnsi="Times New Roman" w:cs="Times New Roman"/>
          <w:b/>
          <w:bCs/>
          <w:snapToGrid w:val="0"/>
          <w:lang w:val="es-CR"/>
        </w:rPr>
        <w:t xml:space="preserve">Basados en los conceptos antes indicados, en el Anexo 3 se presenta la clasificación preliminar de las políticas institucionales </w:t>
      </w:r>
      <w:proofErr w:type="gramStart"/>
      <w:r w:rsidRPr="008E52B5">
        <w:rPr>
          <w:rFonts w:ascii="Times New Roman" w:eastAsia="Calibri" w:hAnsi="Times New Roman" w:cs="Times New Roman"/>
          <w:b/>
          <w:bCs/>
          <w:snapToGrid w:val="0"/>
          <w:lang w:val="es-CR"/>
        </w:rPr>
        <w:t>de acuerdo a</w:t>
      </w:r>
      <w:proofErr w:type="gramEnd"/>
      <w:r w:rsidRPr="008E52B5">
        <w:rPr>
          <w:rFonts w:ascii="Times New Roman" w:eastAsia="Calibri" w:hAnsi="Times New Roman" w:cs="Times New Roman"/>
          <w:b/>
          <w:bCs/>
          <w:snapToGrid w:val="0"/>
          <w:lang w:val="es-CR"/>
        </w:rPr>
        <w:t xml:space="preserve"> si corresponden a impacto social y/o institucional o de índole operativo.  </w:t>
      </w:r>
    </w:p>
    <w:p w14:paraId="369FC4B1" w14:textId="77777777" w:rsidR="008E52B5" w:rsidRPr="008E52B5" w:rsidRDefault="008E52B5" w:rsidP="008E52B5">
      <w:pPr>
        <w:spacing w:after="0" w:line="240" w:lineRule="auto"/>
        <w:jc w:val="both"/>
        <w:rPr>
          <w:rFonts w:ascii="Times New Roman" w:eastAsia="Calibri" w:hAnsi="Times New Roman" w:cs="Times New Roman"/>
          <w:b/>
          <w:bCs/>
          <w:snapToGrid w:val="0"/>
          <w:lang w:val="es-CR"/>
        </w:rPr>
      </w:pPr>
    </w:p>
    <w:p w14:paraId="2A4989F4"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623E0C56"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A continuación, se presenta el Modelo de Gestión de Políticas Institucionales: </w:t>
      </w:r>
    </w:p>
    <w:p w14:paraId="016C3003"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2E7AA4BA" w14:textId="77777777" w:rsidR="008E52B5" w:rsidRPr="008E52B5" w:rsidRDefault="008E52B5" w:rsidP="008E52B5">
      <w:pPr>
        <w:numPr>
          <w:ilvl w:val="1"/>
          <w:numId w:val="15"/>
        </w:numPr>
        <w:suppressAutoHyphens/>
        <w:spacing w:after="0" w:line="240" w:lineRule="auto"/>
        <w:jc w:val="both"/>
        <w:rPr>
          <w:rFonts w:ascii="Times New Roman" w:eastAsia="Calibri" w:hAnsi="Times New Roman" w:cs="Times New Roman"/>
          <w:b/>
          <w:lang w:val="es-CR"/>
        </w:rPr>
      </w:pPr>
      <w:r w:rsidRPr="008E52B5">
        <w:rPr>
          <w:rFonts w:ascii="Times New Roman" w:eastAsia="Calibri" w:hAnsi="Times New Roman" w:cs="Times New Roman"/>
          <w:b/>
          <w:lang w:val="es-CR"/>
        </w:rPr>
        <w:t>Modelo de Gestión de las Políticas Institucionales.</w:t>
      </w:r>
    </w:p>
    <w:p w14:paraId="320E51E8" w14:textId="77777777" w:rsidR="008E52B5" w:rsidRPr="008E52B5" w:rsidRDefault="008E52B5" w:rsidP="008E52B5">
      <w:pPr>
        <w:spacing w:after="0" w:line="240" w:lineRule="auto"/>
        <w:jc w:val="both"/>
        <w:rPr>
          <w:rFonts w:ascii="Times New Roman" w:eastAsia="Calibri" w:hAnsi="Times New Roman" w:cs="Times New Roman"/>
          <w:lang w:val="es-CR"/>
        </w:rPr>
      </w:pPr>
    </w:p>
    <w:p w14:paraId="6A690A8E" w14:textId="77777777" w:rsidR="008E52B5" w:rsidRPr="008E52B5" w:rsidRDefault="008E52B5" w:rsidP="008E52B5">
      <w:pPr>
        <w:spacing w:after="0" w:line="240" w:lineRule="auto"/>
        <w:ind w:firstLine="708"/>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Cuando la instancia judicial propone la elaboración de una nueva una política institucional, se debe solicitar la aprobación previa por parte de la Corte Plena. </w:t>
      </w:r>
    </w:p>
    <w:p w14:paraId="5AC6E6E7"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1B951113" w14:textId="77777777" w:rsidR="008E52B5" w:rsidRPr="008E52B5" w:rsidRDefault="008E52B5" w:rsidP="008E52B5">
      <w:pPr>
        <w:numPr>
          <w:ilvl w:val="2"/>
          <w:numId w:val="15"/>
        </w:numPr>
        <w:suppressAutoHyphens/>
        <w:spacing w:after="0" w:line="240" w:lineRule="auto"/>
        <w:jc w:val="both"/>
        <w:rPr>
          <w:rFonts w:ascii="Times New Roman" w:eastAsia="Calibri" w:hAnsi="Times New Roman" w:cs="Times New Roman"/>
          <w:b/>
          <w:bCs/>
          <w:snapToGrid w:val="0"/>
          <w:lang w:val="es-CR"/>
        </w:rPr>
      </w:pPr>
      <w:r w:rsidRPr="008E52B5">
        <w:rPr>
          <w:rFonts w:ascii="Times New Roman" w:eastAsia="Calibri" w:hAnsi="Times New Roman" w:cs="Times New Roman"/>
          <w:b/>
          <w:bCs/>
          <w:snapToGrid w:val="0"/>
          <w:lang w:val="es-CR"/>
        </w:rPr>
        <w:t>Procedimiento</w:t>
      </w:r>
    </w:p>
    <w:p w14:paraId="40BCC19F"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245CC1B0"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De esta manera, se describe a continuación los pasos a seguir: </w:t>
      </w:r>
    </w:p>
    <w:p w14:paraId="157F3703"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4C6E18CC" w14:textId="77777777" w:rsidR="008E52B5" w:rsidRPr="008E52B5" w:rsidRDefault="008E52B5" w:rsidP="008E52B5">
      <w:pPr>
        <w:keepNext/>
        <w:widowControl w:val="0"/>
        <w:numPr>
          <w:ilvl w:val="3"/>
          <w:numId w:val="15"/>
        </w:numPr>
        <w:suppressAutoHyphens/>
        <w:spacing w:after="0" w:line="240" w:lineRule="auto"/>
        <w:jc w:val="both"/>
        <w:outlineLvl w:val="2"/>
        <w:rPr>
          <w:rFonts w:ascii="Times New Roman" w:eastAsia="Times New Roman" w:hAnsi="Times New Roman" w:cs="Times New Roman"/>
          <w:b/>
          <w:bCs/>
          <w:snapToGrid w:val="0"/>
          <w:lang w:val="es-CR" w:eastAsia="es-ES"/>
        </w:rPr>
      </w:pPr>
      <w:bookmarkStart w:id="2" w:name="_Toc24623611"/>
      <w:bookmarkStart w:id="3" w:name="_Toc24623664"/>
      <w:bookmarkStart w:id="4" w:name="_Toc24623612"/>
      <w:bookmarkStart w:id="5" w:name="_Toc24623665"/>
      <w:bookmarkEnd w:id="2"/>
      <w:bookmarkEnd w:id="3"/>
      <w:r w:rsidRPr="008E52B5">
        <w:rPr>
          <w:rFonts w:ascii="Times New Roman" w:eastAsia="Times New Roman" w:hAnsi="Times New Roman" w:cs="Times New Roman"/>
          <w:b/>
          <w:bCs/>
          <w:snapToGrid w:val="0"/>
          <w:lang w:val="es-CR" w:eastAsia="es-ES"/>
        </w:rPr>
        <w:t>A partir de la definición de política institucional</w:t>
      </w:r>
      <w:r w:rsidRPr="008E52B5">
        <w:rPr>
          <w:rFonts w:ascii="Times New Roman" w:eastAsia="Times New Roman" w:hAnsi="Times New Roman" w:cs="Times New Roman"/>
          <w:b/>
          <w:bCs/>
          <w:snapToGrid w:val="0"/>
          <w:vertAlign w:val="superscript"/>
          <w:lang w:val="es-CR" w:eastAsia="es-ES"/>
        </w:rPr>
        <w:footnoteReference w:id="1"/>
      </w:r>
      <w:r w:rsidRPr="008E52B5">
        <w:rPr>
          <w:rFonts w:ascii="Times New Roman" w:eastAsia="Times New Roman" w:hAnsi="Times New Roman" w:cs="Times New Roman"/>
          <w:b/>
          <w:bCs/>
          <w:snapToGrid w:val="0"/>
          <w:lang w:val="es-CR" w:eastAsia="es-ES"/>
        </w:rPr>
        <w:t xml:space="preserve"> mencionada supra, la instancia judicial proponente de la elaboración de una nueva política institucional debe analizar los siguientes criterios:</w:t>
      </w:r>
      <w:bookmarkEnd w:id="4"/>
      <w:bookmarkEnd w:id="5"/>
    </w:p>
    <w:p w14:paraId="36BA387B"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21158F84" w14:textId="77777777" w:rsidR="008E52B5" w:rsidRPr="008E52B5" w:rsidRDefault="008E52B5" w:rsidP="008E52B5">
      <w:pPr>
        <w:numPr>
          <w:ilvl w:val="0"/>
          <w:numId w:val="11"/>
        </w:numPr>
        <w:suppressAutoHyphens/>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¿El tema o problema a atender o resolver es de interés institucional?</w:t>
      </w:r>
    </w:p>
    <w:p w14:paraId="532F83B5" w14:textId="77777777" w:rsidR="008E52B5" w:rsidRPr="008E52B5" w:rsidRDefault="008E52B5" w:rsidP="008E52B5">
      <w:pPr>
        <w:numPr>
          <w:ilvl w:val="0"/>
          <w:numId w:val="11"/>
        </w:numPr>
        <w:suppressAutoHyphens/>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¿El tema o problema a atender o resolver es de índole social (orientado a la resolución de un problema que involucra a la sociedad y/o personas usuarias)? </w:t>
      </w:r>
    </w:p>
    <w:p w14:paraId="60DC9EE7" w14:textId="77777777" w:rsidR="008E52B5" w:rsidRPr="008E52B5" w:rsidRDefault="008E52B5" w:rsidP="008E52B5">
      <w:pPr>
        <w:numPr>
          <w:ilvl w:val="0"/>
          <w:numId w:val="11"/>
        </w:numPr>
        <w:suppressAutoHyphens/>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¿El tema o problema a atender o resolver tiene incidencia directa, y su atención o transformación genera valor, en las personas usuarias externas, sociedad y/o país?</w:t>
      </w:r>
    </w:p>
    <w:p w14:paraId="0AC8F031" w14:textId="77777777" w:rsidR="008E52B5" w:rsidRPr="008E52B5" w:rsidRDefault="008E52B5" w:rsidP="008E52B5">
      <w:pPr>
        <w:numPr>
          <w:ilvl w:val="0"/>
          <w:numId w:val="11"/>
        </w:numPr>
        <w:suppressAutoHyphens/>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¿El tema o problema a atender o resolver responde a los mandatos de ley, acuerdos o compromisos nacionales e internacionales adquiridos por el Poder Judicial?</w:t>
      </w:r>
    </w:p>
    <w:p w14:paraId="59B34D55" w14:textId="77777777" w:rsidR="008E52B5" w:rsidRPr="008E52B5" w:rsidRDefault="008E52B5" w:rsidP="008E52B5">
      <w:pPr>
        <w:numPr>
          <w:ilvl w:val="0"/>
          <w:numId w:val="11"/>
        </w:numPr>
        <w:suppressAutoHyphens/>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¿La atención o resolución del tema o problema se encuentra acorde al plan estratégico institucional? </w:t>
      </w:r>
    </w:p>
    <w:p w14:paraId="4EAAA54C" w14:textId="77777777" w:rsidR="008E52B5" w:rsidRPr="008E52B5" w:rsidRDefault="008E52B5" w:rsidP="008E52B5">
      <w:pPr>
        <w:spacing w:after="0" w:line="240" w:lineRule="auto"/>
        <w:ind w:left="1068"/>
        <w:jc w:val="both"/>
        <w:rPr>
          <w:rFonts w:ascii="Times New Roman" w:eastAsia="Calibri" w:hAnsi="Times New Roman" w:cs="Times New Roman"/>
          <w:snapToGrid w:val="0"/>
          <w:lang w:val="es-CR"/>
        </w:rPr>
      </w:pPr>
    </w:p>
    <w:p w14:paraId="03943246" w14:textId="77777777" w:rsidR="008E52B5" w:rsidRPr="008E52B5" w:rsidRDefault="008E52B5" w:rsidP="008E52B5">
      <w:pPr>
        <w:keepNext/>
        <w:widowControl w:val="0"/>
        <w:numPr>
          <w:ilvl w:val="3"/>
          <w:numId w:val="15"/>
        </w:numPr>
        <w:suppressAutoHyphens/>
        <w:spacing w:after="0" w:line="240" w:lineRule="auto"/>
        <w:jc w:val="both"/>
        <w:outlineLvl w:val="2"/>
        <w:rPr>
          <w:rFonts w:ascii="Times New Roman" w:eastAsia="Times New Roman" w:hAnsi="Times New Roman" w:cs="Times New Roman"/>
          <w:b/>
          <w:bCs/>
          <w:snapToGrid w:val="0"/>
          <w:lang w:val="es-CR" w:eastAsia="es-ES"/>
        </w:rPr>
      </w:pPr>
      <w:bookmarkStart w:id="6" w:name="_Toc24623613"/>
      <w:bookmarkStart w:id="7" w:name="_Toc24623666"/>
      <w:bookmarkStart w:id="8" w:name="_Toc24623614"/>
      <w:bookmarkStart w:id="9" w:name="_Toc24623667"/>
      <w:bookmarkEnd w:id="6"/>
      <w:bookmarkEnd w:id="7"/>
      <w:r w:rsidRPr="008E52B5">
        <w:rPr>
          <w:rFonts w:ascii="Times New Roman" w:eastAsia="Times New Roman" w:hAnsi="Times New Roman" w:cs="Times New Roman"/>
          <w:b/>
          <w:bCs/>
          <w:snapToGrid w:val="0"/>
          <w:lang w:val="es-CR" w:eastAsia="es-ES"/>
        </w:rPr>
        <w:t>La instancia judicial que propone la elaboración de la nueva política institucional deberá remitir la solicitud formal a la Corte Plena, indicando de manera general el tema o problema a resolver, así como la manera en que se considera que cumple con la definición de política institucional, utilizando como referencia los criterios descritos supra.</w:t>
      </w:r>
      <w:bookmarkEnd w:id="8"/>
      <w:bookmarkEnd w:id="9"/>
    </w:p>
    <w:p w14:paraId="67595CDA" w14:textId="77777777" w:rsidR="008E52B5" w:rsidRPr="008E52B5" w:rsidRDefault="008E52B5" w:rsidP="008E52B5">
      <w:pPr>
        <w:keepNext/>
        <w:widowControl w:val="0"/>
        <w:spacing w:after="0" w:line="240" w:lineRule="auto"/>
        <w:ind w:left="1080"/>
        <w:jc w:val="both"/>
        <w:outlineLvl w:val="2"/>
        <w:rPr>
          <w:rFonts w:ascii="Times New Roman" w:eastAsia="Times New Roman" w:hAnsi="Times New Roman" w:cs="Times New Roman"/>
          <w:b/>
          <w:bCs/>
          <w:snapToGrid w:val="0"/>
          <w:lang w:val="es-CR" w:eastAsia="es-ES"/>
        </w:rPr>
      </w:pPr>
    </w:p>
    <w:p w14:paraId="6A4C0497" w14:textId="77777777" w:rsidR="008E52B5" w:rsidRPr="008E52B5" w:rsidRDefault="008E52B5" w:rsidP="008E52B5">
      <w:pPr>
        <w:keepNext/>
        <w:widowControl w:val="0"/>
        <w:numPr>
          <w:ilvl w:val="3"/>
          <w:numId w:val="15"/>
        </w:numPr>
        <w:suppressAutoHyphens/>
        <w:spacing w:after="0" w:line="240" w:lineRule="auto"/>
        <w:jc w:val="both"/>
        <w:outlineLvl w:val="2"/>
        <w:rPr>
          <w:rFonts w:ascii="Times New Roman" w:eastAsia="Times New Roman" w:hAnsi="Times New Roman" w:cs="Times New Roman"/>
          <w:b/>
          <w:bCs/>
          <w:snapToGrid w:val="0"/>
          <w:lang w:val="es-CR" w:eastAsia="es-ES"/>
        </w:rPr>
      </w:pPr>
      <w:bookmarkStart w:id="10" w:name="_Toc24623615"/>
      <w:bookmarkStart w:id="11" w:name="_Toc24623668"/>
      <w:bookmarkStart w:id="12" w:name="_Toc24623616"/>
      <w:bookmarkStart w:id="13" w:name="_Toc24623669"/>
      <w:bookmarkEnd w:id="10"/>
      <w:bookmarkEnd w:id="11"/>
      <w:r w:rsidRPr="008E52B5">
        <w:rPr>
          <w:rFonts w:ascii="Times New Roman" w:eastAsia="Times New Roman" w:hAnsi="Times New Roman" w:cs="Times New Roman"/>
          <w:b/>
          <w:bCs/>
          <w:snapToGrid w:val="0"/>
          <w:lang w:val="es-CR" w:eastAsia="es-ES"/>
        </w:rPr>
        <w:t>La Corte Plena establecerá si la propuesta es de interés institucional y aprobará o no el inicio para la elaboración de la nueva política.</w:t>
      </w:r>
      <w:bookmarkEnd w:id="12"/>
      <w:bookmarkEnd w:id="13"/>
    </w:p>
    <w:p w14:paraId="0158F631" w14:textId="77777777" w:rsidR="008E52B5" w:rsidRPr="008E52B5" w:rsidRDefault="008E52B5" w:rsidP="008E52B5">
      <w:pPr>
        <w:keepNext/>
        <w:widowControl w:val="0"/>
        <w:spacing w:after="0" w:line="240" w:lineRule="auto"/>
        <w:jc w:val="both"/>
        <w:outlineLvl w:val="2"/>
        <w:rPr>
          <w:rFonts w:ascii="Times New Roman" w:eastAsia="Times New Roman" w:hAnsi="Times New Roman" w:cs="Times New Roman"/>
          <w:b/>
          <w:bCs/>
          <w:snapToGrid w:val="0"/>
          <w:lang w:val="es-CR" w:eastAsia="es-ES"/>
        </w:rPr>
      </w:pPr>
    </w:p>
    <w:p w14:paraId="4CE96767" w14:textId="77777777" w:rsidR="008E52B5" w:rsidRPr="008E52B5" w:rsidRDefault="008E52B5" w:rsidP="008E52B5">
      <w:pPr>
        <w:keepNext/>
        <w:widowControl w:val="0"/>
        <w:numPr>
          <w:ilvl w:val="3"/>
          <w:numId w:val="15"/>
        </w:numPr>
        <w:suppressAutoHyphens/>
        <w:spacing w:after="0" w:line="240" w:lineRule="auto"/>
        <w:jc w:val="both"/>
        <w:outlineLvl w:val="2"/>
        <w:rPr>
          <w:rFonts w:ascii="Times New Roman" w:eastAsia="Times New Roman" w:hAnsi="Times New Roman" w:cs="Times New Roman"/>
          <w:b/>
          <w:bCs/>
          <w:snapToGrid w:val="0"/>
          <w:lang w:val="es-CR" w:eastAsia="es-ES"/>
        </w:rPr>
      </w:pPr>
      <w:bookmarkStart w:id="14" w:name="_Toc24623617"/>
      <w:bookmarkStart w:id="15" w:name="_Toc24623670"/>
      <w:bookmarkStart w:id="16" w:name="_Toc24623618"/>
      <w:bookmarkStart w:id="17" w:name="_Toc24623671"/>
      <w:bookmarkEnd w:id="14"/>
      <w:bookmarkEnd w:id="15"/>
      <w:r w:rsidRPr="008E52B5">
        <w:rPr>
          <w:rFonts w:ascii="Times New Roman" w:eastAsia="Times New Roman" w:hAnsi="Times New Roman" w:cs="Times New Roman"/>
          <w:b/>
          <w:bCs/>
          <w:snapToGrid w:val="0"/>
          <w:lang w:val="es-CR" w:eastAsia="es-ES"/>
        </w:rPr>
        <w:t>En caso de que se apruebe la solicitud de elaboración de la nueva política por la Corte Plena, la instancia judicial proponente podrá iniciar la elaboración de la política institucional, utilizando como guía el modelo de gestión de las políticas institucionales (formulación, implementación, seguimiento y evaluación) que se detalla seguidamente.</w:t>
      </w:r>
      <w:bookmarkEnd w:id="16"/>
      <w:bookmarkEnd w:id="17"/>
    </w:p>
    <w:p w14:paraId="3130BDB3" w14:textId="77777777" w:rsidR="008E52B5" w:rsidRPr="008E52B5" w:rsidRDefault="008E52B5" w:rsidP="008E52B5">
      <w:pPr>
        <w:keepNext/>
        <w:widowControl w:val="0"/>
        <w:spacing w:after="0" w:line="240" w:lineRule="auto"/>
        <w:jc w:val="both"/>
        <w:outlineLvl w:val="2"/>
        <w:rPr>
          <w:rFonts w:ascii="Times New Roman" w:eastAsia="Times New Roman" w:hAnsi="Times New Roman" w:cs="Times New Roman"/>
          <w:b/>
          <w:bCs/>
          <w:snapToGrid w:val="0"/>
          <w:lang w:val="es-CR" w:eastAsia="es-ES"/>
        </w:rPr>
      </w:pPr>
    </w:p>
    <w:p w14:paraId="35EA54D1" w14:textId="77777777" w:rsidR="008E52B5" w:rsidRPr="008E52B5" w:rsidRDefault="008E52B5" w:rsidP="008E52B5">
      <w:pPr>
        <w:keepNext/>
        <w:widowControl w:val="0"/>
        <w:numPr>
          <w:ilvl w:val="3"/>
          <w:numId w:val="15"/>
        </w:numPr>
        <w:suppressAutoHyphens/>
        <w:spacing w:after="0" w:line="240" w:lineRule="auto"/>
        <w:jc w:val="both"/>
        <w:outlineLvl w:val="2"/>
        <w:rPr>
          <w:rFonts w:ascii="Times New Roman" w:eastAsia="Times New Roman" w:hAnsi="Times New Roman" w:cs="Times New Roman"/>
          <w:b/>
          <w:bCs/>
          <w:snapToGrid w:val="0"/>
          <w:lang w:val="es-CR" w:eastAsia="es-ES"/>
        </w:rPr>
      </w:pPr>
      <w:bookmarkStart w:id="18" w:name="_Toc24623619"/>
      <w:bookmarkStart w:id="19" w:name="_Toc24623672"/>
      <w:bookmarkStart w:id="20" w:name="_Toc24623620"/>
      <w:bookmarkStart w:id="21" w:name="_Toc24623673"/>
      <w:bookmarkEnd w:id="18"/>
      <w:bookmarkEnd w:id="19"/>
      <w:r w:rsidRPr="008E52B5">
        <w:rPr>
          <w:rFonts w:ascii="Times New Roman" w:eastAsia="Times New Roman" w:hAnsi="Times New Roman" w:cs="Times New Roman"/>
          <w:b/>
          <w:bCs/>
          <w:snapToGrid w:val="0"/>
          <w:lang w:val="es-CR" w:eastAsia="es-ES"/>
        </w:rPr>
        <w:t>Una vez que se haya elaborado la política institucional deberá ser sometida a aprobación por parte de la Corte Plena.</w:t>
      </w:r>
      <w:bookmarkEnd w:id="20"/>
      <w:bookmarkEnd w:id="21"/>
    </w:p>
    <w:p w14:paraId="79C4B921"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0AFF13B6" w14:textId="77777777" w:rsidR="008E52B5" w:rsidRPr="008E52B5" w:rsidRDefault="008E52B5" w:rsidP="008E52B5">
      <w:pPr>
        <w:numPr>
          <w:ilvl w:val="2"/>
          <w:numId w:val="15"/>
        </w:numPr>
        <w:suppressAutoHyphens/>
        <w:spacing w:after="0" w:line="240" w:lineRule="auto"/>
        <w:jc w:val="both"/>
        <w:rPr>
          <w:rFonts w:ascii="Times New Roman" w:eastAsia="Calibri" w:hAnsi="Times New Roman" w:cs="Times New Roman"/>
          <w:b/>
          <w:bCs/>
          <w:snapToGrid w:val="0"/>
          <w:lang w:val="es-CR"/>
        </w:rPr>
      </w:pPr>
      <w:r w:rsidRPr="008E52B5">
        <w:rPr>
          <w:rFonts w:ascii="Times New Roman" w:eastAsia="Calibri" w:hAnsi="Times New Roman" w:cs="Times New Roman"/>
          <w:b/>
          <w:bCs/>
          <w:snapToGrid w:val="0"/>
          <w:lang w:val="es-CR"/>
        </w:rPr>
        <w:lastRenderedPageBreak/>
        <w:t>Modelo de Gestión</w:t>
      </w:r>
    </w:p>
    <w:p w14:paraId="76A3F62B"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0B27D3A6"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El Modelo de Gestión de las Políticas Institucionales está conformado por las siguientes 4 fases:</w:t>
      </w:r>
    </w:p>
    <w:p w14:paraId="11EF3CE2" w14:textId="77777777" w:rsidR="008E52B5" w:rsidRPr="008E52B5" w:rsidRDefault="008E52B5" w:rsidP="008E52B5">
      <w:pPr>
        <w:spacing w:after="0" w:line="240" w:lineRule="auto"/>
        <w:jc w:val="center"/>
        <w:rPr>
          <w:rFonts w:ascii="Times New Roman" w:eastAsia="Calibri" w:hAnsi="Times New Roman" w:cs="Times New Roman"/>
          <w:lang w:val="es-CR"/>
        </w:rPr>
      </w:pPr>
    </w:p>
    <w:p w14:paraId="21FF58B6" w14:textId="77777777" w:rsidR="008E52B5" w:rsidRPr="008E52B5" w:rsidRDefault="008E52B5" w:rsidP="008E52B5">
      <w:pPr>
        <w:spacing w:after="0" w:line="240" w:lineRule="auto"/>
        <w:jc w:val="center"/>
        <w:rPr>
          <w:rFonts w:ascii="Times New Roman" w:eastAsia="Calibri" w:hAnsi="Times New Roman" w:cs="Times New Roman"/>
          <w:b/>
          <w:lang w:val="es-CR"/>
        </w:rPr>
      </w:pPr>
      <w:bookmarkStart w:id="22" w:name="_Hlk10193100"/>
      <w:r w:rsidRPr="008E52B5">
        <w:rPr>
          <w:rFonts w:ascii="Times New Roman" w:eastAsia="Calibri" w:hAnsi="Times New Roman" w:cs="Times New Roman"/>
          <w:b/>
          <w:lang w:val="es-CR"/>
        </w:rPr>
        <w:t>Figura 1</w:t>
      </w:r>
    </w:p>
    <w:p w14:paraId="5BFAF0D8"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Modelo de Gestión de Políticas Institucionales</w:t>
      </w:r>
    </w:p>
    <w:bookmarkEnd w:id="22"/>
    <w:p w14:paraId="44F6672F"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b/>
          <w:noProof/>
          <w:lang w:val="es-CR" w:eastAsia="es-CR"/>
        </w:rPr>
        <w:drawing>
          <wp:inline distT="0" distB="0" distL="0" distR="0" wp14:anchorId="236A7959" wp14:editId="46BE2339">
            <wp:extent cx="3031490" cy="2134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1490" cy="2134870"/>
                    </a:xfrm>
                    <a:prstGeom prst="rect">
                      <a:avLst/>
                    </a:prstGeom>
                    <a:noFill/>
                  </pic:spPr>
                </pic:pic>
              </a:graphicData>
            </a:graphic>
          </wp:inline>
        </w:drawing>
      </w:r>
    </w:p>
    <w:p w14:paraId="3BE15250" w14:textId="77777777" w:rsidR="008E52B5" w:rsidRPr="008E52B5" w:rsidRDefault="008E52B5" w:rsidP="008E52B5">
      <w:pPr>
        <w:spacing w:after="0" w:line="240" w:lineRule="auto"/>
        <w:ind w:left="708" w:firstLine="708"/>
        <w:jc w:val="center"/>
        <w:rPr>
          <w:rFonts w:ascii="Times New Roman" w:eastAsia="Calibri" w:hAnsi="Times New Roman" w:cs="Times New Roman"/>
          <w:lang w:val="es-CR"/>
        </w:rPr>
      </w:pPr>
      <w:r w:rsidRPr="008E52B5">
        <w:rPr>
          <w:rFonts w:ascii="Times New Roman" w:eastAsia="Calibri" w:hAnsi="Times New Roman" w:cs="Times New Roman"/>
          <w:b/>
          <w:lang w:val="es-CR"/>
        </w:rPr>
        <w:t>Fuente:</w:t>
      </w:r>
      <w:r w:rsidRPr="008E52B5">
        <w:rPr>
          <w:rFonts w:ascii="Times New Roman" w:eastAsia="Calibri" w:hAnsi="Times New Roman" w:cs="Times New Roman"/>
          <w:lang w:val="es-CR"/>
        </w:rPr>
        <w:t xml:space="preserve"> Elaboración propia.</w:t>
      </w:r>
    </w:p>
    <w:p w14:paraId="4E1F918A" w14:textId="77777777" w:rsidR="008E52B5" w:rsidRPr="008E52B5" w:rsidRDefault="008E52B5" w:rsidP="008E52B5">
      <w:pPr>
        <w:spacing w:after="0" w:line="240" w:lineRule="auto"/>
        <w:jc w:val="both"/>
        <w:rPr>
          <w:rFonts w:ascii="Times New Roman" w:eastAsia="Calibri" w:hAnsi="Times New Roman" w:cs="Times New Roman"/>
          <w:lang w:val="es-CR"/>
        </w:rPr>
      </w:pPr>
    </w:p>
    <w:p w14:paraId="2C1F4A1A"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A continuación, se detalla cada una de estas fases: </w:t>
      </w:r>
    </w:p>
    <w:p w14:paraId="476AA1A9" w14:textId="77777777" w:rsidR="008E52B5" w:rsidRPr="008E52B5" w:rsidRDefault="008E52B5" w:rsidP="008E52B5">
      <w:pPr>
        <w:spacing w:after="0" w:line="240" w:lineRule="auto"/>
        <w:jc w:val="center"/>
        <w:rPr>
          <w:rFonts w:ascii="Times New Roman" w:eastAsia="Calibri" w:hAnsi="Times New Roman" w:cs="Times New Roman"/>
          <w:lang w:val="es-CR"/>
        </w:rPr>
      </w:pPr>
    </w:p>
    <w:p w14:paraId="60C89E8B" w14:textId="77777777" w:rsidR="008E52B5" w:rsidRPr="008E52B5" w:rsidRDefault="008E52B5" w:rsidP="008E52B5">
      <w:pPr>
        <w:keepNext/>
        <w:widowControl w:val="0"/>
        <w:autoSpaceDE w:val="0"/>
        <w:autoSpaceDN w:val="0"/>
        <w:adjustRightInd w:val="0"/>
        <w:spacing w:after="0" w:line="240" w:lineRule="auto"/>
        <w:outlineLvl w:val="3"/>
        <w:rPr>
          <w:rFonts w:ascii="Times New Roman" w:eastAsia="Times New Roman" w:hAnsi="Times New Roman" w:cs="Times New Roman"/>
          <w:b/>
          <w:u w:color="000000"/>
          <w:lang w:val="es-CR" w:eastAsia="es-ES"/>
        </w:rPr>
      </w:pPr>
      <w:r w:rsidRPr="008E52B5">
        <w:rPr>
          <w:rFonts w:ascii="Times New Roman" w:eastAsia="Times New Roman" w:hAnsi="Times New Roman" w:cs="Times New Roman"/>
          <w:b/>
          <w:u w:color="000000"/>
          <w:lang w:val="es-CR" w:eastAsia="es-ES"/>
        </w:rPr>
        <w:t>3.2.2.1 Fase I: Diagnóstico situacional</w:t>
      </w:r>
    </w:p>
    <w:p w14:paraId="0B7725A6" w14:textId="77777777" w:rsidR="008E52B5" w:rsidRPr="008E52B5" w:rsidRDefault="008E52B5" w:rsidP="008E52B5">
      <w:pPr>
        <w:spacing w:after="0" w:line="240" w:lineRule="auto"/>
        <w:jc w:val="both"/>
        <w:rPr>
          <w:rFonts w:ascii="Times New Roman" w:eastAsia="Calibri" w:hAnsi="Times New Roman" w:cs="Times New Roman"/>
          <w:lang w:val="es-CR"/>
        </w:rPr>
      </w:pPr>
    </w:p>
    <w:p w14:paraId="74EBFB09" w14:textId="77777777" w:rsidR="008E52B5" w:rsidRPr="008E52B5" w:rsidRDefault="008E52B5" w:rsidP="008E52B5">
      <w:pPr>
        <w:spacing w:after="0" w:line="240" w:lineRule="auto"/>
        <w:ind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El proceso de diagnóstico </w:t>
      </w:r>
      <w:r w:rsidRPr="008E52B5">
        <w:rPr>
          <w:rFonts w:ascii="Times New Roman" w:eastAsia="Calibri" w:hAnsi="Times New Roman" w:cs="Times New Roman"/>
          <w:i/>
          <w:lang w:val="es-CR"/>
        </w:rPr>
        <w:t>“constituye un balance de situación del entorno político-social-económico-ambiental, en los ámbitos mundial, nacional o regional”</w:t>
      </w:r>
      <w:r w:rsidRPr="008E52B5">
        <w:rPr>
          <w:rFonts w:ascii="Times New Roman" w:eastAsia="Calibri" w:hAnsi="Times New Roman" w:cs="Times New Roman"/>
          <w:lang w:val="es-CR"/>
        </w:rPr>
        <w:t xml:space="preserve"> (MIDEPLAN, 2016).</w:t>
      </w:r>
    </w:p>
    <w:p w14:paraId="1C0A8F25"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C22301E" w14:textId="77777777" w:rsidR="008E52B5" w:rsidRPr="008E52B5" w:rsidRDefault="008E52B5" w:rsidP="008E52B5">
      <w:pPr>
        <w:spacing w:after="0" w:line="240" w:lineRule="auto"/>
        <w:ind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El diagnóstico está compuesto por el análisis de información recabada por diferentes fuentes, como son los estudios formales realizados por instancias nacionales e internacionales, las instancias investigadoras técnicas, las entrevistas con personas expertas, las experiencias internas o externas y otras fuentes de recolección de información (talleres, foros, mesas de diálogo y encuestas); relacionadas con el tema que se desea desarrollar. </w:t>
      </w:r>
    </w:p>
    <w:p w14:paraId="269CD926" w14:textId="77777777" w:rsidR="008E52B5" w:rsidRPr="008E52B5" w:rsidRDefault="008E52B5" w:rsidP="008E52B5">
      <w:pPr>
        <w:spacing w:after="0" w:line="240" w:lineRule="auto"/>
        <w:jc w:val="both"/>
        <w:rPr>
          <w:rFonts w:ascii="Times New Roman" w:eastAsia="Calibri" w:hAnsi="Times New Roman" w:cs="Times New Roman"/>
          <w:lang w:val="es-CR"/>
        </w:rPr>
      </w:pPr>
    </w:p>
    <w:p w14:paraId="6A435002" w14:textId="77777777" w:rsidR="008E52B5" w:rsidRPr="008E52B5" w:rsidRDefault="008E52B5" w:rsidP="008E52B5">
      <w:pPr>
        <w:spacing w:after="0" w:line="240" w:lineRule="auto"/>
        <w:ind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Para la construcción del diagnóstico situacional se deben considerar al menos los siguientes elementos: </w:t>
      </w:r>
    </w:p>
    <w:p w14:paraId="33614853" w14:textId="77777777" w:rsidR="008E52B5" w:rsidRPr="008E52B5" w:rsidRDefault="008E52B5" w:rsidP="008E52B5">
      <w:pPr>
        <w:spacing w:after="0" w:line="240" w:lineRule="auto"/>
        <w:jc w:val="both"/>
        <w:rPr>
          <w:rFonts w:ascii="Times New Roman" w:eastAsia="Calibri" w:hAnsi="Times New Roman" w:cs="Times New Roman"/>
          <w:lang w:val="es-CR"/>
        </w:rPr>
      </w:pPr>
    </w:p>
    <w:p w14:paraId="36206BB3"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Figura 2</w:t>
      </w:r>
    </w:p>
    <w:p w14:paraId="14D079D0"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Elementos básicos del diagnóstico situacional</w:t>
      </w:r>
    </w:p>
    <w:p w14:paraId="1CDDD47E"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noProof/>
          <w:lang w:val="es-CR" w:eastAsia="es-CR"/>
        </w:rPr>
        <w:lastRenderedPageBreak/>
        <w:drawing>
          <wp:inline distT="0" distB="0" distL="0" distR="0" wp14:anchorId="075A1E06" wp14:editId="273E7744">
            <wp:extent cx="3632835" cy="2543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835" cy="2543175"/>
                    </a:xfrm>
                    <a:prstGeom prst="rect">
                      <a:avLst/>
                    </a:prstGeom>
                    <a:noFill/>
                  </pic:spPr>
                </pic:pic>
              </a:graphicData>
            </a:graphic>
          </wp:inline>
        </w:drawing>
      </w:r>
    </w:p>
    <w:p w14:paraId="052D9488" w14:textId="77777777" w:rsidR="008E52B5" w:rsidRPr="008E52B5" w:rsidRDefault="008E52B5" w:rsidP="008E52B5">
      <w:pPr>
        <w:spacing w:after="0" w:line="240" w:lineRule="auto"/>
        <w:ind w:left="732" w:firstLine="708"/>
        <w:jc w:val="center"/>
        <w:rPr>
          <w:rFonts w:ascii="Times New Roman" w:eastAsia="Calibri" w:hAnsi="Times New Roman" w:cs="Times New Roman"/>
          <w:lang w:val="es-CR"/>
        </w:rPr>
      </w:pPr>
      <w:bookmarkStart w:id="23" w:name="_Hlk1395836"/>
      <w:r w:rsidRPr="008E52B5">
        <w:rPr>
          <w:rFonts w:ascii="Times New Roman" w:eastAsia="Calibri" w:hAnsi="Times New Roman" w:cs="Times New Roman"/>
          <w:b/>
          <w:noProof/>
          <w:lang w:val="es-CR"/>
        </w:rPr>
        <w:t>Fuente:</w:t>
      </w:r>
      <w:r w:rsidRPr="008E52B5">
        <w:rPr>
          <w:rFonts w:ascii="Times New Roman" w:eastAsia="Calibri" w:hAnsi="Times New Roman" w:cs="Times New Roman"/>
          <w:noProof/>
          <w:lang w:val="es-CR"/>
        </w:rPr>
        <w:t xml:space="preserve"> Elaboración propia.</w:t>
      </w:r>
    </w:p>
    <w:bookmarkEnd w:id="23"/>
    <w:p w14:paraId="40A7E612" w14:textId="77777777" w:rsidR="008E52B5" w:rsidRPr="008E52B5" w:rsidRDefault="008E52B5" w:rsidP="008E52B5">
      <w:pPr>
        <w:spacing w:after="0" w:line="240" w:lineRule="auto"/>
        <w:jc w:val="both"/>
        <w:rPr>
          <w:rFonts w:ascii="Times New Roman" w:eastAsia="Calibri" w:hAnsi="Times New Roman" w:cs="Times New Roman"/>
          <w:lang w:val="es-CR"/>
        </w:rPr>
      </w:pPr>
    </w:p>
    <w:p w14:paraId="04321104" w14:textId="77777777" w:rsidR="008E52B5" w:rsidRPr="008E52B5" w:rsidRDefault="008E52B5" w:rsidP="008E52B5">
      <w:pPr>
        <w:spacing w:after="0" w:line="240" w:lineRule="auto"/>
        <w:jc w:val="both"/>
        <w:rPr>
          <w:rFonts w:ascii="Times New Roman" w:eastAsia="Calibri" w:hAnsi="Times New Roman" w:cs="Times New Roman"/>
          <w:lang w:val="es-CR"/>
        </w:rPr>
      </w:pPr>
    </w:p>
    <w:p w14:paraId="0FC37D14" w14:textId="77777777" w:rsidR="008E52B5" w:rsidRPr="008E52B5" w:rsidRDefault="008E52B5" w:rsidP="008E52B5">
      <w:pPr>
        <w:keepNext/>
        <w:widowControl w:val="0"/>
        <w:numPr>
          <w:ilvl w:val="0"/>
          <w:numId w:val="16"/>
        </w:numPr>
        <w:suppressAutoHyphens/>
        <w:spacing w:after="0" w:line="240" w:lineRule="auto"/>
        <w:jc w:val="both"/>
        <w:outlineLvl w:val="3"/>
        <w:rPr>
          <w:rFonts w:ascii="Times New Roman" w:eastAsia="Times New Roman" w:hAnsi="Times New Roman" w:cs="Times New Roman"/>
          <w:b/>
          <w:bCs/>
          <w:u w:color="000000"/>
          <w:lang w:val="es-CR" w:eastAsia="es-ES"/>
        </w:rPr>
      </w:pPr>
      <w:r w:rsidRPr="008E52B5">
        <w:rPr>
          <w:rFonts w:ascii="Times New Roman" w:eastAsia="Times New Roman" w:hAnsi="Times New Roman" w:cs="Times New Roman"/>
          <w:b/>
          <w:u w:color="000000"/>
          <w:lang w:val="es-CR" w:eastAsia="es-ES"/>
        </w:rPr>
        <w:t xml:space="preserve">Definición y delimitación del tema o </w:t>
      </w:r>
      <w:bookmarkStart w:id="24" w:name="_Hlk9588504"/>
      <w:r w:rsidRPr="008E52B5">
        <w:rPr>
          <w:rFonts w:ascii="Times New Roman" w:eastAsia="Times New Roman" w:hAnsi="Times New Roman" w:cs="Times New Roman"/>
          <w:b/>
          <w:u w:color="000000"/>
          <w:lang w:val="es-CR" w:eastAsia="es-ES"/>
        </w:rPr>
        <w:t>problema:</w:t>
      </w:r>
      <w:r w:rsidRPr="008E52B5">
        <w:rPr>
          <w:rFonts w:ascii="Times New Roman" w:eastAsia="Times New Roman" w:hAnsi="Times New Roman" w:cs="Times New Roman"/>
          <w:u w:color="000000"/>
          <w:lang w:val="es-CR" w:eastAsia="es-ES"/>
        </w:rPr>
        <w:t xml:space="preserve"> Consiste en la descripción del tema o problema institucional a resolver. Entre las variables a considerar se encuentran: </w:t>
      </w:r>
    </w:p>
    <w:p w14:paraId="59A22BB3" w14:textId="77777777" w:rsidR="008E52B5" w:rsidRPr="008E52B5" w:rsidRDefault="008E52B5" w:rsidP="008E52B5">
      <w:pPr>
        <w:numPr>
          <w:ilvl w:val="0"/>
          <w:numId w:val="1"/>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Identificar si el tema o problema se considera de interés institucional y social, </w:t>
      </w:r>
      <w:bookmarkStart w:id="25" w:name="_Hlk10019625"/>
      <w:r w:rsidRPr="008E52B5">
        <w:rPr>
          <w:rFonts w:ascii="Times New Roman" w:eastAsia="Calibri" w:hAnsi="Times New Roman" w:cs="Times New Roman"/>
          <w:lang w:val="es-CR"/>
        </w:rPr>
        <w:t>elemento que lo establece la Corte Plena con la aprobación para la elaboración de la nueva política institucional.</w:t>
      </w:r>
      <w:bookmarkEnd w:id="25"/>
    </w:p>
    <w:p w14:paraId="3D735E26" w14:textId="77777777" w:rsidR="008E52B5" w:rsidRPr="008E52B5" w:rsidRDefault="008E52B5" w:rsidP="008E52B5">
      <w:pPr>
        <w:numPr>
          <w:ilvl w:val="0"/>
          <w:numId w:val="1"/>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Describir, de manera general, el marco normativo que lo justifica. </w:t>
      </w:r>
    </w:p>
    <w:p w14:paraId="0DEFB5C5" w14:textId="77777777" w:rsidR="008E52B5" w:rsidRPr="008E52B5" w:rsidRDefault="008E52B5" w:rsidP="008E52B5">
      <w:pPr>
        <w:numPr>
          <w:ilvl w:val="0"/>
          <w:numId w:val="1"/>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Debe definirse la instancia rectora responsable de su gestión a nivel institucional.</w:t>
      </w:r>
    </w:p>
    <w:bookmarkEnd w:id="24"/>
    <w:p w14:paraId="401CF180" w14:textId="77777777" w:rsidR="008E52B5" w:rsidRPr="008E52B5" w:rsidRDefault="008E52B5" w:rsidP="008E52B5">
      <w:pPr>
        <w:keepNext/>
        <w:widowControl w:val="0"/>
        <w:numPr>
          <w:ilvl w:val="0"/>
          <w:numId w:val="16"/>
        </w:numPr>
        <w:suppressAutoHyphens/>
        <w:spacing w:after="0" w:line="240" w:lineRule="auto"/>
        <w:jc w:val="both"/>
        <w:outlineLvl w:val="3"/>
        <w:rPr>
          <w:rFonts w:ascii="Times New Roman" w:eastAsia="Times New Roman" w:hAnsi="Times New Roman" w:cs="Times New Roman"/>
          <w:b/>
          <w:bCs/>
          <w:u w:color="000000"/>
          <w:lang w:val="es-CR" w:eastAsia="es-ES"/>
        </w:rPr>
      </w:pPr>
      <w:r w:rsidRPr="008E52B5">
        <w:rPr>
          <w:rFonts w:ascii="Times New Roman" w:eastAsia="Times New Roman" w:hAnsi="Times New Roman" w:cs="Times New Roman"/>
          <w:b/>
          <w:u w:color="000000"/>
          <w:lang w:val="es-CR" w:eastAsia="es-ES"/>
        </w:rPr>
        <w:t xml:space="preserve">Marco </w:t>
      </w:r>
      <w:bookmarkStart w:id="26" w:name="_Hlk9588601"/>
      <w:r w:rsidRPr="008E52B5">
        <w:rPr>
          <w:rFonts w:ascii="Times New Roman" w:eastAsia="Times New Roman" w:hAnsi="Times New Roman" w:cs="Times New Roman"/>
          <w:b/>
          <w:u w:color="000000"/>
          <w:lang w:val="es-CR" w:eastAsia="es-ES"/>
        </w:rPr>
        <w:t>legal:</w:t>
      </w:r>
      <w:r w:rsidRPr="008E52B5">
        <w:rPr>
          <w:rFonts w:ascii="Times New Roman" w:eastAsia="Times New Roman" w:hAnsi="Times New Roman" w:cs="Times New Roman"/>
          <w:u w:color="000000"/>
          <w:lang w:val="es-CR" w:eastAsia="es-ES"/>
        </w:rPr>
        <w:t xml:space="preserve"> Es la revisión del marco legal nacional e internacional, en la que se contempla la normativa de manera detallada relacionada con el tema o problema a resolver. Se deben considerar los tratados, leyes, decretos, directrices técnicas, entre otros documentos relacionados. Debe contemplar como mínimo el nombre del instrumento legal, la fecha de emisión y vigencia, además de los aspectos relevantes para la política (objetivos o compromisos para la institución).</w:t>
      </w:r>
      <w:bookmarkEnd w:id="26"/>
    </w:p>
    <w:p w14:paraId="3169986A" w14:textId="77777777" w:rsidR="008E52B5" w:rsidRPr="008E52B5" w:rsidRDefault="008E52B5" w:rsidP="008E52B5">
      <w:pPr>
        <w:keepNext/>
        <w:widowControl w:val="0"/>
        <w:numPr>
          <w:ilvl w:val="0"/>
          <w:numId w:val="16"/>
        </w:numPr>
        <w:suppressAutoHyphens/>
        <w:spacing w:after="0" w:line="240" w:lineRule="auto"/>
        <w:jc w:val="both"/>
        <w:outlineLvl w:val="3"/>
        <w:rPr>
          <w:rFonts w:ascii="Times New Roman" w:eastAsia="Times New Roman" w:hAnsi="Times New Roman" w:cs="Times New Roman"/>
          <w:b/>
          <w:bCs/>
          <w:u w:color="000000"/>
          <w:lang w:val="es-CR" w:eastAsia="es-ES"/>
        </w:rPr>
      </w:pPr>
      <w:r w:rsidRPr="008E52B5">
        <w:rPr>
          <w:rFonts w:ascii="Times New Roman" w:eastAsia="Times New Roman" w:hAnsi="Times New Roman" w:cs="Times New Roman"/>
          <w:b/>
          <w:u w:color="000000"/>
          <w:lang w:val="es-CR" w:eastAsia="es-ES"/>
        </w:rPr>
        <w:t xml:space="preserve">Análisis del tema o </w:t>
      </w:r>
      <w:bookmarkStart w:id="27" w:name="_Hlk9588797"/>
      <w:r w:rsidRPr="008E52B5">
        <w:rPr>
          <w:rFonts w:ascii="Times New Roman" w:eastAsia="Times New Roman" w:hAnsi="Times New Roman" w:cs="Times New Roman"/>
          <w:b/>
          <w:u w:color="000000"/>
          <w:lang w:val="es-CR" w:eastAsia="es-ES"/>
        </w:rPr>
        <w:t>problema:</w:t>
      </w:r>
      <w:r w:rsidRPr="008E52B5">
        <w:rPr>
          <w:rFonts w:ascii="Times New Roman" w:eastAsia="Times New Roman" w:hAnsi="Times New Roman" w:cs="Times New Roman"/>
          <w:u w:color="000000"/>
          <w:lang w:val="es-CR" w:eastAsia="es-ES"/>
        </w:rPr>
        <w:t xml:space="preserve"> Debe contemplar el entorno social, económico, cultural, político, ambiental, tecnológico y algún otro, que incide sobre el tema o problema a resolver; así como distinguir las fortalezas y las debilidades institucionales, las oportunidades y las amenazas del entorno, que contribuyan a definir el alcance de la política y la identificación de oportunidades de mejora.</w:t>
      </w:r>
    </w:p>
    <w:p w14:paraId="3B08D6FA" w14:textId="77777777" w:rsidR="008E52B5" w:rsidRPr="008E52B5" w:rsidRDefault="008E52B5" w:rsidP="008E52B5">
      <w:pPr>
        <w:spacing w:after="0" w:line="240" w:lineRule="auto"/>
        <w:ind w:left="708"/>
        <w:rPr>
          <w:rFonts w:ascii="Times New Roman" w:eastAsia="Times New Roman" w:hAnsi="Times New Roman" w:cs="Times New Roman"/>
          <w:lang w:val="es-CR" w:eastAsia="es-ES"/>
        </w:rPr>
      </w:pPr>
    </w:p>
    <w:p w14:paraId="5D2BFEB3" w14:textId="77777777" w:rsidR="008E52B5" w:rsidRPr="008E52B5" w:rsidRDefault="008E52B5" w:rsidP="008E52B5">
      <w:pPr>
        <w:spacing w:after="0" w:line="240" w:lineRule="auto"/>
        <w:ind w:left="708"/>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Las fuentes de información de estos datos pueden ser:</w:t>
      </w:r>
    </w:p>
    <w:p w14:paraId="7BD6F69C" w14:textId="77777777" w:rsidR="008E52B5" w:rsidRPr="008E52B5" w:rsidRDefault="008E52B5" w:rsidP="008E52B5">
      <w:pPr>
        <w:spacing w:after="0" w:line="240" w:lineRule="auto"/>
        <w:ind w:left="708"/>
        <w:rPr>
          <w:rFonts w:ascii="Times New Roman" w:eastAsia="Times New Roman" w:hAnsi="Times New Roman" w:cs="Times New Roman"/>
          <w:lang w:val="es-CR" w:eastAsia="es-ES"/>
        </w:rPr>
      </w:pPr>
    </w:p>
    <w:p w14:paraId="00BFB9DC" w14:textId="77777777" w:rsidR="008E52B5" w:rsidRPr="008E52B5" w:rsidRDefault="008E52B5" w:rsidP="008E52B5">
      <w:pPr>
        <w:numPr>
          <w:ilvl w:val="0"/>
          <w:numId w:val="12"/>
        </w:numPr>
        <w:suppressAutoHyphens/>
        <w:spacing w:after="0" w:line="240" w:lineRule="auto"/>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Internas, entre los que se destacan: Datos estadísticos, estructura organizacional (Relación de Puestos), presupuestos formulados y ejecutados, datos demográficos (Sistema </w:t>
      </w:r>
      <w:proofErr w:type="spellStart"/>
      <w:r w:rsidRPr="008E52B5">
        <w:rPr>
          <w:rFonts w:ascii="Times New Roman" w:eastAsia="Times New Roman" w:hAnsi="Times New Roman" w:cs="Times New Roman"/>
          <w:lang w:val="es-CR" w:eastAsia="es-ES"/>
        </w:rPr>
        <w:t>Georeferencial</w:t>
      </w:r>
      <w:proofErr w:type="spellEnd"/>
      <w:r w:rsidRPr="008E52B5">
        <w:rPr>
          <w:rFonts w:ascii="Times New Roman" w:eastAsia="Times New Roman" w:hAnsi="Times New Roman" w:cs="Times New Roman"/>
          <w:lang w:val="es-CR" w:eastAsia="es-ES"/>
        </w:rPr>
        <w:t>), estudios técnicos de oficinas especialistas, acuerdos del Consejo Superior y Corte Plena, entre otros.</w:t>
      </w:r>
    </w:p>
    <w:p w14:paraId="5649D1B6" w14:textId="77777777" w:rsidR="008E52B5" w:rsidRPr="008E52B5" w:rsidRDefault="008E52B5" w:rsidP="008E52B5">
      <w:pPr>
        <w:spacing w:after="0" w:line="240" w:lineRule="auto"/>
        <w:ind w:left="708"/>
        <w:jc w:val="both"/>
        <w:rPr>
          <w:rFonts w:ascii="Times New Roman" w:eastAsia="Times New Roman" w:hAnsi="Times New Roman" w:cs="Times New Roman"/>
          <w:lang w:val="es-CR" w:eastAsia="es-ES"/>
        </w:rPr>
      </w:pPr>
    </w:p>
    <w:p w14:paraId="68FF1413" w14:textId="77777777" w:rsidR="008E52B5" w:rsidRPr="008E52B5" w:rsidRDefault="008E52B5" w:rsidP="008E52B5">
      <w:pPr>
        <w:numPr>
          <w:ilvl w:val="0"/>
          <w:numId w:val="12"/>
        </w:numPr>
        <w:suppressAutoHyphens/>
        <w:spacing w:after="0" w:line="240" w:lineRule="auto"/>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Externas, dependiendo del tema a abordar, se pueden tomar datos como: Estadísticas del Instituto Nacional de Estadísticas y Censos (INEC), informes específicos del Estado de la Nación, datos y estudios técnicos de órganos especializados del Gobierno o instancias internacionales reconocidas, entre otros.</w:t>
      </w:r>
    </w:p>
    <w:p w14:paraId="1CB203DB" w14:textId="77777777" w:rsidR="008E52B5" w:rsidRPr="008E52B5" w:rsidRDefault="008E52B5" w:rsidP="008E52B5">
      <w:pPr>
        <w:spacing w:after="0" w:line="240" w:lineRule="auto"/>
        <w:ind w:left="708"/>
        <w:rPr>
          <w:rFonts w:ascii="Times New Roman" w:eastAsia="Times New Roman" w:hAnsi="Times New Roman" w:cs="Times New Roman"/>
          <w:lang w:val="es-CR" w:eastAsia="es-ES"/>
        </w:rPr>
      </w:pPr>
    </w:p>
    <w:p w14:paraId="744AB20F" w14:textId="77777777" w:rsidR="008E52B5" w:rsidRPr="008E52B5" w:rsidRDefault="008E52B5" w:rsidP="008E52B5">
      <w:pPr>
        <w:spacing w:after="0" w:line="240" w:lineRule="auto"/>
        <w:ind w:left="720" w:firstLine="34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Con el análisis de la información recopilada sobre el tema, se crea un panorama del estado de situación del problema, sus causas y los factores del entorno que afectan la situación. </w:t>
      </w:r>
    </w:p>
    <w:p w14:paraId="709DF0EB"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763050CB" w14:textId="77777777" w:rsidR="008E52B5" w:rsidRPr="008E52B5" w:rsidRDefault="008E52B5" w:rsidP="008E52B5">
      <w:pPr>
        <w:spacing w:after="0" w:line="240" w:lineRule="auto"/>
        <w:ind w:left="720" w:firstLine="34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Para el análisis del problema es de relevancia la participación de los diferentes actores relacionados de manera directa e indirecta con el tema o problema. Así, la recolección y sistematización de la información obtenida mediante experiencias, entrevistas, talleres, foros, mesas de diálogo, narraciones o cualquier otro medio que aborde el tema; que constituyen mecanismos de </w:t>
      </w:r>
      <w:proofErr w:type="spellStart"/>
      <w:r w:rsidRPr="008E52B5">
        <w:rPr>
          <w:rFonts w:ascii="Times New Roman" w:eastAsia="Calibri" w:hAnsi="Times New Roman" w:cs="Times New Roman"/>
          <w:lang w:val="es-CR"/>
        </w:rPr>
        <w:t>cocreación</w:t>
      </w:r>
      <w:proofErr w:type="spellEnd"/>
      <w:r w:rsidRPr="008E52B5">
        <w:rPr>
          <w:rFonts w:ascii="Times New Roman" w:eastAsia="Calibri" w:hAnsi="Times New Roman" w:cs="Times New Roman"/>
          <w:lang w:val="es-CR"/>
        </w:rPr>
        <w:t xml:space="preserve">, donde se garantiza la participación ciudadana, interinstitucional e institucional </w:t>
      </w:r>
      <w:bookmarkStart w:id="28" w:name="_Hlk9618463"/>
      <w:r w:rsidRPr="008E52B5">
        <w:rPr>
          <w:rFonts w:ascii="Times New Roman" w:eastAsia="Calibri" w:hAnsi="Times New Roman" w:cs="Times New Roman"/>
          <w:lang w:val="es-CR"/>
        </w:rPr>
        <w:t xml:space="preserve">desde el inicio de la creación de la política. </w:t>
      </w:r>
    </w:p>
    <w:p w14:paraId="36986B77"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bookmarkEnd w:id="27"/>
    <w:bookmarkEnd w:id="28"/>
    <w:p w14:paraId="105F877B" w14:textId="77777777" w:rsidR="008E52B5" w:rsidRPr="008E52B5" w:rsidRDefault="008E52B5" w:rsidP="008E52B5">
      <w:pPr>
        <w:spacing w:after="0" w:line="240" w:lineRule="auto"/>
        <w:ind w:left="708"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Además, se considera de relevancia la inclusión de información estadística e indicadores disponibles, que describan de manera cuantitativa el estado situacional del tema o problema a resolver.     </w:t>
      </w:r>
    </w:p>
    <w:p w14:paraId="3BDD2598" w14:textId="77777777" w:rsidR="008E52B5" w:rsidRPr="008E52B5" w:rsidRDefault="008E52B5" w:rsidP="008E52B5">
      <w:pPr>
        <w:spacing w:after="0" w:line="240" w:lineRule="auto"/>
        <w:jc w:val="both"/>
        <w:rPr>
          <w:rFonts w:ascii="Times New Roman" w:eastAsia="Calibri" w:hAnsi="Times New Roman" w:cs="Times New Roman"/>
          <w:b/>
          <w:lang w:val="es-CR"/>
        </w:rPr>
      </w:pPr>
    </w:p>
    <w:p w14:paraId="2DF7FCA1" w14:textId="77777777" w:rsidR="008E52B5" w:rsidRPr="008E52B5" w:rsidRDefault="008E52B5" w:rsidP="008E52B5">
      <w:pPr>
        <w:spacing w:after="0" w:line="240" w:lineRule="auto"/>
        <w:jc w:val="both"/>
        <w:rPr>
          <w:rFonts w:ascii="Times New Roman" w:eastAsia="Calibri" w:hAnsi="Times New Roman" w:cs="Times New Roman"/>
          <w:b/>
          <w:lang w:val="es-CR"/>
        </w:rPr>
      </w:pPr>
    </w:p>
    <w:p w14:paraId="1DA3801C" w14:textId="77777777" w:rsidR="008E52B5" w:rsidRPr="008E52B5" w:rsidRDefault="008E52B5" w:rsidP="008E52B5">
      <w:pPr>
        <w:keepNext/>
        <w:widowControl w:val="0"/>
        <w:autoSpaceDE w:val="0"/>
        <w:autoSpaceDN w:val="0"/>
        <w:adjustRightInd w:val="0"/>
        <w:spacing w:after="0" w:line="240" w:lineRule="auto"/>
        <w:outlineLvl w:val="3"/>
        <w:rPr>
          <w:rFonts w:ascii="Times New Roman" w:eastAsia="Times New Roman" w:hAnsi="Times New Roman" w:cs="Times New Roman"/>
          <w:b/>
          <w:u w:color="000000"/>
          <w:lang w:val="es-CR" w:eastAsia="es-ES"/>
        </w:rPr>
      </w:pPr>
      <w:r w:rsidRPr="008E52B5">
        <w:rPr>
          <w:rFonts w:ascii="Times New Roman" w:eastAsia="Times New Roman" w:hAnsi="Times New Roman" w:cs="Times New Roman"/>
          <w:b/>
          <w:u w:color="000000"/>
          <w:lang w:val="es-CR" w:eastAsia="es-ES"/>
        </w:rPr>
        <w:t>3.2.2.2 Fase 2: Elaboración y aprobación de la Política</w:t>
      </w:r>
    </w:p>
    <w:p w14:paraId="247680EC" w14:textId="77777777" w:rsidR="008E52B5" w:rsidRPr="008E52B5" w:rsidRDefault="008E52B5" w:rsidP="008E52B5">
      <w:pPr>
        <w:spacing w:after="0" w:line="240" w:lineRule="auto"/>
        <w:jc w:val="both"/>
        <w:rPr>
          <w:rFonts w:ascii="Times New Roman" w:eastAsia="Calibri" w:hAnsi="Times New Roman" w:cs="Times New Roman"/>
          <w:snapToGrid w:val="0"/>
          <w:u w:val="words"/>
          <w:lang w:val="es-CR"/>
        </w:rPr>
      </w:pPr>
    </w:p>
    <w:p w14:paraId="713CB3E6" w14:textId="77777777" w:rsidR="008E52B5" w:rsidRPr="008E52B5" w:rsidRDefault="008E52B5" w:rsidP="008E52B5">
      <w:pPr>
        <w:spacing w:after="0" w:line="240" w:lineRule="auto"/>
        <w:ind w:firstLine="708"/>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En esta fase es donde se elabora la política institucional, mediante la participación de las personas actoras involucradas, donde se debe lograr el consenso, validación y aceptación de la propuesta, previo a su remisión para aprobación por parte de la Corte Plena. Para la elaboración de la Política, deben considerarse los siguientes elementos.  </w:t>
      </w:r>
    </w:p>
    <w:p w14:paraId="40CE7A69" w14:textId="77777777" w:rsidR="008E52B5" w:rsidRPr="008E52B5" w:rsidRDefault="008E52B5" w:rsidP="008E52B5">
      <w:pPr>
        <w:spacing w:after="0" w:line="240" w:lineRule="auto"/>
        <w:rPr>
          <w:rFonts w:ascii="Times New Roman" w:eastAsia="Calibri" w:hAnsi="Times New Roman" w:cs="Times New Roman"/>
          <w:b/>
          <w:lang w:val="es-CR"/>
        </w:rPr>
      </w:pPr>
      <w:bookmarkStart w:id="29" w:name="_Hlk1398019"/>
    </w:p>
    <w:p w14:paraId="4C3AF1B9"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Figura 3</w:t>
      </w:r>
    </w:p>
    <w:p w14:paraId="0C582F69"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Elementos para la elaboración de la Política</w:t>
      </w:r>
    </w:p>
    <w:bookmarkEnd w:id="29"/>
    <w:p w14:paraId="2E1F8385" w14:textId="77777777" w:rsidR="008E52B5" w:rsidRPr="008E52B5" w:rsidRDefault="008E52B5" w:rsidP="008E52B5">
      <w:pPr>
        <w:spacing w:after="0" w:line="240" w:lineRule="auto"/>
        <w:jc w:val="center"/>
        <w:rPr>
          <w:rFonts w:ascii="Times New Roman" w:eastAsia="Calibri" w:hAnsi="Times New Roman" w:cs="Times New Roman"/>
          <w:snapToGrid w:val="0"/>
          <w:lang w:val="es-CR"/>
        </w:rPr>
      </w:pPr>
      <w:r w:rsidRPr="008E52B5">
        <w:rPr>
          <w:rFonts w:ascii="Times New Roman" w:eastAsia="Calibri" w:hAnsi="Times New Roman" w:cs="Times New Roman"/>
          <w:noProof/>
          <w:lang w:val="es-CR" w:eastAsia="es-CR"/>
        </w:rPr>
        <w:drawing>
          <wp:inline distT="0" distB="0" distL="0" distR="0" wp14:anchorId="22723031" wp14:editId="11AF7C07">
            <wp:extent cx="3585210" cy="22174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5210" cy="2217420"/>
                    </a:xfrm>
                    <a:prstGeom prst="rect">
                      <a:avLst/>
                    </a:prstGeom>
                    <a:noFill/>
                  </pic:spPr>
                </pic:pic>
              </a:graphicData>
            </a:graphic>
          </wp:inline>
        </w:drawing>
      </w:r>
    </w:p>
    <w:p w14:paraId="0A055DE3" w14:textId="77777777" w:rsidR="008E52B5" w:rsidRPr="008E52B5" w:rsidRDefault="008E52B5" w:rsidP="008E52B5">
      <w:pPr>
        <w:spacing w:after="0" w:line="240" w:lineRule="auto"/>
        <w:ind w:left="732" w:firstLine="708"/>
        <w:jc w:val="center"/>
        <w:rPr>
          <w:rFonts w:ascii="Times New Roman" w:eastAsia="Calibri" w:hAnsi="Times New Roman" w:cs="Times New Roman"/>
          <w:noProof/>
          <w:lang w:val="es-CR"/>
        </w:rPr>
      </w:pPr>
      <w:r w:rsidRPr="008E52B5">
        <w:rPr>
          <w:rFonts w:ascii="Times New Roman" w:eastAsia="Calibri" w:hAnsi="Times New Roman" w:cs="Times New Roman"/>
          <w:b/>
          <w:noProof/>
          <w:lang w:val="es-CR"/>
        </w:rPr>
        <w:t>Fuente:</w:t>
      </w:r>
      <w:r w:rsidRPr="008E52B5">
        <w:rPr>
          <w:rFonts w:ascii="Times New Roman" w:eastAsia="Calibri" w:hAnsi="Times New Roman" w:cs="Times New Roman"/>
          <w:noProof/>
          <w:lang w:val="es-CR"/>
        </w:rPr>
        <w:t xml:space="preserve"> Elaboración propia.</w:t>
      </w:r>
    </w:p>
    <w:p w14:paraId="0AEF7568" w14:textId="77777777" w:rsidR="008E52B5" w:rsidRPr="008E52B5" w:rsidRDefault="008E52B5" w:rsidP="008E52B5">
      <w:pPr>
        <w:spacing w:after="0" w:line="240" w:lineRule="auto"/>
        <w:jc w:val="both"/>
        <w:rPr>
          <w:rFonts w:ascii="Times New Roman" w:eastAsia="Calibri" w:hAnsi="Times New Roman" w:cs="Times New Roman"/>
          <w:b/>
          <w:noProof/>
          <w:lang w:val="es-CR"/>
        </w:rPr>
      </w:pPr>
    </w:p>
    <w:p w14:paraId="1F77C324" w14:textId="77777777" w:rsidR="008E52B5" w:rsidRPr="008E52B5" w:rsidRDefault="008E52B5" w:rsidP="008E52B5">
      <w:pPr>
        <w:spacing w:after="0" w:line="240" w:lineRule="auto"/>
        <w:jc w:val="both"/>
        <w:rPr>
          <w:rFonts w:ascii="Times New Roman" w:eastAsia="Calibri" w:hAnsi="Times New Roman" w:cs="Times New Roman"/>
          <w:b/>
          <w:noProof/>
          <w:lang w:val="es-CR"/>
        </w:rPr>
      </w:pPr>
    </w:p>
    <w:p w14:paraId="508603EF" w14:textId="77777777" w:rsidR="008E52B5" w:rsidRPr="008E52B5" w:rsidRDefault="008E52B5" w:rsidP="008E52B5">
      <w:pPr>
        <w:spacing w:after="0" w:line="240" w:lineRule="auto"/>
        <w:jc w:val="both"/>
        <w:rPr>
          <w:rFonts w:ascii="Times New Roman" w:eastAsia="Calibri" w:hAnsi="Times New Roman" w:cs="Times New Roman"/>
          <w:b/>
          <w:noProof/>
          <w:lang w:val="es-CR"/>
        </w:rPr>
      </w:pPr>
    </w:p>
    <w:p w14:paraId="4051C915" w14:textId="77777777" w:rsidR="008E52B5" w:rsidRPr="008E52B5" w:rsidRDefault="008E52B5" w:rsidP="008E52B5">
      <w:pPr>
        <w:spacing w:after="0" w:line="240" w:lineRule="auto"/>
        <w:jc w:val="both"/>
        <w:rPr>
          <w:rFonts w:ascii="Times New Roman" w:eastAsia="Calibri" w:hAnsi="Times New Roman" w:cs="Times New Roman"/>
          <w:b/>
          <w:noProof/>
          <w:lang w:val="es-CR"/>
        </w:rPr>
      </w:pPr>
    </w:p>
    <w:p w14:paraId="1C9BFBA1" w14:textId="77777777" w:rsidR="008E52B5" w:rsidRPr="008E52B5" w:rsidRDefault="008E52B5" w:rsidP="008E52B5">
      <w:pPr>
        <w:spacing w:after="0" w:line="240" w:lineRule="auto"/>
        <w:jc w:val="both"/>
        <w:rPr>
          <w:rFonts w:ascii="Times New Roman" w:eastAsia="Calibri" w:hAnsi="Times New Roman" w:cs="Times New Roman"/>
          <w:noProof/>
          <w:lang w:val="es-CR"/>
        </w:rPr>
      </w:pPr>
    </w:p>
    <w:p w14:paraId="27111087" w14:textId="77777777" w:rsidR="008E52B5" w:rsidRPr="008E52B5" w:rsidRDefault="008E52B5" w:rsidP="008E52B5">
      <w:pPr>
        <w:keepNext/>
        <w:widowControl w:val="0"/>
        <w:numPr>
          <w:ilvl w:val="0"/>
          <w:numId w:val="17"/>
        </w:numPr>
        <w:suppressAutoHyphens/>
        <w:spacing w:after="0" w:line="240" w:lineRule="auto"/>
        <w:jc w:val="both"/>
        <w:outlineLvl w:val="3"/>
        <w:rPr>
          <w:rFonts w:ascii="Times New Roman" w:eastAsia="Times New Roman" w:hAnsi="Times New Roman" w:cs="Times New Roman"/>
          <w:bCs/>
          <w:snapToGrid w:val="0"/>
          <w:u w:color="000000"/>
          <w:lang w:val="es-CR" w:eastAsia="es-ES"/>
        </w:rPr>
      </w:pPr>
      <w:r w:rsidRPr="008E52B5">
        <w:rPr>
          <w:rFonts w:ascii="Times New Roman" w:eastAsia="Times New Roman" w:hAnsi="Times New Roman" w:cs="Times New Roman"/>
          <w:b/>
          <w:snapToGrid w:val="0"/>
          <w:u w:color="000000"/>
          <w:lang w:val="es-CR" w:eastAsia="es-ES"/>
        </w:rPr>
        <w:t xml:space="preserve">Metodología: </w:t>
      </w:r>
      <w:bookmarkStart w:id="30" w:name="_Hlk9589393"/>
      <w:r w:rsidRPr="008E52B5">
        <w:rPr>
          <w:rFonts w:ascii="Times New Roman" w:eastAsia="Times New Roman" w:hAnsi="Times New Roman" w:cs="Times New Roman"/>
          <w:bCs/>
          <w:snapToGrid w:val="0"/>
          <w:u w:color="000000"/>
          <w:lang w:val="es-CR" w:eastAsia="es-ES"/>
        </w:rPr>
        <w:t xml:space="preserve">A </w:t>
      </w:r>
      <w:r w:rsidRPr="008E52B5">
        <w:rPr>
          <w:rFonts w:ascii="Times New Roman" w:eastAsia="Times New Roman" w:hAnsi="Times New Roman" w:cs="Times New Roman"/>
          <w:bCs/>
          <w:u w:color="000000"/>
          <w:lang w:val="es-CR" w:eastAsia="es-ES"/>
        </w:rPr>
        <w:t>partir</w:t>
      </w:r>
      <w:r w:rsidRPr="008E52B5">
        <w:rPr>
          <w:rFonts w:ascii="Times New Roman" w:eastAsia="Times New Roman" w:hAnsi="Times New Roman" w:cs="Times New Roman"/>
          <w:bCs/>
          <w:snapToGrid w:val="0"/>
          <w:u w:color="000000"/>
          <w:lang w:val="es-CR" w:eastAsia="es-ES"/>
        </w:rPr>
        <w:t xml:space="preserve"> de los elementos que debe contener la política institucional, que se detallan más adelante; se deben definir las metodologías que se emplearían para la elaboración de cada uno de estos elementos y componentes que se encuentran en la política institucional. </w:t>
      </w:r>
    </w:p>
    <w:p w14:paraId="54B3D7FE" w14:textId="77777777" w:rsidR="008E52B5" w:rsidRPr="008E52B5" w:rsidRDefault="008E52B5" w:rsidP="008E52B5">
      <w:pPr>
        <w:spacing w:after="0" w:line="240" w:lineRule="auto"/>
        <w:ind w:left="720"/>
        <w:jc w:val="both"/>
        <w:rPr>
          <w:rFonts w:ascii="Times New Roman" w:eastAsia="Calibri" w:hAnsi="Times New Roman" w:cs="Times New Roman"/>
          <w:b/>
          <w:snapToGrid w:val="0"/>
          <w:lang w:val="es-CR"/>
        </w:rPr>
      </w:pPr>
    </w:p>
    <w:p w14:paraId="12721A05" w14:textId="77777777" w:rsidR="008E52B5" w:rsidRPr="008E52B5" w:rsidRDefault="008E52B5" w:rsidP="008E52B5">
      <w:pPr>
        <w:spacing w:after="0" w:line="240" w:lineRule="auto"/>
        <w:ind w:left="720" w:firstLine="360"/>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Para lo anterior, es importante que se contemple la participación institucional, interinstitucional y ciudadana en la creación de la política; y tomar en cuenta los mecanismos existentes en la institución sobre el tema como son: la Política de Participación Ciudadana, la Política de Justicia Abierta, entre otros. </w:t>
      </w:r>
      <w:r w:rsidRPr="008E52B5">
        <w:rPr>
          <w:rFonts w:ascii="Times New Roman" w:eastAsia="Calibri" w:hAnsi="Times New Roman" w:cs="Times New Roman"/>
          <w:snapToGrid w:val="0"/>
          <w:vertAlign w:val="superscript"/>
          <w:lang w:val="es-CR"/>
        </w:rPr>
        <w:footnoteReference w:id="2"/>
      </w:r>
    </w:p>
    <w:p w14:paraId="3E5CF720" w14:textId="77777777" w:rsidR="008E52B5" w:rsidRPr="008E52B5" w:rsidRDefault="008E52B5" w:rsidP="008E52B5">
      <w:pPr>
        <w:spacing w:after="0" w:line="240" w:lineRule="auto"/>
        <w:ind w:left="720"/>
        <w:jc w:val="both"/>
        <w:rPr>
          <w:rFonts w:ascii="Times New Roman" w:eastAsia="Calibri" w:hAnsi="Times New Roman" w:cs="Times New Roman"/>
          <w:snapToGrid w:val="0"/>
          <w:lang w:val="es-CR"/>
        </w:rPr>
      </w:pPr>
    </w:p>
    <w:p w14:paraId="0F816124" w14:textId="77777777" w:rsidR="008E52B5" w:rsidRPr="008E52B5" w:rsidRDefault="008E52B5" w:rsidP="008E52B5">
      <w:pPr>
        <w:spacing w:after="0" w:line="240" w:lineRule="auto"/>
        <w:ind w:left="720" w:firstLine="360"/>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En este apartado se puede adicionar un cronograma con las actividades que se tienen programadas a realizar; el detalle de las personas, instituciones e instancias involucradas en esas actividades</w:t>
      </w:r>
      <w:bookmarkStart w:id="31" w:name="_Hlk11923854"/>
      <w:r w:rsidRPr="008E52B5">
        <w:rPr>
          <w:rFonts w:ascii="Times New Roman" w:eastAsia="Calibri" w:hAnsi="Times New Roman" w:cs="Times New Roman"/>
          <w:snapToGrid w:val="0"/>
          <w:lang w:val="es-CR"/>
        </w:rPr>
        <w:t>, así como los recursos ordinarios (humanos, sistemas de información, equipos, viáticos, etc.) que se requieren para desarrollar la metodología planteada.</w:t>
      </w:r>
      <w:bookmarkEnd w:id="30"/>
      <w:bookmarkEnd w:id="31"/>
    </w:p>
    <w:p w14:paraId="717865BC" w14:textId="77777777" w:rsidR="008E52B5" w:rsidRPr="008E52B5" w:rsidRDefault="008E52B5" w:rsidP="008E52B5">
      <w:pPr>
        <w:spacing w:after="0" w:line="240" w:lineRule="auto"/>
        <w:ind w:left="720"/>
        <w:jc w:val="both"/>
        <w:rPr>
          <w:rFonts w:ascii="Times New Roman" w:eastAsia="Calibri" w:hAnsi="Times New Roman" w:cs="Times New Roman"/>
          <w:snapToGrid w:val="0"/>
          <w:lang w:val="es-CR"/>
        </w:rPr>
      </w:pPr>
    </w:p>
    <w:p w14:paraId="32E3DE53" w14:textId="77777777" w:rsidR="008E52B5" w:rsidRPr="008E52B5" w:rsidRDefault="008E52B5" w:rsidP="008E52B5">
      <w:pPr>
        <w:keepNext/>
        <w:widowControl w:val="0"/>
        <w:numPr>
          <w:ilvl w:val="0"/>
          <w:numId w:val="17"/>
        </w:numPr>
        <w:suppressAutoHyphens/>
        <w:spacing w:after="0" w:line="240" w:lineRule="auto"/>
        <w:jc w:val="both"/>
        <w:outlineLvl w:val="3"/>
        <w:rPr>
          <w:rFonts w:ascii="Times New Roman" w:eastAsia="Times New Roman" w:hAnsi="Times New Roman" w:cs="Times New Roman"/>
          <w:b/>
          <w:bCs/>
          <w:snapToGrid w:val="0"/>
          <w:u w:color="000000"/>
          <w:lang w:val="es-CR" w:eastAsia="es-ES"/>
        </w:rPr>
      </w:pPr>
      <w:r w:rsidRPr="008E52B5">
        <w:rPr>
          <w:rFonts w:ascii="Times New Roman" w:eastAsia="Times New Roman" w:hAnsi="Times New Roman" w:cs="Times New Roman"/>
          <w:b/>
          <w:u w:color="000000"/>
          <w:lang w:val="es-CR" w:eastAsia="es-ES"/>
        </w:rPr>
        <w:t>Elaboración</w:t>
      </w:r>
      <w:r w:rsidRPr="008E52B5">
        <w:rPr>
          <w:rFonts w:ascii="Times New Roman" w:eastAsia="Times New Roman" w:hAnsi="Times New Roman" w:cs="Times New Roman"/>
          <w:b/>
          <w:snapToGrid w:val="0"/>
          <w:u w:color="000000"/>
          <w:lang w:val="es-CR" w:eastAsia="es-ES"/>
        </w:rPr>
        <w:t xml:space="preserve"> de la propuesta de la política institucional:</w:t>
      </w:r>
      <w:r w:rsidRPr="008E52B5">
        <w:rPr>
          <w:rFonts w:ascii="Times New Roman" w:eastAsia="Times New Roman" w:hAnsi="Times New Roman" w:cs="Times New Roman"/>
          <w:snapToGrid w:val="0"/>
          <w:u w:color="000000"/>
          <w:lang w:val="es-CR" w:eastAsia="es-ES"/>
        </w:rPr>
        <w:t xml:space="preserve"> Los componentes básicos que debe contener una Política Institucional son:</w:t>
      </w:r>
    </w:p>
    <w:p w14:paraId="6AD4E7E6"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04D142EB"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Portada. </w:t>
      </w:r>
    </w:p>
    <w:p w14:paraId="6B00D542"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Introducción. </w:t>
      </w:r>
    </w:p>
    <w:p w14:paraId="1A024568"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Índice. </w:t>
      </w:r>
    </w:p>
    <w:p w14:paraId="642D6725"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Diagnóstico situacional. </w:t>
      </w:r>
    </w:p>
    <w:p w14:paraId="3CDAD168" w14:textId="77777777" w:rsidR="008E52B5" w:rsidRPr="008E52B5" w:rsidRDefault="008E52B5" w:rsidP="008E52B5">
      <w:pPr>
        <w:spacing w:after="0" w:line="240" w:lineRule="auto"/>
        <w:ind w:left="1788"/>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d.1. Definición y delimitación del tema o problema. </w:t>
      </w:r>
    </w:p>
    <w:p w14:paraId="31A049E4" w14:textId="77777777" w:rsidR="008E52B5" w:rsidRPr="008E52B5" w:rsidRDefault="008E52B5" w:rsidP="008E52B5">
      <w:pPr>
        <w:spacing w:after="0" w:line="240" w:lineRule="auto"/>
        <w:ind w:left="1788"/>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d.2. Marco legal. </w:t>
      </w:r>
    </w:p>
    <w:p w14:paraId="6D3F71C3" w14:textId="77777777" w:rsidR="008E52B5" w:rsidRPr="008E52B5" w:rsidRDefault="008E52B5" w:rsidP="008E52B5">
      <w:pPr>
        <w:spacing w:after="0" w:line="240" w:lineRule="auto"/>
        <w:ind w:left="1788"/>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d.3. Análisis del tema o problema.</w:t>
      </w:r>
    </w:p>
    <w:p w14:paraId="35FC400D"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Metodología.</w:t>
      </w:r>
    </w:p>
    <w:p w14:paraId="2931F017"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Definición de las poblaciones y/o grupos beneficiarios a quienes se dirige e impacta la política institucional.</w:t>
      </w:r>
    </w:p>
    <w:p w14:paraId="7BD47320" w14:textId="77777777" w:rsidR="008E52B5" w:rsidRPr="008E52B5" w:rsidRDefault="008E52B5" w:rsidP="008E52B5">
      <w:pPr>
        <w:numPr>
          <w:ilvl w:val="0"/>
          <w:numId w:val="2"/>
        </w:numPr>
        <w:suppressAutoHyphens/>
        <w:spacing w:after="0" w:line="240" w:lineRule="auto"/>
        <w:jc w:val="both"/>
        <w:rPr>
          <w:rFonts w:ascii="Times New Roman" w:eastAsia="Calibri" w:hAnsi="Times New Roman" w:cs="Times New Roman"/>
          <w:snapToGrid w:val="0"/>
          <w:u w:val="words"/>
          <w:lang w:val="es-CR"/>
        </w:rPr>
      </w:pPr>
      <w:r w:rsidRPr="008E52B5">
        <w:rPr>
          <w:rFonts w:ascii="Times New Roman" w:eastAsia="Calibri" w:hAnsi="Times New Roman" w:cs="Times New Roman"/>
          <w:snapToGrid w:val="0"/>
          <w:lang w:val="es-CR"/>
        </w:rPr>
        <w:t xml:space="preserve">Alineamiento de la política institucional con los ejes transversales del Plan Estratégico Institucional. </w:t>
      </w:r>
    </w:p>
    <w:p w14:paraId="20518B7D" w14:textId="77777777" w:rsidR="008E52B5" w:rsidRPr="008E52B5" w:rsidRDefault="008E52B5" w:rsidP="008E52B5">
      <w:pPr>
        <w:numPr>
          <w:ilvl w:val="0"/>
          <w:numId w:val="2"/>
        </w:numPr>
        <w:suppressAutoHyphens/>
        <w:spacing w:after="0" w:line="240" w:lineRule="auto"/>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Temas Prioritarios, Objetivos, Líneas de Acción, Resultados Esperados e Indicadores de Resultados. </w:t>
      </w:r>
    </w:p>
    <w:p w14:paraId="7360ED6F" w14:textId="77777777" w:rsidR="008E52B5" w:rsidRPr="008E52B5" w:rsidRDefault="008E52B5" w:rsidP="008E52B5">
      <w:pPr>
        <w:numPr>
          <w:ilvl w:val="0"/>
          <w:numId w:val="2"/>
        </w:numPr>
        <w:suppressAutoHyphens/>
        <w:spacing w:after="0" w:line="240" w:lineRule="auto"/>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Plan de Acción. </w:t>
      </w:r>
    </w:p>
    <w:p w14:paraId="6881AFE9" w14:textId="77777777" w:rsidR="008E52B5" w:rsidRPr="008E52B5" w:rsidRDefault="008E52B5" w:rsidP="008E52B5">
      <w:pPr>
        <w:numPr>
          <w:ilvl w:val="0"/>
          <w:numId w:val="2"/>
        </w:numPr>
        <w:suppressAutoHyphens/>
        <w:spacing w:after="0" w:line="240" w:lineRule="auto"/>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Análisis de impacto presupuestario de implementación de la política institucional.  </w:t>
      </w:r>
    </w:p>
    <w:p w14:paraId="52466FC2" w14:textId="77777777" w:rsidR="008E52B5" w:rsidRPr="008E52B5" w:rsidRDefault="008E52B5" w:rsidP="008E52B5">
      <w:pPr>
        <w:numPr>
          <w:ilvl w:val="0"/>
          <w:numId w:val="2"/>
        </w:numPr>
        <w:suppressAutoHyphens/>
        <w:spacing w:after="0" w:line="240" w:lineRule="auto"/>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Definición del modelo de gestión para la implementación, seguimiento, evaluación.</w:t>
      </w:r>
    </w:p>
    <w:p w14:paraId="733A57D0" w14:textId="77777777" w:rsidR="008E52B5" w:rsidRPr="008E52B5" w:rsidRDefault="008E52B5" w:rsidP="008E52B5">
      <w:pPr>
        <w:spacing w:after="0" w:line="240" w:lineRule="auto"/>
        <w:ind w:left="568"/>
        <w:jc w:val="both"/>
        <w:rPr>
          <w:rFonts w:ascii="Times New Roman" w:eastAsia="Calibri" w:hAnsi="Times New Roman" w:cs="Times New Roman"/>
          <w:snapToGrid w:val="0"/>
          <w:lang w:val="es-CR"/>
        </w:rPr>
      </w:pPr>
    </w:p>
    <w:p w14:paraId="2047CDCF"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A continuación, se detallan cada uno de los componentes señalados anteriormente: </w:t>
      </w:r>
    </w:p>
    <w:p w14:paraId="7DAF52CA"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4A08125B" w14:textId="77777777" w:rsidR="008E52B5" w:rsidRPr="008E52B5" w:rsidRDefault="008E52B5" w:rsidP="008E52B5">
      <w:pPr>
        <w:spacing w:after="0" w:line="240" w:lineRule="auto"/>
        <w:jc w:val="center"/>
        <w:rPr>
          <w:rFonts w:ascii="Times New Roman" w:eastAsia="Calibri" w:hAnsi="Times New Roman" w:cs="Times New Roman"/>
          <w:b/>
          <w:u w:val="single"/>
          <w:lang w:val="es-CR"/>
        </w:rPr>
      </w:pPr>
      <w:r w:rsidRPr="008E52B5">
        <w:rPr>
          <w:rFonts w:ascii="Times New Roman" w:eastAsia="Calibri" w:hAnsi="Times New Roman" w:cs="Times New Roman"/>
          <w:b/>
          <w:u w:val="single"/>
          <w:lang w:val="es-CR"/>
        </w:rPr>
        <w:t>GUÍA PARA LA FORMULACIÓN DE LAS POLÍTICAS INSTITUCIONALES</w:t>
      </w:r>
    </w:p>
    <w:p w14:paraId="32B51A61" w14:textId="77777777" w:rsidR="008E52B5" w:rsidRPr="008E52B5" w:rsidRDefault="008E52B5" w:rsidP="008E52B5">
      <w:pPr>
        <w:spacing w:after="0" w:line="240" w:lineRule="auto"/>
        <w:jc w:val="center"/>
        <w:rPr>
          <w:rFonts w:ascii="Times New Roman" w:eastAsia="Calibri" w:hAnsi="Times New Roman" w:cs="Times New Roman"/>
          <w:b/>
          <w:lang w:val="es-CR"/>
        </w:rPr>
      </w:pPr>
    </w:p>
    <w:p w14:paraId="68C1D59A" w14:textId="77777777" w:rsidR="008E52B5" w:rsidRPr="008E52B5" w:rsidRDefault="008E52B5" w:rsidP="008E52B5">
      <w:pPr>
        <w:numPr>
          <w:ilvl w:val="0"/>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Diagnóstico situacional</w:t>
      </w:r>
    </w:p>
    <w:p w14:paraId="6F2C5108" w14:textId="77777777" w:rsidR="008E52B5" w:rsidRPr="008E52B5" w:rsidRDefault="008E52B5" w:rsidP="008E52B5">
      <w:pPr>
        <w:spacing w:after="0" w:line="240" w:lineRule="auto"/>
        <w:ind w:left="360"/>
        <w:jc w:val="both"/>
        <w:rPr>
          <w:rFonts w:ascii="Times New Roman" w:eastAsia="Times New Roman" w:hAnsi="Times New Roman" w:cs="Times New Roman"/>
          <w:b/>
          <w:lang w:val="es-CR" w:eastAsia="es-ES"/>
        </w:rPr>
      </w:pPr>
    </w:p>
    <w:p w14:paraId="122D82D1"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Definición y delimitación del tema o problema </w:t>
      </w:r>
    </w:p>
    <w:p w14:paraId="77003668" w14:textId="77777777" w:rsidR="008E52B5" w:rsidRPr="008E52B5" w:rsidRDefault="008E52B5" w:rsidP="008E52B5">
      <w:pPr>
        <w:spacing w:after="0" w:line="240" w:lineRule="auto"/>
        <w:ind w:left="360"/>
        <w:jc w:val="both"/>
        <w:rPr>
          <w:rFonts w:ascii="Times New Roman" w:eastAsia="Times New Roman" w:hAnsi="Times New Roman" w:cs="Times New Roman"/>
          <w:lang w:val="es-CR" w:eastAsia="es-ES"/>
        </w:rPr>
      </w:pPr>
    </w:p>
    <w:p w14:paraId="5E34339B" w14:textId="77777777" w:rsidR="008E52B5" w:rsidRPr="008E52B5" w:rsidRDefault="008E52B5" w:rsidP="008E52B5">
      <w:pPr>
        <w:spacing w:after="0" w:line="240" w:lineRule="auto"/>
        <w:ind w:left="708"/>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Consiste en la descripción del tema o problema institucional a resolver. Entre las variables a considerar se encuentran: </w:t>
      </w:r>
    </w:p>
    <w:p w14:paraId="13ACBD05" w14:textId="77777777" w:rsidR="008E52B5" w:rsidRPr="008E52B5" w:rsidRDefault="008E52B5" w:rsidP="008E52B5">
      <w:pPr>
        <w:spacing w:after="0" w:line="240" w:lineRule="auto"/>
        <w:ind w:left="360"/>
        <w:contextualSpacing/>
        <w:jc w:val="both"/>
        <w:rPr>
          <w:rFonts w:ascii="Times New Roman" w:eastAsia="Times New Roman" w:hAnsi="Times New Roman" w:cs="Times New Roman"/>
          <w:lang w:val="es-CR" w:eastAsia="es-ES"/>
        </w:rPr>
      </w:pPr>
    </w:p>
    <w:p w14:paraId="64DC1805" w14:textId="77777777" w:rsidR="008E52B5" w:rsidRPr="008E52B5" w:rsidRDefault="008E52B5" w:rsidP="008E52B5">
      <w:pPr>
        <w:numPr>
          <w:ilvl w:val="2"/>
          <w:numId w:val="3"/>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Calibri" w:hAnsi="Times New Roman" w:cs="Times New Roman"/>
          <w:lang w:val="es-CR"/>
        </w:rPr>
        <w:t>Identificar</w:t>
      </w:r>
      <w:r w:rsidRPr="008E52B5">
        <w:rPr>
          <w:rFonts w:ascii="Times New Roman" w:eastAsia="Times New Roman" w:hAnsi="Times New Roman" w:cs="Times New Roman"/>
          <w:lang w:val="es-CR" w:eastAsia="es-ES"/>
        </w:rPr>
        <w:t xml:space="preserve"> si el tema o problema es de interés institucional y social. </w:t>
      </w:r>
    </w:p>
    <w:p w14:paraId="6A92624A" w14:textId="77777777" w:rsidR="008E52B5" w:rsidRPr="008E52B5" w:rsidRDefault="008E52B5" w:rsidP="008E52B5">
      <w:pPr>
        <w:numPr>
          <w:ilvl w:val="2"/>
          <w:numId w:val="3"/>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Calibri" w:hAnsi="Times New Roman" w:cs="Times New Roman"/>
          <w:lang w:val="es-CR"/>
        </w:rPr>
        <w:t>Señalar</w:t>
      </w:r>
      <w:r w:rsidRPr="008E52B5">
        <w:rPr>
          <w:rFonts w:ascii="Times New Roman" w:eastAsia="Times New Roman" w:hAnsi="Times New Roman" w:cs="Times New Roman"/>
          <w:lang w:val="es-CR" w:eastAsia="es-ES"/>
        </w:rPr>
        <w:t xml:space="preserve"> de manera general el marco normativo que lo justifica. </w:t>
      </w:r>
    </w:p>
    <w:p w14:paraId="0CD18EFF" w14:textId="77777777" w:rsidR="008E52B5" w:rsidRPr="008E52B5" w:rsidRDefault="008E52B5" w:rsidP="008E52B5">
      <w:pPr>
        <w:numPr>
          <w:ilvl w:val="2"/>
          <w:numId w:val="3"/>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Calibri" w:hAnsi="Times New Roman" w:cs="Times New Roman"/>
          <w:lang w:val="es-CR"/>
        </w:rPr>
        <w:t>Debe</w:t>
      </w:r>
      <w:r w:rsidRPr="008E52B5">
        <w:rPr>
          <w:rFonts w:ascii="Times New Roman" w:eastAsia="Times New Roman" w:hAnsi="Times New Roman" w:cs="Times New Roman"/>
          <w:lang w:val="es-CR" w:eastAsia="es-ES"/>
        </w:rPr>
        <w:t xml:space="preserve"> definirse la instancia rectora responsable de su gestión a nivel institucional.</w:t>
      </w:r>
    </w:p>
    <w:p w14:paraId="5E678581" w14:textId="77777777" w:rsidR="008E52B5" w:rsidRPr="008E52B5" w:rsidRDefault="008E52B5" w:rsidP="008E52B5">
      <w:pPr>
        <w:spacing w:after="0" w:line="240" w:lineRule="auto"/>
        <w:ind w:left="360"/>
        <w:jc w:val="both"/>
        <w:rPr>
          <w:rFonts w:ascii="Times New Roman" w:eastAsia="Times New Roman" w:hAnsi="Times New Roman" w:cs="Times New Roman"/>
          <w:b/>
          <w:lang w:val="es-CR" w:eastAsia="es-ES"/>
        </w:rPr>
      </w:pPr>
    </w:p>
    <w:p w14:paraId="4479A0E5"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b/>
          <w:lang w:val="es-CR" w:eastAsia="es-ES"/>
        </w:rPr>
        <w:t>Marco legal</w:t>
      </w:r>
    </w:p>
    <w:p w14:paraId="091E54C6" w14:textId="77777777" w:rsidR="008E52B5" w:rsidRPr="008E52B5" w:rsidRDefault="008E52B5" w:rsidP="008E52B5">
      <w:pPr>
        <w:spacing w:after="0" w:line="240" w:lineRule="auto"/>
        <w:contextualSpacing/>
        <w:jc w:val="both"/>
        <w:rPr>
          <w:rFonts w:ascii="Times New Roman" w:eastAsia="Times New Roman" w:hAnsi="Times New Roman" w:cs="Times New Roman"/>
          <w:lang w:val="es-CR" w:eastAsia="es-ES"/>
        </w:rPr>
      </w:pPr>
    </w:p>
    <w:p w14:paraId="6BA6F2C3"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Es la revisión del marco legal nacional e internacional, en la que se contempla la normativa detallada relacionada con el tema o problema a resolver. Se deben considerar los tratados, leyes, decretos, directrices técnicas, entre otros documentos relacionados. </w:t>
      </w:r>
    </w:p>
    <w:p w14:paraId="7EBC23F0" w14:textId="77777777" w:rsidR="008E52B5" w:rsidRPr="008E52B5" w:rsidRDefault="008E52B5" w:rsidP="008E52B5">
      <w:pPr>
        <w:spacing w:after="0" w:line="240" w:lineRule="auto"/>
        <w:jc w:val="both"/>
        <w:rPr>
          <w:rFonts w:ascii="Times New Roman" w:eastAsia="Calibri" w:hAnsi="Times New Roman" w:cs="Times New Roman"/>
          <w:lang w:val="es-CR"/>
        </w:rPr>
      </w:pPr>
    </w:p>
    <w:p w14:paraId="12BBAD32"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Debe contemplar como mínimo el nombre del instrumento legal, la fecha de emisión y vigencia, además de los aspectos relevantes para la política (objetivos o compromisos para la institución).</w:t>
      </w:r>
    </w:p>
    <w:p w14:paraId="44F00625" w14:textId="77777777" w:rsidR="008E52B5" w:rsidRPr="008E52B5" w:rsidRDefault="008E52B5" w:rsidP="008E52B5">
      <w:pPr>
        <w:spacing w:after="0" w:line="240" w:lineRule="auto"/>
        <w:jc w:val="both"/>
        <w:rPr>
          <w:rFonts w:ascii="Times New Roman" w:eastAsia="Calibri" w:hAnsi="Times New Roman" w:cs="Times New Roman"/>
          <w:lang w:val="es-CR"/>
        </w:rPr>
      </w:pPr>
    </w:p>
    <w:p w14:paraId="47288F02"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b/>
          <w:lang w:val="es-CR" w:eastAsia="es-ES"/>
        </w:rPr>
        <w:t>Análisis del tema o problema</w:t>
      </w:r>
    </w:p>
    <w:p w14:paraId="7A032A32" w14:textId="77777777" w:rsidR="008E52B5" w:rsidRPr="008E52B5" w:rsidRDefault="008E52B5" w:rsidP="008E52B5">
      <w:pPr>
        <w:spacing w:after="0" w:line="240" w:lineRule="auto"/>
        <w:ind w:left="360"/>
        <w:contextualSpacing/>
        <w:jc w:val="both"/>
        <w:rPr>
          <w:rFonts w:ascii="Times New Roman" w:eastAsia="Times New Roman" w:hAnsi="Times New Roman" w:cs="Times New Roman"/>
          <w:lang w:val="es-CR" w:eastAsia="es-ES"/>
        </w:rPr>
      </w:pPr>
    </w:p>
    <w:p w14:paraId="6676C4A3"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Debe contemplar el entorno social, económico, cultural, político, ambiental, tecnológico y algún otro, que incide sobre el tema o problema a resolver; así como distinguir las fortalezas y las debilidades institucionales, las oportunidades y las amenazas del entorno, que contribuyan a definir el alcance de la política y la identificación de oportunidades de mejora.</w:t>
      </w:r>
    </w:p>
    <w:p w14:paraId="75628072"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EE69072"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Con el análisis de la información recopilada sobre el tema, se crea un panorama del estado de situación del problema, sus causas y los factores del entorno que afectan la situación.</w:t>
      </w:r>
    </w:p>
    <w:p w14:paraId="4E404925" w14:textId="77777777" w:rsidR="008E52B5" w:rsidRPr="008E52B5" w:rsidRDefault="008E52B5" w:rsidP="008E52B5">
      <w:pPr>
        <w:spacing w:after="0" w:line="240" w:lineRule="auto"/>
        <w:jc w:val="both"/>
        <w:rPr>
          <w:rFonts w:ascii="Times New Roman" w:eastAsia="Calibri" w:hAnsi="Times New Roman" w:cs="Times New Roman"/>
          <w:lang w:val="es-CR"/>
        </w:rPr>
      </w:pPr>
    </w:p>
    <w:p w14:paraId="1342E138"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Para el análisis del problema es de relevancia la participación de los diferentes actores relacionados de manera directa e indirecta con el tema o problema. Así, la recolección y sistematización de la información obtenida mediante experiencias, entrevistas, talleres, foros, mesas de diálogo, narraciones o cualquier otro medio que aborde el tema; constituyen mecanismos de </w:t>
      </w:r>
      <w:proofErr w:type="spellStart"/>
      <w:r w:rsidRPr="008E52B5">
        <w:rPr>
          <w:rFonts w:ascii="Times New Roman" w:eastAsia="Calibri" w:hAnsi="Times New Roman" w:cs="Times New Roman"/>
          <w:lang w:val="es-CR"/>
        </w:rPr>
        <w:t>cocreación</w:t>
      </w:r>
      <w:proofErr w:type="spellEnd"/>
      <w:r w:rsidRPr="008E52B5">
        <w:rPr>
          <w:rFonts w:ascii="Times New Roman" w:eastAsia="Calibri" w:hAnsi="Times New Roman" w:cs="Times New Roman"/>
          <w:lang w:val="es-CR"/>
        </w:rPr>
        <w:t>, donde se garantiza la participación ciudadana, interinstitucional e institucional desde el inicio de la construcción de la política.</w:t>
      </w:r>
    </w:p>
    <w:p w14:paraId="07C6CD7B" w14:textId="77777777" w:rsidR="008E52B5" w:rsidRPr="008E52B5" w:rsidRDefault="008E52B5" w:rsidP="008E52B5">
      <w:pPr>
        <w:spacing w:after="0" w:line="240" w:lineRule="auto"/>
        <w:jc w:val="both"/>
        <w:rPr>
          <w:rFonts w:ascii="Times New Roman" w:eastAsia="Calibri" w:hAnsi="Times New Roman" w:cs="Times New Roman"/>
          <w:lang w:val="es-CR"/>
        </w:rPr>
      </w:pPr>
    </w:p>
    <w:p w14:paraId="70C59AA2"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Además, se considera de relevancia la inclusión de información estadística e indicadores disponibles, que describan de manera cuantitativa el estado situacional del tema o problema a resolver.     </w:t>
      </w:r>
    </w:p>
    <w:p w14:paraId="67CA2678" w14:textId="77777777" w:rsidR="008E52B5" w:rsidRPr="008E52B5" w:rsidRDefault="008E52B5" w:rsidP="008E52B5">
      <w:pPr>
        <w:spacing w:after="0" w:line="240" w:lineRule="auto"/>
        <w:jc w:val="both"/>
        <w:rPr>
          <w:rFonts w:ascii="Times New Roman" w:eastAsia="Calibri" w:hAnsi="Times New Roman" w:cs="Times New Roman"/>
          <w:b/>
          <w:lang w:val="es-CR"/>
        </w:rPr>
      </w:pPr>
    </w:p>
    <w:p w14:paraId="5132BFE8" w14:textId="77777777" w:rsidR="008E52B5" w:rsidRPr="008E52B5" w:rsidRDefault="008E52B5" w:rsidP="008E52B5">
      <w:pPr>
        <w:numPr>
          <w:ilvl w:val="0"/>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Metodología </w:t>
      </w:r>
    </w:p>
    <w:p w14:paraId="22F8F9DB" w14:textId="77777777" w:rsidR="008E52B5" w:rsidRPr="008E52B5" w:rsidRDefault="008E52B5" w:rsidP="008E52B5">
      <w:pPr>
        <w:spacing w:after="0" w:line="240" w:lineRule="auto"/>
        <w:ind w:left="360"/>
        <w:contextualSpacing/>
        <w:jc w:val="both"/>
        <w:rPr>
          <w:rFonts w:ascii="Times New Roman" w:eastAsia="Times New Roman" w:hAnsi="Times New Roman" w:cs="Times New Roman"/>
          <w:b/>
          <w:lang w:val="es-CR" w:eastAsia="es-ES"/>
        </w:rPr>
      </w:pPr>
    </w:p>
    <w:p w14:paraId="4496007A" w14:textId="77777777" w:rsidR="008E52B5" w:rsidRPr="008E52B5" w:rsidRDefault="008E52B5" w:rsidP="008E52B5">
      <w:pPr>
        <w:spacing w:after="0" w:line="240" w:lineRule="auto"/>
        <w:ind w:firstLine="360"/>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 xml:space="preserve">A </w:t>
      </w:r>
      <w:r w:rsidRPr="008E52B5">
        <w:rPr>
          <w:rFonts w:ascii="Times New Roman" w:eastAsia="Calibri" w:hAnsi="Times New Roman" w:cs="Times New Roman"/>
          <w:lang w:val="es-CR"/>
        </w:rPr>
        <w:t>partir</w:t>
      </w:r>
      <w:r w:rsidRPr="008E52B5">
        <w:rPr>
          <w:rFonts w:ascii="Times New Roman" w:eastAsia="Calibri" w:hAnsi="Times New Roman" w:cs="Times New Roman"/>
          <w:snapToGrid w:val="0"/>
          <w:lang w:val="es-CR"/>
        </w:rPr>
        <w:t xml:space="preserve"> de los elementos de la política institucional, se deben definir las metodologías para la elaboración de cada uno de estos los elementos y componentes que se encuentran en la política institucional, lo cual implica la definición de los pasos a seguir en cada uno de ellos.</w:t>
      </w:r>
    </w:p>
    <w:p w14:paraId="499D31D2" w14:textId="77777777" w:rsidR="008E52B5" w:rsidRPr="008E52B5" w:rsidRDefault="008E52B5" w:rsidP="008E52B5">
      <w:pPr>
        <w:spacing w:after="0" w:line="240" w:lineRule="auto"/>
        <w:jc w:val="both"/>
        <w:rPr>
          <w:rFonts w:ascii="Times New Roman" w:eastAsia="Calibri" w:hAnsi="Times New Roman" w:cs="Times New Roman"/>
          <w:snapToGrid w:val="0"/>
          <w:lang w:val="es-CR"/>
        </w:rPr>
      </w:pPr>
    </w:p>
    <w:p w14:paraId="2E8D158A" w14:textId="77777777" w:rsidR="008E52B5" w:rsidRPr="008E52B5" w:rsidRDefault="008E52B5" w:rsidP="008E52B5">
      <w:pPr>
        <w:spacing w:after="0" w:line="240" w:lineRule="auto"/>
        <w:ind w:firstLine="360"/>
        <w:jc w:val="both"/>
        <w:rPr>
          <w:rFonts w:ascii="Times New Roman" w:eastAsia="Calibri" w:hAnsi="Times New Roman" w:cs="Times New Roman"/>
          <w:snapToGrid w:val="0"/>
          <w:lang w:val="es-CR"/>
        </w:rPr>
      </w:pPr>
      <w:r w:rsidRPr="008E52B5">
        <w:rPr>
          <w:rFonts w:ascii="Times New Roman" w:eastAsia="Calibri" w:hAnsi="Times New Roman" w:cs="Times New Roman"/>
          <w:snapToGrid w:val="0"/>
          <w:lang w:val="es-CR"/>
        </w:rPr>
        <w:t>Por tanto, es importante que exista la participación institucional, interinstitucional y ciudadana en la construcción de la política. En este apartado se puede adicionar los cronogramas, el detalle de las personas o instancias responsables, instituciones e instancias participantes, así como los recursos ordinarios (humanos, sistemas de información, equipos, viáticos, etc.) que se requieren para desarrollar la metodología planteada.</w:t>
      </w:r>
    </w:p>
    <w:p w14:paraId="75801736" w14:textId="77777777" w:rsidR="008E52B5" w:rsidRPr="008E52B5" w:rsidRDefault="008E52B5" w:rsidP="008E52B5">
      <w:pPr>
        <w:spacing w:after="0" w:line="240" w:lineRule="auto"/>
        <w:jc w:val="both"/>
        <w:rPr>
          <w:rFonts w:ascii="Times New Roman" w:eastAsia="Calibri" w:hAnsi="Times New Roman" w:cs="Times New Roman"/>
          <w:lang w:val="es-CR"/>
        </w:rPr>
      </w:pPr>
    </w:p>
    <w:p w14:paraId="4E0768C7" w14:textId="77777777" w:rsidR="008E52B5" w:rsidRPr="008E52B5" w:rsidRDefault="008E52B5" w:rsidP="008E52B5">
      <w:pPr>
        <w:spacing w:after="0" w:line="240" w:lineRule="auto"/>
        <w:jc w:val="both"/>
        <w:rPr>
          <w:rFonts w:ascii="Times New Roman" w:eastAsia="Calibri" w:hAnsi="Times New Roman" w:cs="Times New Roman"/>
          <w:lang w:val="es-CR"/>
        </w:rPr>
      </w:pPr>
    </w:p>
    <w:p w14:paraId="0D4B855E" w14:textId="77777777" w:rsidR="008E52B5" w:rsidRPr="008E52B5" w:rsidRDefault="008E52B5" w:rsidP="008E52B5">
      <w:pPr>
        <w:numPr>
          <w:ilvl w:val="0"/>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Definición de las poblaciones o grupos beneficiarios a quienes se dirige e impacta la política institucional</w:t>
      </w:r>
    </w:p>
    <w:p w14:paraId="25483048" w14:textId="77777777" w:rsidR="008E52B5" w:rsidRPr="008E52B5" w:rsidRDefault="008E52B5" w:rsidP="008E52B5">
      <w:pPr>
        <w:spacing w:after="0" w:line="240" w:lineRule="auto"/>
        <w:ind w:left="360"/>
        <w:contextualSpacing/>
        <w:jc w:val="both"/>
        <w:rPr>
          <w:rFonts w:ascii="Times New Roman" w:eastAsia="Times New Roman" w:hAnsi="Times New Roman" w:cs="Times New Roman"/>
          <w:b/>
          <w:lang w:val="es-CR" w:eastAsia="es-ES"/>
        </w:rPr>
      </w:pPr>
    </w:p>
    <w:p w14:paraId="5D70F86C"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En esta etapa deberá indicarse:</w:t>
      </w:r>
    </w:p>
    <w:p w14:paraId="51F71EE6" w14:textId="77777777" w:rsidR="008E52B5" w:rsidRPr="008E52B5" w:rsidRDefault="008E52B5" w:rsidP="008E52B5">
      <w:pPr>
        <w:spacing w:after="0" w:line="240" w:lineRule="auto"/>
        <w:jc w:val="both"/>
        <w:rPr>
          <w:rFonts w:ascii="Times New Roman" w:eastAsia="Calibri" w:hAnsi="Times New Roman" w:cs="Times New Roman"/>
          <w:lang w:val="es-CR"/>
        </w:rPr>
      </w:pPr>
    </w:p>
    <w:p w14:paraId="10694B54" w14:textId="77777777" w:rsidR="008E52B5" w:rsidRPr="008E52B5" w:rsidRDefault="008E52B5" w:rsidP="008E52B5">
      <w:pPr>
        <w:numPr>
          <w:ilvl w:val="0"/>
          <w:numId w:val="9"/>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El grupo poblacional al que va dirigido el tema o problema planteado en la Política y el cual se verá beneficiado o presentará una mejoría de la situación actual. – Enfoque externo.  </w:t>
      </w:r>
    </w:p>
    <w:p w14:paraId="327B8CF7" w14:textId="77777777" w:rsidR="008E52B5" w:rsidRPr="008E52B5" w:rsidRDefault="008E52B5" w:rsidP="008E52B5">
      <w:pPr>
        <w:numPr>
          <w:ilvl w:val="0"/>
          <w:numId w:val="9"/>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Las personas e instancias que participan e intervienen en cada una de las etapas del proceso de gestión de la Política Institucional. – Enfoque interno e interinstitucional. </w:t>
      </w:r>
    </w:p>
    <w:p w14:paraId="48DBA317"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A continuación, se adjunta un cuadro de referencia para la definición de las poblaciones y grupos beneficiarios: </w:t>
      </w:r>
    </w:p>
    <w:p w14:paraId="2D0C8E83"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5C3F34F"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Cuadro 2</w:t>
      </w:r>
    </w:p>
    <w:p w14:paraId="5959EE9F"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Cuadro de referencia para la definición de poblaciones o grupo beneficiario</w:t>
      </w:r>
    </w:p>
    <w:p w14:paraId="6A242A31" w14:textId="77777777" w:rsidR="008E52B5" w:rsidRPr="008E52B5" w:rsidRDefault="008E52B5" w:rsidP="008E52B5">
      <w:pPr>
        <w:spacing w:after="0" w:line="240" w:lineRule="auto"/>
        <w:jc w:val="center"/>
        <w:rPr>
          <w:rFonts w:ascii="Times New Roman" w:eastAsia="Calibri" w:hAnsi="Times New Roman" w:cs="Times New Roman"/>
          <w:b/>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8E52B5" w:rsidRPr="008E52B5" w14:paraId="5AC90257" w14:textId="77777777" w:rsidTr="00597A4D">
        <w:tc>
          <w:tcPr>
            <w:tcW w:w="2123" w:type="dxa"/>
            <w:shd w:val="clear" w:color="auto" w:fill="2E74B5"/>
            <w:vAlign w:val="center"/>
          </w:tcPr>
          <w:p w14:paraId="0873913D"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lastRenderedPageBreak/>
              <w:t>Población o grupo beneficiario</w:t>
            </w:r>
          </w:p>
        </w:tc>
        <w:tc>
          <w:tcPr>
            <w:tcW w:w="2123" w:type="dxa"/>
            <w:shd w:val="clear" w:color="auto" w:fill="2E74B5"/>
            <w:vAlign w:val="center"/>
          </w:tcPr>
          <w:p w14:paraId="5497992A"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Situación Actual</w:t>
            </w:r>
          </w:p>
        </w:tc>
        <w:tc>
          <w:tcPr>
            <w:tcW w:w="2124" w:type="dxa"/>
            <w:shd w:val="clear" w:color="auto" w:fill="2E74B5"/>
            <w:vAlign w:val="center"/>
          </w:tcPr>
          <w:p w14:paraId="56DBCF73"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Beneficios o resultados esperados</w:t>
            </w:r>
          </w:p>
        </w:tc>
        <w:tc>
          <w:tcPr>
            <w:tcW w:w="2124" w:type="dxa"/>
            <w:shd w:val="clear" w:color="auto" w:fill="2E74B5"/>
            <w:vAlign w:val="center"/>
          </w:tcPr>
          <w:p w14:paraId="49B25DE5"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Indicador</w:t>
            </w:r>
          </w:p>
        </w:tc>
      </w:tr>
      <w:tr w:rsidR="008E52B5" w:rsidRPr="008E52B5" w14:paraId="665A8B69" w14:textId="77777777" w:rsidTr="00597A4D">
        <w:tc>
          <w:tcPr>
            <w:tcW w:w="2123" w:type="dxa"/>
            <w:shd w:val="clear" w:color="auto" w:fill="auto"/>
          </w:tcPr>
          <w:p w14:paraId="6C6BAFE0"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3" w:type="dxa"/>
            <w:shd w:val="clear" w:color="auto" w:fill="auto"/>
          </w:tcPr>
          <w:p w14:paraId="7A471045"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4" w:type="dxa"/>
            <w:shd w:val="clear" w:color="auto" w:fill="auto"/>
          </w:tcPr>
          <w:p w14:paraId="1348167D"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4" w:type="dxa"/>
            <w:shd w:val="clear" w:color="auto" w:fill="auto"/>
          </w:tcPr>
          <w:p w14:paraId="4F9370C8" w14:textId="77777777" w:rsidR="008E52B5" w:rsidRPr="008E52B5" w:rsidRDefault="008E52B5" w:rsidP="008E52B5">
            <w:pPr>
              <w:spacing w:after="0" w:line="240" w:lineRule="auto"/>
              <w:jc w:val="both"/>
              <w:rPr>
                <w:rFonts w:ascii="Times New Roman" w:eastAsia="Calibri" w:hAnsi="Times New Roman" w:cs="Times New Roman"/>
                <w:lang w:val="es-CR"/>
              </w:rPr>
            </w:pPr>
          </w:p>
        </w:tc>
      </w:tr>
      <w:tr w:rsidR="008E52B5" w:rsidRPr="008E52B5" w14:paraId="2FD72272" w14:textId="77777777" w:rsidTr="00597A4D">
        <w:tc>
          <w:tcPr>
            <w:tcW w:w="2123" w:type="dxa"/>
            <w:shd w:val="clear" w:color="auto" w:fill="auto"/>
          </w:tcPr>
          <w:p w14:paraId="3AA3246B"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3" w:type="dxa"/>
            <w:shd w:val="clear" w:color="auto" w:fill="auto"/>
          </w:tcPr>
          <w:p w14:paraId="1FB8FE94"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4" w:type="dxa"/>
            <w:shd w:val="clear" w:color="auto" w:fill="auto"/>
          </w:tcPr>
          <w:p w14:paraId="170B4836"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4" w:type="dxa"/>
            <w:shd w:val="clear" w:color="auto" w:fill="auto"/>
          </w:tcPr>
          <w:p w14:paraId="26DE0E4B" w14:textId="77777777" w:rsidR="008E52B5" w:rsidRPr="008E52B5" w:rsidRDefault="008E52B5" w:rsidP="008E52B5">
            <w:pPr>
              <w:spacing w:after="0" w:line="240" w:lineRule="auto"/>
              <w:jc w:val="both"/>
              <w:rPr>
                <w:rFonts w:ascii="Times New Roman" w:eastAsia="Calibri" w:hAnsi="Times New Roman" w:cs="Times New Roman"/>
                <w:lang w:val="es-CR"/>
              </w:rPr>
            </w:pPr>
          </w:p>
        </w:tc>
      </w:tr>
      <w:tr w:rsidR="008E52B5" w:rsidRPr="008E52B5" w14:paraId="2D2E278D" w14:textId="77777777" w:rsidTr="00597A4D">
        <w:tc>
          <w:tcPr>
            <w:tcW w:w="2123" w:type="dxa"/>
            <w:shd w:val="clear" w:color="auto" w:fill="auto"/>
          </w:tcPr>
          <w:p w14:paraId="6B514907"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3" w:type="dxa"/>
            <w:shd w:val="clear" w:color="auto" w:fill="auto"/>
          </w:tcPr>
          <w:p w14:paraId="286B74AD"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4" w:type="dxa"/>
            <w:shd w:val="clear" w:color="auto" w:fill="auto"/>
          </w:tcPr>
          <w:p w14:paraId="3D67D050" w14:textId="77777777" w:rsidR="008E52B5" w:rsidRPr="008E52B5" w:rsidRDefault="008E52B5" w:rsidP="008E52B5">
            <w:pPr>
              <w:spacing w:after="0" w:line="240" w:lineRule="auto"/>
              <w:jc w:val="both"/>
              <w:rPr>
                <w:rFonts w:ascii="Times New Roman" w:eastAsia="Calibri" w:hAnsi="Times New Roman" w:cs="Times New Roman"/>
                <w:lang w:val="es-CR"/>
              </w:rPr>
            </w:pPr>
          </w:p>
        </w:tc>
        <w:tc>
          <w:tcPr>
            <w:tcW w:w="2124" w:type="dxa"/>
            <w:shd w:val="clear" w:color="auto" w:fill="auto"/>
          </w:tcPr>
          <w:p w14:paraId="52AF6122" w14:textId="77777777" w:rsidR="008E52B5" w:rsidRPr="008E52B5" w:rsidRDefault="008E52B5" w:rsidP="008E52B5">
            <w:pPr>
              <w:spacing w:after="0" w:line="240" w:lineRule="auto"/>
              <w:jc w:val="both"/>
              <w:rPr>
                <w:rFonts w:ascii="Times New Roman" w:eastAsia="Calibri" w:hAnsi="Times New Roman" w:cs="Times New Roman"/>
                <w:lang w:val="es-CR"/>
              </w:rPr>
            </w:pPr>
          </w:p>
        </w:tc>
      </w:tr>
    </w:tbl>
    <w:p w14:paraId="5EB009AA"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b/>
          <w:lang w:val="es-CR"/>
        </w:rPr>
        <w:t xml:space="preserve">Fuente: </w:t>
      </w:r>
      <w:r w:rsidRPr="008E52B5">
        <w:rPr>
          <w:rFonts w:ascii="Times New Roman" w:eastAsia="Calibri" w:hAnsi="Times New Roman" w:cs="Times New Roman"/>
          <w:lang w:val="es-CR"/>
        </w:rPr>
        <w:t xml:space="preserve">Elaboración propia. </w:t>
      </w:r>
    </w:p>
    <w:p w14:paraId="226F9680" w14:textId="77777777" w:rsidR="008E52B5" w:rsidRPr="008E52B5" w:rsidRDefault="008E52B5" w:rsidP="008E52B5">
      <w:pPr>
        <w:spacing w:after="0" w:line="240" w:lineRule="auto"/>
        <w:jc w:val="both"/>
        <w:rPr>
          <w:rFonts w:ascii="Times New Roman" w:eastAsia="Calibri" w:hAnsi="Times New Roman" w:cs="Times New Roman"/>
          <w:b/>
          <w:lang w:val="es-CR"/>
        </w:rPr>
      </w:pPr>
    </w:p>
    <w:p w14:paraId="2DED7AE0" w14:textId="77777777" w:rsidR="008E52B5" w:rsidRPr="008E52B5" w:rsidRDefault="008E52B5" w:rsidP="008E52B5">
      <w:pPr>
        <w:numPr>
          <w:ilvl w:val="0"/>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Alineamiento de la política con los ejes transversales del Plan Estratégico Institucional</w:t>
      </w:r>
    </w:p>
    <w:p w14:paraId="0A8FBD11" w14:textId="77777777" w:rsidR="008E52B5" w:rsidRPr="008E52B5" w:rsidRDefault="008E52B5" w:rsidP="008E52B5">
      <w:pPr>
        <w:spacing w:after="0" w:line="240" w:lineRule="auto"/>
        <w:jc w:val="both"/>
        <w:rPr>
          <w:rFonts w:ascii="Times New Roman" w:eastAsia="Calibri" w:hAnsi="Times New Roman" w:cs="Times New Roman"/>
          <w:lang w:val="es-CR"/>
        </w:rPr>
      </w:pPr>
    </w:p>
    <w:p w14:paraId="4754F8E9"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En este apartado se debe señalar y justificar el eje transversal o los ejes transversales, del Plan Estratégico Institucional vigente, a los que se encuentra alineada y/o contribuye la política institucional. </w:t>
      </w:r>
    </w:p>
    <w:p w14:paraId="21DDE447"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88B4545" w14:textId="77777777" w:rsidR="008E52B5" w:rsidRPr="008E52B5" w:rsidRDefault="008E52B5" w:rsidP="008E52B5">
      <w:pPr>
        <w:numPr>
          <w:ilvl w:val="0"/>
          <w:numId w:val="3"/>
        </w:numPr>
        <w:suppressAutoHyphens/>
        <w:spacing w:after="0" w:line="240" w:lineRule="auto"/>
        <w:contextualSpacing/>
        <w:jc w:val="both"/>
        <w:rPr>
          <w:rFonts w:ascii="Times New Roman" w:eastAsia="Times New Roman" w:hAnsi="Times New Roman" w:cs="Times New Roman"/>
          <w:b/>
          <w:lang w:val="es-CR" w:eastAsia="es-ES"/>
        </w:rPr>
      </w:pPr>
      <w:bookmarkStart w:id="32" w:name="_Hlk9600350"/>
      <w:r w:rsidRPr="008E52B5">
        <w:rPr>
          <w:rFonts w:ascii="Times New Roman" w:eastAsia="Times New Roman" w:hAnsi="Times New Roman" w:cs="Times New Roman"/>
          <w:b/>
          <w:lang w:val="es-CR" w:eastAsia="es-ES"/>
        </w:rPr>
        <w:t xml:space="preserve">Temas Prioritarios, objetivos, líneas de acción, resultados esperados e indicadores de resultados </w:t>
      </w:r>
    </w:p>
    <w:bookmarkEnd w:id="32"/>
    <w:p w14:paraId="71ED3ADC" w14:textId="77777777" w:rsidR="008E52B5" w:rsidRPr="008E52B5" w:rsidRDefault="008E52B5" w:rsidP="008E52B5">
      <w:pPr>
        <w:spacing w:after="0" w:line="240" w:lineRule="auto"/>
        <w:jc w:val="both"/>
        <w:rPr>
          <w:rFonts w:ascii="Times New Roman" w:eastAsia="Calibri" w:hAnsi="Times New Roman" w:cs="Times New Roman"/>
          <w:lang w:val="es-CR"/>
        </w:rPr>
      </w:pPr>
    </w:p>
    <w:p w14:paraId="34F7FF1C"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En este apartado se definen los temas, los objetivos, las líneas de acción, los resultados esperados y los indicadores de la política institucional con una visión en el largo plazo. </w:t>
      </w:r>
    </w:p>
    <w:p w14:paraId="2902B24F" w14:textId="77777777" w:rsidR="008E52B5" w:rsidRPr="008E52B5" w:rsidRDefault="008E52B5" w:rsidP="008E52B5">
      <w:pPr>
        <w:spacing w:after="0" w:line="240" w:lineRule="auto"/>
        <w:jc w:val="both"/>
        <w:rPr>
          <w:rFonts w:ascii="Times New Roman" w:eastAsia="Calibri" w:hAnsi="Times New Roman" w:cs="Times New Roman"/>
          <w:lang w:val="es-CR"/>
        </w:rPr>
      </w:pPr>
    </w:p>
    <w:p w14:paraId="677F5212" w14:textId="77777777" w:rsidR="008E52B5" w:rsidRPr="008E52B5" w:rsidRDefault="008E52B5" w:rsidP="008E52B5">
      <w:pPr>
        <w:spacing w:after="0" w:line="240" w:lineRule="auto"/>
        <w:jc w:val="both"/>
        <w:rPr>
          <w:rFonts w:ascii="Times New Roman" w:eastAsia="Calibri" w:hAnsi="Times New Roman" w:cs="Times New Roman"/>
          <w:lang w:val="es-CR"/>
        </w:rPr>
      </w:pPr>
    </w:p>
    <w:p w14:paraId="1A7C606C"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Temas Prioritarios: </w:t>
      </w:r>
      <w:r w:rsidRPr="008E52B5">
        <w:rPr>
          <w:rFonts w:ascii="Times New Roman" w:eastAsia="Times New Roman" w:hAnsi="Times New Roman" w:cs="Times New Roman"/>
          <w:lang w:val="es-CR" w:eastAsia="es-ES"/>
        </w:rPr>
        <w:t>Son los grandes temas en que se va a concentrar la Política, que tienen el fin de guiar y asegurar los esfuerzos y recursos institucionales para resolver el problema o tema principal planteado.</w:t>
      </w:r>
    </w:p>
    <w:p w14:paraId="308BC795" w14:textId="77777777" w:rsidR="008E52B5" w:rsidRPr="008E52B5" w:rsidRDefault="008E52B5" w:rsidP="008E52B5">
      <w:pPr>
        <w:spacing w:after="0" w:line="240" w:lineRule="auto"/>
        <w:ind w:left="720"/>
        <w:jc w:val="both"/>
        <w:rPr>
          <w:rFonts w:ascii="Times New Roman" w:eastAsia="Times New Roman" w:hAnsi="Times New Roman" w:cs="Times New Roman"/>
          <w:b/>
          <w:lang w:val="es-CR" w:eastAsia="es-ES"/>
        </w:rPr>
      </w:pPr>
    </w:p>
    <w:p w14:paraId="7D746961"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Objetivos: </w:t>
      </w:r>
      <w:r w:rsidRPr="008E52B5">
        <w:rPr>
          <w:rFonts w:ascii="Times New Roman" w:eastAsia="Times New Roman" w:hAnsi="Times New Roman" w:cs="Times New Roman"/>
          <w:lang w:val="es-CR" w:eastAsia="es-ES"/>
        </w:rPr>
        <w:t xml:space="preserve">Son los logros que espera alcanzar la Política en el largo plazo, para mejorar la situación actual de la población beneficiaria. </w:t>
      </w:r>
    </w:p>
    <w:p w14:paraId="75FBAEAA" w14:textId="77777777" w:rsidR="008E52B5" w:rsidRPr="008E52B5" w:rsidRDefault="008E52B5" w:rsidP="008E52B5">
      <w:pPr>
        <w:spacing w:after="0" w:line="240" w:lineRule="auto"/>
        <w:ind w:left="720"/>
        <w:jc w:val="both"/>
        <w:rPr>
          <w:rFonts w:ascii="Times New Roman" w:eastAsia="Times New Roman" w:hAnsi="Times New Roman" w:cs="Times New Roman"/>
          <w:lang w:val="es-CR" w:eastAsia="es-ES"/>
        </w:rPr>
      </w:pPr>
    </w:p>
    <w:p w14:paraId="5368967C" w14:textId="77777777" w:rsidR="008E52B5" w:rsidRPr="008E52B5" w:rsidRDefault="008E52B5" w:rsidP="008E52B5">
      <w:pPr>
        <w:spacing w:after="0" w:line="240" w:lineRule="auto"/>
        <w:ind w:left="360" w:firstLine="348"/>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lang w:val="es-CR" w:eastAsia="es-ES"/>
        </w:rPr>
        <w:t>Los objetivos responden a la pregunta: ¿Qué debemos lograr en el largo plazo, para resolver el problema o temas planteados?</w:t>
      </w:r>
    </w:p>
    <w:p w14:paraId="6E61EE15" w14:textId="77777777" w:rsidR="008E52B5" w:rsidRPr="008E52B5" w:rsidRDefault="008E52B5" w:rsidP="008E52B5">
      <w:pPr>
        <w:spacing w:after="0" w:line="240" w:lineRule="auto"/>
        <w:ind w:left="720"/>
        <w:jc w:val="both"/>
        <w:rPr>
          <w:rFonts w:ascii="Times New Roman" w:eastAsia="Times New Roman" w:hAnsi="Times New Roman" w:cs="Times New Roman"/>
          <w:b/>
          <w:lang w:val="es-CR" w:eastAsia="es-ES"/>
        </w:rPr>
      </w:pPr>
    </w:p>
    <w:p w14:paraId="3DF79011"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Líneas de acción: </w:t>
      </w:r>
      <w:r w:rsidRPr="008E52B5">
        <w:rPr>
          <w:rFonts w:ascii="Times New Roman" w:eastAsia="Times New Roman" w:hAnsi="Times New Roman" w:cs="Times New Roman"/>
          <w:lang w:val="es-CR" w:eastAsia="es-ES"/>
        </w:rPr>
        <w:t xml:space="preserve">Son el planteamiento de las acciones dirigidas al cumplimiento de los objetivos generales de la Política. </w:t>
      </w:r>
    </w:p>
    <w:p w14:paraId="5D5EC081" w14:textId="77777777" w:rsidR="008E52B5" w:rsidRPr="008E52B5" w:rsidRDefault="008E52B5" w:rsidP="008E52B5">
      <w:pPr>
        <w:spacing w:after="0" w:line="240" w:lineRule="auto"/>
        <w:ind w:firstLine="360"/>
        <w:jc w:val="both"/>
        <w:rPr>
          <w:rFonts w:ascii="Times New Roman" w:eastAsia="Times New Roman" w:hAnsi="Times New Roman" w:cs="Times New Roman"/>
          <w:lang w:val="es-CR" w:eastAsia="es-ES"/>
        </w:rPr>
      </w:pPr>
    </w:p>
    <w:p w14:paraId="170BF706" w14:textId="77777777" w:rsidR="008E52B5" w:rsidRPr="008E52B5" w:rsidRDefault="008E52B5" w:rsidP="008E52B5">
      <w:pPr>
        <w:spacing w:after="0" w:line="240" w:lineRule="auto"/>
        <w:ind w:left="360" w:firstLine="348"/>
        <w:jc w:val="both"/>
        <w:rPr>
          <w:rFonts w:ascii="Times New Roman" w:eastAsia="Times New Roman" w:hAnsi="Times New Roman" w:cs="Times New Roman"/>
          <w:b/>
          <w:lang w:val="es-CR" w:eastAsia="es-ES"/>
        </w:rPr>
      </w:pPr>
      <w:r w:rsidRPr="008E52B5">
        <w:rPr>
          <w:rFonts w:ascii="Times New Roman" w:eastAsia="Times New Roman" w:hAnsi="Times New Roman" w:cs="Times New Roman"/>
          <w:lang w:val="es-CR" w:eastAsia="es-ES"/>
        </w:rPr>
        <w:t>Las líneas de acción responden a la pregunta: ¿Cómo vamos a resolver el problema o temas planteados?</w:t>
      </w:r>
    </w:p>
    <w:p w14:paraId="411052B5" w14:textId="77777777" w:rsidR="008E52B5" w:rsidRPr="008E52B5" w:rsidRDefault="008E52B5" w:rsidP="008E52B5">
      <w:pPr>
        <w:spacing w:after="0" w:line="240" w:lineRule="auto"/>
        <w:ind w:left="720"/>
        <w:jc w:val="both"/>
        <w:rPr>
          <w:rFonts w:ascii="Times New Roman" w:eastAsia="Times New Roman" w:hAnsi="Times New Roman" w:cs="Times New Roman"/>
          <w:b/>
          <w:lang w:val="es-CR" w:eastAsia="es-ES"/>
        </w:rPr>
      </w:pPr>
    </w:p>
    <w:p w14:paraId="2A41C611"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Resultados esperados: </w:t>
      </w:r>
      <w:r w:rsidRPr="008E52B5">
        <w:rPr>
          <w:rFonts w:ascii="Times New Roman" w:eastAsia="Times New Roman" w:hAnsi="Times New Roman" w:cs="Times New Roman"/>
          <w:lang w:val="es-CR" w:eastAsia="es-ES"/>
        </w:rPr>
        <w:t>Son los resultados finales que se esperan obtener con el cumplimiento de las líneas de acción planteadas. Debe tomarse en cuenta la línea base (a partir de las estadísticas e indicadores del diagnóstico) de la situación, el comportamiento histórico de estas variables y el impacto que se espera producir con la implementación de la Política.</w:t>
      </w:r>
    </w:p>
    <w:p w14:paraId="38584BA0" w14:textId="77777777" w:rsidR="008E52B5" w:rsidRPr="008E52B5" w:rsidRDefault="008E52B5" w:rsidP="008E52B5">
      <w:pPr>
        <w:spacing w:after="0" w:line="240" w:lineRule="auto"/>
        <w:ind w:left="720"/>
        <w:jc w:val="both"/>
        <w:rPr>
          <w:rFonts w:ascii="Times New Roman" w:eastAsia="Times New Roman" w:hAnsi="Times New Roman" w:cs="Times New Roman"/>
          <w:b/>
          <w:lang w:val="es-CR" w:eastAsia="es-ES"/>
        </w:rPr>
      </w:pPr>
    </w:p>
    <w:p w14:paraId="2E59FD9C" w14:textId="77777777" w:rsidR="008E52B5" w:rsidRPr="008E52B5" w:rsidRDefault="008E52B5" w:rsidP="008E52B5">
      <w:pPr>
        <w:numPr>
          <w:ilvl w:val="1"/>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Indicadores de resultado:</w:t>
      </w:r>
      <w:r w:rsidRPr="008E52B5">
        <w:rPr>
          <w:rFonts w:ascii="Times New Roman" w:eastAsia="Times New Roman" w:hAnsi="Times New Roman" w:cs="Times New Roman"/>
          <w:lang w:val="es-CR" w:eastAsia="es-ES"/>
        </w:rPr>
        <w:t xml:space="preserve"> Son los instrumentos utilizados para medir el cumplimiento de los objetivos y líneas de acción planteadas en la Política. Además, responde a la forma de medir los resultados esperados, vinculados a los beneficiarios finales. Estos son datos de índole cuantitativo que serán monitoreados durante la implementación, el seguimiento y la evaluación de la política (este proceso se detallará más adelante). </w:t>
      </w:r>
    </w:p>
    <w:p w14:paraId="4D632442" w14:textId="77777777" w:rsidR="008E52B5" w:rsidRPr="008E52B5" w:rsidRDefault="008E52B5" w:rsidP="008E52B5">
      <w:pPr>
        <w:spacing w:after="0" w:line="240" w:lineRule="auto"/>
        <w:jc w:val="both"/>
        <w:rPr>
          <w:rFonts w:ascii="Times New Roman" w:eastAsia="Times New Roman" w:hAnsi="Times New Roman" w:cs="Times New Roman"/>
          <w:b/>
          <w:lang w:val="es-CR" w:eastAsia="es-ES"/>
        </w:rPr>
      </w:pPr>
    </w:p>
    <w:p w14:paraId="6F72E8F7" w14:textId="77777777" w:rsidR="008E52B5" w:rsidRPr="008E52B5" w:rsidRDefault="008E52B5" w:rsidP="008E52B5">
      <w:pPr>
        <w:numPr>
          <w:ilvl w:val="0"/>
          <w:numId w:val="3"/>
        </w:numPr>
        <w:suppressAutoHyphens/>
        <w:spacing w:after="0" w:line="240" w:lineRule="auto"/>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Plan de Acción para la implementación de la Política Institucional</w:t>
      </w:r>
    </w:p>
    <w:p w14:paraId="266048A3" w14:textId="77777777" w:rsidR="008E52B5" w:rsidRPr="008E52B5" w:rsidRDefault="008E52B5" w:rsidP="008E52B5">
      <w:pPr>
        <w:spacing w:after="0" w:line="240" w:lineRule="auto"/>
        <w:ind w:left="360"/>
        <w:contextualSpacing/>
        <w:jc w:val="both"/>
        <w:rPr>
          <w:rFonts w:ascii="Times New Roman" w:eastAsia="Times New Roman" w:hAnsi="Times New Roman" w:cs="Times New Roman"/>
          <w:b/>
          <w:lang w:val="es-CR" w:eastAsia="es-ES"/>
        </w:rPr>
      </w:pPr>
    </w:p>
    <w:p w14:paraId="56CF6743"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El plan de acción está dirigido a la implementación operativa de la Política Institucional, por lo que debe contener una visión de corto y mediano plazo. Como sugerencia, se recomienda definir el plan de acción con al menos una previsión de dos años en adelante. </w:t>
      </w:r>
    </w:p>
    <w:p w14:paraId="6DB94B35" w14:textId="77777777" w:rsidR="008E52B5" w:rsidRPr="008E52B5" w:rsidRDefault="008E52B5" w:rsidP="008E52B5">
      <w:pPr>
        <w:spacing w:after="0" w:line="240" w:lineRule="auto"/>
        <w:jc w:val="both"/>
        <w:rPr>
          <w:rFonts w:ascii="Times New Roman" w:eastAsia="Calibri" w:hAnsi="Times New Roman" w:cs="Times New Roman"/>
          <w:lang w:val="es-CR"/>
        </w:rPr>
      </w:pPr>
    </w:p>
    <w:p w14:paraId="7887103C" w14:textId="77777777" w:rsidR="008E52B5" w:rsidRPr="008E52B5" w:rsidRDefault="008E52B5" w:rsidP="008E52B5">
      <w:pPr>
        <w:spacing w:after="0" w:line="240" w:lineRule="auto"/>
        <w:ind w:firstLine="360"/>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Las variables que incluye el plan de acción son los mismos utilizados para los planes anuales operativos, que se componen de los siguientes elementos: </w:t>
      </w:r>
    </w:p>
    <w:p w14:paraId="7086C1DC" w14:textId="77777777" w:rsidR="008E52B5" w:rsidRPr="008E52B5" w:rsidRDefault="008E52B5" w:rsidP="008E52B5">
      <w:pPr>
        <w:spacing w:after="0" w:line="240" w:lineRule="auto"/>
        <w:jc w:val="both"/>
        <w:rPr>
          <w:rFonts w:ascii="Times New Roman" w:eastAsia="Calibri" w:hAnsi="Times New Roman" w:cs="Times New Roman"/>
          <w:lang w:val="es-CR"/>
        </w:rPr>
      </w:pPr>
    </w:p>
    <w:p w14:paraId="7CC7FCB2" w14:textId="77777777" w:rsidR="008E52B5" w:rsidRPr="008E52B5" w:rsidRDefault="008E52B5" w:rsidP="008E52B5">
      <w:pPr>
        <w:numPr>
          <w:ilvl w:val="0"/>
          <w:numId w:val="10"/>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Objetivos operativos. </w:t>
      </w:r>
    </w:p>
    <w:p w14:paraId="1F362889" w14:textId="77777777" w:rsidR="008E52B5" w:rsidRPr="008E52B5" w:rsidRDefault="008E52B5" w:rsidP="008E52B5">
      <w:pPr>
        <w:numPr>
          <w:ilvl w:val="0"/>
          <w:numId w:val="10"/>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Metas Operativas. </w:t>
      </w:r>
    </w:p>
    <w:p w14:paraId="7BBDCA96" w14:textId="77777777" w:rsidR="008E52B5" w:rsidRPr="008E52B5" w:rsidRDefault="008E52B5" w:rsidP="008E52B5">
      <w:pPr>
        <w:numPr>
          <w:ilvl w:val="0"/>
          <w:numId w:val="10"/>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Indicadores operativos. </w:t>
      </w:r>
    </w:p>
    <w:p w14:paraId="3B11CCE3" w14:textId="77777777" w:rsidR="008E52B5" w:rsidRPr="008E52B5" w:rsidRDefault="008E52B5" w:rsidP="008E52B5">
      <w:pPr>
        <w:numPr>
          <w:ilvl w:val="0"/>
          <w:numId w:val="10"/>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Responsables. </w:t>
      </w:r>
    </w:p>
    <w:p w14:paraId="34EDE5A0" w14:textId="77777777" w:rsidR="008E52B5" w:rsidRPr="008E52B5" w:rsidRDefault="008E52B5" w:rsidP="008E52B5">
      <w:pPr>
        <w:numPr>
          <w:ilvl w:val="0"/>
          <w:numId w:val="10"/>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Actividades. </w:t>
      </w:r>
    </w:p>
    <w:p w14:paraId="258EF7B4" w14:textId="77777777" w:rsidR="008E52B5" w:rsidRPr="008E52B5" w:rsidRDefault="008E52B5" w:rsidP="008E52B5">
      <w:pPr>
        <w:numPr>
          <w:ilvl w:val="0"/>
          <w:numId w:val="10"/>
        </w:numPr>
        <w:suppressAutoHyphens/>
        <w:spacing w:after="0" w:line="240" w:lineRule="auto"/>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Coordinaciones.  </w:t>
      </w:r>
    </w:p>
    <w:p w14:paraId="78C1804A" w14:textId="77777777" w:rsidR="008E52B5" w:rsidRPr="008E52B5" w:rsidRDefault="008E52B5" w:rsidP="008E52B5">
      <w:pPr>
        <w:spacing w:after="0" w:line="240" w:lineRule="auto"/>
        <w:ind w:left="787"/>
        <w:contextualSpacing/>
        <w:jc w:val="both"/>
        <w:rPr>
          <w:rFonts w:ascii="Times New Roman" w:eastAsia="Times New Roman" w:hAnsi="Times New Roman" w:cs="Times New Roman"/>
          <w:lang w:val="es-CR" w:eastAsia="es-ES"/>
        </w:rPr>
      </w:pPr>
    </w:p>
    <w:p w14:paraId="32639729" w14:textId="77777777" w:rsidR="008E52B5" w:rsidRPr="008E52B5" w:rsidRDefault="008E52B5" w:rsidP="008E52B5">
      <w:pPr>
        <w:spacing w:after="0" w:line="240" w:lineRule="auto"/>
        <w:ind w:firstLine="427"/>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El plan de acción propuesto al inicio de la elaboración de la política debe ser validado, consensuado y aceptado por las instancias, oficinas y despachos que serán responsables operativos del cumplimiento de los objetivos operativos alineados a la política institucional. </w:t>
      </w:r>
    </w:p>
    <w:p w14:paraId="31AAD889" w14:textId="77777777" w:rsidR="008E52B5" w:rsidRPr="008E52B5" w:rsidRDefault="008E52B5" w:rsidP="008E52B5">
      <w:pPr>
        <w:spacing w:after="0" w:line="240" w:lineRule="auto"/>
        <w:jc w:val="both"/>
        <w:rPr>
          <w:rFonts w:ascii="Times New Roman" w:eastAsia="Calibri" w:hAnsi="Times New Roman" w:cs="Times New Roman"/>
          <w:lang w:val="es-CR"/>
        </w:rPr>
      </w:pPr>
    </w:p>
    <w:p w14:paraId="0241D50B" w14:textId="77777777" w:rsidR="008E52B5" w:rsidRPr="008E52B5" w:rsidRDefault="008E52B5" w:rsidP="008E52B5">
      <w:pPr>
        <w:spacing w:after="0" w:line="240" w:lineRule="auto"/>
        <w:ind w:firstLine="427"/>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No obstante, previo a la formulación de los </w:t>
      </w:r>
      <w:proofErr w:type="spellStart"/>
      <w:r w:rsidRPr="008E52B5">
        <w:rPr>
          <w:rFonts w:ascii="Times New Roman" w:eastAsia="Calibri" w:hAnsi="Times New Roman" w:cs="Times New Roman"/>
          <w:lang w:val="es-CR"/>
        </w:rPr>
        <w:t>PAOs</w:t>
      </w:r>
      <w:proofErr w:type="spellEnd"/>
      <w:r w:rsidRPr="008E52B5">
        <w:rPr>
          <w:rFonts w:ascii="Times New Roman" w:eastAsia="Calibri" w:hAnsi="Times New Roman" w:cs="Times New Roman"/>
          <w:lang w:val="es-CR"/>
        </w:rPr>
        <w:t xml:space="preserve"> cada año, la instancia rectora de la política institucional deberá asegurar que el plan de acción haya sido validado, consensuado y aceptado por cada instancia involucrada nuevamente, esto por cuanto el plan de acción puede tener ajustes o actualizaciones anualmente.</w:t>
      </w:r>
    </w:p>
    <w:p w14:paraId="3296AF3C"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9CD5907" w14:textId="77777777" w:rsidR="008E52B5" w:rsidRPr="008E52B5" w:rsidRDefault="008E52B5" w:rsidP="008E52B5">
      <w:pPr>
        <w:spacing w:after="0" w:line="240" w:lineRule="auto"/>
        <w:ind w:firstLine="427"/>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Posteriormente, la instancia rectora de la política deberá coordinar con la Dirección de Planificación, para que se vincule con el Plan Estratégico Institucional vía sistema, ya que los compromisos anuales propuestos se cargarían automáticamente, a través del Sistema de los Planes Anuales Operativos, a las oficinas responsables de implementar las acciones operativas de la política. </w:t>
      </w:r>
    </w:p>
    <w:p w14:paraId="35DD5648" w14:textId="77777777" w:rsidR="008E52B5" w:rsidRPr="008E52B5" w:rsidRDefault="008E52B5" w:rsidP="008E52B5">
      <w:pPr>
        <w:spacing w:after="0" w:line="240" w:lineRule="auto"/>
        <w:jc w:val="both"/>
        <w:rPr>
          <w:rFonts w:ascii="Times New Roman" w:eastAsia="Calibri" w:hAnsi="Times New Roman" w:cs="Times New Roman"/>
          <w:lang w:val="es-CR"/>
        </w:rPr>
      </w:pPr>
    </w:p>
    <w:p w14:paraId="0743E1D9" w14:textId="77777777" w:rsidR="008E52B5" w:rsidRPr="008E52B5" w:rsidRDefault="008E52B5" w:rsidP="008E52B5">
      <w:pPr>
        <w:spacing w:after="0" w:line="240" w:lineRule="auto"/>
        <w:ind w:firstLine="427"/>
        <w:jc w:val="both"/>
        <w:rPr>
          <w:rFonts w:ascii="Times New Roman" w:eastAsia="Calibri" w:hAnsi="Times New Roman" w:cs="Times New Roman"/>
          <w:lang w:val="es-CR"/>
        </w:rPr>
      </w:pPr>
      <w:r w:rsidRPr="008E52B5">
        <w:rPr>
          <w:rFonts w:ascii="Times New Roman" w:eastAsia="Calibri" w:hAnsi="Times New Roman" w:cs="Times New Roman"/>
          <w:lang w:val="es-CR"/>
        </w:rPr>
        <w:t>A continuación, se presenta la plantilla que deberán de utilizar para definir el Plan de Acción de la Política Institucional:</w:t>
      </w:r>
    </w:p>
    <w:p w14:paraId="523C0591" w14:textId="77777777" w:rsidR="008E52B5" w:rsidRPr="008E52B5" w:rsidRDefault="008E52B5" w:rsidP="008E52B5">
      <w:pPr>
        <w:spacing w:after="0" w:line="240" w:lineRule="auto"/>
        <w:jc w:val="both"/>
        <w:rPr>
          <w:rFonts w:ascii="Times New Roman" w:eastAsia="Calibri" w:hAnsi="Times New Roman" w:cs="Times New Roman"/>
          <w:lang w:val="es-CR"/>
        </w:rPr>
        <w:sectPr w:rsidR="008E52B5" w:rsidRPr="008E52B5" w:rsidSect="009635B2">
          <w:headerReference w:type="default" r:id="rId10"/>
          <w:pgSz w:w="11906" w:h="16838"/>
          <w:pgMar w:top="1221" w:right="1701" w:bottom="1417" w:left="1701" w:header="708" w:footer="708" w:gutter="0"/>
          <w:cols w:space="708"/>
          <w:docGrid w:linePitch="360"/>
        </w:sectPr>
      </w:pPr>
    </w:p>
    <w:p w14:paraId="63AE6D4E"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lastRenderedPageBreak/>
        <w:t>Cuadro 3</w:t>
      </w:r>
    </w:p>
    <w:p w14:paraId="35A43D2D"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Plantilla del plan de acción para la implementación de la política institucional</w:t>
      </w:r>
    </w:p>
    <w:p w14:paraId="78CBBA24" w14:textId="77777777" w:rsidR="008E52B5" w:rsidRPr="008E52B5" w:rsidRDefault="008E52B5" w:rsidP="008E52B5">
      <w:pPr>
        <w:spacing w:after="0" w:line="240" w:lineRule="auto"/>
        <w:jc w:val="center"/>
        <w:rPr>
          <w:rFonts w:ascii="Times New Roman" w:eastAsia="Calibri" w:hAnsi="Times New Roman" w:cs="Times New Roman"/>
          <w:i/>
          <w:lang w:val="es-CR"/>
        </w:rPr>
      </w:pPr>
      <w:r w:rsidRPr="008E52B5">
        <w:rPr>
          <w:rFonts w:ascii="Times New Roman" w:eastAsia="Calibri" w:hAnsi="Times New Roman" w:cs="Times New Roman"/>
          <w:i/>
          <w:lang w:val="es-CR"/>
        </w:rPr>
        <w:t>“Nombre de la Política”</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90"/>
        <w:gridCol w:w="2333"/>
        <w:gridCol w:w="1736"/>
        <w:gridCol w:w="2016"/>
        <w:gridCol w:w="3897"/>
        <w:gridCol w:w="2309"/>
      </w:tblGrid>
      <w:tr w:rsidR="008E52B5" w:rsidRPr="008E52B5" w14:paraId="58C362C4" w14:textId="77777777" w:rsidTr="00597A4D">
        <w:tc>
          <w:tcPr>
            <w:tcW w:w="954" w:type="dxa"/>
            <w:shd w:val="clear" w:color="auto" w:fill="D9E2F3"/>
          </w:tcPr>
          <w:p w14:paraId="3AB0EC44"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AÑO</w:t>
            </w:r>
          </w:p>
        </w:tc>
        <w:tc>
          <w:tcPr>
            <w:tcW w:w="2490" w:type="dxa"/>
            <w:shd w:val="clear" w:color="auto" w:fill="D9E2F3"/>
          </w:tcPr>
          <w:p w14:paraId="3064C9D7"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OBJETIVO OPERATIVO</w:t>
            </w:r>
          </w:p>
        </w:tc>
        <w:tc>
          <w:tcPr>
            <w:tcW w:w="2333" w:type="dxa"/>
            <w:shd w:val="clear" w:color="auto" w:fill="D9E2F3"/>
          </w:tcPr>
          <w:p w14:paraId="25A00E7B"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META</w:t>
            </w:r>
          </w:p>
        </w:tc>
        <w:tc>
          <w:tcPr>
            <w:tcW w:w="1736" w:type="dxa"/>
            <w:shd w:val="clear" w:color="auto" w:fill="D9E2F3"/>
          </w:tcPr>
          <w:p w14:paraId="08584234"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INDICADOR</w:t>
            </w:r>
          </w:p>
        </w:tc>
        <w:tc>
          <w:tcPr>
            <w:tcW w:w="2016" w:type="dxa"/>
            <w:shd w:val="clear" w:color="auto" w:fill="D9E2F3"/>
          </w:tcPr>
          <w:p w14:paraId="3CF07D3D"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RESPONSABLE</w:t>
            </w:r>
          </w:p>
        </w:tc>
        <w:tc>
          <w:tcPr>
            <w:tcW w:w="3897" w:type="dxa"/>
            <w:shd w:val="clear" w:color="auto" w:fill="D9E2F3"/>
          </w:tcPr>
          <w:p w14:paraId="71015769"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ACTIVIDADES</w:t>
            </w:r>
          </w:p>
        </w:tc>
        <w:tc>
          <w:tcPr>
            <w:tcW w:w="2309" w:type="dxa"/>
            <w:shd w:val="clear" w:color="auto" w:fill="D9E2F3"/>
          </w:tcPr>
          <w:p w14:paraId="5B835792"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COORDINACIÓN</w:t>
            </w:r>
          </w:p>
        </w:tc>
      </w:tr>
      <w:tr w:rsidR="008E52B5" w:rsidRPr="008E52B5" w14:paraId="4A953D4F" w14:textId="77777777" w:rsidTr="00597A4D">
        <w:trPr>
          <w:trHeight w:val="58"/>
        </w:trPr>
        <w:tc>
          <w:tcPr>
            <w:tcW w:w="954" w:type="dxa"/>
            <w:shd w:val="clear" w:color="auto" w:fill="auto"/>
          </w:tcPr>
          <w:p w14:paraId="5AB0D42A"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lang w:val="es-CR"/>
              </w:rPr>
              <w:t>2019</w:t>
            </w:r>
          </w:p>
        </w:tc>
        <w:tc>
          <w:tcPr>
            <w:tcW w:w="2490" w:type="dxa"/>
            <w:shd w:val="clear" w:color="auto" w:fill="auto"/>
          </w:tcPr>
          <w:p w14:paraId="4CC83CBA"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w:t>
            </w:r>
          </w:p>
        </w:tc>
        <w:tc>
          <w:tcPr>
            <w:tcW w:w="2333" w:type="dxa"/>
            <w:shd w:val="clear" w:color="auto" w:fill="auto"/>
          </w:tcPr>
          <w:p w14:paraId="38CE93DF"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w:t>
            </w:r>
          </w:p>
        </w:tc>
        <w:tc>
          <w:tcPr>
            <w:tcW w:w="1736" w:type="dxa"/>
            <w:shd w:val="clear" w:color="auto" w:fill="auto"/>
          </w:tcPr>
          <w:p w14:paraId="680BA5DB"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1.1.1.</w:t>
            </w:r>
          </w:p>
        </w:tc>
        <w:tc>
          <w:tcPr>
            <w:tcW w:w="2016" w:type="dxa"/>
            <w:shd w:val="clear" w:color="auto" w:fill="auto"/>
          </w:tcPr>
          <w:p w14:paraId="21E6A637"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288355C9"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517ED6A3"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09FD0429"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4D1E8701" w14:textId="77777777" w:rsidTr="00597A4D">
        <w:tc>
          <w:tcPr>
            <w:tcW w:w="954" w:type="dxa"/>
            <w:shd w:val="clear" w:color="auto" w:fill="auto"/>
          </w:tcPr>
          <w:p w14:paraId="5A5DE42D" w14:textId="77777777" w:rsidR="008E52B5" w:rsidRPr="008E52B5" w:rsidRDefault="008E52B5" w:rsidP="008E52B5">
            <w:pPr>
              <w:spacing w:after="0" w:line="240" w:lineRule="auto"/>
              <w:jc w:val="center"/>
              <w:rPr>
                <w:rFonts w:ascii="Times New Roman" w:eastAsia="Calibri" w:hAnsi="Times New Roman" w:cs="Times New Roman"/>
                <w:lang w:val="es-CR"/>
              </w:rPr>
            </w:pPr>
            <w:bookmarkStart w:id="33" w:name="_Hlk9490936"/>
          </w:p>
        </w:tc>
        <w:tc>
          <w:tcPr>
            <w:tcW w:w="2490" w:type="dxa"/>
            <w:shd w:val="clear" w:color="auto" w:fill="auto"/>
          </w:tcPr>
          <w:p w14:paraId="5F078270"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w:t>
            </w:r>
          </w:p>
        </w:tc>
        <w:tc>
          <w:tcPr>
            <w:tcW w:w="2333" w:type="dxa"/>
            <w:shd w:val="clear" w:color="auto" w:fill="auto"/>
          </w:tcPr>
          <w:p w14:paraId="3E23F8B3"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w:t>
            </w:r>
          </w:p>
        </w:tc>
        <w:tc>
          <w:tcPr>
            <w:tcW w:w="1736" w:type="dxa"/>
            <w:shd w:val="clear" w:color="auto" w:fill="auto"/>
          </w:tcPr>
          <w:p w14:paraId="0508C818"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2.1.1.</w:t>
            </w:r>
          </w:p>
        </w:tc>
        <w:tc>
          <w:tcPr>
            <w:tcW w:w="2016" w:type="dxa"/>
            <w:shd w:val="clear" w:color="auto" w:fill="auto"/>
          </w:tcPr>
          <w:p w14:paraId="3CF0E4C3"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0084CE7B"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01F1FCA9"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3B7686CF" w14:textId="77777777" w:rsidR="008E52B5" w:rsidRPr="008E52B5" w:rsidRDefault="008E52B5" w:rsidP="008E52B5">
            <w:pPr>
              <w:spacing w:after="0" w:line="240" w:lineRule="auto"/>
              <w:rPr>
                <w:rFonts w:ascii="Times New Roman" w:eastAsia="Calibri" w:hAnsi="Times New Roman" w:cs="Times New Roman"/>
                <w:lang w:val="es-CR"/>
              </w:rPr>
            </w:pPr>
          </w:p>
        </w:tc>
      </w:tr>
      <w:bookmarkEnd w:id="33"/>
      <w:tr w:rsidR="008E52B5" w:rsidRPr="008E52B5" w14:paraId="58DE3541" w14:textId="77777777" w:rsidTr="00597A4D">
        <w:tc>
          <w:tcPr>
            <w:tcW w:w="954" w:type="dxa"/>
            <w:shd w:val="clear" w:color="auto" w:fill="auto"/>
          </w:tcPr>
          <w:p w14:paraId="272E0DC0"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lang w:val="es-CR"/>
              </w:rPr>
              <w:t>2020</w:t>
            </w:r>
          </w:p>
        </w:tc>
        <w:tc>
          <w:tcPr>
            <w:tcW w:w="2490" w:type="dxa"/>
            <w:shd w:val="clear" w:color="auto" w:fill="auto"/>
          </w:tcPr>
          <w:p w14:paraId="2CD2572B"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w:t>
            </w:r>
          </w:p>
        </w:tc>
        <w:tc>
          <w:tcPr>
            <w:tcW w:w="2333" w:type="dxa"/>
            <w:shd w:val="clear" w:color="auto" w:fill="auto"/>
          </w:tcPr>
          <w:p w14:paraId="1C66CCFD"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w:t>
            </w:r>
          </w:p>
        </w:tc>
        <w:tc>
          <w:tcPr>
            <w:tcW w:w="1736" w:type="dxa"/>
            <w:shd w:val="clear" w:color="auto" w:fill="auto"/>
          </w:tcPr>
          <w:p w14:paraId="2ED2BA83"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1.1.1.</w:t>
            </w:r>
          </w:p>
        </w:tc>
        <w:tc>
          <w:tcPr>
            <w:tcW w:w="2016" w:type="dxa"/>
            <w:shd w:val="clear" w:color="auto" w:fill="auto"/>
          </w:tcPr>
          <w:p w14:paraId="6549FAB2"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622366F6"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0331E594"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2C411C0F"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3522C001" w14:textId="77777777" w:rsidTr="00597A4D">
        <w:tc>
          <w:tcPr>
            <w:tcW w:w="954" w:type="dxa"/>
            <w:shd w:val="clear" w:color="auto" w:fill="auto"/>
          </w:tcPr>
          <w:p w14:paraId="5FADEC3B" w14:textId="77777777" w:rsidR="008E52B5" w:rsidRPr="008E52B5" w:rsidRDefault="008E52B5" w:rsidP="008E52B5">
            <w:pPr>
              <w:spacing w:after="0" w:line="240" w:lineRule="auto"/>
              <w:jc w:val="center"/>
              <w:rPr>
                <w:rFonts w:ascii="Times New Roman" w:eastAsia="Calibri" w:hAnsi="Times New Roman" w:cs="Times New Roman"/>
                <w:lang w:val="es-CR"/>
              </w:rPr>
            </w:pPr>
          </w:p>
        </w:tc>
        <w:tc>
          <w:tcPr>
            <w:tcW w:w="2490" w:type="dxa"/>
            <w:shd w:val="clear" w:color="auto" w:fill="auto"/>
          </w:tcPr>
          <w:p w14:paraId="2E4C89AC"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w:t>
            </w:r>
          </w:p>
        </w:tc>
        <w:tc>
          <w:tcPr>
            <w:tcW w:w="2333" w:type="dxa"/>
            <w:shd w:val="clear" w:color="auto" w:fill="auto"/>
          </w:tcPr>
          <w:p w14:paraId="494A5716"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w:t>
            </w:r>
          </w:p>
        </w:tc>
        <w:tc>
          <w:tcPr>
            <w:tcW w:w="1736" w:type="dxa"/>
            <w:shd w:val="clear" w:color="auto" w:fill="auto"/>
          </w:tcPr>
          <w:p w14:paraId="43FBCB65"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2.1.1.</w:t>
            </w:r>
          </w:p>
        </w:tc>
        <w:tc>
          <w:tcPr>
            <w:tcW w:w="2016" w:type="dxa"/>
            <w:shd w:val="clear" w:color="auto" w:fill="auto"/>
          </w:tcPr>
          <w:p w14:paraId="2DB6CAD1"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588F87B2"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1555945A"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0F290EA0"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76BB9074" w14:textId="77777777" w:rsidTr="00597A4D">
        <w:tc>
          <w:tcPr>
            <w:tcW w:w="954" w:type="dxa"/>
            <w:shd w:val="clear" w:color="auto" w:fill="auto"/>
          </w:tcPr>
          <w:p w14:paraId="112CC2D4"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lang w:val="es-CR"/>
              </w:rPr>
              <w:t>2021</w:t>
            </w:r>
          </w:p>
        </w:tc>
        <w:tc>
          <w:tcPr>
            <w:tcW w:w="2490" w:type="dxa"/>
            <w:shd w:val="clear" w:color="auto" w:fill="auto"/>
          </w:tcPr>
          <w:p w14:paraId="7D3AF808"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w:t>
            </w:r>
          </w:p>
        </w:tc>
        <w:tc>
          <w:tcPr>
            <w:tcW w:w="2333" w:type="dxa"/>
            <w:shd w:val="clear" w:color="auto" w:fill="auto"/>
          </w:tcPr>
          <w:p w14:paraId="5A4A53E0"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w:t>
            </w:r>
          </w:p>
        </w:tc>
        <w:tc>
          <w:tcPr>
            <w:tcW w:w="1736" w:type="dxa"/>
            <w:shd w:val="clear" w:color="auto" w:fill="auto"/>
          </w:tcPr>
          <w:p w14:paraId="708093B6"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1.1.1.</w:t>
            </w:r>
          </w:p>
        </w:tc>
        <w:tc>
          <w:tcPr>
            <w:tcW w:w="2016" w:type="dxa"/>
            <w:shd w:val="clear" w:color="auto" w:fill="auto"/>
          </w:tcPr>
          <w:p w14:paraId="0FAF9712"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5E433B05" w14:textId="77777777" w:rsidR="008E52B5" w:rsidRPr="008E52B5" w:rsidRDefault="008E52B5" w:rsidP="008E52B5">
            <w:pPr>
              <w:numPr>
                <w:ilvl w:val="0"/>
                <w:numId w:val="5"/>
              </w:numPr>
              <w:suppressAutoHyphens/>
              <w:spacing w:after="0" w:line="240" w:lineRule="auto"/>
              <w:contextualSpacing/>
              <w:rPr>
                <w:rFonts w:ascii="Times New Roman" w:eastAsia="Times New Roman" w:hAnsi="Times New Roman" w:cs="Times New Roman"/>
                <w:lang w:val="es-CR" w:eastAsia="es-ES"/>
              </w:rPr>
            </w:pPr>
          </w:p>
          <w:p w14:paraId="543C1278" w14:textId="77777777" w:rsidR="008E52B5" w:rsidRPr="008E52B5" w:rsidRDefault="008E52B5" w:rsidP="008E52B5">
            <w:pPr>
              <w:numPr>
                <w:ilvl w:val="0"/>
                <w:numId w:val="5"/>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1F9D75C4"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13C97F03" w14:textId="77777777" w:rsidTr="00597A4D">
        <w:tc>
          <w:tcPr>
            <w:tcW w:w="954" w:type="dxa"/>
            <w:shd w:val="clear" w:color="auto" w:fill="auto"/>
          </w:tcPr>
          <w:p w14:paraId="14A1B172" w14:textId="77777777" w:rsidR="008E52B5" w:rsidRPr="008E52B5" w:rsidRDefault="008E52B5" w:rsidP="008E52B5">
            <w:pPr>
              <w:spacing w:after="0" w:line="240" w:lineRule="auto"/>
              <w:jc w:val="center"/>
              <w:rPr>
                <w:rFonts w:ascii="Times New Roman" w:eastAsia="Calibri" w:hAnsi="Times New Roman" w:cs="Times New Roman"/>
                <w:lang w:val="es-CR"/>
              </w:rPr>
            </w:pPr>
          </w:p>
        </w:tc>
        <w:tc>
          <w:tcPr>
            <w:tcW w:w="2490" w:type="dxa"/>
            <w:shd w:val="clear" w:color="auto" w:fill="auto"/>
          </w:tcPr>
          <w:p w14:paraId="1A212D45"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w:t>
            </w:r>
          </w:p>
        </w:tc>
        <w:tc>
          <w:tcPr>
            <w:tcW w:w="2333" w:type="dxa"/>
            <w:shd w:val="clear" w:color="auto" w:fill="auto"/>
          </w:tcPr>
          <w:p w14:paraId="05D27527"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w:t>
            </w:r>
          </w:p>
        </w:tc>
        <w:tc>
          <w:tcPr>
            <w:tcW w:w="1736" w:type="dxa"/>
            <w:shd w:val="clear" w:color="auto" w:fill="auto"/>
          </w:tcPr>
          <w:p w14:paraId="75E51EC6"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2.1.1.</w:t>
            </w:r>
          </w:p>
        </w:tc>
        <w:tc>
          <w:tcPr>
            <w:tcW w:w="2016" w:type="dxa"/>
            <w:shd w:val="clear" w:color="auto" w:fill="auto"/>
          </w:tcPr>
          <w:p w14:paraId="71DA8850"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67AC64F7"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5BAA33F7"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2B987B93"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7BF4AD2D" w14:textId="77777777" w:rsidTr="00597A4D">
        <w:tc>
          <w:tcPr>
            <w:tcW w:w="954" w:type="dxa"/>
            <w:shd w:val="clear" w:color="auto" w:fill="auto"/>
          </w:tcPr>
          <w:p w14:paraId="341A49F1"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lang w:val="es-CR"/>
              </w:rPr>
              <w:t>2022</w:t>
            </w:r>
          </w:p>
        </w:tc>
        <w:tc>
          <w:tcPr>
            <w:tcW w:w="2490" w:type="dxa"/>
            <w:shd w:val="clear" w:color="auto" w:fill="auto"/>
          </w:tcPr>
          <w:p w14:paraId="6F9370B3"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w:t>
            </w:r>
          </w:p>
        </w:tc>
        <w:tc>
          <w:tcPr>
            <w:tcW w:w="2333" w:type="dxa"/>
            <w:shd w:val="clear" w:color="auto" w:fill="auto"/>
          </w:tcPr>
          <w:p w14:paraId="06576E2E"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w:t>
            </w:r>
          </w:p>
        </w:tc>
        <w:tc>
          <w:tcPr>
            <w:tcW w:w="1736" w:type="dxa"/>
            <w:shd w:val="clear" w:color="auto" w:fill="auto"/>
          </w:tcPr>
          <w:p w14:paraId="632A8498"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1.1.1.</w:t>
            </w:r>
          </w:p>
        </w:tc>
        <w:tc>
          <w:tcPr>
            <w:tcW w:w="2016" w:type="dxa"/>
            <w:shd w:val="clear" w:color="auto" w:fill="auto"/>
          </w:tcPr>
          <w:p w14:paraId="712DA9A9"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7FD2AE8E" w14:textId="77777777" w:rsidR="008E52B5" w:rsidRPr="008E52B5" w:rsidRDefault="008E52B5" w:rsidP="008E52B5">
            <w:pPr>
              <w:numPr>
                <w:ilvl w:val="0"/>
                <w:numId w:val="6"/>
              </w:numPr>
              <w:suppressAutoHyphens/>
              <w:spacing w:after="0" w:line="240" w:lineRule="auto"/>
              <w:contextualSpacing/>
              <w:rPr>
                <w:rFonts w:ascii="Times New Roman" w:eastAsia="Times New Roman" w:hAnsi="Times New Roman" w:cs="Times New Roman"/>
                <w:lang w:val="es-CR" w:eastAsia="es-ES"/>
              </w:rPr>
            </w:pPr>
          </w:p>
          <w:p w14:paraId="507F68A8" w14:textId="77777777" w:rsidR="008E52B5" w:rsidRPr="008E52B5" w:rsidRDefault="008E52B5" w:rsidP="008E52B5">
            <w:pPr>
              <w:numPr>
                <w:ilvl w:val="0"/>
                <w:numId w:val="6"/>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42DEE49A"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341B1229" w14:textId="77777777" w:rsidTr="00597A4D">
        <w:tc>
          <w:tcPr>
            <w:tcW w:w="954" w:type="dxa"/>
            <w:shd w:val="clear" w:color="auto" w:fill="auto"/>
          </w:tcPr>
          <w:p w14:paraId="74A49141" w14:textId="77777777" w:rsidR="008E52B5" w:rsidRPr="008E52B5" w:rsidRDefault="008E52B5" w:rsidP="008E52B5">
            <w:pPr>
              <w:spacing w:after="0" w:line="240" w:lineRule="auto"/>
              <w:jc w:val="center"/>
              <w:rPr>
                <w:rFonts w:ascii="Times New Roman" w:eastAsia="Calibri" w:hAnsi="Times New Roman" w:cs="Times New Roman"/>
                <w:lang w:val="es-CR"/>
              </w:rPr>
            </w:pPr>
          </w:p>
        </w:tc>
        <w:tc>
          <w:tcPr>
            <w:tcW w:w="2490" w:type="dxa"/>
            <w:shd w:val="clear" w:color="auto" w:fill="auto"/>
          </w:tcPr>
          <w:p w14:paraId="686558D5"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w:t>
            </w:r>
          </w:p>
        </w:tc>
        <w:tc>
          <w:tcPr>
            <w:tcW w:w="2333" w:type="dxa"/>
            <w:shd w:val="clear" w:color="auto" w:fill="auto"/>
          </w:tcPr>
          <w:p w14:paraId="130DC4B7"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w:t>
            </w:r>
          </w:p>
        </w:tc>
        <w:tc>
          <w:tcPr>
            <w:tcW w:w="1736" w:type="dxa"/>
            <w:shd w:val="clear" w:color="auto" w:fill="auto"/>
          </w:tcPr>
          <w:p w14:paraId="12405216"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2.1.1.</w:t>
            </w:r>
          </w:p>
        </w:tc>
        <w:tc>
          <w:tcPr>
            <w:tcW w:w="2016" w:type="dxa"/>
            <w:shd w:val="clear" w:color="auto" w:fill="auto"/>
          </w:tcPr>
          <w:p w14:paraId="4899D2E9"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503D01F8"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4F817251"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340B647E"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4A4A5480" w14:textId="77777777" w:rsidTr="00597A4D">
        <w:tc>
          <w:tcPr>
            <w:tcW w:w="954" w:type="dxa"/>
            <w:shd w:val="clear" w:color="auto" w:fill="auto"/>
          </w:tcPr>
          <w:p w14:paraId="0D948750"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lang w:val="es-CR"/>
              </w:rPr>
              <w:t>2023</w:t>
            </w:r>
          </w:p>
        </w:tc>
        <w:tc>
          <w:tcPr>
            <w:tcW w:w="2490" w:type="dxa"/>
            <w:shd w:val="clear" w:color="auto" w:fill="auto"/>
          </w:tcPr>
          <w:p w14:paraId="1617C86E"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w:t>
            </w:r>
          </w:p>
        </w:tc>
        <w:tc>
          <w:tcPr>
            <w:tcW w:w="2333" w:type="dxa"/>
            <w:shd w:val="clear" w:color="auto" w:fill="auto"/>
          </w:tcPr>
          <w:p w14:paraId="2970D890"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w:t>
            </w:r>
          </w:p>
        </w:tc>
        <w:tc>
          <w:tcPr>
            <w:tcW w:w="1736" w:type="dxa"/>
            <w:shd w:val="clear" w:color="auto" w:fill="auto"/>
          </w:tcPr>
          <w:p w14:paraId="6930D36B"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1.1.1.</w:t>
            </w:r>
          </w:p>
        </w:tc>
        <w:tc>
          <w:tcPr>
            <w:tcW w:w="2016" w:type="dxa"/>
            <w:shd w:val="clear" w:color="auto" w:fill="auto"/>
          </w:tcPr>
          <w:p w14:paraId="112B982D"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5079A3D4" w14:textId="77777777" w:rsidR="008E52B5" w:rsidRPr="008E52B5" w:rsidRDefault="008E52B5" w:rsidP="008E52B5">
            <w:pPr>
              <w:numPr>
                <w:ilvl w:val="0"/>
                <w:numId w:val="7"/>
              </w:numPr>
              <w:suppressAutoHyphens/>
              <w:spacing w:after="0" w:line="240" w:lineRule="auto"/>
              <w:contextualSpacing/>
              <w:rPr>
                <w:rFonts w:ascii="Times New Roman" w:eastAsia="Times New Roman" w:hAnsi="Times New Roman" w:cs="Times New Roman"/>
                <w:lang w:val="es-CR" w:eastAsia="es-ES"/>
              </w:rPr>
            </w:pPr>
          </w:p>
          <w:p w14:paraId="658EDFAB" w14:textId="77777777" w:rsidR="008E52B5" w:rsidRPr="008E52B5" w:rsidRDefault="008E52B5" w:rsidP="008E52B5">
            <w:pPr>
              <w:numPr>
                <w:ilvl w:val="0"/>
                <w:numId w:val="7"/>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3527934A"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5348A990" w14:textId="77777777" w:rsidTr="00597A4D">
        <w:tc>
          <w:tcPr>
            <w:tcW w:w="954" w:type="dxa"/>
            <w:shd w:val="clear" w:color="auto" w:fill="auto"/>
          </w:tcPr>
          <w:p w14:paraId="20988B71" w14:textId="77777777" w:rsidR="008E52B5" w:rsidRPr="008E52B5" w:rsidRDefault="008E52B5" w:rsidP="008E52B5">
            <w:pPr>
              <w:spacing w:after="0" w:line="240" w:lineRule="auto"/>
              <w:jc w:val="center"/>
              <w:rPr>
                <w:rFonts w:ascii="Times New Roman" w:eastAsia="Calibri" w:hAnsi="Times New Roman" w:cs="Times New Roman"/>
                <w:lang w:val="es-CR"/>
              </w:rPr>
            </w:pPr>
            <w:bookmarkStart w:id="34" w:name="_Hlk24553052"/>
          </w:p>
        </w:tc>
        <w:tc>
          <w:tcPr>
            <w:tcW w:w="2490" w:type="dxa"/>
            <w:shd w:val="clear" w:color="auto" w:fill="auto"/>
          </w:tcPr>
          <w:p w14:paraId="172A38D5"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w:t>
            </w:r>
          </w:p>
        </w:tc>
        <w:tc>
          <w:tcPr>
            <w:tcW w:w="2333" w:type="dxa"/>
            <w:shd w:val="clear" w:color="auto" w:fill="auto"/>
          </w:tcPr>
          <w:p w14:paraId="49D3017F"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w:t>
            </w:r>
          </w:p>
        </w:tc>
        <w:tc>
          <w:tcPr>
            <w:tcW w:w="1736" w:type="dxa"/>
            <w:shd w:val="clear" w:color="auto" w:fill="auto"/>
          </w:tcPr>
          <w:p w14:paraId="3EED2EDE"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2.1.1.</w:t>
            </w:r>
          </w:p>
        </w:tc>
        <w:tc>
          <w:tcPr>
            <w:tcW w:w="2016" w:type="dxa"/>
            <w:shd w:val="clear" w:color="auto" w:fill="auto"/>
          </w:tcPr>
          <w:p w14:paraId="2C2BCA4C"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26FCA2AC"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44F96AE3"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2F866E77" w14:textId="77777777" w:rsidR="008E52B5" w:rsidRPr="008E52B5" w:rsidRDefault="008E52B5" w:rsidP="008E52B5">
            <w:pPr>
              <w:spacing w:after="0" w:line="240" w:lineRule="auto"/>
              <w:rPr>
                <w:rFonts w:ascii="Times New Roman" w:eastAsia="Calibri" w:hAnsi="Times New Roman" w:cs="Times New Roman"/>
                <w:lang w:val="es-CR"/>
              </w:rPr>
            </w:pPr>
          </w:p>
        </w:tc>
      </w:tr>
      <w:bookmarkEnd w:id="34"/>
      <w:tr w:rsidR="008E52B5" w:rsidRPr="008E52B5" w14:paraId="49638AFD" w14:textId="77777777" w:rsidTr="00597A4D">
        <w:tc>
          <w:tcPr>
            <w:tcW w:w="954" w:type="dxa"/>
            <w:shd w:val="clear" w:color="auto" w:fill="auto"/>
          </w:tcPr>
          <w:p w14:paraId="259DED74" w14:textId="77777777" w:rsidR="008E52B5" w:rsidRPr="008E52B5" w:rsidRDefault="008E52B5" w:rsidP="008E52B5">
            <w:pPr>
              <w:spacing w:after="0" w:line="240" w:lineRule="auto"/>
              <w:jc w:val="center"/>
              <w:rPr>
                <w:rFonts w:ascii="Times New Roman" w:eastAsia="Calibri" w:hAnsi="Times New Roman" w:cs="Times New Roman"/>
                <w:lang w:val="es-CR"/>
              </w:rPr>
            </w:pPr>
            <w:r w:rsidRPr="008E52B5">
              <w:rPr>
                <w:rFonts w:ascii="Times New Roman" w:eastAsia="Calibri" w:hAnsi="Times New Roman" w:cs="Times New Roman"/>
                <w:lang w:val="es-CR"/>
              </w:rPr>
              <w:t>2024</w:t>
            </w:r>
          </w:p>
        </w:tc>
        <w:tc>
          <w:tcPr>
            <w:tcW w:w="2490" w:type="dxa"/>
            <w:shd w:val="clear" w:color="auto" w:fill="auto"/>
          </w:tcPr>
          <w:p w14:paraId="36AB4373"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w:t>
            </w:r>
          </w:p>
        </w:tc>
        <w:tc>
          <w:tcPr>
            <w:tcW w:w="2333" w:type="dxa"/>
            <w:shd w:val="clear" w:color="auto" w:fill="auto"/>
          </w:tcPr>
          <w:p w14:paraId="6347511E"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w:t>
            </w:r>
          </w:p>
        </w:tc>
        <w:tc>
          <w:tcPr>
            <w:tcW w:w="1736" w:type="dxa"/>
            <w:shd w:val="clear" w:color="auto" w:fill="auto"/>
          </w:tcPr>
          <w:p w14:paraId="41FFCA88"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1.1.1.</w:t>
            </w:r>
          </w:p>
        </w:tc>
        <w:tc>
          <w:tcPr>
            <w:tcW w:w="2016" w:type="dxa"/>
            <w:shd w:val="clear" w:color="auto" w:fill="auto"/>
          </w:tcPr>
          <w:p w14:paraId="0D09AD0F"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4740D045" w14:textId="77777777" w:rsidR="008E52B5" w:rsidRPr="008E52B5" w:rsidRDefault="008E52B5" w:rsidP="008E52B5">
            <w:pPr>
              <w:numPr>
                <w:ilvl w:val="0"/>
                <w:numId w:val="8"/>
              </w:numPr>
              <w:suppressAutoHyphens/>
              <w:spacing w:after="0" w:line="240" w:lineRule="auto"/>
              <w:contextualSpacing/>
              <w:rPr>
                <w:rFonts w:ascii="Times New Roman" w:eastAsia="Times New Roman" w:hAnsi="Times New Roman" w:cs="Times New Roman"/>
                <w:lang w:val="es-CR" w:eastAsia="es-ES"/>
              </w:rPr>
            </w:pPr>
          </w:p>
          <w:p w14:paraId="1C82CD45" w14:textId="77777777" w:rsidR="008E52B5" w:rsidRPr="008E52B5" w:rsidRDefault="008E52B5" w:rsidP="008E52B5">
            <w:pPr>
              <w:numPr>
                <w:ilvl w:val="0"/>
                <w:numId w:val="8"/>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6109A09D" w14:textId="77777777" w:rsidR="008E52B5" w:rsidRPr="008E52B5" w:rsidRDefault="008E52B5" w:rsidP="008E52B5">
            <w:pPr>
              <w:spacing w:after="0" w:line="240" w:lineRule="auto"/>
              <w:rPr>
                <w:rFonts w:ascii="Times New Roman" w:eastAsia="Calibri" w:hAnsi="Times New Roman" w:cs="Times New Roman"/>
                <w:lang w:val="es-CR"/>
              </w:rPr>
            </w:pPr>
          </w:p>
        </w:tc>
      </w:tr>
      <w:tr w:rsidR="008E52B5" w:rsidRPr="008E52B5" w14:paraId="2003C4F9" w14:textId="77777777" w:rsidTr="00597A4D">
        <w:tc>
          <w:tcPr>
            <w:tcW w:w="954" w:type="dxa"/>
            <w:shd w:val="clear" w:color="auto" w:fill="auto"/>
          </w:tcPr>
          <w:p w14:paraId="0AD7F197" w14:textId="77777777" w:rsidR="008E52B5" w:rsidRPr="008E52B5" w:rsidRDefault="008E52B5" w:rsidP="008E52B5">
            <w:pPr>
              <w:spacing w:after="0" w:line="240" w:lineRule="auto"/>
              <w:jc w:val="center"/>
              <w:rPr>
                <w:rFonts w:ascii="Times New Roman" w:eastAsia="Calibri" w:hAnsi="Times New Roman" w:cs="Times New Roman"/>
                <w:lang w:val="es-CR"/>
              </w:rPr>
            </w:pPr>
          </w:p>
        </w:tc>
        <w:tc>
          <w:tcPr>
            <w:tcW w:w="2490" w:type="dxa"/>
            <w:shd w:val="clear" w:color="auto" w:fill="auto"/>
          </w:tcPr>
          <w:p w14:paraId="195BF3FE"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w:t>
            </w:r>
          </w:p>
        </w:tc>
        <w:tc>
          <w:tcPr>
            <w:tcW w:w="2333" w:type="dxa"/>
            <w:shd w:val="clear" w:color="auto" w:fill="auto"/>
          </w:tcPr>
          <w:p w14:paraId="77AC0B58"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w:t>
            </w:r>
          </w:p>
        </w:tc>
        <w:tc>
          <w:tcPr>
            <w:tcW w:w="1736" w:type="dxa"/>
            <w:shd w:val="clear" w:color="auto" w:fill="auto"/>
          </w:tcPr>
          <w:p w14:paraId="1E3C3864" w14:textId="77777777" w:rsidR="008E52B5" w:rsidRPr="008E52B5" w:rsidRDefault="008E52B5" w:rsidP="008E52B5">
            <w:pPr>
              <w:spacing w:after="0" w:line="240" w:lineRule="auto"/>
              <w:rPr>
                <w:rFonts w:ascii="Times New Roman" w:eastAsia="Calibri" w:hAnsi="Times New Roman" w:cs="Times New Roman"/>
                <w:lang w:val="es-CR"/>
              </w:rPr>
            </w:pPr>
            <w:r w:rsidRPr="008E52B5">
              <w:rPr>
                <w:rFonts w:ascii="Times New Roman" w:eastAsia="Calibri" w:hAnsi="Times New Roman" w:cs="Times New Roman"/>
                <w:lang w:val="es-CR"/>
              </w:rPr>
              <w:t>2.1.1.</w:t>
            </w:r>
          </w:p>
        </w:tc>
        <w:tc>
          <w:tcPr>
            <w:tcW w:w="2016" w:type="dxa"/>
            <w:shd w:val="clear" w:color="auto" w:fill="auto"/>
          </w:tcPr>
          <w:p w14:paraId="074C0CE7" w14:textId="77777777" w:rsidR="008E52B5" w:rsidRPr="008E52B5" w:rsidRDefault="008E52B5" w:rsidP="008E52B5">
            <w:pPr>
              <w:spacing w:after="0" w:line="240" w:lineRule="auto"/>
              <w:rPr>
                <w:rFonts w:ascii="Times New Roman" w:eastAsia="Calibri" w:hAnsi="Times New Roman" w:cs="Times New Roman"/>
                <w:lang w:val="es-CR"/>
              </w:rPr>
            </w:pPr>
          </w:p>
        </w:tc>
        <w:tc>
          <w:tcPr>
            <w:tcW w:w="3897" w:type="dxa"/>
            <w:shd w:val="clear" w:color="auto" w:fill="auto"/>
          </w:tcPr>
          <w:p w14:paraId="0B97B2B8" w14:textId="77777777" w:rsidR="008E52B5" w:rsidRPr="008E52B5" w:rsidRDefault="008E52B5" w:rsidP="008E52B5">
            <w:pPr>
              <w:numPr>
                <w:ilvl w:val="0"/>
                <w:numId w:val="4"/>
              </w:numPr>
              <w:suppressAutoHyphens/>
              <w:spacing w:after="0" w:line="240" w:lineRule="auto"/>
              <w:contextualSpacing/>
              <w:rPr>
                <w:rFonts w:ascii="Times New Roman" w:eastAsia="Times New Roman" w:hAnsi="Times New Roman" w:cs="Times New Roman"/>
                <w:lang w:val="es-CR" w:eastAsia="es-ES"/>
              </w:rPr>
            </w:pPr>
          </w:p>
          <w:p w14:paraId="55AFE42E" w14:textId="77777777" w:rsidR="008E52B5" w:rsidRPr="008E52B5" w:rsidRDefault="008E52B5" w:rsidP="008E52B5">
            <w:pPr>
              <w:numPr>
                <w:ilvl w:val="0"/>
                <w:numId w:val="8"/>
              </w:numPr>
              <w:suppressAutoHyphens/>
              <w:spacing w:after="0" w:line="240" w:lineRule="auto"/>
              <w:contextualSpacing/>
              <w:rPr>
                <w:rFonts w:ascii="Times New Roman" w:eastAsia="Times New Roman" w:hAnsi="Times New Roman" w:cs="Times New Roman"/>
                <w:lang w:val="es-CR" w:eastAsia="es-ES"/>
              </w:rPr>
            </w:pPr>
          </w:p>
        </w:tc>
        <w:tc>
          <w:tcPr>
            <w:tcW w:w="2309" w:type="dxa"/>
            <w:shd w:val="clear" w:color="auto" w:fill="auto"/>
          </w:tcPr>
          <w:p w14:paraId="57D1A069" w14:textId="77777777" w:rsidR="008E52B5" w:rsidRPr="008E52B5" w:rsidRDefault="008E52B5" w:rsidP="008E52B5">
            <w:pPr>
              <w:spacing w:after="0" w:line="240" w:lineRule="auto"/>
              <w:rPr>
                <w:rFonts w:ascii="Times New Roman" w:eastAsia="Calibri" w:hAnsi="Times New Roman" w:cs="Times New Roman"/>
                <w:lang w:val="es-CR"/>
              </w:rPr>
            </w:pPr>
          </w:p>
        </w:tc>
      </w:tr>
    </w:tbl>
    <w:p w14:paraId="4BA83C5A" w14:textId="77777777" w:rsidR="008E52B5" w:rsidRPr="008E52B5" w:rsidRDefault="008E52B5" w:rsidP="008E52B5">
      <w:pPr>
        <w:spacing w:after="0" w:line="240" w:lineRule="auto"/>
        <w:rPr>
          <w:rFonts w:ascii="Times New Roman" w:eastAsia="Calibri" w:hAnsi="Times New Roman" w:cs="Times New Roman"/>
          <w:b/>
          <w:lang w:val="es-CR"/>
        </w:rPr>
      </w:pPr>
    </w:p>
    <w:p w14:paraId="102035DE" w14:textId="77777777" w:rsidR="008E52B5" w:rsidRPr="008E52B5" w:rsidRDefault="008E52B5" w:rsidP="008E52B5">
      <w:pPr>
        <w:spacing w:after="0" w:line="240" w:lineRule="auto"/>
        <w:rPr>
          <w:rFonts w:ascii="Times New Roman" w:eastAsia="Calibri" w:hAnsi="Times New Roman" w:cs="Times New Roman"/>
          <w:lang w:val="es-CR"/>
        </w:rPr>
        <w:sectPr w:rsidR="008E52B5" w:rsidRPr="008E52B5" w:rsidSect="009635B2">
          <w:pgSz w:w="16838" w:h="11906" w:orient="landscape"/>
          <w:pgMar w:top="1701" w:right="1417" w:bottom="1701" w:left="1417" w:header="708" w:footer="708" w:gutter="0"/>
          <w:cols w:space="708"/>
          <w:docGrid w:linePitch="360"/>
        </w:sectPr>
      </w:pPr>
      <w:r w:rsidRPr="008E52B5">
        <w:rPr>
          <w:rFonts w:ascii="Times New Roman" w:eastAsia="Calibri" w:hAnsi="Times New Roman" w:cs="Times New Roman"/>
          <w:b/>
          <w:lang w:val="es-CR"/>
        </w:rPr>
        <w:lastRenderedPageBreak/>
        <w:t xml:space="preserve">Fuente: </w:t>
      </w:r>
      <w:r w:rsidRPr="008E52B5">
        <w:rPr>
          <w:rFonts w:ascii="Times New Roman" w:eastAsia="Calibri" w:hAnsi="Times New Roman" w:cs="Times New Roman"/>
          <w:lang w:val="es-CR"/>
        </w:rPr>
        <w:t xml:space="preserve">Elaboración propia. </w:t>
      </w:r>
    </w:p>
    <w:p w14:paraId="3EBF5213" w14:textId="77777777" w:rsidR="008E52B5" w:rsidRPr="008E52B5" w:rsidRDefault="008E52B5" w:rsidP="008E52B5">
      <w:pPr>
        <w:numPr>
          <w:ilvl w:val="0"/>
          <w:numId w:val="3"/>
        </w:numPr>
        <w:suppressAutoHyphens/>
        <w:spacing w:after="0" w:line="240" w:lineRule="auto"/>
        <w:ind w:left="993"/>
        <w:contextualSpacing/>
        <w:jc w:val="both"/>
        <w:rPr>
          <w:rFonts w:ascii="Times New Roman" w:eastAsia="Times New Roman" w:hAnsi="Times New Roman" w:cs="Times New Roman"/>
          <w:b/>
          <w:lang w:val="es-CR" w:eastAsia="es-ES"/>
        </w:rPr>
      </w:pPr>
      <w:bookmarkStart w:id="35" w:name="_Hlk9600380"/>
      <w:r w:rsidRPr="008E52B5">
        <w:rPr>
          <w:rFonts w:ascii="Times New Roman" w:eastAsia="Times New Roman" w:hAnsi="Times New Roman" w:cs="Times New Roman"/>
          <w:b/>
          <w:lang w:val="es-CR" w:eastAsia="es-ES"/>
        </w:rPr>
        <w:lastRenderedPageBreak/>
        <w:t xml:space="preserve">Análisis de impacto presupuestario de implementación de la política institucional.  </w:t>
      </w:r>
    </w:p>
    <w:p w14:paraId="4CBC873B" w14:textId="77777777" w:rsidR="008E52B5" w:rsidRPr="008E52B5" w:rsidRDefault="008E52B5" w:rsidP="008E52B5">
      <w:pPr>
        <w:spacing w:after="0" w:line="240" w:lineRule="auto"/>
        <w:ind w:left="567" w:right="618"/>
        <w:contextualSpacing/>
        <w:jc w:val="both"/>
        <w:rPr>
          <w:rFonts w:ascii="Times New Roman" w:eastAsia="Times New Roman" w:hAnsi="Times New Roman" w:cs="Times New Roman"/>
          <w:b/>
          <w:lang w:val="es-CR" w:eastAsia="es-ES"/>
        </w:rPr>
      </w:pPr>
    </w:p>
    <w:p w14:paraId="779CC496" w14:textId="77777777" w:rsidR="008E52B5" w:rsidRPr="008E52B5" w:rsidRDefault="008E52B5" w:rsidP="008E52B5">
      <w:pPr>
        <w:spacing w:after="0" w:line="240" w:lineRule="auto"/>
        <w:ind w:left="633" w:right="618"/>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 xml:space="preserve">La instancia rectora de la política deberá presentar la estimación presupuestaria por año requerida para la implementación de la política institucional, acorde al plan de acción definido y a las directrices de formulación presupuestaria. </w:t>
      </w:r>
    </w:p>
    <w:p w14:paraId="542EACBF" w14:textId="77777777" w:rsidR="008E52B5" w:rsidRPr="008E52B5" w:rsidRDefault="008E52B5" w:rsidP="008E52B5">
      <w:pPr>
        <w:spacing w:after="0" w:line="240" w:lineRule="auto"/>
        <w:ind w:right="618"/>
        <w:contextualSpacing/>
        <w:jc w:val="both"/>
        <w:rPr>
          <w:rFonts w:ascii="Times New Roman" w:eastAsia="Times New Roman" w:hAnsi="Times New Roman" w:cs="Times New Roman"/>
          <w:lang w:val="es-CR" w:eastAsia="es-ES"/>
        </w:rPr>
      </w:pPr>
    </w:p>
    <w:p w14:paraId="1DA5F7C7" w14:textId="77777777" w:rsidR="008E52B5" w:rsidRPr="008E52B5" w:rsidRDefault="008E52B5" w:rsidP="008E52B5">
      <w:pPr>
        <w:spacing w:after="0" w:line="240" w:lineRule="auto"/>
        <w:ind w:left="567" w:right="618"/>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lang w:val="es-CR" w:eastAsia="es-ES"/>
        </w:rPr>
        <w:t xml:space="preserve">Deberán incluirse los recursos necesarios, tanto ordinarios como extraordinarios, tales como: recurso humano, equipo y mobiliario, suministros, recursos tecnológicos, viáticos, </w:t>
      </w:r>
      <w:proofErr w:type="spellStart"/>
      <w:r w:rsidRPr="008E52B5">
        <w:rPr>
          <w:rFonts w:ascii="Times New Roman" w:eastAsia="Times New Roman" w:hAnsi="Times New Roman" w:cs="Times New Roman"/>
          <w:lang w:val="es-CR" w:eastAsia="es-ES"/>
        </w:rPr>
        <w:t>etc</w:t>
      </w:r>
      <w:proofErr w:type="spellEnd"/>
      <w:r w:rsidRPr="008E52B5">
        <w:rPr>
          <w:rFonts w:ascii="Times New Roman" w:eastAsia="Times New Roman" w:hAnsi="Times New Roman" w:cs="Times New Roman"/>
          <w:lang w:val="es-CR" w:eastAsia="es-ES"/>
        </w:rPr>
        <w:t xml:space="preserve">; que garanticen la sostenibilidad de la Política. Además, debe considerar las limitaciones presupuestarias por las que se enfrenta la Institución. </w:t>
      </w:r>
    </w:p>
    <w:p w14:paraId="031F3F59" w14:textId="77777777" w:rsidR="008E52B5" w:rsidRPr="008E52B5" w:rsidRDefault="008E52B5" w:rsidP="008E52B5">
      <w:pPr>
        <w:spacing w:after="0" w:line="240" w:lineRule="auto"/>
        <w:ind w:left="567" w:right="618"/>
        <w:contextualSpacing/>
        <w:jc w:val="both"/>
        <w:rPr>
          <w:rFonts w:ascii="Times New Roman" w:eastAsia="Times New Roman" w:hAnsi="Times New Roman" w:cs="Times New Roman"/>
          <w:b/>
          <w:lang w:val="es-CR" w:eastAsia="es-ES"/>
        </w:rPr>
      </w:pPr>
    </w:p>
    <w:p w14:paraId="60CDF9B2" w14:textId="77777777" w:rsidR="008E52B5" w:rsidRPr="008E52B5" w:rsidRDefault="008E52B5" w:rsidP="008E52B5">
      <w:pPr>
        <w:numPr>
          <w:ilvl w:val="0"/>
          <w:numId w:val="3"/>
        </w:numPr>
        <w:suppressAutoHyphens/>
        <w:spacing w:after="0" w:line="240" w:lineRule="auto"/>
        <w:ind w:left="993"/>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Definición del modelo de gestión para la implementación, seguimiento y evaluación. </w:t>
      </w:r>
    </w:p>
    <w:bookmarkEnd w:id="35"/>
    <w:p w14:paraId="58F0FCA1" w14:textId="77777777" w:rsidR="008E52B5" w:rsidRPr="008E52B5" w:rsidRDefault="008E52B5" w:rsidP="008E52B5">
      <w:pPr>
        <w:spacing w:after="0" w:line="240" w:lineRule="auto"/>
        <w:ind w:left="567" w:right="618"/>
        <w:jc w:val="both"/>
        <w:rPr>
          <w:rFonts w:ascii="Times New Roman" w:eastAsia="Times New Roman" w:hAnsi="Times New Roman" w:cs="Times New Roman"/>
          <w:lang w:val="es-CR" w:eastAsia="es-ES"/>
        </w:rPr>
      </w:pPr>
    </w:p>
    <w:p w14:paraId="30188A99" w14:textId="77777777" w:rsidR="008E52B5" w:rsidRPr="008E52B5" w:rsidRDefault="008E52B5" w:rsidP="008E52B5">
      <w:pPr>
        <w:spacing w:after="0" w:line="240" w:lineRule="auto"/>
        <w:ind w:left="567" w:right="61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Este modelo tiene como fin garantizar la implementación efectiva de la Política Institucional; por lo tanto, lo que se proponga realizar en cada una de estas etapas deberá ser incorporado en el plan de acción, que permite operativizar su cumplimiento. </w:t>
      </w:r>
    </w:p>
    <w:p w14:paraId="3889EED1" w14:textId="77777777" w:rsidR="008E52B5" w:rsidRPr="008E52B5" w:rsidRDefault="008E52B5" w:rsidP="008E52B5">
      <w:pPr>
        <w:spacing w:after="0" w:line="240" w:lineRule="auto"/>
        <w:ind w:left="567" w:right="618"/>
        <w:jc w:val="both"/>
        <w:rPr>
          <w:rFonts w:ascii="Times New Roman" w:eastAsia="Calibri" w:hAnsi="Times New Roman" w:cs="Times New Roman"/>
          <w:lang w:val="es-CR"/>
        </w:rPr>
      </w:pPr>
    </w:p>
    <w:p w14:paraId="1E9B9C99" w14:textId="77777777" w:rsidR="008E52B5" w:rsidRPr="008E52B5" w:rsidRDefault="008E52B5" w:rsidP="008E52B5">
      <w:pPr>
        <w:spacing w:after="0" w:line="240" w:lineRule="auto"/>
        <w:ind w:left="567" w:right="61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Es de relevancia que se defina con claridad los roles y responsabilidades de cada instancia involucrada en la implementación, seguimiento y evaluación de la política. </w:t>
      </w:r>
    </w:p>
    <w:p w14:paraId="52D356CC" w14:textId="77777777" w:rsidR="008E52B5" w:rsidRPr="008E52B5" w:rsidRDefault="008E52B5" w:rsidP="008E52B5">
      <w:pPr>
        <w:spacing w:after="0" w:line="240" w:lineRule="auto"/>
        <w:ind w:left="567" w:right="618"/>
        <w:jc w:val="both"/>
        <w:rPr>
          <w:rFonts w:ascii="Times New Roman" w:eastAsia="Calibri" w:hAnsi="Times New Roman" w:cs="Times New Roman"/>
          <w:lang w:val="es-CR"/>
        </w:rPr>
      </w:pPr>
    </w:p>
    <w:p w14:paraId="10B5B950" w14:textId="77777777" w:rsidR="008E52B5" w:rsidRPr="008E52B5" w:rsidRDefault="008E52B5" w:rsidP="008E52B5">
      <w:pPr>
        <w:spacing w:after="0" w:line="240" w:lineRule="auto"/>
        <w:ind w:left="567" w:right="61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En el apartado Fase III: Implementación y Fase IV: Seguimiento y Evaluación, se detallarán los aspectos a considerar en la definición de este modelo de gestión para la implementación, seguimiento y evaluación de la política. </w:t>
      </w:r>
    </w:p>
    <w:p w14:paraId="2692E670" w14:textId="77777777" w:rsidR="008E52B5" w:rsidRPr="008E52B5" w:rsidRDefault="008E52B5" w:rsidP="008E52B5">
      <w:pPr>
        <w:spacing w:after="0" w:line="240" w:lineRule="auto"/>
        <w:ind w:left="567" w:right="618"/>
        <w:jc w:val="both"/>
        <w:rPr>
          <w:rFonts w:ascii="Times New Roman" w:eastAsia="Calibri" w:hAnsi="Times New Roman" w:cs="Times New Roman"/>
          <w:lang w:val="es-CR"/>
        </w:rPr>
      </w:pPr>
    </w:p>
    <w:p w14:paraId="6C9F2F40" w14:textId="77777777" w:rsidR="008E52B5" w:rsidRPr="008E52B5" w:rsidRDefault="008E52B5" w:rsidP="008E52B5">
      <w:pPr>
        <w:numPr>
          <w:ilvl w:val="0"/>
          <w:numId w:val="3"/>
        </w:numPr>
        <w:suppressAutoHyphens/>
        <w:spacing w:after="0" w:line="240" w:lineRule="auto"/>
        <w:ind w:left="993"/>
        <w:contextualSpacing/>
        <w:jc w:val="both"/>
        <w:rPr>
          <w:rFonts w:ascii="Times New Roman" w:eastAsia="Times New Roman" w:hAnsi="Times New Roman" w:cs="Times New Roman"/>
          <w:b/>
          <w:lang w:val="es-CR" w:eastAsia="es-ES"/>
        </w:rPr>
      </w:pPr>
      <w:r w:rsidRPr="008E52B5">
        <w:rPr>
          <w:rFonts w:ascii="Times New Roman" w:eastAsia="Times New Roman" w:hAnsi="Times New Roman" w:cs="Times New Roman"/>
          <w:b/>
          <w:lang w:val="es-CR" w:eastAsia="es-ES"/>
        </w:rPr>
        <w:t xml:space="preserve">Validación y aprobación de la política institucional: </w:t>
      </w:r>
    </w:p>
    <w:p w14:paraId="31E49EEA" w14:textId="77777777" w:rsidR="008E52B5" w:rsidRPr="008E52B5" w:rsidRDefault="008E52B5" w:rsidP="008E52B5">
      <w:pPr>
        <w:spacing w:after="0" w:line="240" w:lineRule="auto"/>
        <w:ind w:left="633"/>
        <w:contextualSpacing/>
        <w:jc w:val="both"/>
        <w:rPr>
          <w:rFonts w:ascii="Times New Roman" w:eastAsia="Times New Roman" w:hAnsi="Times New Roman" w:cs="Times New Roman"/>
          <w:b/>
          <w:lang w:val="es-CR" w:eastAsia="es-ES"/>
        </w:rPr>
      </w:pPr>
    </w:p>
    <w:p w14:paraId="2AB149CE" w14:textId="77777777" w:rsidR="008E52B5" w:rsidRPr="008E52B5" w:rsidRDefault="008E52B5" w:rsidP="008E52B5">
      <w:pPr>
        <w:spacing w:after="0" w:line="240" w:lineRule="auto"/>
        <w:ind w:left="633"/>
        <w:contextualSpacing/>
        <w:jc w:val="both"/>
        <w:rPr>
          <w:rFonts w:ascii="Times New Roman" w:eastAsia="Times New Roman" w:hAnsi="Times New Roman" w:cs="Times New Roman"/>
          <w:lang w:val="es-CR" w:eastAsia="es-ES"/>
        </w:rPr>
      </w:pPr>
      <w:r w:rsidRPr="008E52B5">
        <w:rPr>
          <w:rFonts w:ascii="Times New Roman" w:eastAsia="Times New Roman" w:hAnsi="Times New Roman" w:cs="Times New Roman"/>
          <w:lang w:val="es-CR" w:eastAsia="es-ES"/>
        </w:rPr>
        <w:t>Para realizar la validación y aprobación de la Política, se debe realizar los siguientes pasos.</w:t>
      </w:r>
    </w:p>
    <w:p w14:paraId="6E6932A8"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4C95A88" w14:textId="77777777" w:rsidR="008E52B5" w:rsidRPr="008E52B5" w:rsidRDefault="008E52B5" w:rsidP="008E52B5">
      <w:pPr>
        <w:spacing w:after="0" w:line="240" w:lineRule="auto"/>
        <w:jc w:val="center"/>
        <w:rPr>
          <w:rFonts w:ascii="Times New Roman" w:eastAsia="Calibri" w:hAnsi="Times New Roman" w:cs="Times New Roman"/>
          <w:b/>
          <w:lang w:val="es-CR"/>
        </w:rPr>
      </w:pPr>
      <w:bookmarkStart w:id="36" w:name="_Hlk9328369"/>
      <w:r w:rsidRPr="008E52B5">
        <w:rPr>
          <w:rFonts w:ascii="Times New Roman" w:eastAsia="Calibri" w:hAnsi="Times New Roman" w:cs="Times New Roman"/>
          <w:b/>
          <w:lang w:val="es-CR"/>
        </w:rPr>
        <w:t>Figura 4</w:t>
      </w:r>
    </w:p>
    <w:p w14:paraId="4BA2E4DA" w14:textId="77777777" w:rsidR="008E52B5" w:rsidRPr="008E52B5" w:rsidRDefault="008E52B5" w:rsidP="008E52B5">
      <w:pPr>
        <w:spacing w:after="0" w:line="240" w:lineRule="auto"/>
        <w:jc w:val="center"/>
        <w:rPr>
          <w:rFonts w:ascii="Times New Roman" w:eastAsia="Calibri" w:hAnsi="Times New Roman" w:cs="Times New Roman"/>
          <w:b/>
          <w:lang w:val="es-CR"/>
        </w:rPr>
      </w:pPr>
      <w:r w:rsidRPr="008E52B5">
        <w:rPr>
          <w:rFonts w:ascii="Times New Roman" w:eastAsia="Calibri" w:hAnsi="Times New Roman" w:cs="Times New Roman"/>
          <w:b/>
          <w:lang w:val="es-CR"/>
        </w:rPr>
        <w:t>Proceso de aprobación de las políticas institucionales</w:t>
      </w:r>
    </w:p>
    <w:p w14:paraId="43326A0B"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b/>
          <w:noProof/>
          <w:lang w:val="es-CR" w:eastAsia="es-CR"/>
        </w:rPr>
        <w:drawing>
          <wp:inline distT="0" distB="0" distL="0" distR="0" wp14:anchorId="1435E32D" wp14:editId="7258E586">
            <wp:extent cx="5400040" cy="2306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306320"/>
                    </a:xfrm>
                    <a:prstGeom prst="rect">
                      <a:avLst/>
                    </a:prstGeom>
                    <a:noFill/>
                  </pic:spPr>
                </pic:pic>
              </a:graphicData>
            </a:graphic>
          </wp:inline>
        </w:drawing>
      </w:r>
    </w:p>
    <w:p w14:paraId="001B0297" w14:textId="77777777" w:rsidR="008E52B5" w:rsidRPr="008E52B5" w:rsidRDefault="008E52B5" w:rsidP="008E52B5">
      <w:pPr>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b/>
          <w:lang w:val="es-CR"/>
        </w:rPr>
        <w:t>Fuente:</w:t>
      </w:r>
      <w:r w:rsidRPr="008E52B5">
        <w:rPr>
          <w:rFonts w:ascii="Times New Roman" w:eastAsia="Calibri" w:hAnsi="Times New Roman" w:cs="Times New Roman"/>
          <w:lang w:val="es-CR"/>
        </w:rPr>
        <w:t xml:space="preserve"> Elaboración propia.</w:t>
      </w:r>
    </w:p>
    <w:p w14:paraId="273EFF1F" w14:textId="77777777" w:rsidR="008E52B5" w:rsidRPr="008E52B5" w:rsidRDefault="008E52B5" w:rsidP="008E52B5">
      <w:pPr>
        <w:spacing w:after="0" w:line="240" w:lineRule="auto"/>
        <w:jc w:val="both"/>
        <w:rPr>
          <w:rFonts w:ascii="Times New Roman" w:eastAsia="Calibri" w:hAnsi="Times New Roman" w:cs="Times New Roman"/>
          <w:lang w:val="es-CR"/>
        </w:rPr>
      </w:pPr>
    </w:p>
    <w:p w14:paraId="36CE1ECE" w14:textId="77777777" w:rsidR="008E52B5" w:rsidRPr="008E52B5" w:rsidRDefault="008E52B5" w:rsidP="008E52B5">
      <w:pPr>
        <w:spacing w:after="0" w:line="240" w:lineRule="auto"/>
        <w:jc w:val="both"/>
        <w:rPr>
          <w:rFonts w:ascii="Times New Roman" w:eastAsia="Calibri" w:hAnsi="Times New Roman" w:cs="Times New Roman"/>
          <w:lang w:val="es-CR"/>
        </w:rPr>
      </w:pPr>
    </w:p>
    <w:p w14:paraId="1C80A532" w14:textId="77777777" w:rsidR="008E52B5" w:rsidRPr="008E52B5" w:rsidRDefault="008E52B5" w:rsidP="008E52B5">
      <w:pPr>
        <w:spacing w:after="0" w:line="240" w:lineRule="auto"/>
        <w:ind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lastRenderedPageBreak/>
        <w:t>Cabe indicar, que el paso 4 se realiza paralelamente, con el fin de no causar retrocesos del proceso. En este caso, la Instancia o Comisión Institucional deberá poner en conocimiento de la Dirección de Planificación y la Dirección Jurídica, para que estas se manifiesten sobre los aspectos técnicos que a cada una le competen, con un plazo prudencial.</w:t>
      </w:r>
    </w:p>
    <w:p w14:paraId="0E4E3946" w14:textId="77777777" w:rsidR="008E52B5" w:rsidRPr="008E52B5" w:rsidRDefault="008E52B5" w:rsidP="008E52B5">
      <w:pPr>
        <w:spacing w:after="0" w:line="240" w:lineRule="auto"/>
        <w:jc w:val="both"/>
        <w:rPr>
          <w:rFonts w:ascii="Times New Roman" w:eastAsia="Calibri" w:hAnsi="Times New Roman" w:cs="Times New Roman"/>
          <w:lang w:val="es-CR"/>
        </w:rPr>
      </w:pPr>
    </w:p>
    <w:p w14:paraId="69F7D831" w14:textId="77777777" w:rsidR="008E52B5" w:rsidRPr="008E52B5" w:rsidRDefault="008E52B5" w:rsidP="008E52B5">
      <w:pPr>
        <w:keepNext/>
        <w:widowControl w:val="0"/>
        <w:autoSpaceDE w:val="0"/>
        <w:autoSpaceDN w:val="0"/>
        <w:adjustRightInd w:val="0"/>
        <w:spacing w:after="0" w:line="240" w:lineRule="auto"/>
        <w:ind w:left="720" w:hanging="720"/>
        <w:outlineLvl w:val="2"/>
        <w:rPr>
          <w:rFonts w:ascii="Times New Roman" w:eastAsia="Times New Roman" w:hAnsi="Times New Roman" w:cs="Times New Roman"/>
          <w:b/>
          <w:bCs/>
          <w:lang w:val="es-CR" w:eastAsia="es-ES"/>
        </w:rPr>
      </w:pPr>
      <w:bookmarkStart w:id="37" w:name="_Toc24623621"/>
      <w:bookmarkStart w:id="38" w:name="_Toc24623674"/>
      <w:r w:rsidRPr="008E52B5">
        <w:rPr>
          <w:rFonts w:ascii="Times New Roman" w:eastAsia="Times New Roman" w:hAnsi="Times New Roman" w:cs="Times New Roman"/>
          <w:b/>
          <w:bCs/>
          <w:lang w:val="es-CR" w:eastAsia="es-ES"/>
        </w:rPr>
        <w:t xml:space="preserve">3.2.2.3 </w:t>
      </w:r>
      <w:bookmarkEnd w:id="36"/>
      <w:r w:rsidRPr="008E52B5">
        <w:rPr>
          <w:rFonts w:ascii="Times New Roman" w:eastAsia="Times New Roman" w:hAnsi="Times New Roman" w:cs="Times New Roman"/>
          <w:b/>
          <w:bCs/>
          <w:lang w:val="es-CR" w:eastAsia="es-ES"/>
        </w:rPr>
        <w:t>Fase 3: Implementación de la política institucional</w:t>
      </w:r>
      <w:bookmarkEnd w:id="37"/>
      <w:bookmarkEnd w:id="38"/>
    </w:p>
    <w:p w14:paraId="642DBE9E" w14:textId="77777777" w:rsidR="008E52B5" w:rsidRPr="008E52B5" w:rsidRDefault="008E52B5" w:rsidP="008E52B5">
      <w:pPr>
        <w:spacing w:after="0" w:line="240" w:lineRule="auto"/>
        <w:rPr>
          <w:rFonts w:ascii="Times New Roman" w:eastAsia="Calibri" w:hAnsi="Times New Roman" w:cs="Times New Roman"/>
          <w:b/>
          <w:lang w:val="es-CR"/>
        </w:rPr>
      </w:pPr>
    </w:p>
    <w:p w14:paraId="49F6A60A" w14:textId="77777777" w:rsidR="008E52B5" w:rsidRPr="008E52B5" w:rsidRDefault="008E52B5" w:rsidP="008E52B5">
      <w:pPr>
        <w:spacing w:after="0" w:line="240" w:lineRule="auto"/>
        <w:ind w:right="51"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Una vez aprobada la política institucional por la Corte Plena se deberá iniciar su implementación. Esta fase se caracteriza por dar pase a la ejecución de lo definido en el plan de acción, cuyos compromisos se verán reflejados de manera automatizada a través del Sistema de formulación y seguimiento de los Planes Anuales Operativos (Sistema PAO). </w:t>
      </w:r>
    </w:p>
    <w:p w14:paraId="164CA407" w14:textId="77777777" w:rsidR="008E52B5" w:rsidRPr="008E52B5" w:rsidRDefault="008E52B5" w:rsidP="008E52B5">
      <w:pPr>
        <w:spacing w:after="0" w:line="240" w:lineRule="auto"/>
        <w:ind w:right="51"/>
        <w:jc w:val="both"/>
        <w:rPr>
          <w:rFonts w:ascii="Times New Roman" w:eastAsia="Calibri" w:hAnsi="Times New Roman" w:cs="Times New Roman"/>
          <w:lang w:val="es-CR"/>
        </w:rPr>
      </w:pPr>
    </w:p>
    <w:p w14:paraId="153D6495" w14:textId="77777777" w:rsidR="008E52B5" w:rsidRPr="008E52B5" w:rsidRDefault="008E52B5" w:rsidP="008E52B5">
      <w:pPr>
        <w:spacing w:after="0" w:line="240" w:lineRule="auto"/>
        <w:ind w:right="51"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Tal cual se mencionó supra, el plan de acción de la política institucional deberá ser validado, consensuado y aceptado por las instancias, oficinas y despachos que serán responsables operativos del cumplimiento de los objetivos operativos alineados a la política institucional.</w:t>
      </w:r>
    </w:p>
    <w:p w14:paraId="6F4858E8" w14:textId="77777777" w:rsidR="008E52B5" w:rsidRPr="008E52B5" w:rsidRDefault="008E52B5" w:rsidP="008E52B5">
      <w:pPr>
        <w:spacing w:after="0" w:line="240" w:lineRule="auto"/>
        <w:ind w:right="618"/>
        <w:jc w:val="both"/>
        <w:rPr>
          <w:rFonts w:ascii="Times New Roman" w:eastAsia="Calibri" w:hAnsi="Times New Roman" w:cs="Times New Roman"/>
          <w:lang w:val="es-CR"/>
        </w:rPr>
      </w:pPr>
    </w:p>
    <w:p w14:paraId="45879FA3" w14:textId="77777777" w:rsidR="008E52B5" w:rsidRPr="008E52B5" w:rsidRDefault="008E52B5" w:rsidP="008E52B5">
      <w:pPr>
        <w:spacing w:after="0" w:line="240" w:lineRule="auto"/>
        <w:ind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Asimismo, la instancia rectora de la política institucional, previo a la formulación de los </w:t>
      </w:r>
      <w:proofErr w:type="spellStart"/>
      <w:r w:rsidRPr="008E52B5">
        <w:rPr>
          <w:rFonts w:ascii="Times New Roman" w:eastAsia="Calibri" w:hAnsi="Times New Roman" w:cs="Times New Roman"/>
          <w:lang w:val="es-CR"/>
        </w:rPr>
        <w:t>PAOs</w:t>
      </w:r>
      <w:proofErr w:type="spellEnd"/>
      <w:r w:rsidRPr="008E52B5">
        <w:rPr>
          <w:rFonts w:ascii="Times New Roman" w:eastAsia="Calibri" w:hAnsi="Times New Roman" w:cs="Times New Roman"/>
          <w:lang w:val="es-CR"/>
        </w:rPr>
        <w:t xml:space="preserve"> cada año, deberá asegurar que el plan de acción haya sido validado, consensuado y aceptado por cada instancia involucrada, esto por cuanto el plan de acción puede tener ajustes o actualizaciones anuales.</w:t>
      </w:r>
    </w:p>
    <w:p w14:paraId="7F0404A8" w14:textId="77777777" w:rsidR="008E52B5" w:rsidRPr="008E52B5" w:rsidRDefault="008E52B5" w:rsidP="008E52B5">
      <w:pPr>
        <w:spacing w:after="0" w:line="240" w:lineRule="auto"/>
        <w:jc w:val="both"/>
        <w:rPr>
          <w:rFonts w:ascii="Times New Roman" w:eastAsia="Calibri" w:hAnsi="Times New Roman" w:cs="Times New Roman"/>
          <w:lang w:val="es-CR"/>
        </w:rPr>
      </w:pPr>
    </w:p>
    <w:p w14:paraId="58339611" w14:textId="77777777" w:rsidR="008E52B5" w:rsidRPr="008E52B5" w:rsidRDefault="008E52B5" w:rsidP="008E52B5">
      <w:pPr>
        <w:spacing w:after="0" w:line="240" w:lineRule="auto"/>
        <w:ind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Posteriormente, la instancia rectora de la política deberá coordinar con la Dirección de Planificación, para que se vincule con el Plan Estratégico Institucional, por medio del Sistema PEI, ya que los compromisos anuales propuestos se cargarían automáticamente, a través del Sistema de los Planes Anuales Operativos, a las oficinas responsables de implementar las acciones operativas de la política. </w:t>
      </w:r>
    </w:p>
    <w:p w14:paraId="4E10FFE3" w14:textId="77777777" w:rsidR="008E52B5" w:rsidRPr="008E52B5" w:rsidRDefault="008E52B5" w:rsidP="008E52B5">
      <w:pPr>
        <w:spacing w:after="0" w:line="240" w:lineRule="auto"/>
        <w:ind w:right="618"/>
        <w:jc w:val="both"/>
        <w:rPr>
          <w:rFonts w:ascii="Times New Roman" w:eastAsia="Calibri" w:hAnsi="Times New Roman" w:cs="Times New Roman"/>
          <w:lang w:val="es-CR"/>
        </w:rPr>
      </w:pPr>
    </w:p>
    <w:p w14:paraId="7D358F03" w14:textId="77777777" w:rsidR="008E52B5" w:rsidRPr="008E52B5" w:rsidRDefault="008E52B5" w:rsidP="008E52B5">
      <w:pPr>
        <w:keepNext/>
        <w:widowControl w:val="0"/>
        <w:autoSpaceDE w:val="0"/>
        <w:autoSpaceDN w:val="0"/>
        <w:adjustRightInd w:val="0"/>
        <w:spacing w:after="0" w:line="240" w:lineRule="auto"/>
        <w:ind w:left="720" w:hanging="720"/>
        <w:outlineLvl w:val="2"/>
        <w:rPr>
          <w:rFonts w:ascii="Times New Roman" w:eastAsia="Times New Roman" w:hAnsi="Times New Roman" w:cs="Times New Roman"/>
          <w:b/>
          <w:lang w:val="es-CR" w:eastAsia="es-ES"/>
        </w:rPr>
      </w:pPr>
      <w:bookmarkStart w:id="39" w:name="_Toc24623622"/>
      <w:bookmarkStart w:id="40" w:name="_Toc24623675"/>
      <w:r w:rsidRPr="008E52B5">
        <w:rPr>
          <w:rFonts w:ascii="Times New Roman" w:eastAsia="Times New Roman" w:hAnsi="Times New Roman" w:cs="Times New Roman"/>
          <w:b/>
          <w:lang w:val="es-CR" w:eastAsia="es-ES"/>
        </w:rPr>
        <w:t>3.2.2.4 Fase 4: Seguimiento y evaluación</w:t>
      </w:r>
      <w:bookmarkEnd w:id="39"/>
      <w:bookmarkEnd w:id="40"/>
    </w:p>
    <w:p w14:paraId="0ABC6758" w14:textId="77777777" w:rsidR="008E52B5" w:rsidRPr="008E52B5" w:rsidRDefault="008E52B5" w:rsidP="008E52B5">
      <w:pPr>
        <w:spacing w:after="0" w:line="240" w:lineRule="auto"/>
        <w:ind w:right="51"/>
        <w:jc w:val="both"/>
        <w:rPr>
          <w:rFonts w:ascii="Times New Roman" w:eastAsia="Calibri" w:hAnsi="Times New Roman" w:cs="Times New Roman"/>
          <w:lang w:val="es-CR"/>
        </w:rPr>
      </w:pPr>
    </w:p>
    <w:p w14:paraId="78D55B2E" w14:textId="77777777" w:rsidR="008E52B5" w:rsidRPr="008E52B5" w:rsidRDefault="008E52B5" w:rsidP="008E52B5">
      <w:pPr>
        <w:spacing w:after="0" w:line="240" w:lineRule="auto"/>
        <w:ind w:right="51"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Las instancias responsables, de lo definido en el plan de acción de la política, deberán velar por su cumplimiento acorde a las directrices institucionales sobre el seguimiento y evaluación de los </w:t>
      </w:r>
      <w:proofErr w:type="spellStart"/>
      <w:r w:rsidRPr="008E52B5">
        <w:rPr>
          <w:rFonts w:ascii="Times New Roman" w:eastAsia="Calibri" w:hAnsi="Times New Roman" w:cs="Times New Roman"/>
          <w:lang w:val="es-CR"/>
        </w:rPr>
        <w:t>PAOs</w:t>
      </w:r>
      <w:proofErr w:type="spellEnd"/>
      <w:r w:rsidRPr="008E52B5">
        <w:rPr>
          <w:rFonts w:ascii="Times New Roman" w:eastAsia="Calibri" w:hAnsi="Times New Roman" w:cs="Times New Roman"/>
          <w:lang w:val="es-CR"/>
        </w:rPr>
        <w:t xml:space="preserve">. </w:t>
      </w:r>
    </w:p>
    <w:p w14:paraId="2C17E71A" w14:textId="77777777" w:rsidR="008E52B5" w:rsidRPr="008E52B5" w:rsidRDefault="008E52B5" w:rsidP="008E52B5">
      <w:pPr>
        <w:spacing w:after="0" w:line="240" w:lineRule="auto"/>
        <w:ind w:right="51" w:firstLine="708"/>
        <w:jc w:val="both"/>
        <w:rPr>
          <w:rFonts w:ascii="Times New Roman" w:eastAsia="Calibri" w:hAnsi="Times New Roman" w:cs="Times New Roman"/>
          <w:lang w:val="es-CR"/>
        </w:rPr>
      </w:pPr>
    </w:p>
    <w:p w14:paraId="2C099FCC" w14:textId="77777777" w:rsidR="008E52B5" w:rsidRPr="008E52B5" w:rsidRDefault="008E52B5" w:rsidP="008E52B5">
      <w:pPr>
        <w:keepNext/>
        <w:widowControl w:val="0"/>
        <w:numPr>
          <w:ilvl w:val="3"/>
          <w:numId w:val="17"/>
        </w:numPr>
        <w:suppressAutoHyphens/>
        <w:spacing w:after="0" w:line="240" w:lineRule="auto"/>
        <w:ind w:left="1134"/>
        <w:jc w:val="both"/>
        <w:outlineLvl w:val="3"/>
        <w:rPr>
          <w:rFonts w:ascii="Times New Roman" w:eastAsia="Times New Roman" w:hAnsi="Times New Roman" w:cs="Times New Roman"/>
          <w:u w:color="000000"/>
          <w:lang w:val="es-CR" w:eastAsia="es-ES"/>
        </w:rPr>
      </w:pPr>
      <w:r w:rsidRPr="008E52B5">
        <w:rPr>
          <w:rFonts w:ascii="Times New Roman" w:eastAsia="Times New Roman" w:hAnsi="Times New Roman" w:cs="Times New Roman"/>
          <w:b/>
          <w:bCs/>
          <w:u w:color="000000"/>
          <w:lang w:val="es-CR" w:eastAsia="es-ES"/>
        </w:rPr>
        <w:t>Seguimiento:</w:t>
      </w:r>
      <w:r w:rsidRPr="008E52B5">
        <w:rPr>
          <w:rFonts w:ascii="Times New Roman" w:eastAsia="Times New Roman" w:hAnsi="Times New Roman" w:cs="Times New Roman"/>
          <w:u w:color="000000"/>
          <w:lang w:val="es-CR" w:eastAsia="es-ES"/>
        </w:rPr>
        <w:t xml:space="preserve"> Corresponde a la forma en que se dará seguimiento a los compromisos establecidos en el plan de acción. En este caso, las oficinas destacadas como responsables de compromisos establecidos en el plan de acción deberán completar los avances en el cumplimiento de las metas planteadas en el Sistema de los Planes Anuales Operativos (Sistema PAO). </w:t>
      </w:r>
    </w:p>
    <w:p w14:paraId="0844164D" w14:textId="77777777" w:rsidR="008E52B5" w:rsidRPr="008E52B5" w:rsidRDefault="008E52B5" w:rsidP="008E52B5">
      <w:pPr>
        <w:spacing w:after="0" w:line="240" w:lineRule="auto"/>
        <w:ind w:left="720"/>
        <w:jc w:val="both"/>
        <w:rPr>
          <w:rFonts w:ascii="Times New Roman" w:eastAsia="Calibri" w:hAnsi="Times New Roman" w:cs="Times New Roman"/>
          <w:b/>
          <w:lang w:val="es-CR"/>
        </w:rPr>
      </w:pPr>
    </w:p>
    <w:p w14:paraId="37183C80"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Asimismo, la instancia rectora de la Política verificará la información proporcionada y tomará las medidas necesarias para que se lleve a cabo la efectiva implementación de la Política Institucional.</w:t>
      </w:r>
    </w:p>
    <w:p w14:paraId="37D5BAA4"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1D65EBA3"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Por medio de los sistemas informatizados (Sistema PAO y Sistema PEI), se podrá llevar a cabo el seguimiento en periodos estratégicos de las políticas institucionales, donde se podrá determinar el nivel de avance de una Política de acuerdo con sus metas asociadas.</w:t>
      </w:r>
    </w:p>
    <w:p w14:paraId="6A0D9FAF" w14:textId="77777777" w:rsidR="008E52B5" w:rsidRPr="008E52B5" w:rsidRDefault="008E52B5" w:rsidP="008E52B5">
      <w:pPr>
        <w:spacing w:after="0" w:line="240" w:lineRule="auto"/>
        <w:jc w:val="both"/>
        <w:rPr>
          <w:rFonts w:ascii="Times New Roman" w:eastAsia="Calibri" w:hAnsi="Times New Roman" w:cs="Times New Roman"/>
          <w:lang w:val="es-CR"/>
        </w:rPr>
      </w:pPr>
    </w:p>
    <w:p w14:paraId="27B3E3C1"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A su vez, se podrá desagregar cada una de las políticas institucionales y determinar quiénes son responsables en el cumplimiento, cuáles actividades están asociadas, cuántas metas reportan avances, así como su cumplimiento porcentual, entre otros.</w:t>
      </w:r>
    </w:p>
    <w:p w14:paraId="3B351B29" w14:textId="77777777" w:rsidR="008E52B5" w:rsidRPr="008E52B5" w:rsidRDefault="008E52B5" w:rsidP="008E52B5">
      <w:pPr>
        <w:spacing w:after="0" w:line="240" w:lineRule="auto"/>
        <w:ind w:left="720"/>
        <w:rPr>
          <w:rFonts w:ascii="Times New Roman" w:eastAsia="Calibri" w:hAnsi="Times New Roman" w:cs="Times New Roman"/>
          <w:lang w:val="es-CR"/>
        </w:rPr>
      </w:pPr>
    </w:p>
    <w:p w14:paraId="7F5FC8A3" w14:textId="77777777" w:rsidR="008E52B5" w:rsidRPr="008E52B5" w:rsidRDefault="008E52B5" w:rsidP="008E52B5">
      <w:pPr>
        <w:keepNext/>
        <w:widowControl w:val="0"/>
        <w:numPr>
          <w:ilvl w:val="3"/>
          <w:numId w:val="17"/>
        </w:numPr>
        <w:suppressAutoHyphens/>
        <w:spacing w:after="0" w:line="240" w:lineRule="auto"/>
        <w:ind w:left="1134"/>
        <w:jc w:val="both"/>
        <w:outlineLvl w:val="3"/>
        <w:rPr>
          <w:rFonts w:ascii="Times New Roman" w:eastAsia="Times New Roman" w:hAnsi="Times New Roman" w:cs="Times New Roman"/>
          <w:b/>
          <w:bCs/>
          <w:snapToGrid w:val="0"/>
          <w:u w:color="000000"/>
          <w:lang w:val="es-CR" w:eastAsia="es-ES"/>
        </w:rPr>
      </w:pPr>
      <w:r w:rsidRPr="008E52B5">
        <w:rPr>
          <w:rFonts w:ascii="Times New Roman" w:eastAsia="Times New Roman" w:hAnsi="Times New Roman" w:cs="Times New Roman"/>
          <w:b/>
          <w:u w:color="000000"/>
          <w:lang w:val="es-CR" w:eastAsia="es-ES"/>
        </w:rPr>
        <w:t>Evaluación:</w:t>
      </w:r>
      <w:r w:rsidRPr="008E52B5">
        <w:rPr>
          <w:rFonts w:ascii="Times New Roman" w:eastAsia="Times New Roman" w:hAnsi="Times New Roman" w:cs="Times New Roman"/>
          <w:u w:color="000000"/>
          <w:lang w:val="es-CR" w:eastAsia="es-ES"/>
        </w:rPr>
        <w:t xml:space="preserve"> La instancia rectora de la política debe definir la periodicidad y la frecuencia de las evaluaciones a realizar para medir los resultados e impacto esperados producto de la implementación de la Política Institucional.</w:t>
      </w:r>
    </w:p>
    <w:p w14:paraId="18A0FFC4" w14:textId="77777777" w:rsidR="008E52B5" w:rsidRPr="008E52B5" w:rsidRDefault="008E52B5" w:rsidP="008E52B5">
      <w:pPr>
        <w:spacing w:after="0" w:line="240" w:lineRule="auto"/>
        <w:ind w:left="720"/>
        <w:jc w:val="both"/>
        <w:rPr>
          <w:rFonts w:ascii="Times New Roman" w:eastAsia="Calibri" w:hAnsi="Times New Roman" w:cs="Times New Roman"/>
          <w:b/>
          <w:lang w:val="es-CR"/>
        </w:rPr>
      </w:pPr>
    </w:p>
    <w:p w14:paraId="7380C111" w14:textId="77777777" w:rsidR="008E52B5" w:rsidRPr="008E52B5" w:rsidRDefault="008E52B5" w:rsidP="008E52B5">
      <w:pPr>
        <w:spacing w:after="0" w:line="240" w:lineRule="auto"/>
        <w:ind w:left="708" w:firstLine="708"/>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Como resultado de las evaluaciones, la instancia rectora de la política deberá emitir las recomendaciones correspondientes en cuanto a la implementación de esta, hasta el cierre o cumplimiento total de sus objetivos. </w:t>
      </w:r>
    </w:p>
    <w:p w14:paraId="2D7B923A"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78A58805" w14:textId="60AA95AA"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No obstante, deberá presentar un informe de seguimiento y evaluación </w:t>
      </w:r>
      <w:r>
        <w:rPr>
          <w:rFonts w:ascii="Times New Roman" w:eastAsia="Calibri" w:hAnsi="Times New Roman" w:cs="Times New Roman"/>
          <w:lang w:val="es-CR"/>
        </w:rPr>
        <w:t>semestral</w:t>
      </w:r>
      <w:r w:rsidRPr="008E52B5">
        <w:rPr>
          <w:rFonts w:ascii="Times New Roman" w:eastAsia="Calibri" w:hAnsi="Times New Roman" w:cs="Times New Roman"/>
          <w:lang w:val="es-CR"/>
        </w:rPr>
        <w:t xml:space="preserve"> a la Dirección de Planificación, en el plazo que lo indique esta instancia, con el fin de velar por la rendición de cuentas y alineamiento con el Plan Estratégico Institucional de las Políticas Institucionales vigentes. </w:t>
      </w:r>
    </w:p>
    <w:p w14:paraId="01601691"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5E4E57C5"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Lo anterior, conforme la sesión de Corte Plena 47-18, del 08 de octubre de 2018, artículo XXXII</w:t>
      </w:r>
      <w:r w:rsidRPr="008E52B5">
        <w:rPr>
          <w:rFonts w:ascii="Times New Roman" w:eastAsia="Calibri" w:hAnsi="Times New Roman" w:cs="Times New Roman"/>
          <w:vertAlign w:val="superscript"/>
          <w:lang w:val="es-CR"/>
        </w:rPr>
        <w:footnoteReference w:id="3"/>
      </w:r>
      <w:r w:rsidRPr="008E52B5">
        <w:rPr>
          <w:rFonts w:ascii="Times New Roman" w:eastAsia="Calibri" w:hAnsi="Times New Roman" w:cs="Times New Roman"/>
          <w:lang w:val="es-CR"/>
        </w:rPr>
        <w:t xml:space="preserve"> (Ver Anexo 4), donde se establece dar seguimiento al indicador que se sugiere en el Segundo Informe de la Justicia, que consiste en establecer los “mecanismos de seguimiento de las políticas institucionales”. Esto a partir del Dictamen emitido en este informe que señaló: </w:t>
      </w:r>
      <w:r w:rsidRPr="008E52B5">
        <w:rPr>
          <w:rFonts w:ascii="Times New Roman" w:eastAsia="Calibri" w:hAnsi="Times New Roman" w:cs="Times New Roman"/>
          <w:i/>
          <w:iCs/>
          <w:lang w:val="es-CR"/>
        </w:rPr>
        <w:t>“En la creación y desarrollo de políticas, mecanismos, proyectos y campañas se ha mantenido como prioridad el acceso a la justicia, con especial énfasis en poblaciones vulnerables. Aunque la cobertura territorial es amplia, no existen informes de evaluación sobre el impacto de estas acciones”</w:t>
      </w:r>
      <w:r w:rsidRPr="008E52B5">
        <w:rPr>
          <w:rFonts w:ascii="Times New Roman" w:eastAsia="Calibri" w:hAnsi="Times New Roman" w:cs="Times New Roman"/>
          <w:lang w:val="es-CR"/>
        </w:rPr>
        <w:t xml:space="preserve">. </w:t>
      </w:r>
    </w:p>
    <w:p w14:paraId="7E8A0904"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1088CBB4"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El enfoque de evaluación debe estar orientado a verificar los resultados de las políticas e identificar lecciones aprendidas para las políticas presentes y futuras, de manera que su marco metodológico debe estar orientado a cumplir estos objetivos, que puedan ser interpretados de una forma clara y concisa, dirigida a la población interna y externa.</w:t>
      </w:r>
    </w:p>
    <w:p w14:paraId="6AFB6592"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4974802F"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La evaluación será entonces un proceso de observación, medición, análisis e interpretación de los resultados alcanzados por la implementación de la política institucional, y su utilidad se basa en generar insumos para la toma de decisiones de los órganos jerárquicos. </w:t>
      </w:r>
    </w:p>
    <w:p w14:paraId="15666584"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145135A6" w14:textId="77777777" w:rsidR="008E52B5" w:rsidRPr="008E52B5" w:rsidRDefault="008E52B5" w:rsidP="008E52B5">
      <w:pPr>
        <w:spacing w:after="0" w:line="240" w:lineRule="auto"/>
        <w:ind w:left="720" w:firstLine="696"/>
        <w:jc w:val="both"/>
        <w:rPr>
          <w:rFonts w:ascii="Times New Roman" w:eastAsia="Calibri" w:hAnsi="Times New Roman" w:cs="Times New Roman"/>
          <w:lang w:val="es-CR"/>
        </w:rPr>
      </w:pPr>
      <w:r w:rsidRPr="008E52B5">
        <w:rPr>
          <w:rFonts w:ascii="Times New Roman" w:eastAsia="Calibri" w:hAnsi="Times New Roman" w:cs="Times New Roman"/>
          <w:lang w:val="es-CR"/>
        </w:rPr>
        <w:t>La metodología de evaluación deberá ir orientada a la verificación de los resultados alcanzados a partir del cumplimiento de acciones de la política, que estarán al alcance a partir del seguimiento por medio del PEI y los PAO. A partir de lo anterior, se deberá generar una evaluación enfocada en los principios de pertinencia, eficiencia, eficacia y sostenibilidad, que deberá desarrollar los siguientes aspectos:</w:t>
      </w:r>
    </w:p>
    <w:p w14:paraId="0A83D9BB" w14:textId="77777777" w:rsidR="008E52B5" w:rsidRPr="008E52B5" w:rsidRDefault="008E52B5" w:rsidP="008E52B5">
      <w:pPr>
        <w:spacing w:after="0" w:line="240" w:lineRule="auto"/>
        <w:ind w:left="720"/>
        <w:jc w:val="both"/>
        <w:rPr>
          <w:rFonts w:ascii="Times New Roman" w:eastAsia="Calibri" w:hAnsi="Times New Roman" w:cs="Times New Roman"/>
          <w:lang w:val="es-CR"/>
        </w:rPr>
      </w:pPr>
    </w:p>
    <w:p w14:paraId="7F4485CA"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lastRenderedPageBreak/>
        <w:t>Descripción del objetivo inicial.</w:t>
      </w:r>
    </w:p>
    <w:p w14:paraId="02CD92B1"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Descripción del cumplimiento de las acciones planificadas de los involucrados.</w:t>
      </w:r>
    </w:p>
    <w:p w14:paraId="238150F7"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eastAsia="es-CR"/>
        </w:rPr>
        <w:t>Totalidad de recursos, incluidos (recursos humanos y presupuestarios).</w:t>
      </w:r>
    </w:p>
    <w:p w14:paraId="330BE435"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Resultados obtenidos a partir de los indicadores establecidos.</w:t>
      </w:r>
    </w:p>
    <w:p w14:paraId="6A3E92E1"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Nivel de cumplimiento en relación con el objetivo planteado.</w:t>
      </w:r>
    </w:p>
    <w:p w14:paraId="7D95A278"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Riesgos y cambios materializados en el proceso de ejecución.</w:t>
      </w:r>
    </w:p>
    <w:p w14:paraId="7086C289"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 xml:space="preserve">Percepción de los resultados alcanzados por la población meta. </w:t>
      </w:r>
    </w:p>
    <w:p w14:paraId="7CE2062A"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Hallazgos.</w:t>
      </w:r>
    </w:p>
    <w:p w14:paraId="061377F7"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Conclusiones.</w:t>
      </w:r>
    </w:p>
    <w:p w14:paraId="33EDF834" w14:textId="77777777" w:rsidR="008E52B5" w:rsidRPr="008E52B5" w:rsidRDefault="008E52B5" w:rsidP="008E52B5">
      <w:pPr>
        <w:numPr>
          <w:ilvl w:val="0"/>
          <w:numId w:val="13"/>
        </w:numPr>
        <w:suppressAutoHyphens/>
        <w:spacing w:after="0" w:line="240" w:lineRule="auto"/>
        <w:jc w:val="both"/>
        <w:rPr>
          <w:rFonts w:ascii="Times New Roman" w:eastAsia="Calibri" w:hAnsi="Times New Roman" w:cs="Times New Roman"/>
          <w:lang w:val="es-CR"/>
        </w:rPr>
      </w:pPr>
      <w:r w:rsidRPr="008E52B5">
        <w:rPr>
          <w:rFonts w:ascii="Times New Roman" w:eastAsia="Calibri" w:hAnsi="Times New Roman" w:cs="Times New Roman"/>
          <w:lang w:val="es-CR"/>
        </w:rPr>
        <w:t>Recomendaciones.</w:t>
      </w:r>
    </w:p>
    <w:p w14:paraId="4B57A294" w14:textId="77777777" w:rsidR="008E52B5" w:rsidRPr="008E52B5" w:rsidRDefault="008E52B5" w:rsidP="008E52B5">
      <w:pPr>
        <w:spacing w:after="0" w:line="240" w:lineRule="auto"/>
        <w:rPr>
          <w:rFonts w:ascii="Times New Roman" w:eastAsia="Calibri" w:hAnsi="Times New Roman" w:cs="Times New Roman"/>
          <w:lang w:val="es-CR"/>
        </w:rPr>
      </w:pPr>
    </w:p>
    <w:p w14:paraId="7C04F0BD" w14:textId="77777777" w:rsidR="008E52B5" w:rsidRPr="008E52B5" w:rsidRDefault="008E52B5" w:rsidP="008E52B5">
      <w:pPr>
        <w:suppressAutoHyphens/>
        <w:spacing w:after="0" w:line="240" w:lineRule="auto"/>
        <w:ind w:firstLine="708"/>
        <w:jc w:val="center"/>
        <w:rPr>
          <w:rFonts w:ascii="Times New Roman" w:eastAsia="Times New Roman" w:hAnsi="Times New Roman" w:cs="Times New Roman"/>
          <w:lang w:val="es-CR" w:eastAsia="ar-SA"/>
        </w:rPr>
      </w:pPr>
      <w:r w:rsidRPr="008E52B5">
        <w:rPr>
          <w:rFonts w:ascii="Times New Roman" w:eastAsia="Times New Roman" w:hAnsi="Times New Roman" w:cs="Times New Roman"/>
          <w:lang w:val="es-CR" w:eastAsia="ar-SA"/>
        </w:rPr>
        <w:t>-0-</w:t>
      </w:r>
    </w:p>
    <w:p w14:paraId="64946EDB" w14:textId="77777777" w:rsidR="008E52B5" w:rsidRPr="008E52B5" w:rsidRDefault="008E52B5" w:rsidP="008E52B5">
      <w:pPr>
        <w:suppressAutoHyphens/>
        <w:spacing w:after="0" w:line="240" w:lineRule="auto"/>
        <w:ind w:firstLine="708"/>
        <w:jc w:val="center"/>
        <w:rPr>
          <w:rFonts w:ascii="Times New Roman" w:eastAsia="Times New Roman" w:hAnsi="Times New Roman" w:cs="Times New Roman"/>
          <w:lang w:val="es-CR" w:eastAsia="ar-SA"/>
        </w:rPr>
      </w:pPr>
    </w:p>
    <w:p w14:paraId="1A3B124B" w14:textId="77777777" w:rsidR="00E25980" w:rsidRDefault="00E25980" w:rsidP="008E52B5">
      <w:pPr>
        <w:autoSpaceDE w:val="0"/>
        <w:autoSpaceDN w:val="0"/>
        <w:adjustRightInd w:val="0"/>
        <w:spacing w:after="0" w:line="240" w:lineRule="auto"/>
        <w:ind w:firstLine="709"/>
        <w:jc w:val="both"/>
        <w:rPr>
          <w:rFonts w:ascii="Times New Roman" w:eastAsia="Arial Unicode MS" w:hAnsi="Times New Roman" w:cs="Times New Roman"/>
          <w:b/>
          <w:bCs/>
          <w:kern w:val="2"/>
          <w:lang w:val="es-CR"/>
        </w:rPr>
      </w:pPr>
    </w:p>
    <w:p w14:paraId="2592C0F2" w14:textId="77777777" w:rsidR="00E25980" w:rsidRDefault="00E25980" w:rsidP="008E52B5">
      <w:pPr>
        <w:autoSpaceDE w:val="0"/>
        <w:autoSpaceDN w:val="0"/>
        <w:adjustRightInd w:val="0"/>
        <w:spacing w:after="0" w:line="240" w:lineRule="auto"/>
        <w:ind w:firstLine="709"/>
        <w:jc w:val="both"/>
        <w:rPr>
          <w:rFonts w:ascii="Times New Roman" w:eastAsia="Arial Unicode MS" w:hAnsi="Times New Roman" w:cs="Times New Roman"/>
          <w:b/>
          <w:bCs/>
          <w:kern w:val="2"/>
          <w:lang w:val="es-CR"/>
        </w:rPr>
      </w:pPr>
    </w:p>
    <w:p w14:paraId="786FEF1A" w14:textId="77777777" w:rsidR="00E25980" w:rsidRPr="00E25980" w:rsidRDefault="00E25980" w:rsidP="00E25980">
      <w:pPr>
        <w:spacing w:before="120" w:after="120" w:line="360" w:lineRule="auto"/>
        <w:ind w:firstLine="709"/>
        <w:jc w:val="both"/>
        <w:rPr>
          <w:rFonts w:ascii="Times New Roman" w:eastAsia="Calibri" w:hAnsi="Times New Roman" w:cs="Times New Roman"/>
          <w:sz w:val="24"/>
          <w:szCs w:val="24"/>
          <w:lang w:val="es-ES_tradnl" w:eastAsia="ar-SA"/>
        </w:rPr>
      </w:pPr>
      <w:r w:rsidRPr="00E25980">
        <w:rPr>
          <w:rFonts w:ascii="Times New Roman" w:eastAsia="Calibri" w:hAnsi="Times New Roman" w:cs="Times New Roman"/>
          <w:color w:val="000000"/>
          <w:sz w:val="24"/>
          <w:szCs w:val="24"/>
          <w:lang w:val="es-ES" w:eastAsia="zh-CN"/>
        </w:rPr>
        <w:t xml:space="preserve">De conformidad con la circular N° 67-09 emitida por la Secretaría de la Corte el 22 de junio de 2009, se le comunica que en virtud del principio de gratuidad que rige esta materia, la publicación está exenta de todo pago de derechos. </w:t>
      </w:r>
      <w:r w:rsidRPr="00E25980">
        <w:rPr>
          <w:rFonts w:ascii="Times New Roman" w:eastAsia="Calibri" w:hAnsi="Times New Roman" w:cs="Times New Roman"/>
          <w:sz w:val="24"/>
          <w:szCs w:val="24"/>
          <w:lang w:val="es-ES_tradnl" w:eastAsia="ar-SA"/>
        </w:rPr>
        <w:t>Publíquese una sola vez en el Boletín Judicial.</w:t>
      </w:r>
    </w:p>
    <w:p w14:paraId="5D0BD502" w14:textId="77777777" w:rsidR="00E25980" w:rsidRDefault="00E25980" w:rsidP="00E25980">
      <w:pPr>
        <w:autoSpaceDE w:val="0"/>
        <w:autoSpaceDN w:val="0"/>
        <w:adjustRightInd w:val="0"/>
        <w:spacing w:after="0" w:line="360" w:lineRule="auto"/>
        <w:ind w:firstLine="709"/>
        <w:jc w:val="both"/>
        <w:rPr>
          <w:rFonts w:ascii="Times New Roman" w:eastAsia="Arial Unicode MS" w:hAnsi="Times New Roman" w:cs="Times New Roman"/>
          <w:b/>
          <w:bCs/>
          <w:kern w:val="2"/>
          <w:lang w:val="es-CR"/>
        </w:rPr>
      </w:pPr>
    </w:p>
    <w:p w14:paraId="2D6DAC7D" w14:textId="7BC575AC" w:rsidR="008E52B5" w:rsidRPr="008E52B5" w:rsidRDefault="008E52B5" w:rsidP="008E52B5">
      <w:pPr>
        <w:autoSpaceDE w:val="0"/>
        <w:autoSpaceDN w:val="0"/>
        <w:adjustRightInd w:val="0"/>
        <w:spacing w:after="0" w:line="240" w:lineRule="auto"/>
        <w:ind w:firstLine="709"/>
        <w:jc w:val="both"/>
        <w:rPr>
          <w:rFonts w:ascii="Times New Roman" w:eastAsia="Arial Unicode MS" w:hAnsi="Times New Roman" w:cs="Times New Roman"/>
          <w:b/>
          <w:bCs/>
          <w:kern w:val="2"/>
          <w:lang w:val="es-CR"/>
        </w:rPr>
      </w:pPr>
      <w:r w:rsidRPr="008E52B5">
        <w:rPr>
          <w:rFonts w:ascii="Times New Roman" w:eastAsia="Arial Unicode MS" w:hAnsi="Times New Roman" w:cs="Times New Roman"/>
          <w:b/>
          <w:bCs/>
          <w:kern w:val="2"/>
          <w:lang w:val="es-CR"/>
        </w:rPr>
        <w:t xml:space="preserve">San José, </w:t>
      </w:r>
      <w:r>
        <w:rPr>
          <w:rFonts w:ascii="Times New Roman" w:eastAsia="Arial Unicode MS" w:hAnsi="Times New Roman" w:cs="Times New Roman"/>
          <w:b/>
          <w:bCs/>
          <w:kern w:val="2"/>
          <w:lang w:val="es-CR"/>
        </w:rPr>
        <w:t xml:space="preserve">13 </w:t>
      </w:r>
      <w:r w:rsidRPr="008E52B5">
        <w:rPr>
          <w:rFonts w:ascii="Times New Roman" w:eastAsia="Arial Unicode MS" w:hAnsi="Times New Roman" w:cs="Times New Roman"/>
          <w:b/>
          <w:bCs/>
          <w:kern w:val="2"/>
          <w:lang w:val="es-CR"/>
        </w:rPr>
        <w:t>de</w:t>
      </w:r>
      <w:r>
        <w:rPr>
          <w:rFonts w:ascii="Times New Roman" w:eastAsia="Arial Unicode MS" w:hAnsi="Times New Roman" w:cs="Times New Roman"/>
          <w:b/>
          <w:bCs/>
          <w:kern w:val="2"/>
          <w:lang w:val="es-CR"/>
        </w:rPr>
        <w:t xml:space="preserve"> febrero </w:t>
      </w:r>
      <w:r w:rsidRPr="008E52B5">
        <w:rPr>
          <w:rFonts w:ascii="Times New Roman" w:eastAsia="Arial Unicode MS" w:hAnsi="Times New Roman" w:cs="Times New Roman"/>
          <w:b/>
          <w:bCs/>
          <w:kern w:val="2"/>
          <w:lang w:val="es-CR"/>
        </w:rPr>
        <w:t>de 20</w:t>
      </w:r>
      <w:r>
        <w:rPr>
          <w:rFonts w:ascii="Times New Roman" w:eastAsia="Arial Unicode MS" w:hAnsi="Times New Roman" w:cs="Times New Roman"/>
          <w:b/>
          <w:bCs/>
          <w:kern w:val="2"/>
          <w:lang w:val="es-CR"/>
        </w:rPr>
        <w:t>20</w:t>
      </w:r>
    </w:p>
    <w:p w14:paraId="57D2E946" w14:textId="77777777" w:rsidR="008E52B5" w:rsidRDefault="008E52B5" w:rsidP="008E52B5">
      <w:pPr>
        <w:widowControl w:val="0"/>
        <w:shd w:val="clear" w:color="auto" w:fill="FFFFFF"/>
        <w:tabs>
          <w:tab w:val="left" w:pos="720"/>
        </w:tabs>
        <w:suppressAutoHyphens/>
        <w:spacing w:after="0" w:line="240" w:lineRule="auto"/>
        <w:jc w:val="center"/>
        <w:rPr>
          <w:rFonts w:ascii="Times New Roman" w:eastAsia="Times New Roman" w:hAnsi="Times New Roman" w:cs="Times New Roman"/>
          <w:b/>
          <w:bCs/>
          <w:lang w:val="es-CR" w:eastAsia="ar-SA"/>
        </w:rPr>
      </w:pPr>
    </w:p>
    <w:p w14:paraId="6A283F99" w14:textId="77777777" w:rsidR="008E52B5" w:rsidRDefault="008E52B5" w:rsidP="008E52B5">
      <w:pPr>
        <w:widowControl w:val="0"/>
        <w:shd w:val="clear" w:color="auto" w:fill="FFFFFF"/>
        <w:tabs>
          <w:tab w:val="left" w:pos="720"/>
        </w:tabs>
        <w:suppressAutoHyphens/>
        <w:spacing w:after="0" w:line="240" w:lineRule="auto"/>
        <w:jc w:val="center"/>
        <w:rPr>
          <w:rFonts w:ascii="Times New Roman" w:eastAsia="Times New Roman" w:hAnsi="Times New Roman" w:cs="Times New Roman"/>
          <w:b/>
          <w:bCs/>
          <w:lang w:val="es-CR" w:eastAsia="ar-SA"/>
        </w:rPr>
      </w:pPr>
    </w:p>
    <w:p w14:paraId="0E4722FC" w14:textId="7E1E7B99" w:rsidR="008E52B5" w:rsidRPr="008E52B5" w:rsidRDefault="008E52B5" w:rsidP="008E52B5">
      <w:pPr>
        <w:suppressAutoHyphens/>
        <w:spacing w:after="0" w:line="240" w:lineRule="auto"/>
        <w:jc w:val="both"/>
        <w:rPr>
          <w:rFonts w:ascii="Times New Roman" w:eastAsia="Times New Roman" w:hAnsi="Times New Roman" w:cs="Times New Roman"/>
          <w:b/>
          <w:bCs/>
          <w:lang w:val="es-ES" w:eastAsia="ar-SA"/>
        </w:rPr>
      </w:pPr>
      <w:r>
        <w:rPr>
          <w:rFonts w:ascii="Times New Roman" w:eastAsia="Times New Roman" w:hAnsi="Times New Roman" w:cs="Times New Roman"/>
          <w:b/>
          <w:bCs/>
          <w:lang w:val="es-ES" w:eastAsia="ar-SA"/>
        </w:rPr>
        <w:tab/>
      </w:r>
      <w:r w:rsidRPr="008E52B5">
        <w:rPr>
          <w:rFonts w:ascii="Times New Roman" w:eastAsia="Times New Roman" w:hAnsi="Times New Roman" w:cs="Times New Roman"/>
          <w:b/>
          <w:bCs/>
          <w:lang w:val="es-ES" w:eastAsia="ar-SA"/>
        </w:rPr>
        <w:t xml:space="preserve">Atentamente, </w:t>
      </w:r>
    </w:p>
    <w:p w14:paraId="5A15E33B" w14:textId="77777777" w:rsidR="008E52B5" w:rsidRPr="008E52B5" w:rsidRDefault="008E52B5" w:rsidP="008E52B5">
      <w:pPr>
        <w:suppressAutoHyphens/>
        <w:spacing w:after="0" w:line="240" w:lineRule="auto"/>
        <w:ind w:left="-708"/>
        <w:jc w:val="both"/>
        <w:rPr>
          <w:rFonts w:ascii="Times New Roman" w:eastAsia="Times New Roman" w:hAnsi="Times New Roman" w:cs="Times New Roman"/>
          <w:b/>
          <w:bCs/>
          <w:lang w:val="es-ES" w:eastAsia="ar-SA"/>
        </w:rPr>
      </w:pPr>
    </w:p>
    <w:p w14:paraId="14BB256E" w14:textId="77777777" w:rsidR="008E52B5" w:rsidRPr="008E52B5" w:rsidRDefault="008E52B5" w:rsidP="008E52B5">
      <w:pPr>
        <w:suppressAutoHyphens/>
        <w:spacing w:after="0" w:line="240" w:lineRule="auto"/>
        <w:ind w:left="-708"/>
        <w:jc w:val="both"/>
        <w:rPr>
          <w:rFonts w:ascii="Times New Roman" w:eastAsia="Times New Roman" w:hAnsi="Times New Roman" w:cs="Times New Roman"/>
          <w:b/>
          <w:bCs/>
          <w:lang w:val="es-ES" w:eastAsia="ar-SA"/>
        </w:rPr>
      </w:pPr>
    </w:p>
    <w:p w14:paraId="554921FD" w14:textId="77777777" w:rsidR="008E52B5" w:rsidRPr="008E52B5" w:rsidRDefault="008E52B5" w:rsidP="008E52B5">
      <w:pPr>
        <w:suppressAutoHyphens/>
        <w:spacing w:after="0" w:line="240" w:lineRule="auto"/>
        <w:ind w:left="708"/>
        <w:jc w:val="both"/>
        <w:rPr>
          <w:rFonts w:ascii="Times New Roman" w:eastAsia="Times New Roman" w:hAnsi="Times New Roman" w:cs="Times New Roman"/>
          <w:b/>
          <w:bCs/>
          <w:lang w:val="es-ES_tradnl" w:eastAsia="ar-SA"/>
        </w:rPr>
      </w:pPr>
    </w:p>
    <w:p w14:paraId="71A9CD42" w14:textId="77777777" w:rsidR="008E52B5" w:rsidRPr="008E52B5" w:rsidRDefault="008E52B5" w:rsidP="008E52B5">
      <w:pPr>
        <w:widowControl w:val="0"/>
        <w:suppressAutoHyphens/>
        <w:spacing w:after="0" w:line="240" w:lineRule="auto"/>
        <w:jc w:val="center"/>
        <w:rPr>
          <w:rFonts w:ascii="Times New Roman" w:eastAsia="Times New Roman" w:hAnsi="Times New Roman" w:cs="Times New Roman"/>
          <w:b/>
          <w:bCs/>
          <w:iCs/>
          <w:lang w:val="es-CR" w:eastAsia="ar-SA"/>
        </w:rPr>
      </w:pPr>
      <w:r w:rsidRPr="008E52B5">
        <w:rPr>
          <w:rFonts w:ascii="Times New Roman" w:eastAsia="Times New Roman" w:hAnsi="Times New Roman" w:cs="Times New Roman"/>
          <w:b/>
          <w:bCs/>
          <w:iCs/>
          <w:lang w:val="es-CR" w:eastAsia="ar-SA"/>
        </w:rPr>
        <w:t>Licda. Silvia Navarro Romanini</w:t>
      </w:r>
    </w:p>
    <w:p w14:paraId="1A3461D4" w14:textId="72789464" w:rsidR="008E52B5" w:rsidRPr="008E52B5" w:rsidRDefault="008E52B5" w:rsidP="008E52B5">
      <w:pPr>
        <w:widowControl w:val="0"/>
        <w:suppressAutoHyphens/>
        <w:spacing w:after="0" w:line="240" w:lineRule="auto"/>
        <w:jc w:val="center"/>
        <w:rPr>
          <w:rFonts w:ascii="Times New Roman" w:eastAsia="Times New Roman" w:hAnsi="Times New Roman" w:cs="Times New Roman"/>
          <w:b/>
          <w:bCs/>
          <w:iCs/>
          <w:lang w:val="es-CR" w:eastAsia="ar-SA"/>
        </w:rPr>
      </w:pPr>
      <w:r w:rsidRPr="008E52B5">
        <w:rPr>
          <w:rFonts w:ascii="Times New Roman" w:eastAsia="Times New Roman" w:hAnsi="Times New Roman" w:cs="Times New Roman"/>
          <w:b/>
          <w:bCs/>
          <w:iCs/>
          <w:lang w:val="es-CR" w:eastAsia="ar-SA"/>
        </w:rPr>
        <w:t>Secretaria General</w:t>
      </w:r>
    </w:p>
    <w:p w14:paraId="6699B770" w14:textId="16E1AB41" w:rsidR="008E52B5" w:rsidRPr="008E52B5" w:rsidRDefault="008E52B5" w:rsidP="008E52B5">
      <w:pPr>
        <w:suppressAutoHyphens/>
        <w:spacing w:after="0" w:line="240" w:lineRule="auto"/>
        <w:jc w:val="center"/>
        <w:rPr>
          <w:rFonts w:ascii="Times New Roman" w:eastAsia="Times New Roman" w:hAnsi="Times New Roman" w:cs="Times New Roman"/>
          <w:b/>
          <w:bCs/>
          <w:iCs/>
          <w:lang w:val="es-CR" w:eastAsia="ar-SA"/>
        </w:rPr>
      </w:pPr>
      <w:r w:rsidRPr="008E52B5">
        <w:rPr>
          <w:rFonts w:ascii="Times New Roman" w:eastAsia="Times New Roman" w:hAnsi="Times New Roman" w:cs="Times New Roman"/>
          <w:b/>
          <w:bCs/>
          <w:iCs/>
          <w:lang w:val="es-CR" w:eastAsia="ar-SA"/>
        </w:rPr>
        <w:t>Corte Suprema de Justicia</w:t>
      </w:r>
    </w:p>
    <w:p w14:paraId="321F3115" w14:textId="77777777" w:rsidR="008E52B5" w:rsidRPr="008E52B5" w:rsidRDefault="008E52B5" w:rsidP="008E52B5">
      <w:pPr>
        <w:widowControl w:val="0"/>
        <w:suppressAutoHyphens/>
        <w:spacing w:after="0" w:line="240" w:lineRule="auto"/>
        <w:jc w:val="both"/>
        <w:rPr>
          <w:rFonts w:ascii="Times New Roman" w:eastAsia="Times New Roman" w:hAnsi="Times New Roman" w:cs="Times New Roman"/>
          <w:b/>
          <w:bCs/>
          <w:lang w:val="es-CR" w:eastAsia="ar-SA"/>
        </w:rPr>
      </w:pPr>
    </w:p>
    <w:p w14:paraId="71AAD3F5" w14:textId="77777777" w:rsidR="008E52B5" w:rsidRPr="008E52B5" w:rsidRDefault="008E52B5" w:rsidP="008E52B5">
      <w:pPr>
        <w:widowControl w:val="0"/>
        <w:suppressAutoHyphens/>
        <w:spacing w:after="0" w:line="240" w:lineRule="auto"/>
        <w:ind w:left="4248"/>
        <w:jc w:val="both"/>
        <w:rPr>
          <w:rFonts w:ascii="Times New Roman" w:eastAsia="Times New Roman" w:hAnsi="Times New Roman" w:cs="Times New Roman"/>
          <w:b/>
          <w:bCs/>
          <w:lang w:val="es-CR" w:eastAsia="ar-SA"/>
        </w:rPr>
      </w:pPr>
    </w:p>
    <w:p w14:paraId="41925C55" w14:textId="77777777" w:rsidR="008E52B5" w:rsidRPr="008E52B5" w:rsidRDefault="008E52B5" w:rsidP="008E52B5">
      <w:pPr>
        <w:widowControl w:val="0"/>
        <w:suppressAutoHyphens/>
        <w:spacing w:after="0" w:line="240" w:lineRule="auto"/>
        <w:ind w:left="4248"/>
        <w:jc w:val="both"/>
        <w:rPr>
          <w:rFonts w:ascii="Times New Roman" w:eastAsia="Times New Roman" w:hAnsi="Times New Roman" w:cs="Times New Roman"/>
          <w:b/>
          <w:bCs/>
          <w:lang w:val="es-CR" w:eastAsia="ar-SA"/>
        </w:rPr>
      </w:pPr>
      <w:r w:rsidRPr="008E52B5">
        <w:rPr>
          <w:rFonts w:ascii="Times New Roman" w:eastAsia="Times New Roman" w:hAnsi="Times New Roman" w:cs="Times New Roman"/>
          <w:b/>
          <w:bCs/>
          <w:lang w:val="es-CR" w:eastAsia="ar-SA"/>
        </w:rPr>
        <w:t xml:space="preserve"> </w:t>
      </w:r>
    </w:p>
    <w:p w14:paraId="26ED0C50" w14:textId="77777777" w:rsidR="008E52B5" w:rsidRPr="008E52B5" w:rsidRDefault="008E52B5" w:rsidP="008E52B5">
      <w:pPr>
        <w:suppressAutoHyphens/>
        <w:spacing w:after="0" w:line="240" w:lineRule="auto"/>
        <w:jc w:val="both"/>
        <w:rPr>
          <w:rFonts w:ascii="Times New Roman" w:eastAsia="Times New Roman" w:hAnsi="Times New Roman" w:cs="Times New Roman"/>
          <w:lang w:val="es-ES" w:eastAsia="ar-SA"/>
        </w:rPr>
      </w:pPr>
      <w:r w:rsidRPr="008E52B5">
        <w:rPr>
          <w:rFonts w:ascii="Times New Roman" w:eastAsia="Times New Roman" w:hAnsi="Times New Roman" w:cs="Times New Roman"/>
          <w:lang w:val="es-ES" w:eastAsia="ar-SA"/>
        </w:rPr>
        <w:t xml:space="preserve">c: </w:t>
      </w:r>
      <w:r w:rsidRPr="008E52B5">
        <w:rPr>
          <w:rFonts w:ascii="Times New Roman" w:eastAsia="Times New Roman" w:hAnsi="Times New Roman" w:cs="Times New Roman"/>
          <w:lang w:val="es-ES" w:eastAsia="ar-SA"/>
        </w:rPr>
        <w:tab/>
        <w:t xml:space="preserve">Diligencias / </w:t>
      </w:r>
      <w:proofErr w:type="spellStart"/>
      <w:r w:rsidRPr="008E52B5">
        <w:rPr>
          <w:rFonts w:ascii="Times New Roman" w:eastAsia="Times New Roman" w:hAnsi="Times New Roman" w:cs="Times New Roman"/>
          <w:lang w:val="es-ES" w:eastAsia="ar-SA"/>
        </w:rPr>
        <w:t>Refs</w:t>
      </w:r>
      <w:proofErr w:type="spellEnd"/>
      <w:r w:rsidRPr="008E52B5">
        <w:rPr>
          <w:rFonts w:ascii="Times New Roman" w:eastAsia="Times New Roman" w:hAnsi="Times New Roman" w:cs="Times New Roman"/>
          <w:lang w:val="es-ES" w:eastAsia="ar-SA"/>
        </w:rPr>
        <w:t>: (</w:t>
      </w:r>
      <w:r w:rsidRPr="008E52B5">
        <w:rPr>
          <w:rFonts w:ascii="Times New Roman" w:eastAsia="Times New Roman" w:hAnsi="Times New Roman" w:cs="Times New Roman"/>
          <w:b/>
          <w:lang w:val="es-CR" w:eastAsia="ar-SA"/>
        </w:rPr>
        <w:t>10405-17/15762-19</w:t>
      </w:r>
      <w:r w:rsidRPr="008E52B5">
        <w:rPr>
          <w:rFonts w:ascii="Times New Roman" w:eastAsia="Times New Roman" w:hAnsi="Times New Roman" w:cs="Times New Roman"/>
          <w:lang w:val="es-ES" w:eastAsia="ar-SA"/>
        </w:rPr>
        <w:t xml:space="preserve">) </w:t>
      </w:r>
    </w:p>
    <w:p w14:paraId="6EFE0DF6" w14:textId="77777777" w:rsidR="008E52B5" w:rsidRPr="008E52B5" w:rsidRDefault="008E52B5" w:rsidP="008E52B5">
      <w:pPr>
        <w:suppressAutoHyphens/>
        <w:spacing w:after="0" w:line="240" w:lineRule="auto"/>
        <w:jc w:val="both"/>
        <w:rPr>
          <w:rFonts w:ascii="Times New Roman" w:eastAsia="Times New Roman" w:hAnsi="Times New Roman" w:cs="Times New Roman"/>
          <w:b/>
          <w:shd w:val="clear" w:color="auto" w:fill="FFFFFF"/>
          <w:lang w:val="es-ES_tradnl" w:eastAsia="ar-SA"/>
        </w:rPr>
      </w:pPr>
    </w:p>
    <w:p w14:paraId="407B5463" w14:textId="77777777" w:rsidR="00EA27BD" w:rsidRPr="008E52B5" w:rsidRDefault="00EC7090">
      <w:pPr>
        <w:rPr>
          <w:lang w:val="es-ES_tradnl"/>
        </w:rPr>
      </w:pPr>
    </w:p>
    <w:sectPr w:rsidR="00EA27BD" w:rsidRPr="008E52B5" w:rsidSect="009635B2">
      <w:headerReference w:type="default" r:id="rId12"/>
      <w:footerReference w:type="default" r:id="rId13"/>
      <w:footnotePr>
        <w:pos w:val="beneathText"/>
      </w:footnotePr>
      <w:pgSz w:w="12240" w:h="15840"/>
      <w:pgMar w:top="1985" w:right="1418" w:bottom="1701" w:left="1417"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991" w14:textId="77777777" w:rsidR="00EC709F" w:rsidRDefault="00EC709F" w:rsidP="008E52B5">
      <w:pPr>
        <w:spacing w:after="0" w:line="240" w:lineRule="auto"/>
      </w:pPr>
      <w:r>
        <w:separator/>
      </w:r>
    </w:p>
  </w:endnote>
  <w:endnote w:type="continuationSeparator" w:id="0">
    <w:p w14:paraId="377396AE" w14:textId="77777777" w:rsidR="00EC709F" w:rsidRDefault="00EC709F" w:rsidP="008E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994B" w14:textId="77777777" w:rsidR="009635B2" w:rsidRDefault="00EC7090">
    <w:pPr>
      <w:pStyle w:val="Piedepgina"/>
      <w:tabs>
        <w:tab w:val="center" w:pos="4252"/>
        <w:tab w:val="right" w:pos="8504"/>
      </w:tabs>
      <w:jc w:val="center"/>
      <w:rPr>
        <w:rFonts w:ascii="Times New Roman" w:hAnsi="Times New Roman" w:cs="Times New Roman"/>
        <w:b/>
        <w:sz w:val="16"/>
        <w:szCs w:val="16"/>
        <w:lang w:val="es-ES_tradnl"/>
      </w:rPr>
    </w:pPr>
  </w:p>
  <w:p w14:paraId="324F93CF" w14:textId="77777777" w:rsidR="009635B2" w:rsidRDefault="00EC7090">
    <w:pPr>
      <w:pStyle w:val="Piedepgina"/>
      <w:tabs>
        <w:tab w:val="center" w:pos="4252"/>
        <w:tab w:val="right" w:pos="8504"/>
      </w:tabs>
      <w:jc w:val="center"/>
      <w:rPr>
        <w:rFonts w:ascii="Times New Roman" w:hAnsi="Times New Roman" w:cs="Times New Roman"/>
        <w:b/>
        <w:sz w:val="16"/>
        <w:szCs w:val="16"/>
        <w:lang w:val="es-ES_tradnl"/>
      </w:rPr>
    </w:pPr>
  </w:p>
  <w:p w14:paraId="31E64391" w14:textId="77777777" w:rsidR="009635B2" w:rsidRDefault="00BA5444">
    <w:pPr>
      <w:pStyle w:val="Piedepgina"/>
      <w:tabs>
        <w:tab w:val="center" w:pos="4252"/>
        <w:tab w:val="right" w:pos="8504"/>
      </w:tabs>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Teléfonos: 2295-3008 // 2295-3711</w:t>
    </w:r>
    <w:r>
      <w:rPr>
        <w:rFonts w:ascii="Times New Roman" w:hAnsi="Times New Roman" w:cs="Times New Roman"/>
        <w:b/>
        <w:sz w:val="16"/>
        <w:szCs w:val="16"/>
        <w:lang w:val="es-ES_tradnl"/>
      </w:rPr>
      <w:tab/>
      <w:t xml:space="preserve"> Correo: </w:t>
    </w:r>
    <w:hyperlink r:id="rId1" w:history="1">
      <w:r w:rsidRPr="008E52B5">
        <w:rPr>
          <w:rStyle w:val="Hipervnculo"/>
          <w:rFonts w:ascii="Times New Roman" w:hAnsi="Times New Roman"/>
          <w:lang w:val="es-CR"/>
        </w:rPr>
        <w:t>secrecorte@poder-judicial.go.cr</w:t>
      </w:r>
    </w:hyperlink>
    <w:r>
      <w:rPr>
        <w:rFonts w:ascii="Times New Roman" w:hAnsi="Times New Roman" w:cs="Times New Roman"/>
        <w:b/>
        <w:sz w:val="16"/>
        <w:szCs w:val="16"/>
        <w:lang w:val="es-ES_tradnl"/>
      </w:rPr>
      <w:t xml:space="preserve"> Fax: (506) 2295-3706 </w:t>
    </w:r>
    <w:proofErr w:type="spellStart"/>
    <w:r>
      <w:rPr>
        <w:rFonts w:ascii="Times New Roman" w:hAnsi="Times New Roman" w:cs="Times New Roman"/>
        <w:b/>
        <w:sz w:val="16"/>
        <w:szCs w:val="16"/>
        <w:lang w:val="es-ES_tradnl"/>
      </w:rPr>
      <w:t>Apdo</w:t>
    </w:r>
    <w:proofErr w:type="spellEnd"/>
    <w:r>
      <w:rPr>
        <w:rFonts w:ascii="Times New Roman" w:hAnsi="Times New Roman" w:cs="Times New Roman"/>
        <w:b/>
        <w:sz w:val="16"/>
        <w:szCs w:val="16"/>
        <w:lang w:val="es-ES_tradnl"/>
      </w:rPr>
      <w:t>: 1-1003 San José</w:t>
    </w:r>
  </w:p>
  <w:p w14:paraId="69BAE392" w14:textId="77777777" w:rsidR="009635B2" w:rsidRDefault="00EC7090">
    <w:pPr>
      <w:pStyle w:val="Piedepgina"/>
      <w:tabs>
        <w:tab w:val="center" w:pos="4252"/>
        <w:tab w:val="right" w:pos="8504"/>
      </w:tabs>
      <w:jc w:val="center"/>
      <w:rPr>
        <w:rFonts w:ascii="Times New Roman" w:hAnsi="Times New Roman" w:cs="Times New Roman"/>
        <w:b/>
        <w:bCs/>
        <w:sz w:val="16"/>
        <w:szCs w:val="16"/>
        <w:lang w:val="es-ES_tradnl"/>
      </w:rPr>
    </w:pPr>
  </w:p>
  <w:p w14:paraId="41B94655" w14:textId="77777777" w:rsidR="009635B2" w:rsidRDefault="00BA5444">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D0D5" w14:textId="77777777" w:rsidR="00EC709F" w:rsidRDefault="00EC709F" w:rsidP="008E52B5">
      <w:pPr>
        <w:spacing w:after="0" w:line="240" w:lineRule="auto"/>
      </w:pPr>
      <w:r>
        <w:separator/>
      </w:r>
    </w:p>
  </w:footnote>
  <w:footnote w:type="continuationSeparator" w:id="0">
    <w:p w14:paraId="4689CA57" w14:textId="77777777" w:rsidR="00EC709F" w:rsidRDefault="00EC709F" w:rsidP="008E52B5">
      <w:pPr>
        <w:spacing w:after="0" w:line="240" w:lineRule="auto"/>
      </w:pPr>
      <w:r>
        <w:continuationSeparator/>
      </w:r>
    </w:p>
  </w:footnote>
  <w:footnote w:id="1">
    <w:p w14:paraId="576A3E03" w14:textId="77777777" w:rsidR="008E52B5" w:rsidRPr="00587B8E" w:rsidRDefault="008E52B5" w:rsidP="008E52B5">
      <w:pPr>
        <w:pStyle w:val="Textonotapie"/>
        <w:jc w:val="both"/>
        <w:rPr>
          <w:lang w:val="es-CR"/>
        </w:rPr>
      </w:pPr>
      <w:r w:rsidRPr="00587B8E">
        <w:rPr>
          <w:rStyle w:val="Refdenotaalpie"/>
        </w:rPr>
        <w:footnoteRef/>
      </w:r>
      <w:r w:rsidRPr="008E52B5">
        <w:rPr>
          <w:lang w:val="es-CR"/>
        </w:rPr>
        <w:t xml:space="preserve"> “Es una guía orientadora que se expresa en los objetivos, las líneas de acción y los resultados esperados sobre un tema y la atención o transformación de un problema de interés institucional y/o social; que se sustenta en los mandatos, acuerdos o compromisos nacionales e internacionales del Poder Judicial.”</w:t>
      </w:r>
    </w:p>
  </w:footnote>
  <w:footnote w:id="2">
    <w:p w14:paraId="21D9EE81" w14:textId="77777777" w:rsidR="008E52B5" w:rsidRPr="008E52B5" w:rsidRDefault="008E52B5" w:rsidP="008E52B5">
      <w:pPr>
        <w:pStyle w:val="Textonotapie"/>
        <w:rPr>
          <w:lang w:val="es-CR"/>
        </w:rPr>
      </w:pPr>
      <w:r w:rsidRPr="00587B8E">
        <w:rPr>
          <w:rStyle w:val="Refdenotaalpie"/>
        </w:rPr>
        <w:footnoteRef/>
      </w:r>
      <w:r w:rsidRPr="008E52B5">
        <w:rPr>
          <w:lang w:val="es-CR"/>
        </w:rPr>
        <w:t xml:space="preserve">Estos mecanismos se pueden consultar en la siguiente dirección web: </w:t>
      </w:r>
      <w:hyperlink r:id="rId1" w:history="1">
        <w:r w:rsidRPr="008E52B5">
          <w:rPr>
            <w:rStyle w:val="Hipervnculo"/>
            <w:lang w:val="es-CR"/>
          </w:rPr>
          <w:t>http://www.conamaj.go.cr/</w:t>
        </w:r>
      </w:hyperlink>
    </w:p>
  </w:footnote>
  <w:footnote w:id="3">
    <w:p w14:paraId="409F968B" w14:textId="77777777" w:rsidR="008E52B5" w:rsidRPr="008E52B5" w:rsidRDefault="008E52B5" w:rsidP="008E52B5">
      <w:pPr>
        <w:pStyle w:val="Textonotapie"/>
        <w:jc w:val="both"/>
        <w:rPr>
          <w:lang w:val="es-CR"/>
        </w:rPr>
      </w:pPr>
      <w:bookmarkStart w:id="41" w:name="_Hlk25566840"/>
      <w:r w:rsidRPr="00587B8E">
        <w:rPr>
          <w:rStyle w:val="Refdenotaalpie"/>
        </w:rPr>
        <w:footnoteRef/>
      </w:r>
      <w:r w:rsidRPr="008E52B5">
        <w:rPr>
          <w:lang w:val="es-CR"/>
        </w:rPr>
        <w:t xml:space="preserve"> El acuerdo de Corte Plena 47-18, del 08 de octubre de 2018, artículo XXXII, relacionado con el seguimiento de los indicadores del Segundo Informe del Estado de la Justicia, indica: “1.) Aprobar los cambios en los indicadores relacionados con el Seguimiento al Segundo Informe del Estado de la Justicia contenidos en el informe N° 30-EV-18 de la Dirección de Planificación. 2.) La Dirección de Planificación deberá crear el objetivo “Compromisos Informe Estado de la Justicia” en el Sistema PAO y de forma semestral informará a la Corte Plena el cumplimiento o avance correspondiente de cada instancia, como parte del Informe Semestral de Cumplimiento de los PAOs. A esos efectos, dicha Dirección hará el primer seguimiento mediante consulta directa a las instancias responsables en el último trimestre de este año y a partir del 2019 se incluirá en el PAO, para verificar el avance en el sistema.”</w:t>
      </w:r>
      <w:bookmarkEnd w:id="4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1A33" w14:textId="77777777" w:rsidR="008E52B5" w:rsidRDefault="008E52B5" w:rsidP="009635B2">
    <w:pPr>
      <w:pStyle w:val="Encabezado"/>
      <w:tabs>
        <w:tab w:val="left" w:pos="709"/>
      </w:tabs>
      <w:rPr>
        <w:rFonts w:ascii="Times New Roman" w:hAnsi="Times New Roman" w:cs="Times New Roman"/>
        <w:b/>
        <w:i/>
        <w:lang w:val="es-CR"/>
      </w:rPr>
    </w:pPr>
    <w:r>
      <w:rPr>
        <w:noProof/>
      </w:rPr>
      <mc:AlternateContent>
        <mc:Choice Requires="wps">
          <w:drawing>
            <wp:anchor distT="0" distB="0" distL="114935" distR="114935" simplePos="0" relativeHeight="251657216" behindDoc="1" locked="0" layoutInCell="1" allowOverlap="1" wp14:anchorId="6880BEA8" wp14:editId="2E1F2154">
              <wp:simplePos x="0" y="0"/>
              <wp:positionH relativeFrom="column">
                <wp:posOffset>0</wp:posOffset>
              </wp:positionH>
              <wp:positionV relativeFrom="paragraph">
                <wp:posOffset>-358140</wp:posOffset>
              </wp:positionV>
              <wp:extent cx="615315" cy="662940"/>
              <wp:effectExtent l="0" t="381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F1781" w14:textId="77777777" w:rsidR="008E52B5" w:rsidRDefault="008E52B5" w:rsidP="009635B2">
                          <w:pPr>
                            <w:ind w:right="3"/>
                          </w:pPr>
                          <w:r>
                            <w:rPr>
                              <w:noProof/>
                              <w:lang w:eastAsia="es-ES"/>
                            </w:rPr>
                            <w:drawing>
                              <wp:inline distT="0" distB="0" distL="0" distR="0" wp14:anchorId="12FCDCCC" wp14:editId="09AF30FD">
                                <wp:extent cx="594360" cy="662940"/>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80BEA8" id="_x0000_t202" coordsize="21600,21600" o:spt="202" path="m,l,21600r21600,l21600,xe">
              <v:stroke joinstyle="miter"/>
              <v:path gradientshapeok="t" o:connecttype="rect"/>
            </v:shapetype>
            <v:shape id="Cuadro de texto 6" o:spid="_x0000_s1026" type="#_x0000_t202" style="position:absolute;margin-left:0;margin-top:-28.2pt;width:48.45pt;height:52.2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gEAAOMDAAAOAAAAZHJzL2Uyb0RvYy54bWysU8GO0zAQvSPxD5bvNE1hI4iarpauipAW&#10;FmnhAxzbSSwSjzV2m5SvZ+w0ZbXcEDlYY2fm+b034+3tNPTspNEbsBXPV2vOtJWgjG0r/uP74c17&#10;znwQVokerK74WXt+u3v9aju6Um+gg15pZARifTm6inchuDLLvOz0IPwKnLb0swEcRKAttplCMRL6&#10;0Geb9brIRkDlEKT2nk7v5598l/CbRsvw2DReB9ZXnLiFtGJa67hmu60oWxSuM/JCQ/wDi0EYS5de&#10;oe5FEOyI5i+owUgED01YSRgyaBojddJAavL1CzVPnXA6aSFzvLva5P8frPx6+obMqIoXnFkxUIv2&#10;R6EQmNIs6CkAK6JJo/Ml5T45yg7TR5io2Umwdw8gf3pmYd8J2+o7RBg7LRSRzGNl9qx0xvERpB6/&#10;gKLbxDFAApoaHKKD5AkjdGrW+dog4sEkHRb5zdv8hjNJv4pi8+FdamAmyqXYoQ+fNAwsBhVH6n8C&#10;F6cHHyIZUS4p8S4PvVEH0/dpg22975GdBM3KIX2J/4u03sZkC7FsRownSWUUNksMUz1dXKtBnUkv&#10;wjx79FYo6AB/cTbS3FXc0sPgrP9sybE4okuAS1AvgbCSCiseOJvDfZhH+ejQtB3hLj25I1cPJimO&#10;9s8cLixpkpIRl6mPo/p8n7L+vM3dbwAAAP//AwBQSwMEFAAGAAgAAAAhAMIYS8zeAAAABgEAAA8A&#10;AABkcnMvZG93bnJldi54bWxMj8FOwzAQRO9I/IO1SFxQ6xSVqA1xqraoJyQEDdy38ZIE7HUUu0ng&#10;6zEnOI5mNPMm30zWiIF63zpWsJgnIIgrp1uuFbyWh9kKhA/IGo1jUvBFHjbF5UWOmXYjv9BwDLWI&#10;JewzVNCE0GVS+qohi37uOuLovbveYoiyr6XucYzl1sjbJEmlxZbjQoMd7RuqPo9nq+BjKOuD3k1j&#10;s188ls83T99vBh+Uur6atvcgAk3hLwy/+BEdish0cmfWXhgF8UhQMLtLlyCivU7XIE4KlqsEZJHL&#10;//jFDwAAAP//AwBQSwECLQAUAAYACAAAACEAtoM4kv4AAADhAQAAEwAAAAAAAAAAAAAAAAAAAAAA&#10;W0NvbnRlbnRfVHlwZXNdLnhtbFBLAQItABQABgAIAAAAIQA4/SH/1gAAAJQBAAALAAAAAAAAAAAA&#10;AAAAAC8BAABfcmVscy8ucmVsc1BLAQItABQABgAIAAAAIQA+glKo/gEAAOMDAAAOAAAAAAAAAAAA&#10;AAAAAC4CAABkcnMvZTJvRG9jLnhtbFBLAQItABQABgAIAAAAIQDCGEvM3gAAAAYBAAAPAAAAAAAA&#10;AAAAAAAAAFgEAABkcnMvZG93bnJldi54bWxQSwUGAAAAAAQABADzAAAAYwUAAAAA&#10;" stroked="f">
              <v:textbox style="mso-fit-shape-to-text:t" inset="0,0,0,0">
                <w:txbxContent>
                  <w:p w14:paraId="455F1781" w14:textId="77777777" w:rsidR="008E52B5" w:rsidRDefault="008E52B5" w:rsidP="009635B2">
                    <w:pPr>
                      <w:ind w:right="3"/>
                    </w:pPr>
                    <w:r>
                      <w:rPr>
                        <w:noProof/>
                        <w:lang w:eastAsia="es-ES"/>
                      </w:rPr>
                      <w:drawing>
                        <wp:inline distT="0" distB="0" distL="0" distR="0" wp14:anchorId="12FCDCCC" wp14:editId="09AF30FD">
                          <wp:extent cx="594360" cy="662940"/>
                          <wp:effectExtent l="1905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Pr="008E52B5">
      <w:rPr>
        <w:rFonts w:cs="Times New Roman"/>
        <w:lang w:val="es-CR"/>
      </w:rPr>
      <w:t xml:space="preserve">                    </w:t>
    </w:r>
    <w:r>
      <w:rPr>
        <w:rFonts w:ascii="Times New Roman" w:hAnsi="Times New Roman" w:cs="Times New Roman"/>
        <w:b/>
        <w:i/>
        <w:lang w:val="es-CR"/>
      </w:rPr>
      <w:t>Corte Suprema de Justicia</w:t>
    </w:r>
  </w:p>
  <w:p w14:paraId="42B4EA86" w14:textId="77777777" w:rsidR="008E52B5" w:rsidRDefault="008E52B5" w:rsidP="009635B2">
    <w:pPr>
      <w:rPr>
        <w:b/>
        <w:bCs/>
        <w:i/>
        <w:iCs/>
        <w:lang w:val="es-ES_tradnl"/>
      </w:rPr>
    </w:pPr>
    <w:r>
      <w:rPr>
        <w:b/>
        <w:bCs/>
        <w:i/>
        <w:iCs/>
        <w:lang w:val="es-ES_tradnl"/>
      </w:rPr>
      <w:t xml:space="preserve">                           Secretaría General</w:t>
    </w:r>
  </w:p>
  <w:p w14:paraId="3195E1E9" w14:textId="77777777" w:rsidR="008E52B5" w:rsidRPr="009635B2" w:rsidRDefault="008E52B5" w:rsidP="009635B2">
    <w:pPr>
      <w:pStyle w:val="Encabezado"/>
      <w:tabs>
        <w:tab w:val="center" w:pos="8804"/>
        <w:tab w:val="right" w:pos="8875"/>
      </w:tabs>
      <w:rPr>
        <w:lang w:val="es-ES_tradnl"/>
      </w:rPr>
    </w:pPr>
  </w:p>
  <w:p w14:paraId="5E086935" w14:textId="77777777" w:rsidR="008E52B5" w:rsidRPr="008E52B5" w:rsidRDefault="008E52B5">
    <w:pPr>
      <w:pStyle w:val="Encabezado"/>
      <w:rPr>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D0B1" w14:textId="77777777" w:rsidR="009635B2" w:rsidRDefault="00BA5444">
    <w:pPr>
      <w:pStyle w:val="Encabezado"/>
      <w:tabs>
        <w:tab w:val="left" w:pos="709"/>
      </w:tabs>
      <w:rPr>
        <w:rFonts w:ascii="Times New Roman" w:hAnsi="Times New Roman" w:cs="Times New Roman"/>
        <w:b/>
        <w:i/>
        <w:lang w:val="es-CR"/>
      </w:rPr>
    </w:pPr>
    <w:r>
      <w:rPr>
        <w:noProof/>
      </w:rPr>
      <mc:AlternateContent>
        <mc:Choice Requires="wps">
          <w:drawing>
            <wp:anchor distT="0" distB="0" distL="114935" distR="114935" simplePos="0" relativeHeight="251658240" behindDoc="1" locked="0" layoutInCell="1" allowOverlap="1" wp14:anchorId="5F05BFAF" wp14:editId="7A97847F">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E5560" w14:textId="77777777" w:rsidR="009635B2" w:rsidRDefault="00BA5444" w:rsidP="00186ADE">
                          <w:pPr>
                            <w:ind w:right="3"/>
                          </w:pPr>
                          <w:r>
                            <w:rPr>
                              <w:noProof/>
                              <w:lang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5BFAF" id="_x0000_t202" coordsize="21600,21600" o:spt="202" path="m,l,21600r21600,l21600,xe">
              <v:stroke joinstyle="miter"/>
              <v:path gradientshapeok="t" o:connecttype="rect"/>
            </v:shapetype>
            <v:shape id="Text Box 1" o:spid="_x0000_s1027" type="#_x0000_t202" style="position:absolute;margin-left:0;margin-top:-28.2pt;width:48.45pt;height:52.2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B//AEAAOM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rOcV/FqUGeijTDN&#10;Hv0VMjrAH5wNNHcVd/QxOLMfHQmXRnQ2cDbq2RBOUmLFI2eTuY/TKB89mrYj3Lk1dyTuwWTiqQtT&#10;DZdiaZIyucvUp1F9fs5Rv/7m7icAAAD//wMAUEsDBBQABgAIAAAAIQDCGEvM3gAAAAYBAAAPAAAA&#10;ZHJzL2Rvd25yZXYueG1sTI/BTsMwEETvSPyDtUhcUOsUlagNcaq2qCckBA3ct/GSBOx1FLtJ4Osx&#10;JziOZjTzJt9M1oiBet86VrCYJyCIK6dbrhW8lofZCoQPyBqNY1LwRR42xeVFjpl2I7/QcAy1iCXs&#10;M1TQhNBlUvqqIYt+7jri6L273mKIsq+l7nGM5dbI2yRJpcWW40KDHe0bqj6PZ6vgYyjrg95NY7Nf&#10;PJbPN0/fbwYflLq+mrb3IAJN4S8Mv/gRHYrIdHJn1l4YBfFIUDC7S5cgor1O1yBOCparBGSRy//4&#10;xQ8AAAD//wMAUEsBAi0AFAAGAAgAAAAhALaDOJL+AAAA4QEAABMAAAAAAAAAAAAAAAAAAAAAAFtD&#10;b250ZW50X1R5cGVzXS54bWxQSwECLQAUAAYACAAAACEAOP0h/9YAAACUAQAACwAAAAAAAAAAAAAA&#10;AAAvAQAAX3JlbHMvLnJlbHNQSwECLQAUAAYACAAAACEAfQ3Af/wBAADjAwAADgAAAAAAAAAAAAAA&#10;AAAuAgAAZHJzL2Uyb0RvYy54bWxQSwECLQAUAAYACAAAACEAwhhLzN4AAAAGAQAADwAAAAAAAAAA&#10;AAAAAABWBAAAZHJzL2Rvd25yZXYueG1sUEsFBgAAAAAEAAQA8wAAAGEFAAAAAA==&#10;" stroked="f">
              <v:textbox style="mso-fit-shape-to-text:t" inset="0,0,0,0">
                <w:txbxContent>
                  <w:p w14:paraId="7B4E5560" w14:textId="77777777" w:rsidR="009635B2" w:rsidRDefault="00BA5444" w:rsidP="00186ADE">
                    <w:pPr>
                      <w:ind w:right="3"/>
                    </w:pPr>
                    <w:r>
                      <w:rPr>
                        <w:noProof/>
                        <w:lang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Pr="008E52B5">
      <w:rPr>
        <w:rFonts w:cs="Times New Roman"/>
        <w:lang w:val="es-CR"/>
      </w:rPr>
      <w:t xml:space="preserve">                    </w:t>
    </w:r>
    <w:r>
      <w:rPr>
        <w:rFonts w:ascii="Times New Roman" w:hAnsi="Times New Roman" w:cs="Times New Roman"/>
        <w:b/>
        <w:i/>
        <w:lang w:val="es-CR"/>
      </w:rPr>
      <w:t>Corte Suprema de Justicia</w:t>
    </w:r>
  </w:p>
  <w:p w14:paraId="12E50499" w14:textId="77777777" w:rsidR="009635B2" w:rsidRDefault="00BA5444">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1CCC"/>
    <w:multiLevelType w:val="hybridMultilevel"/>
    <w:tmpl w:val="F4CE17E0"/>
    <w:lvl w:ilvl="0" w:tplc="3E5CA5C6">
      <w:start w:val="1"/>
      <w:numFmt w:val="lowerRoman"/>
      <w:lvlText w:val="%1."/>
      <w:lvlJc w:val="left"/>
      <w:pPr>
        <w:ind w:left="1080" w:hanging="720"/>
      </w:pPr>
      <w:rPr>
        <w:rFonts w:hint="default"/>
      </w:rPr>
    </w:lvl>
    <w:lvl w:ilvl="1" w:tplc="FB4E870E">
      <w:start w:val="7"/>
      <w:numFmt w:val="upperRoman"/>
      <w:lvlText w:val="%2."/>
      <w:lvlJc w:val="left"/>
      <w:pPr>
        <w:ind w:left="1800" w:hanging="72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66A2C728">
      <w:numFmt w:val="bullet"/>
      <w:lvlText w:val="•"/>
      <w:lvlJc w:val="left"/>
      <w:pPr>
        <w:ind w:left="3948" w:hanging="708"/>
      </w:pPr>
      <w:rPr>
        <w:rFonts w:ascii="Book Antiqua" w:eastAsia="Times New Roman" w:hAnsi="Book Antiqua" w:cs="Arial"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494524"/>
    <w:multiLevelType w:val="multilevel"/>
    <w:tmpl w:val="7024AE44"/>
    <w:lvl w:ilvl="0">
      <w:start w:val="3"/>
      <w:numFmt w:val="decimal"/>
      <w:lvlText w:val="%1."/>
      <w:lvlJc w:val="left"/>
      <w:pPr>
        <w:ind w:left="617" w:hanging="61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9E44E5"/>
    <w:multiLevelType w:val="hybridMultilevel"/>
    <w:tmpl w:val="74044008"/>
    <w:lvl w:ilvl="0" w:tplc="140A0019">
      <w:start w:val="1"/>
      <w:numFmt w:val="lowerLetter"/>
      <w:lvlText w:val="%1."/>
      <w:lvlJc w:val="left"/>
      <w:pPr>
        <w:ind w:left="787" w:hanging="360"/>
      </w:pPr>
    </w:lvl>
    <w:lvl w:ilvl="1" w:tplc="140A0019" w:tentative="1">
      <w:start w:val="1"/>
      <w:numFmt w:val="lowerLetter"/>
      <w:lvlText w:val="%2."/>
      <w:lvlJc w:val="left"/>
      <w:pPr>
        <w:ind w:left="1507" w:hanging="360"/>
      </w:pPr>
    </w:lvl>
    <w:lvl w:ilvl="2" w:tplc="140A001B" w:tentative="1">
      <w:start w:val="1"/>
      <w:numFmt w:val="lowerRoman"/>
      <w:lvlText w:val="%3."/>
      <w:lvlJc w:val="right"/>
      <w:pPr>
        <w:ind w:left="2227" w:hanging="180"/>
      </w:pPr>
    </w:lvl>
    <w:lvl w:ilvl="3" w:tplc="140A000F" w:tentative="1">
      <w:start w:val="1"/>
      <w:numFmt w:val="decimal"/>
      <w:lvlText w:val="%4."/>
      <w:lvlJc w:val="left"/>
      <w:pPr>
        <w:ind w:left="2947" w:hanging="360"/>
      </w:pPr>
    </w:lvl>
    <w:lvl w:ilvl="4" w:tplc="140A0019" w:tentative="1">
      <w:start w:val="1"/>
      <w:numFmt w:val="lowerLetter"/>
      <w:lvlText w:val="%5."/>
      <w:lvlJc w:val="left"/>
      <w:pPr>
        <w:ind w:left="3667" w:hanging="360"/>
      </w:pPr>
    </w:lvl>
    <w:lvl w:ilvl="5" w:tplc="140A001B" w:tentative="1">
      <w:start w:val="1"/>
      <w:numFmt w:val="lowerRoman"/>
      <w:lvlText w:val="%6."/>
      <w:lvlJc w:val="right"/>
      <w:pPr>
        <w:ind w:left="4387" w:hanging="180"/>
      </w:pPr>
    </w:lvl>
    <w:lvl w:ilvl="6" w:tplc="140A000F" w:tentative="1">
      <w:start w:val="1"/>
      <w:numFmt w:val="decimal"/>
      <w:lvlText w:val="%7."/>
      <w:lvlJc w:val="left"/>
      <w:pPr>
        <w:ind w:left="5107" w:hanging="360"/>
      </w:pPr>
    </w:lvl>
    <w:lvl w:ilvl="7" w:tplc="140A0019" w:tentative="1">
      <w:start w:val="1"/>
      <w:numFmt w:val="lowerLetter"/>
      <w:lvlText w:val="%8."/>
      <w:lvlJc w:val="left"/>
      <w:pPr>
        <w:ind w:left="5827" w:hanging="360"/>
      </w:pPr>
    </w:lvl>
    <w:lvl w:ilvl="8" w:tplc="140A001B" w:tentative="1">
      <w:start w:val="1"/>
      <w:numFmt w:val="lowerRoman"/>
      <w:lvlText w:val="%9."/>
      <w:lvlJc w:val="right"/>
      <w:pPr>
        <w:ind w:left="6547" w:hanging="180"/>
      </w:pPr>
    </w:lvl>
  </w:abstractNum>
  <w:abstractNum w:abstractNumId="3" w15:restartNumberingAfterBreak="0">
    <w:nsid w:val="104D07AF"/>
    <w:multiLevelType w:val="hybridMultilevel"/>
    <w:tmpl w:val="DDCC8BA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DE0E24"/>
    <w:multiLevelType w:val="hybridMultilevel"/>
    <w:tmpl w:val="5BFE8F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68C3019"/>
    <w:multiLevelType w:val="hybridMultilevel"/>
    <w:tmpl w:val="9DECFC1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21185F"/>
    <w:multiLevelType w:val="hybridMultilevel"/>
    <w:tmpl w:val="96E68428"/>
    <w:lvl w:ilvl="0" w:tplc="80D6EEE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51E0B4B"/>
    <w:multiLevelType w:val="hybridMultilevel"/>
    <w:tmpl w:val="5204D7B6"/>
    <w:lvl w:ilvl="0" w:tplc="140A0019">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140A0019">
      <w:start w:val="1"/>
      <w:numFmt w:val="lowerLetter"/>
      <w:lvlText w:val="%3."/>
      <w:lvlJc w:val="left"/>
      <w:pPr>
        <w:ind w:left="2508" w:hanging="360"/>
      </w:pPr>
      <w:rPr>
        <w:rFonts w:hint="default"/>
      </w:rPr>
    </w:lvl>
    <w:lvl w:ilvl="3" w:tplc="F356AEBC">
      <w:numFmt w:val="bullet"/>
      <w:lvlText w:val="-"/>
      <w:lvlJc w:val="left"/>
      <w:pPr>
        <w:ind w:left="3228" w:hanging="360"/>
      </w:pPr>
      <w:rPr>
        <w:rFonts w:ascii="Arial" w:eastAsia="Times New Roman" w:hAnsi="Arial" w:cs="Aria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D354EA9"/>
    <w:multiLevelType w:val="hybridMultilevel"/>
    <w:tmpl w:val="B6E29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D5A6512"/>
    <w:multiLevelType w:val="hybridMultilevel"/>
    <w:tmpl w:val="50DA13D4"/>
    <w:lvl w:ilvl="0" w:tplc="140A0019">
      <w:start w:val="1"/>
      <w:numFmt w:val="lowerLetter"/>
      <w:lvlText w:val="%1."/>
      <w:lvlJc w:val="left"/>
      <w:pPr>
        <w:ind w:left="1428" w:hanging="360"/>
      </w:pPr>
    </w:lvl>
    <w:lvl w:ilvl="1" w:tplc="140A0019">
      <w:start w:val="1"/>
      <w:numFmt w:val="lowerLetter"/>
      <w:lvlText w:val="%2."/>
      <w:lvlJc w:val="left"/>
      <w:pPr>
        <w:ind w:left="2148" w:hanging="360"/>
      </w:pPr>
    </w:lvl>
    <w:lvl w:ilvl="2" w:tplc="140A001B">
      <w:start w:val="1"/>
      <w:numFmt w:val="lowerRoman"/>
      <w:lvlText w:val="%3."/>
      <w:lvlJc w:val="right"/>
      <w:pPr>
        <w:ind w:left="2868" w:hanging="180"/>
      </w:pPr>
    </w:lvl>
    <w:lvl w:ilvl="3" w:tplc="140A0019">
      <w:start w:val="1"/>
      <w:numFmt w:val="lowerLetter"/>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0" w15:restartNumberingAfterBreak="0">
    <w:nsid w:val="48CD24A4"/>
    <w:multiLevelType w:val="hybridMultilevel"/>
    <w:tmpl w:val="CE2C225A"/>
    <w:lvl w:ilvl="0" w:tplc="140A0019">
      <w:start w:val="1"/>
      <w:numFmt w:val="lowerLetter"/>
      <w:lvlText w:val="%1."/>
      <w:lvlJc w:val="left"/>
      <w:pPr>
        <w:ind w:left="1788" w:hanging="360"/>
      </w:pPr>
    </w:lvl>
    <w:lvl w:ilvl="1" w:tplc="140A0019">
      <w:start w:val="1"/>
      <w:numFmt w:val="lowerLetter"/>
      <w:lvlText w:val="%2."/>
      <w:lvlJc w:val="left"/>
      <w:pPr>
        <w:ind w:left="2508" w:hanging="360"/>
      </w:pPr>
    </w:lvl>
    <w:lvl w:ilvl="2" w:tplc="140A001B" w:tentative="1">
      <w:start w:val="1"/>
      <w:numFmt w:val="lowerRoman"/>
      <w:lvlText w:val="%3."/>
      <w:lvlJc w:val="right"/>
      <w:pPr>
        <w:ind w:left="3228" w:hanging="180"/>
      </w:pPr>
    </w:lvl>
    <w:lvl w:ilvl="3" w:tplc="140A000F" w:tentative="1">
      <w:start w:val="1"/>
      <w:numFmt w:val="decimal"/>
      <w:lvlText w:val="%4."/>
      <w:lvlJc w:val="left"/>
      <w:pPr>
        <w:ind w:left="3948" w:hanging="360"/>
      </w:pPr>
    </w:lvl>
    <w:lvl w:ilvl="4" w:tplc="140A0019" w:tentative="1">
      <w:start w:val="1"/>
      <w:numFmt w:val="lowerLetter"/>
      <w:lvlText w:val="%5."/>
      <w:lvlJc w:val="left"/>
      <w:pPr>
        <w:ind w:left="4668" w:hanging="360"/>
      </w:pPr>
    </w:lvl>
    <w:lvl w:ilvl="5" w:tplc="140A001B" w:tentative="1">
      <w:start w:val="1"/>
      <w:numFmt w:val="lowerRoman"/>
      <w:lvlText w:val="%6."/>
      <w:lvlJc w:val="right"/>
      <w:pPr>
        <w:ind w:left="5388" w:hanging="180"/>
      </w:pPr>
    </w:lvl>
    <w:lvl w:ilvl="6" w:tplc="140A000F" w:tentative="1">
      <w:start w:val="1"/>
      <w:numFmt w:val="decimal"/>
      <w:lvlText w:val="%7."/>
      <w:lvlJc w:val="left"/>
      <w:pPr>
        <w:ind w:left="6108" w:hanging="360"/>
      </w:pPr>
    </w:lvl>
    <w:lvl w:ilvl="7" w:tplc="140A0019" w:tentative="1">
      <w:start w:val="1"/>
      <w:numFmt w:val="lowerLetter"/>
      <w:lvlText w:val="%8."/>
      <w:lvlJc w:val="left"/>
      <w:pPr>
        <w:ind w:left="6828" w:hanging="360"/>
      </w:pPr>
    </w:lvl>
    <w:lvl w:ilvl="8" w:tplc="140A001B" w:tentative="1">
      <w:start w:val="1"/>
      <w:numFmt w:val="lowerRoman"/>
      <w:lvlText w:val="%9."/>
      <w:lvlJc w:val="right"/>
      <w:pPr>
        <w:ind w:left="7548" w:hanging="180"/>
      </w:pPr>
    </w:lvl>
  </w:abstractNum>
  <w:abstractNum w:abstractNumId="11" w15:restartNumberingAfterBreak="0">
    <w:nsid w:val="4D050E73"/>
    <w:multiLevelType w:val="hybridMultilevel"/>
    <w:tmpl w:val="EE9461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D0E341B"/>
    <w:multiLevelType w:val="multilevel"/>
    <w:tmpl w:val="02E43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F26554"/>
    <w:multiLevelType w:val="hybridMultilevel"/>
    <w:tmpl w:val="02FE34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45B4596"/>
    <w:multiLevelType w:val="hybridMultilevel"/>
    <w:tmpl w:val="1346CA8E"/>
    <w:lvl w:ilvl="0" w:tplc="500428DE">
      <w:start w:val="1"/>
      <w:numFmt w:val="upperRoman"/>
      <w:lvlText w:val="%1."/>
      <w:lvlJc w:val="left"/>
      <w:pPr>
        <w:ind w:left="1080" w:hanging="72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1CA1593"/>
    <w:multiLevelType w:val="hybridMultilevel"/>
    <w:tmpl w:val="BF6E892E"/>
    <w:lvl w:ilvl="0" w:tplc="140A0019">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7798555D"/>
    <w:multiLevelType w:val="hybridMultilevel"/>
    <w:tmpl w:val="244E31CE"/>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784130EC"/>
    <w:multiLevelType w:val="hybridMultilevel"/>
    <w:tmpl w:val="3DE00E76"/>
    <w:lvl w:ilvl="0" w:tplc="2A12424A">
      <w:start w:val="1"/>
      <w:numFmt w:val="lowerLetter"/>
      <w:lvlText w:val="%1."/>
      <w:lvlJc w:val="left"/>
      <w:pPr>
        <w:ind w:left="720" w:hanging="360"/>
      </w:pPr>
      <w:rPr>
        <w:rFonts w:hint="default"/>
        <w:b/>
      </w:rPr>
    </w:lvl>
    <w:lvl w:ilvl="1" w:tplc="1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8"/>
  </w:num>
  <w:num w:numId="5">
    <w:abstractNumId w:val="13"/>
  </w:num>
  <w:num w:numId="6">
    <w:abstractNumId w:val="4"/>
  </w:num>
  <w:num w:numId="7">
    <w:abstractNumId w:val="11"/>
  </w:num>
  <w:num w:numId="8">
    <w:abstractNumId w:val="5"/>
  </w:num>
  <w:num w:numId="9">
    <w:abstractNumId w:val="3"/>
  </w:num>
  <w:num w:numId="10">
    <w:abstractNumId w:val="2"/>
  </w:num>
  <w:num w:numId="11">
    <w:abstractNumId w:val="16"/>
  </w:num>
  <w:num w:numId="12">
    <w:abstractNumId w:val="9"/>
  </w:num>
  <w:num w:numId="13">
    <w:abstractNumId w:val="15"/>
  </w:num>
  <w:num w:numId="14">
    <w:abstractNumId w:val="17"/>
  </w:num>
  <w:num w:numId="15">
    <w:abstractNumId w:val="1"/>
  </w:num>
  <w:num w:numId="16">
    <w:abstractNumId w:val="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B5"/>
    <w:rsid w:val="00252E06"/>
    <w:rsid w:val="003862BC"/>
    <w:rsid w:val="003C5C33"/>
    <w:rsid w:val="0053466E"/>
    <w:rsid w:val="008E52B5"/>
    <w:rsid w:val="00992898"/>
    <w:rsid w:val="00BA5444"/>
    <w:rsid w:val="00BF0A7E"/>
    <w:rsid w:val="00CC6981"/>
    <w:rsid w:val="00E25980"/>
    <w:rsid w:val="00EC7090"/>
    <w:rsid w:val="00EC709F"/>
    <w:rsid w:val="00EF4091"/>
    <w:rsid w:val="00F30F64"/>
    <w:rsid w:val="00F5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3B3"/>
  <w15:chartTrackingRefBased/>
  <w15:docId w15:val="{8A30EC7A-E821-4EAD-8248-BDCD47B7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E5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52B5"/>
  </w:style>
  <w:style w:type="paragraph" w:styleId="Piedepgina">
    <w:name w:val="footer"/>
    <w:basedOn w:val="Normal"/>
    <w:link w:val="PiedepginaCar"/>
    <w:uiPriority w:val="99"/>
    <w:semiHidden/>
    <w:unhideWhenUsed/>
    <w:rsid w:val="008E5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E52B5"/>
  </w:style>
  <w:style w:type="paragraph" w:styleId="Textonotapie">
    <w:name w:val="footnote text"/>
    <w:basedOn w:val="Normal"/>
    <w:link w:val="TextonotapieCar"/>
    <w:uiPriority w:val="99"/>
    <w:semiHidden/>
    <w:unhideWhenUsed/>
    <w:rsid w:val="008E52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2B5"/>
    <w:rPr>
      <w:sz w:val="20"/>
      <w:szCs w:val="20"/>
    </w:rPr>
  </w:style>
  <w:style w:type="character" w:styleId="Hipervnculo">
    <w:name w:val="Hyperlink"/>
    <w:rsid w:val="008E52B5"/>
    <w:rPr>
      <w:color w:val="000080"/>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8E5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amaj.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4285</Words>
  <Characters>23568</Characters>
  <Application>Microsoft Office Word</Application>
  <DocSecurity>4</DocSecurity>
  <Lines>196</Lines>
  <Paragraphs>55</Paragraphs>
  <ScaleCrop>false</ScaleCrop>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Paniagua Rodríguez (Autorizado/Secretaría General de la Corte)</dc:creator>
  <cp:keywords/>
  <dc:description/>
  <cp:lastModifiedBy>Secretaría General de la Corte - Comunicaciones - Claudio Pessoa Quesada</cp:lastModifiedBy>
  <cp:revision>2</cp:revision>
  <dcterms:created xsi:type="dcterms:W3CDTF">2020-02-28T22:13:00Z</dcterms:created>
  <dcterms:modified xsi:type="dcterms:W3CDTF">2020-02-28T22:13:00Z</dcterms:modified>
</cp:coreProperties>
</file>