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3CDE" w14:textId="77777777" w:rsidR="00814439" w:rsidRPr="00814439" w:rsidRDefault="00814439" w:rsidP="00814439">
      <w:pPr>
        <w:spacing w:after="150" w:line="360" w:lineRule="auto"/>
        <w:jc w:val="center"/>
        <w:rPr>
          <w:rFonts w:ascii="Helvetica" w:eastAsia="Times New Roman" w:hAnsi="Helvetica" w:cs="Helvetica"/>
          <w:sz w:val="21"/>
          <w:szCs w:val="21"/>
          <w:lang w:val="es-ES" w:eastAsia="es-CR"/>
        </w:rPr>
      </w:pPr>
      <w:r w:rsidRPr="00814439">
        <w:rPr>
          <w:rFonts w:ascii="Helvetica" w:eastAsia="Times New Roman" w:hAnsi="Helvetica" w:cs="Helvetica"/>
          <w:b/>
          <w:bCs/>
          <w:u w:val="single"/>
          <w:lang w:val="es-ES" w:eastAsia="es-CR"/>
        </w:rPr>
        <w:t>CIRCULAR No. 187-2017</w:t>
      </w:r>
    </w:p>
    <w:p w14:paraId="7DC2C039" w14:textId="77777777" w:rsidR="00814439" w:rsidRPr="00814439" w:rsidRDefault="00814439" w:rsidP="00814439">
      <w:pPr>
        <w:spacing w:after="150" w:line="240" w:lineRule="auto"/>
        <w:ind w:left="768" w:hanging="993"/>
        <w:jc w:val="both"/>
        <w:rPr>
          <w:rFonts w:ascii="Helvetica" w:eastAsia="Times New Roman" w:hAnsi="Helvetica" w:cs="Helvetica"/>
          <w:sz w:val="21"/>
          <w:szCs w:val="21"/>
          <w:lang w:val="es-ES" w:eastAsia="es-CR"/>
        </w:rPr>
      </w:pPr>
      <w:r w:rsidRPr="00814439">
        <w:rPr>
          <w:rFonts w:ascii="Helvetica" w:eastAsia="Times New Roman" w:hAnsi="Helvetica" w:cs="Helvetica"/>
          <w:b/>
          <w:bCs/>
          <w:u w:val="single"/>
          <w:lang w:val="es-ES" w:eastAsia="es-CR"/>
        </w:rPr>
        <w:t>Asunto</w:t>
      </w:r>
      <w:r w:rsidRPr="00814439">
        <w:rPr>
          <w:rFonts w:ascii="Helvetica" w:eastAsia="Times New Roman" w:hAnsi="Helvetica" w:cs="Helvetica"/>
          <w:lang w:val="es-ES" w:eastAsia="es-CR"/>
        </w:rPr>
        <w:t xml:space="preserve">:     </w:t>
      </w:r>
      <w:r w:rsidRPr="00814439">
        <w:rPr>
          <w:rFonts w:ascii="Helvetica" w:eastAsia="Times New Roman" w:hAnsi="Helvetica" w:cs="Helvetica"/>
          <w:lang w:val="es-ES_tradnl" w:eastAsia="es-CR"/>
        </w:rPr>
        <w:t xml:space="preserve">Informe relacionado con la </w:t>
      </w:r>
      <w:r w:rsidRPr="00814439">
        <w:rPr>
          <w:rFonts w:ascii="Helvetica" w:eastAsia="Times New Roman" w:hAnsi="Helvetica" w:cs="Helvetica"/>
          <w:lang w:val="es-ES" w:eastAsia="es-CR"/>
        </w:rPr>
        <w:t>“Evaluación de los Planes Anuales Operativos 2016 y 2017</w:t>
      </w:r>
      <w:proofErr w:type="gramStart"/>
      <w:r w:rsidRPr="00814439">
        <w:rPr>
          <w:rFonts w:ascii="Helvetica" w:eastAsia="Times New Roman" w:hAnsi="Helvetica" w:cs="Helvetica"/>
          <w:lang w:val="es-ES" w:eastAsia="es-CR"/>
        </w:rPr>
        <w:t>”.-</w:t>
      </w:r>
      <w:proofErr w:type="gramEnd"/>
    </w:p>
    <w:p w14:paraId="33555806" w14:textId="77777777" w:rsidR="00814439" w:rsidRPr="00814439" w:rsidRDefault="00814439" w:rsidP="00814439">
      <w:pPr>
        <w:spacing w:after="150" w:line="360" w:lineRule="auto"/>
        <w:jc w:val="center"/>
        <w:rPr>
          <w:rFonts w:ascii="Helvetica" w:eastAsia="Times New Roman" w:hAnsi="Helvetica" w:cs="Helvetica"/>
          <w:sz w:val="21"/>
          <w:szCs w:val="21"/>
          <w:lang w:val="es-ES" w:eastAsia="es-CR"/>
        </w:rPr>
      </w:pPr>
      <w:r w:rsidRPr="00814439">
        <w:rPr>
          <w:rFonts w:ascii="Helvetica" w:eastAsia="Times New Roman" w:hAnsi="Helvetica" w:cs="Helvetica"/>
          <w:b/>
          <w:bCs/>
          <w:u w:val="single"/>
          <w:lang w:val="es-ES_tradnl" w:eastAsia="es-CR"/>
        </w:rPr>
        <w:t xml:space="preserve">A LOS DESPACHOS JUDICIALES DEL PAÍS </w:t>
      </w:r>
    </w:p>
    <w:p w14:paraId="6C1EA7D5" w14:textId="77777777" w:rsidR="00814439" w:rsidRPr="00814439" w:rsidRDefault="00814439" w:rsidP="00814439">
      <w:pPr>
        <w:spacing w:after="150" w:line="360" w:lineRule="auto"/>
        <w:jc w:val="center"/>
        <w:rPr>
          <w:rFonts w:ascii="Helvetica" w:eastAsia="Times New Roman" w:hAnsi="Helvetica" w:cs="Helvetica"/>
          <w:sz w:val="21"/>
          <w:szCs w:val="21"/>
          <w:lang w:val="es-ES" w:eastAsia="es-CR"/>
        </w:rPr>
      </w:pPr>
      <w:r w:rsidRPr="00814439">
        <w:rPr>
          <w:rFonts w:ascii="Helvetica" w:eastAsia="Times New Roman" w:hAnsi="Helvetica" w:cs="Helvetica"/>
          <w:b/>
          <w:bCs/>
          <w:u w:val="single"/>
          <w:lang w:val="es-ES" w:eastAsia="es-CR"/>
        </w:rPr>
        <w:t>SE LES HACE SABER QUE</w:t>
      </w:r>
      <w:r w:rsidRPr="00814439">
        <w:rPr>
          <w:rFonts w:ascii="Helvetica" w:eastAsia="Times New Roman" w:hAnsi="Helvetica" w:cs="Helvetica"/>
          <w:b/>
          <w:bCs/>
          <w:lang w:val="es-ES" w:eastAsia="es-CR"/>
        </w:rPr>
        <w:t>:</w:t>
      </w:r>
    </w:p>
    <w:p w14:paraId="6F19856C" w14:textId="77777777" w:rsidR="00814439" w:rsidRPr="00814439" w:rsidRDefault="00814439" w:rsidP="00814439">
      <w:pPr>
        <w:spacing w:before="120" w:after="120" w:line="480" w:lineRule="auto"/>
        <w:ind w:firstLine="709"/>
        <w:jc w:val="both"/>
        <w:rPr>
          <w:rFonts w:ascii="Helvetica" w:eastAsia="Times New Roman" w:hAnsi="Helvetica" w:cs="Helvetica"/>
          <w:sz w:val="21"/>
          <w:szCs w:val="21"/>
          <w:lang w:val="es-ES" w:eastAsia="es-CR"/>
        </w:rPr>
      </w:pPr>
      <w:r w:rsidRPr="00814439">
        <w:rPr>
          <w:rFonts w:ascii="Helvetica" w:eastAsia="Times New Roman" w:hAnsi="Helvetica" w:cs="Helvetica"/>
          <w:lang w:val="es-ES" w:eastAsia="es-CR"/>
        </w:rPr>
        <w:t xml:space="preserve">El Consejo Superior del Poder Judicial en sesión No. 103-17 celebrada el 14 de noviembre de 2017, artículo LXX, como recomendación de los resultados obtenidos del </w:t>
      </w:r>
      <w:r w:rsidRPr="00814439">
        <w:rPr>
          <w:rFonts w:ascii="Helvetica" w:eastAsia="Times New Roman" w:hAnsi="Helvetica" w:cs="Helvetica"/>
          <w:lang w:val="es-ES_tradnl" w:eastAsia="es-CR"/>
        </w:rPr>
        <w:t xml:space="preserve">informe No. 1485-PLA-2017, relacionado con la “Evaluación de los Planes Anuales Operativos 2016 y 2017” de la Dirección de Planificación, dispuso comunicar a todas las oficinas y despachos judiciales del país, lo que se dirá: </w:t>
      </w:r>
    </w:p>
    <w:p w14:paraId="41206191" w14:textId="77777777" w:rsidR="00814439" w:rsidRPr="00814439" w:rsidRDefault="00814439" w:rsidP="00814439">
      <w:pPr>
        <w:spacing w:before="120" w:after="120" w:line="240" w:lineRule="auto"/>
        <w:ind w:left="626" w:right="626"/>
        <w:jc w:val="both"/>
        <w:rPr>
          <w:rFonts w:ascii="Helvetica" w:eastAsia="Times New Roman" w:hAnsi="Helvetica" w:cs="Helvetica"/>
          <w:sz w:val="21"/>
          <w:szCs w:val="21"/>
          <w:lang w:val="es-ES" w:eastAsia="es-CR"/>
        </w:rPr>
      </w:pPr>
      <w:r w:rsidRPr="00814439">
        <w:rPr>
          <w:rFonts w:ascii="Helvetica" w:eastAsia="Times New Roman" w:hAnsi="Helvetica" w:cs="Helvetica"/>
          <w:b/>
          <w:bCs/>
          <w:lang w:val="es-ES_tradnl" w:eastAsia="es-CR"/>
        </w:rPr>
        <w:t>“a.-</w:t>
      </w:r>
      <w:r w:rsidRPr="00814439">
        <w:rPr>
          <w:rFonts w:ascii="Helvetica" w:eastAsia="Times New Roman" w:hAnsi="Helvetica" w:cs="Helvetica"/>
          <w:lang w:val="es-ES_tradnl" w:eastAsia="es-CR"/>
        </w:rPr>
        <w:t xml:space="preserve">Ejecutar lo señalado mediante la Circular No. 5-2017 en la que se solicita a todos los despachos y oficinas judiciales del país que elaboraron sus Planes Anuales Operativos en el nuevo Sistema de Formulación y Seguimiento a los Planes Anuales Operativos, el deber de mantener actualizado el avance logrado en cada una de las metas formuladas. </w:t>
      </w:r>
    </w:p>
    <w:p w14:paraId="124BCFB8" w14:textId="77777777" w:rsidR="00814439" w:rsidRPr="00814439" w:rsidRDefault="00814439" w:rsidP="00814439">
      <w:pPr>
        <w:spacing w:before="120" w:after="120" w:line="240" w:lineRule="auto"/>
        <w:ind w:left="626" w:right="626"/>
        <w:jc w:val="both"/>
        <w:rPr>
          <w:rFonts w:ascii="Helvetica" w:eastAsia="Times New Roman" w:hAnsi="Helvetica" w:cs="Helvetica"/>
          <w:sz w:val="21"/>
          <w:szCs w:val="21"/>
          <w:lang w:val="es-ES" w:eastAsia="es-CR"/>
        </w:rPr>
      </w:pPr>
      <w:r w:rsidRPr="00814439">
        <w:rPr>
          <w:rFonts w:ascii="Helvetica" w:eastAsia="Times New Roman" w:hAnsi="Helvetica" w:cs="Helvetica"/>
          <w:b/>
          <w:bCs/>
          <w:lang w:val="es-ES_tradnl" w:eastAsia="es-CR"/>
        </w:rPr>
        <w:t>b.-</w:t>
      </w:r>
      <w:r w:rsidRPr="00814439">
        <w:rPr>
          <w:rFonts w:ascii="Helvetica" w:eastAsia="Times New Roman" w:hAnsi="Helvetica" w:cs="Helvetica"/>
          <w:lang w:val="es-ES_tradnl" w:eastAsia="es-CR"/>
        </w:rPr>
        <w:t xml:space="preserve">Procurar que la formulación de los objetivos y metas sean realizables a lo largo de todo el año, y evitar consignar que </w:t>
      </w:r>
      <w:proofErr w:type="gramStart"/>
      <w:r w:rsidRPr="00814439">
        <w:rPr>
          <w:rFonts w:ascii="Helvetica" w:eastAsia="Times New Roman" w:hAnsi="Helvetica" w:cs="Helvetica"/>
          <w:lang w:val="es-ES_tradnl" w:eastAsia="es-CR"/>
        </w:rPr>
        <w:t>el plazo de todas las metas sean</w:t>
      </w:r>
      <w:proofErr w:type="gramEnd"/>
      <w:r w:rsidRPr="00814439">
        <w:rPr>
          <w:rFonts w:ascii="Helvetica" w:eastAsia="Times New Roman" w:hAnsi="Helvetica" w:cs="Helvetica"/>
          <w:lang w:val="es-ES_tradnl" w:eastAsia="es-CR"/>
        </w:rPr>
        <w:t xml:space="preserve"> concretadas al finalizar el año.</w:t>
      </w:r>
      <w:r w:rsidRPr="00814439">
        <w:rPr>
          <w:rFonts w:ascii="Helvetica" w:eastAsia="Times New Roman" w:hAnsi="Helvetica" w:cs="Helvetica"/>
          <w:b/>
          <w:bCs/>
          <w:lang w:val="es-ES_tradnl" w:eastAsia="es-CR"/>
        </w:rPr>
        <w:t xml:space="preserve"> </w:t>
      </w:r>
    </w:p>
    <w:p w14:paraId="016C89BC" w14:textId="77777777" w:rsidR="00814439" w:rsidRPr="00814439" w:rsidRDefault="00814439" w:rsidP="00814439">
      <w:pPr>
        <w:spacing w:before="120" w:after="120" w:line="240" w:lineRule="auto"/>
        <w:ind w:left="626" w:right="626"/>
        <w:jc w:val="both"/>
        <w:rPr>
          <w:rFonts w:ascii="Helvetica" w:eastAsia="Times New Roman" w:hAnsi="Helvetica" w:cs="Helvetica"/>
          <w:sz w:val="21"/>
          <w:szCs w:val="21"/>
          <w:lang w:val="es-ES" w:eastAsia="es-CR"/>
        </w:rPr>
      </w:pPr>
      <w:r w:rsidRPr="00814439">
        <w:rPr>
          <w:rFonts w:ascii="Helvetica" w:eastAsia="Times New Roman" w:hAnsi="Helvetica" w:cs="Helvetica"/>
          <w:b/>
          <w:bCs/>
          <w:lang w:val="es-ES_tradnl" w:eastAsia="es-CR"/>
        </w:rPr>
        <w:t>c.-</w:t>
      </w:r>
      <w:r w:rsidRPr="00814439">
        <w:rPr>
          <w:rFonts w:ascii="Helvetica" w:eastAsia="Times New Roman" w:hAnsi="Helvetica" w:cs="Helvetica"/>
          <w:lang w:val="es-ES_tradnl" w:eastAsia="es-CR"/>
        </w:rPr>
        <w:t xml:space="preserve">Gestionar la inclusión de avances en el Sistema PAO para poder generar el panorama completo del nivel del cumplimiento de cada oficina judicial que </w:t>
      </w:r>
      <w:proofErr w:type="spellStart"/>
      <w:r w:rsidRPr="00814439">
        <w:rPr>
          <w:rFonts w:ascii="Helvetica" w:eastAsia="Times New Roman" w:hAnsi="Helvetica" w:cs="Helvetica"/>
          <w:lang w:val="es-ES_tradnl" w:eastAsia="es-CR"/>
        </w:rPr>
        <w:t>aun</w:t>
      </w:r>
      <w:proofErr w:type="spellEnd"/>
      <w:r w:rsidRPr="00814439">
        <w:rPr>
          <w:rFonts w:ascii="Helvetica" w:eastAsia="Times New Roman" w:hAnsi="Helvetica" w:cs="Helvetica"/>
          <w:lang w:val="es-ES_tradnl" w:eastAsia="es-CR"/>
        </w:rPr>
        <w:t xml:space="preserve"> no han registrado ningún avance. </w:t>
      </w:r>
    </w:p>
    <w:p w14:paraId="3BEC9424" w14:textId="77777777" w:rsidR="00814439" w:rsidRPr="00814439" w:rsidRDefault="00814439" w:rsidP="00814439">
      <w:pPr>
        <w:spacing w:before="120" w:after="120" w:line="240" w:lineRule="auto"/>
        <w:ind w:left="626" w:right="626"/>
        <w:jc w:val="both"/>
        <w:rPr>
          <w:rFonts w:ascii="Helvetica" w:eastAsia="Times New Roman" w:hAnsi="Helvetica" w:cs="Helvetica"/>
          <w:sz w:val="21"/>
          <w:szCs w:val="21"/>
          <w:lang w:val="es-ES" w:eastAsia="es-CR"/>
        </w:rPr>
      </w:pPr>
      <w:r w:rsidRPr="00814439">
        <w:rPr>
          <w:rFonts w:ascii="Helvetica" w:eastAsia="Times New Roman" w:hAnsi="Helvetica" w:cs="Helvetica"/>
          <w:lang w:val="es-ES_tradnl" w:eastAsia="es-CR"/>
        </w:rPr>
        <w:t>Además, deberán las Administraciones Regionales y Centros de Responsabilidad:</w:t>
      </w:r>
    </w:p>
    <w:p w14:paraId="7DFBEE4F" w14:textId="77777777" w:rsidR="00814439" w:rsidRPr="00814439" w:rsidRDefault="00814439" w:rsidP="00814439">
      <w:pPr>
        <w:spacing w:before="120" w:after="120" w:line="240" w:lineRule="auto"/>
        <w:ind w:left="626" w:right="626"/>
        <w:jc w:val="both"/>
        <w:rPr>
          <w:rFonts w:ascii="Helvetica" w:eastAsia="Times New Roman" w:hAnsi="Helvetica" w:cs="Helvetica"/>
          <w:sz w:val="21"/>
          <w:szCs w:val="21"/>
          <w:lang w:val="es-ES" w:eastAsia="es-CR"/>
        </w:rPr>
      </w:pPr>
      <w:r w:rsidRPr="00814439">
        <w:rPr>
          <w:rFonts w:ascii="Helvetica" w:eastAsia="Times New Roman" w:hAnsi="Helvetica" w:cs="Helvetica"/>
          <w:b/>
          <w:bCs/>
          <w:lang w:val="es-ES_tradnl" w:eastAsia="es-CR"/>
        </w:rPr>
        <w:t>1.-</w:t>
      </w:r>
      <w:r w:rsidRPr="00814439">
        <w:rPr>
          <w:rFonts w:ascii="Helvetica" w:eastAsia="Times New Roman" w:hAnsi="Helvetica" w:cs="Helvetica"/>
          <w:lang w:val="es-ES_tradnl" w:eastAsia="es-CR"/>
        </w:rPr>
        <w:t xml:space="preserve">Mejorar el apoyo y revisión del proceso de Formulación y Seguimiento de Planes Anuales Operativos. Algunos puntos que deben fortalecer son los siguientes: </w:t>
      </w:r>
      <w:r w:rsidRPr="00814439">
        <w:rPr>
          <w:rFonts w:ascii="Helvetica" w:eastAsia="Times New Roman" w:hAnsi="Helvetica" w:cs="Helvetica"/>
          <w:b/>
          <w:bCs/>
          <w:lang w:val="es-ES_tradnl" w:eastAsia="es-CR"/>
        </w:rPr>
        <w:t>a.-</w:t>
      </w:r>
      <w:r w:rsidRPr="00814439">
        <w:rPr>
          <w:rFonts w:ascii="Helvetica" w:eastAsia="Times New Roman" w:hAnsi="Helvetica" w:cs="Helvetica"/>
          <w:lang w:val="es-ES_tradnl" w:eastAsia="es-CR"/>
        </w:rPr>
        <w:t xml:space="preserve">La utilización de datos históricos de variables que produce la oficina, para que la elaboración de la meta sea acorde a la realidad y se pueda alcanzar efectivamente. </w:t>
      </w:r>
      <w:r w:rsidRPr="00814439">
        <w:rPr>
          <w:rFonts w:ascii="Helvetica" w:eastAsia="Times New Roman" w:hAnsi="Helvetica" w:cs="Helvetica"/>
          <w:b/>
          <w:bCs/>
          <w:lang w:val="es-ES_tradnl" w:eastAsia="es-CR"/>
        </w:rPr>
        <w:t>b.-</w:t>
      </w:r>
      <w:r w:rsidRPr="00814439">
        <w:rPr>
          <w:rFonts w:ascii="Helvetica" w:eastAsia="Times New Roman" w:hAnsi="Helvetica" w:cs="Helvetica"/>
          <w:lang w:val="es-ES_tradnl" w:eastAsia="es-CR"/>
        </w:rPr>
        <w:t xml:space="preserve">La importancia de tomar en cuenta la capacidad instalada de la oficina, para cumplir con las metas que se proponen. </w:t>
      </w:r>
      <w:r w:rsidRPr="00814439">
        <w:rPr>
          <w:rFonts w:ascii="Helvetica" w:eastAsia="Times New Roman" w:hAnsi="Helvetica" w:cs="Helvetica"/>
          <w:b/>
          <w:bCs/>
          <w:lang w:val="es-ES_tradnl" w:eastAsia="es-CR"/>
        </w:rPr>
        <w:t>c.-</w:t>
      </w:r>
      <w:r w:rsidRPr="00814439">
        <w:rPr>
          <w:rFonts w:ascii="Helvetica" w:eastAsia="Times New Roman" w:hAnsi="Helvetica" w:cs="Helvetica"/>
          <w:lang w:val="es-ES_tradnl" w:eastAsia="es-CR"/>
        </w:rPr>
        <w:t xml:space="preserve">La utilización efectiva de la programación de actividades, para dar seguimiento mensual, garantizando el avance de las metas y la efectiva distribución de los recursos programados para su cumplimiento. </w:t>
      </w:r>
      <w:r w:rsidRPr="00814439">
        <w:rPr>
          <w:rFonts w:ascii="Helvetica" w:eastAsia="Times New Roman" w:hAnsi="Helvetica" w:cs="Helvetica"/>
          <w:b/>
          <w:bCs/>
          <w:lang w:val="es-ES_tradnl" w:eastAsia="es-CR"/>
        </w:rPr>
        <w:t>d.-</w:t>
      </w:r>
      <w:r w:rsidRPr="00814439">
        <w:rPr>
          <w:rFonts w:ascii="Helvetica" w:eastAsia="Times New Roman" w:hAnsi="Helvetica" w:cs="Helvetica"/>
          <w:lang w:val="es-ES_tradnl" w:eastAsia="es-CR"/>
        </w:rPr>
        <w:t xml:space="preserve">La importancia de realizar de manera anticipada la coordinación con instancias relacionadas a la ejecución de las metas propuestas y presupuesto formulado, en procura de lograr el compromiso de </w:t>
      </w:r>
      <w:proofErr w:type="gramStart"/>
      <w:r w:rsidRPr="00814439">
        <w:rPr>
          <w:rFonts w:ascii="Helvetica" w:eastAsia="Times New Roman" w:hAnsi="Helvetica" w:cs="Helvetica"/>
          <w:lang w:val="es-ES_tradnl" w:eastAsia="es-CR"/>
        </w:rPr>
        <w:t>las mismas</w:t>
      </w:r>
      <w:proofErr w:type="gramEnd"/>
      <w:r w:rsidRPr="00814439">
        <w:rPr>
          <w:rFonts w:ascii="Helvetica" w:eastAsia="Times New Roman" w:hAnsi="Helvetica" w:cs="Helvetica"/>
          <w:lang w:val="es-ES_tradnl" w:eastAsia="es-CR"/>
        </w:rPr>
        <w:t xml:space="preserve">. </w:t>
      </w:r>
      <w:proofErr w:type="spellStart"/>
      <w:r w:rsidRPr="00814439">
        <w:rPr>
          <w:rFonts w:ascii="Helvetica" w:eastAsia="Times New Roman" w:hAnsi="Helvetica" w:cs="Helvetica"/>
          <w:b/>
          <w:bCs/>
          <w:lang w:val="es-ES_tradnl" w:eastAsia="es-CR"/>
        </w:rPr>
        <w:t>e</w:t>
      </w:r>
      <w:proofErr w:type="spellEnd"/>
      <w:r w:rsidRPr="00814439">
        <w:rPr>
          <w:rFonts w:ascii="Helvetica" w:eastAsia="Times New Roman" w:hAnsi="Helvetica" w:cs="Helvetica"/>
          <w:b/>
          <w:bCs/>
          <w:lang w:val="es-ES_tradnl" w:eastAsia="es-CR"/>
        </w:rPr>
        <w:t>.-</w:t>
      </w:r>
      <w:r w:rsidRPr="00814439">
        <w:rPr>
          <w:rFonts w:ascii="Helvetica" w:eastAsia="Times New Roman" w:hAnsi="Helvetica" w:cs="Helvetica"/>
          <w:lang w:val="es-ES_tradnl" w:eastAsia="es-CR"/>
        </w:rPr>
        <w:t xml:space="preserve">La debida inclusión de indicadores en la gestión de las oficinas (producto de estudios e informes técnicos de la Dirección de Planificación). </w:t>
      </w:r>
    </w:p>
    <w:p w14:paraId="44F25212" w14:textId="77777777" w:rsidR="00814439" w:rsidRPr="00814439" w:rsidRDefault="00814439" w:rsidP="00814439">
      <w:pPr>
        <w:spacing w:before="120" w:after="120" w:line="240" w:lineRule="auto"/>
        <w:ind w:left="626" w:right="626"/>
        <w:jc w:val="both"/>
        <w:rPr>
          <w:rFonts w:ascii="Helvetica" w:eastAsia="Times New Roman" w:hAnsi="Helvetica" w:cs="Helvetica"/>
          <w:sz w:val="21"/>
          <w:szCs w:val="21"/>
          <w:lang w:val="es-ES" w:eastAsia="es-CR"/>
        </w:rPr>
      </w:pPr>
      <w:r w:rsidRPr="00814439">
        <w:rPr>
          <w:rFonts w:ascii="Helvetica" w:eastAsia="Times New Roman" w:hAnsi="Helvetica" w:cs="Helvetica"/>
          <w:b/>
          <w:bCs/>
          <w:lang w:val="es-ES_tradnl" w:eastAsia="es-CR"/>
        </w:rPr>
        <w:t>2.-</w:t>
      </w:r>
      <w:r w:rsidRPr="00814439">
        <w:rPr>
          <w:rFonts w:ascii="Helvetica" w:eastAsia="Times New Roman" w:hAnsi="Helvetica" w:cs="Helvetica"/>
          <w:lang w:val="es-ES_tradnl" w:eastAsia="es-CR"/>
        </w:rPr>
        <w:t xml:space="preserve"> Llevar a cabo una revisión de los registros de avances de las oficinas que reportan porcentajes totales de cumplimiento por debajo del parámetro de 30% </w:t>
      </w:r>
      <w:r w:rsidRPr="00814439">
        <w:rPr>
          <w:rFonts w:ascii="Helvetica" w:eastAsia="Times New Roman" w:hAnsi="Helvetica" w:cs="Helvetica"/>
          <w:lang w:val="es-ES_tradnl" w:eastAsia="es-CR"/>
        </w:rPr>
        <w:lastRenderedPageBreak/>
        <w:t xml:space="preserve">en el alcance de sus objetivos, lo que implica una atención prioritaria a los avances de las metas que no registran aún ninguna acción. Esta situación puede sugerir dificultades en la organización interna por lo que se hace necesario informar porque razones sus objetivos y metas se encuentran con tan bajo nivel de avances, ya sea porque no se atendió a la Circular No. 5-17 o porque se están llevando a cabo otras actividades no programadas en el Plan Anual Operativo de sus oficinas. </w:t>
      </w:r>
    </w:p>
    <w:p w14:paraId="1F4362AB" w14:textId="77777777" w:rsidR="00814439" w:rsidRPr="00814439" w:rsidRDefault="00814439" w:rsidP="00814439">
      <w:pPr>
        <w:spacing w:before="120" w:after="120" w:line="240" w:lineRule="auto"/>
        <w:ind w:left="626" w:right="626"/>
        <w:jc w:val="both"/>
        <w:rPr>
          <w:rFonts w:ascii="Helvetica" w:eastAsia="Times New Roman" w:hAnsi="Helvetica" w:cs="Helvetica"/>
          <w:sz w:val="21"/>
          <w:szCs w:val="21"/>
          <w:lang w:val="es-ES" w:eastAsia="es-CR"/>
        </w:rPr>
      </w:pPr>
      <w:r w:rsidRPr="00814439">
        <w:rPr>
          <w:rFonts w:ascii="Helvetica" w:eastAsia="Times New Roman" w:hAnsi="Helvetica" w:cs="Helvetica"/>
          <w:lang w:val="es-ES_tradnl" w:eastAsia="es-CR"/>
        </w:rPr>
        <w:t>Asimismo, deberán las oficinas en las cuales no se formuló PAO del 2017, contar con el apoyo y guía de las Unidades Administrativas y los Centros de Responsabilidad para que en el momento en que entre en funcionamiento, se les proporcione la inducción para elaborar los PAO´s correspondientes, se incorporen al Sistema PAO y se les brinde el seguimiento y avances oportunos.”</w:t>
      </w:r>
    </w:p>
    <w:p w14:paraId="772D03B3" w14:textId="77777777" w:rsidR="00814439" w:rsidRPr="00814439" w:rsidRDefault="00814439" w:rsidP="00814439">
      <w:pPr>
        <w:spacing w:before="120" w:after="120" w:line="240" w:lineRule="auto"/>
        <w:ind w:left="626" w:right="626"/>
        <w:jc w:val="center"/>
        <w:rPr>
          <w:rFonts w:ascii="Helvetica" w:eastAsia="Times New Roman" w:hAnsi="Helvetica" w:cs="Helvetica"/>
          <w:sz w:val="21"/>
          <w:szCs w:val="21"/>
          <w:lang w:val="es-ES" w:eastAsia="es-CR"/>
        </w:rPr>
      </w:pPr>
      <w:r w:rsidRPr="00814439">
        <w:rPr>
          <w:rFonts w:ascii="Helvetica" w:eastAsia="Times New Roman" w:hAnsi="Helvetica" w:cs="Helvetica"/>
          <w:lang w:val="es-ES_tradnl" w:eastAsia="es-CR"/>
        </w:rPr>
        <w:t>- 0 -</w:t>
      </w:r>
    </w:p>
    <w:p w14:paraId="14F3D21B" w14:textId="77777777" w:rsidR="00814439" w:rsidRPr="00814439" w:rsidRDefault="00814439" w:rsidP="00814439">
      <w:pPr>
        <w:spacing w:before="120" w:after="120" w:line="240" w:lineRule="auto"/>
        <w:ind w:firstLine="709"/>
        <w:jc w:val="both"/>
        <w:rPr>
          <w:rFonts w:ascii="Helvetica" w:eastAsia="Times New Roman" w:hAnsi="Helvetica" w:cs="Helvetica"/>
          <w:sz w:val="21"/>
          <w:szCs w:val="21"/>
          <w:lang w:val="es-ES" w:eastAsia="es-CR"/>
        </w:rPr>
      </w:pPr>
      <w:r w:rsidRPr="00814439">
        <w:rPr>
          <w:rFonts w:ascii="Helvetica" w:eastAsia="Times New Roman" w:hAnsi="Helvetica" w:cs="Helvetica"/>
          <w:lang w:val="es-ES_tradnl" w:eastAsia="es-CR"/>
        </w:rPr>
        <w:t>El citado informe, se encuentra en las direcciones electrónicas adjuntas:</w:t>
      </w:r>
    </w:p>
    <w:p w14:paraId="68D014D2" w14:textId="77777777" w:rsidR="00814439" w:rsidRPr="00814439" w:rsidRDefault="00814439" w:rsidP="00814439">
      <w:pPr>
        <w:spacing w:before="120" w:after="120" w:line="240" w:lineRule="auto"/>
        <w:ind w:firstLine="709"/>
        <w:jc w:val="both"/>
        <w:rPr>
          <w:rFonts w:ascii="Helvetica" w:eastAsia="Times New Roman" w:hAnsi="Helvetica" w:cs="Helvetica"/>
          <w:sz w:val="21"/>
          <w:szCs w:val="21"/>
          <w:lang w:val="es-ES" w:eastAsia="es-CR"/>
        </w:rPr>
      </w:pPr>
      <w:r w:rsidRPr="00814439">
        <w:rPr>
          <w:rFonts w:ascii="Helvetica" w:eastAsia="Times New Roman" w:hAnsi="Helvetica" w:cs="Helvetica"/>
          <w:lang w:val="es-ES_tradnl" w:eastAsia="es-CR"/>
        </w:rPr>
        <w:t>Intranet:</w:t>
      </w:r>
    </w:p>
    <w:p w14:paraId="11BBB347" w14:textId="77777777" w:rsidR="00814439" w:rsidRPr="00814439" w:rsidRDefault="00C955A2" w:rsidP="00814439">
      <w:pPr>
        <w:spacing w:before="120" w:after="120" w:line="240" w:lineRule="auto"/>
        <w:ind w:firstLine="709"/>
        <w:jc w:val="both"/>
        <w:rPr>
          <w:rFonts w:ascii="Helvetica" w:eastAsia="Times New Roman" w:hAnsi="Helvetica" w:cs="Helvetica"/>
          <w:sz w:val="21"/>
          <w:szCs w:val="21"/>
          <w:lang w:val="es-ES" w:eastAsia="es-CR"/>
        </w:rPr>
      </w:pPr>
      <w:hyperlink r:id="rId4" w:history="1">
        <w:r w:rsidR="00814439" w:rsidRPr="00814439">
          <w:rPr>
            <w:rFonts w:ascii="Helvetica" w:eastAsia="Times New Roman" w:hAnsi="Helvetica" w:cs="Helvetica"/>
            <w:lang w:val="es-ES_tradnl" w:eastAsia="es-CR"/>
          </w:rPr>
          <w:t>http://intranet/secretaria/images/documentos/informe-evaluacion-pao2016-2017.doc</w:t>
        </w:r>
      </w:hyperlink>
    </w:p>
    <w:p w14:paraId="68D96F5A" w14:textId="77777777" w:rsidR="00814439" w:rsidRPr="00814439" w:rsidRDefault="00814439" w:rsidP="00814439">
      <w:pPr>
        <w:spacing w:before="120" w:after="120" w:line="240" w:lineRule="auto"/>
        <w:ind w:firstLine="709"/>
        <w:jc w:val="both"/>
        <w:rPr>
          <w:rFonts w:ascii="Helvetica" w:eastAsia="Times New Roman" w:hAnsi="Helvetica" w:cs="Helvetica"/>
          <w:sz w:val="21"/>
          <w:szCs w:val="21"/>
          <w:lang w:val="es-ES" w:eastAsia="es-CR"/>
        </w:rPr>
      </w:pPr>
      <w:r w:rsidRPr="00814439">
        <w:rPr>
          <w:rFonts w:ascii="Helvetica" w:eastAsia="Times New Roman" w:hAnsi="Helvetica" w:cs="Helvetica"/>
          <w:lang w:val="es-ES_tradnl" w:eastAsia="es-CR"/>
        </w:rPr>
        <w:t>Internet:</w:t>
      </w:r>
    </w:p>
    <w:p w14:paraId="7891B140" w14:textId="77777777" w:rsidR="00814439" w:rsidRPr="00814439" w:rsidRDefault="00C955A2" w:rsidP="00814439">
      <w:pPr>
        <w:spacing w:before="120" w:after="120" w:line="240" w:lineRule="auto"/>
        <w:ind w:firstLine="709"/>
        <w:jc w:val="both"/>
        <w:rPr>
          <w:rFonts w:ascii="Helvetica" w:eastAsia="Times New Roman" w:hAnsi="Helvetica" w:cs="Helvetica"/>
          <w:sz w:val="21"/>
          <w:szCs w:val="21"/>
          <w:lang w:val="es-ES" w:eastAsia="es-CR"/>
        </w:rPr>
      </w:pPr>
      <w:hyperlink r:id="rId5" w:history="1">
        <w:r w:rsidR="00814439" w:rsidRPr="00814439">
          <w:rPr>
            <w:rFonts w:ascii="Helvetica" w:eastAsia="Times New Roman" w:hAnsi="Helvetica" w:cs="Helvetica"/>
            <w:lang w:val="es-ES_tradnl" w:eastAsia="es-CR"/>
          </w:rPr>
          <w:t>http://www.poder-judicial.go.cr/secretaria/images/documentos/informe-evaluacion-pao2016-2017.doc</w:t>
        </w:r>
      </w:hyperlink>
    </w:p>
    <w:p w14:paraId="0849D120" w14:textId="77777777" w:rsidR="00814439" w:rsidRPr="00814439" w:rsidRDefault="00814439" w:rsidP="00814439">
      <w:pPr>
        <w:spacing w:before="120" w:after="120" w:line="480" w:lineRule="auto"/>
        <w:ind w:firstLine="709"/>
        <w:jc w:val="both"/>
        <w:rPr>
          <w:rFonts w:ascii="Helvetica" w:eastAsia="Times New Roman" w:hAnsi="Helvetica" w:cs="Helvetica"/>
          <w:sz w:val="21"/>
          <w:szCs w:val="21"/>
          <w:lang w:val="es-ES" w:eastAsia="es-CR"/>
        </w:rPr>
      </w:pPr>
      <w:r w:rsidRPr="00814439">
        <w:rPr>
          <w:rFonts w:ascii="Helvetica" w:eastAsia="Times New Roman" w:hAnsi="Helvetica" w:cs="Helvetica"/>
          <w:b/>
          <w:bCs/>
          <w:lang w:val="es-ES" w:eastAsia="es-CR"/>
        </w:rPr>
        <w:t>San José, 22 de noviembre de 2017</w:t>
      </w:r>
    </w:p>
    <w:p w14:paraId="12E86942" w14:textId="77777777" w:rsidR="00814439" w:rsidRPr="00814439" w:rsidRDefault="00814439" w:rsidP="00814439">
      <w:pPr>
        <w:spacing w:after="150" w:line="240" w:lineRule="auto"/>
        <w:rPr>
          <w:rFonts w:ascii="Helvetica" w:eastAsia="Times New Roman" w:hAnsi="Helvetica" w:cs="Helvetica"/>
          <w:sz w:val="21"/>
          <w:szCs w:val="21"/>
          <w:lang w:val="es-ES" w:eastAsia="es-CR"/>
        </w:rPr>
      </w:pPr>
      <w:r w:rsidRPr="00814439">
        <w:rPr>
          <w:rFonts w:ascii="Helvetica" w:eastAsia="Times New Roman" w:hAnsi="Helvetica" w:cs="Helvetica"/>
          <w:lang w:val="es-ES" w:eastAsia="es-CR"/>
        </w:rPr>
        <w:t>Licda. Silvia Navarro Romanini</w:t>
      </w:r>
    </w:p>
    <w:p w14:paraId="791AB807" w14:textId="77777777" w:rsidR="00814439" w:rsidRPr="00814439" w:rsidRDefault="00814439" w:rsidP="00814439">
      <w:pPr>
        <w:spacing w:after="150" w:line="240" w:lineRule="auto"/>
        <w:rPr>
          <w:rFonts w:ascii="Helvetica" w:eastAsia="Times New Roman" w:hAnsi="Helvetica" w:cs="Helvetica"/>
          <w:sz w:val="21"/>
          <w:szCs w:val="21"/>
          <w:lang w:val="es-ES" w:eastAsia="es-CR"/>
        </w:rPr>
      </w:pPr>
      <w:r w:rsidRPr="00814439">
        <w:rPr>
          <w:rFonts w:ascii="Helvetica" w:eastAsia="Times New Roman" w:hAnsi="Helvetica" w:cs="Helvetica"/>
          <w:lang w:val="es-ES" w:eastAsia="es-CR"/>
        </w:rPr>
        <w:t>Secretaria General</w:t>
      </w:r>
    </w:p>
    <w:p w14:paraId="1112E772" w14:textId="77777777" w:rsidR="00814439" w:rsidRPr="00814439" w:rsidRDefault="00814439" w:rsidP="00814439">
      <w:pPr>
        <w:spacing w:after="150" w:line="240" w:lineRule="auto"/>
        <w:jc w:val="center"/>
        <w:rPr>
          <w:rFonts w:ascii="Helvetica" w:eastAsia="Times New Roman" w:hAnsi="Helvetica" w:cs="Helvetica"/>
          <w:sz w:val="21"/>
          <w:szCs w:val="21"/>
          <w:lang w:val="es-ES" w:eastAsia="es-CR"/>
        </w:rPr>
      </w:pPr>
      <w:r w:rsidRPr="00814439">
        <w:rPr>
          <w:rFonts w:ascii="Helvetica" w:eastAsia="Times New Roman" w:hAnsi="Helvetica" w:cs="Helvetica"/>
          <w:b/>
          <w:bCs/>
          <w:lang w:val="es-ES" w:eastAsia="es-CR"/>
        </w:rPr>
        <w:t>Corte Suprema de Justicia</w:t>
      </w:r>
    </w:p>
    <w:p w14:paraId="1D45C07B" w14:textId="77777777" w:rsidR="00814439" w:rsidRPr="00814439" w:rsidRDefault="00814439" w:rsidP="00814439">
      <w:pPr>
        <w:spacing w:after="0" w:line="240" w:lineRule="auto"/>
        <w:ind w:left="-83" w:right="-84"/>
        <w:rPr>
          <w:rFonts w:ascii="Helvetica" w:eastAsia="Times New Roman" w:hAnsi="Helvetica" w:cs="Helvetica"/>
          <w:sz w:val="21"/>
          <w:szCs w:val="21"/>
          <w:lang w:val="es-ES" w:eastAsia="es-CR"/>
        </w:rPr>
      </w:pPr>
      <w:r w:rsidRPr="00814439">
        <w:rPr>
          <w:rFonts w:ascii="Monotype Corsiva" w:eastAsia="Times New Roman" w:hAnsi="Monotype Corsiva" w:cs="Helvetica"/>
          <w:lang w:val="es-ES" w:eastAsia="es-CR"/>
        </w:rPr>
        <w:t>Angie Ampié Gutiérrez.</w:t>
      </w:r>
    </w:p>
    <w:p w14:paraId="7EB1BB68" w14:textId="77777777" w:rsidR="00D72FD7" w:rsidRPr="00814439" w:rsidRDefault="00D72FD7"/>
    <w:sectPr w:rsidR="00D72FD7" w:rsidRPr="008144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39"/>
    <w:rsid w:val="00814439"/>
    <w:rsid w:val="00C955A2"/>
    <w:rsid w:val="00D72F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E262"/>
  <w15:chartTrackingRefBased/>
  <w15:docId w15:val="{DFEDBE97-9621-4B81-A0CC-AFFE975D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14439"/>
    <w:rPr>
      <w:strike w:val="0"/>
      <w:dstrike w:val="0"/>
      <w:color w:val="757575"/>
      <w:u w:val="none"/>
      <w:effect w:val="none"/>
      <w:shd w:val="clear" w:color="auto" w:fill="auto"/>
    </w:rPr>
  </w:style>
  <w:style w:type="paragraph" w:styleId="NormalWeb">
    <w:name w:val="Normal (Web)"/>
    <w:basedOn w:val="Normal"/>
    <w:uiPriority w:val="99"/>
    <w:semiHidden/>
    <w:unhideWhenUsed/>
    <w:rsid w:val="00814439"/>
    <w:pPr>
      <w:spacing w:after="150" w:line="240" w:lineRule="auto"/>
    </w:pPr>
    <w:rPr>
      <w:rFonts w:ascii="Times New Roman" w:eastAsia="Times New Roman" w:hAnsi="Times New Roman" w:cs="Times New Roman"/>
      <w:sz w:val="24"/>
      <w:szCs w:val="24"/>
      <w:lang w:eastAsia="es-CR"/>
    </w:rPr>
  </w:style>
  <w:style w:type="paragraph" w:customStyle="1" w:styleId="xmsonormal">
    <w:name w:val="xmsonormal"/>
    <w:basedOn w:val="Normal"/>
    <w:rsid w:val="00814439"/>
    <w:pPr>
      <w:spacing w:after="150" w:line="240" w:lineRule="auto"/>
    </w:pPr>
    <w:rPr>
      <w:rFonts w:ascii="Times New Roman" w:eastAsia="Times New Roman" w:hAnsi="Times New Roman" w:cs="Times New Roman"/>
      <w:sz w:val="24"/>
      <w:szCs w:val="24"/>
      <w:lang w:eastAsia="es-CR"/>
    </w:rPr>
  </w:style>
  <w:style w:type="paragraph" w:customStyle="1" w:styleId="dispositiva">
    <w:name w:val="dispositiva"/>
    <w:basedOn w:val="Normal"/>
    <w:rsid w:val="00814439"/>
    <w:pPr>
      <w:spacing w:after="150" w:line="240" w:lineRule="auto"/>
    </w:pPr>
    <w:rPr>
      <w:rFonts w:ascii="Times New Roman" w:eastAsia="Times New Roman" w:hAnsi="Times New Roman" w:cs="Times New Roman"/>
      <w:sz w:val="24"/>
      <w:szCs w:val="24"/>
      <w:lang w:eastAsia="es-CR"/>
    </w:rPr>
  </w:style>
  <w:style w:type="paragraph" w:customStyle="1" w:styleId="ttulo51">
    <w:name w:val="ttulo51"/>
    <w:basedOn w:val="Normal"/>
    <w:rsid w:val="00814439"/>
    <w:pPr>
      <w:spacing w:after="150"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326703">
      <w:bodyDiv w:val="1"/>
      <w:marLeft w:val="0"/>
      <w:marRight w:val="0"/>
      <w:marTop w:val="0"/>
      <w:marBottom w:val="0"/>
      <w:divBdr>
        <w:top w:val="none" w:sz="0" w:space="0" w:color="auto"/>
        <w:left w:val="none" w:sz="0" w:space="0" w:color="auto"/>
        <w:bottom w:val="none" w:sz="0" w:space="0" w:color="auto"/>
        <w:right w:val="none" w:sz="0" w:space="0" w:color="auto"/>
      </w:divBdr>
      <w:divsChild>
        <w:div w:id="860820831">
          <w:marLeft w:val="0"/>
          <w:marRight w:val="0"/>
          <w:marTop w:val="0"/>
          <w:marBottom w:val="0"/>
          <w:divBdr>
            <w:top w:val="none" w:sz="0" w:space="0" w:color="auto"/>
            <w:left w:val="none" w:sz="0" w:space="0" w:color="auto"/>
            <w:bottom w:val="none" w:sz="0" w:space="0" w:color="auto"/>
            <w:right w:val="none" w:sz="0" w:space="0" w:color="auto"/>
          </w:divBdr>
          <w:divsChild>
            <w:div w:id="1352879748">
              <w:marLeft w:val="0"/>
              <w:marRight w:val="0"/>
              <w:marTop w:val="0"/>
              <w:marBottom w:val="0"/>
              <w:divBdr>
                <w:top w:val="none" w:sz="0" w:space="0" w:color="auto"/>
                <w:left w:val="none" w:sz="0" w:space="0" w:color="auto"/>
                <w:bottom w:val="none" w:sz="0" w:space="0" w:color="auto"/>
                <w:right w:val="none" w:sz="0" w:space="0" w:color="auto"/>
              </w:divBdr>
              <w:divsChild>
                <w:div w:id="880634186">
                  <w:marLeft w:val="0"/>
                  <w:marRight w:val="0"/>
                  <w:marTop w:val="0"/>
                  <w:marBottom w:val="0"/>
                  <w:divBdr>
                    <w:top w:val="none" w:sz="0" w:space="0" w:color="auto"/>
                    <w:left w:val="none" w:sz="0" w:space="0" w:color="auto"/>
                    <w:bottom w:val="none" w:sz="0" w:space="0" w:color="auto"/>
                    <w:right w:val="none" w:sz="0" w:space="0" w:color="auto"/>
                  </w:divBdr>
                  <w:divsChild>
                    <w:div w:id="1561402925">
                      <w:marLeft w:val="0"/>
                      <w:marRight w:val="0"/>
                      <w:marTop w:val="630"/>
                      <w:marBottom w:val="0"/>
                      <w:divBdr>
                        <w:top w:val="none" w:sz="0" w:space="0" w:color="auto"/>
                        <w:left w:val="none" w:sz="0" w:space="0" w:color="auto"/>
                        <w:bottom w:val="none" w:sz="0" w:space="0" w:color="auto"/>
                        <w:right w:val="none" w:sz="0" w:space="0" w:color="auto"/>
                      </w:divBdr>
                      <w:divsChild>
                        <w:div w:id="731729568">
                          <w:marLeft w:val="0"/>
                          <w:marRight w:val="0"/>
                          <w:marTop w:val="0"/>
                          <w:marBottom w:val="0"/>
                          <w:divBdr>
                            <w:top w:val="none" w:sz="0" w:space="0" w:color="auto"/>
                            <w:left w:val="none" w:sz="0" w:space="0" w:color="auto"/>
                            <w:bottom w:val="none" w:sz="0" w:space="0" w:color="auto"/>
                            <w:right w:val="none" w:sz="0" w:space="0" w:color="auto"/>
                          </w:divBdr>
                          <w:divsChild>
                            <w:div w:id="490491847">
                              <w:marLeft w:val="0"/>
                              <w:marRight w:val="0"/>
                              <w:marTop w:val="0"/>
                              <w:marBottom w:val="0"/>
                              <w:divBdr>
                                <w:top w:val="none" w:sz="0" w:space="0" w:color="auto"/>
                                <w:left w:val="none" w:sz="0" w:space="0" w:color="auto"/>
                                <w:bottom w:val="none" w:sz="0" w:space="0" w:color="auto"/>
                                <w:right w:val="none" w:sz="0" w:space="0" w:color="auto"/>
                              </w:divBdr>
                              <w:divsChild>
                                <w:div w:id="1355227032">
                                  <w:marLeft w:val="0"/>
                                  <w:marRight w:val="0"/>
                                  <w:marTop w:val="0"/>
                                  <w:marBottom w:val="0"/>
                                  <w:divBdr>
                                    <w:top w:val="none" w:sz="0" w:space="0" w:color="auto"/>
                                    <w:left w:val="none" w:sz="0" w:space="0" w:color="auto"/>
                                    <w:bottom w:val="none" w:sz="0" w:space="0" w:color="auto"/>
                                    <w:right w:val="none" w:sz="0" w:space="0" w:color="auto"/>
                                  </w:divBdr>
                                  <w:divsChild>
                                    <w:div w:id="814957802">
                                      <w:marLeft w:val="-225"/>
                                      <w:marRight w:val="-225"/>
                                      <w:marTop w:val="0"/>
                                      <w:marBottom w:val="0"/>
                                      <w:divBdr>
                                        <w:top w:val="none" w:sz="0" w:space="0" w:color="auto"/>
                                        <w:left w:val="none" w:sz="0" w:space="0" w:color="auto"/>
                                        <w:bottom w:val="none" w:sz="0" w:space="0" w:color="auto"/>
                                        <w:right w:val="none" w:sz="0" w:space="0" w:color="auto"/>
                                      </w:divBdr>
                                      <w:divsChild>
                                        <w:div w:id="366300186">
                                          <w:marLeft w:val="0"/>
                                          <w:marRight w:val="0"/>
                                          <w:marTop w:val="0"/>
                                          <w:marBottom w:val="0"/>
                                          <w:divBdr>
                                            <w:top w:val="none" w:sz="0" w:space="0" w:color="auto"/>
                                            <w:left w:val="none" w:sz="0" w:space="0" w:color="auto"/>
                                            <w:bottom w:val="none" w:sz="0" w:space="0" w:color="auto"/>
                                            <w:right w:val="none" w:sz="0" w:space="0" w:color="auto"/>
                                          </w:divBdr>
                                          <w:divsChild>
                                            <w:div w:id="1246381271">
                                              <w:marLeft w:val="0"/>
                                              <w:marRight w:val="0"/>
                                              <w:marTop w:val="0"/>
                                              <w:marBottom w:val="0"/>
                                              <w:divBdr>
                                                <w:top w:val="none" w:sz="0" w:space="0" w:color="auto"/>
                                                <w:left w:val="none" w:sz="0" w:space="0" w:color="auto"/>
                                                <w:bottom w:val="none" w:sz="0" w:space="0" w:color="auto"/>
                                                <w:right w:val="none" w:sz="0" w:space="0" w:color="auto"/>
                                              </w:divBdr>
                                              <w:divsChild>
                                                <w:div w:id="1973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der-judicial.go.cr/secretaria/images/documentos/informe-evaluacion-pao2016-2017.doc" TargetMode="External"/><Relationship Id="rId4" Type="http://schemas.openxmlformats.org/officeDocument/2006/relationships/hyperlink" Target="http://intranet/secretaria/images/documentos/informe-evaluacion-pao2016-2017.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3406</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Andrea Campos Jiménez</dc:creator>
  <cp:keywords/>
  <dc:description/>
  <cp:lastModifiedBy>Melissa Mesén Trejos</cp:lastModifiedBy>
  <cp:revision>2</cp:revision>
  <dcterms:created xsi:type="dcterms:W3CDTF">2020-07-31T19:21:00Z</dcterms:created>
  <dcterms:modified xsi:type="dcterms:W3CDTF">2020-07-31T19:21:00Z</dcterms:modified>
</cp:coreProperties>
</file>