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691F" w:rsidRPr="00031397" w:rsidRDefault="0099546A" w:rsidP="00E6691F">
      <w:pPr>
        <w:rPr>
          <w:rFonts w:ascii="Book Antiqua" w:hAnsi="Book Antiqua"/>
          <w:lang w:val="en-US"/>
        </w:rPr>
      </w:pPr>
      <w:r w:rsidRPr="0099546A">
        <w:rPr>
          <w:rFonts w:ascii="Book Antiqua" w:hAnsi="Book Antiqua"/>
          <w:noProof/>
          <w:lang w:val="es-ES"/>
        </w:rPr>
        <w:pict>
          <v:group id="Group 2" o:spid="_x0000_s1026" style="position:absolute;margin-left:-119.5pt;margin-top:-112.55pt;width:9in;height:782.75pt;z-index:251661312"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">
              <v:imagedata r:id="rId8" o:title=""/>
            </v:shape>
            <v:shape id="0 Imagen" o:spid="_x0000_s1028" type="#_x0000_t75" style="position:absolute;left:2622;top:14756;width:9378;height:7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">
              <v:imagedata r:id="rId9" o:title=""/>
            </v:shape>
          </v:group>
        </w:pict>
      </w:r>
    </w:p>
    <w:p w:rsidR="00E6691F" w:rsidRPr="00031397" w:rsidRDefault="00E6691F" w:rsidP="00E6691F">
      <w:pPr>
        <w:rPr>
          <w:rFonts w:ascii="Book Antiqua" w:hAnsi="Book Antiqua"/>
          <w:lang w:val="en-US"/>
        </w:rPr>
      </w:pPr>
    </w:p>
    <w:p w:rsidR="00E6691F" w:rsidRPr="00031397" w:rsidRDefault="00E6691F" w:rsidP="00E6691F">
      <w:pPr>
        <w:rPr>
          <w:rFonts w:ascii="Book Antiqua" w:hAnsi="Book Antiqua"/>
          <w:lang w:val="en-US"/>
        </w:rPr>
      </w:pPr>
    </w:p>
    <w:p w:rsidR="00E6691F" w:rsidRPr="00031397" w:rsidRDefault="00E6691F" w:rsidP="00E6691F">
      <w:pPr>
        <w:rPr>
          <w:rFonts w:ascii="Book Antiqua" w:hAnsi="Book Antiqua"/>
          <w:lang w:val="en-US"/>
        </w:rPr>
      </w:pPr>
      <w:r>
        <w:rPr>
          <w:rFonts w:ascii="Book Antiqua" w:hAnsi="Book Antiqua"/>
          <w:noProof/>
          <w:lang w:eastAsia="es-CR"/>
        </w:rPr>
        <w:drawing>
          <wp:anchor distT="0" distB="0" distL="114300" distR="114300" simplePos="0" relativeHeight="251659264" behindDoc="0" locked="0" layoutInCell="1" allowOverlap="1">
            <wp:simplePos x="0" y="0"/>
            <wp:positionH relativeFrom="column">
              <wp:posOffset>209550</wp:posOffset>
            </wp:positionH>
            <wp:positionV relativeFrom="paragraph">
              <wp:posOffset>135255</wp:posOffset>
            </wp:positionV>
            <wp:extent cx="1847850" cy="809625"/>
            <wp:effectExtent l="19050" t="0" r="0" b="0"/>
            <wp:wrapNone/>
            <wp:docPr id="7"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der-judicial-logo"/>
                    <pic:cNvPicPr>
                      <a:picLocks noChangeAspect="1" noChangeArrowheads="1"/>
                    </pic:cNvPicPr>
                  </pic:nvPicPr>
                  <pic:blipFill>
                    <a:blip r:embed="rId10" cstate="print"/>
                    <a:srcRect/>
                    <a:stretch>
                      <a:fillRect/>
                    </a:stretch>
                  </pic:blipFill>
                  <pic:spPr bwMode="auto">
                    <a:xfrm>
                      <a:off x="0" y="0"/>
                      <a:ext cx="1847850" cy="809625"/>
                    </a:xfrm>
                    <a:prstGeom prst="rect">
                      <a:avLst/>
                    </a:prstGeom>
                    <a:noFill/>
                    <a:ln w="9525">
                      <a:noFill/>
                      <a:miter lim="800000"/>
                      <a:headEnd/>
                      <a:tailEnd/>
                    </a:ln>
                  </pic:spPr>
                </pic:pic>
              </a:graphicData>
            </a:graphic>
          </wp:anchor>
        </w:drawing>
      </w:r>
    </w:p>
    <w:p w:rsidR="00E6691F" w:rsidRPr="00031397" w:rsidRDefault="00E6691F" w:rsidP="00E6691F">
      <w:pPr>
        <w:rPr>
          <w:rFonts w:ascii="Book Antiqua" w:hAnsi="Book Antiqua"/>
          <w:lang w:val="en-US"/>
        </w:rPr>
      </w:pPr>
      <w:r>
        <w:rPr>
          <w:rFonts w:ascii="Book Antiqua" w:hAnsi="Book Antiqua"/>
          <w:noProof/>
          <w:lang w:eastAsia="es-CR"/>
        </w:rPr>
        <w:drawing>
          <wp:anchor distT="0" distB="0" distL="114300" distR="114300" simplePos="0" relativeHeight="251660288" behindDoc="0" locked="0" layoutInCell="1" allowOverlap="1">
            <wp:simplePos x="0" y="0"/>
            <wp:positionH relativeFrom="column">
              <wp:posOffset>4114800</wp:posOffset>
            </wp:positionH>
            <wp:positionV relativeFrom="paragraph">
              <wp:posOffset>8255</wp:posOffset>
            </wp:positionV>
            <wp:extent cx="1659890" cy="875665"/>
            <wp:effectExtent l="19050" t="0" r="0" b="0"/>
            <wp:wrapNone/>
            <wp:docPr id="16" name="Imagen 6"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dirplani"/>
                    <pic:cNvPicPr>
                      <a:picLocks noChangeAspect="1" noChangeArrowheads="1"/>
                    </pic:cNvPicPr>
                  </pic:nvPicPr>
                  <pic:blipFill>
                    <a:blip r:embed="rId11" cstate="print"/>
                    <a:srcRect/>
                    <a:stretch>
                      <a:fillRect/>
                    </a:stretch>
                  </pic:blipFill>
                  <pic:spPr bwMode="auto">
                    <a:xfrm>
                      <a:off x="0" y="0"/>
                      <a:ext cx="1659890" cy="875665"/>
                    </a:xfrm>
                    <a:prstGeom prst="rect">
                      <a:avLst/>
                    </a:prstGeom>
                    <a:noFill/>
                    <a:ln w="9525">
                      <a:noFill/>
                      <a:miter lim="800000"/>
                      <a:headEnd/>
                      <a:tailEnd/>
                    </a:ln>
                  </pic:spPr>
                </pic:pic>
              </a:graphicData>
            </a:graphic>
          </wp:anchor>
        </w:drawing>
      </w:r>
    </w:p>
    <w:p w:rsidR="00E6691F" w:rsidRPr="00031397" w:rsidRDefault="00E6691F" w:rsidP="00E6691F">
      <w:pPr>
        <w:rPr>
          <w:rFonts w:ascii="Book Antiqua" w:hAnsi="Book Antiqua"/>
          <w:lang w:val="en-US"/>
        </w:rPr>
      </w:pPr>
    </w:p>
    <w:p w:rsidR="00E6691F" w:rsidRPr="00031397" w:rsidRDefault="00E6691F" w:rsidP="00E6691F">
      <w:pPr>
        <w:rPr>
          <w:rFonts w:ascii="Book Antiqua" w:hAnsi="Book Antiqua"/>
          <w:lang w:val="en-US"/>
        </w:rPr>
      </w:pPr>
    </w:p>
    <w:p w:rsidR="00E6691F" w:rsidRPr="00031397" w:rsidRDefault="00E6691F" w:rsidP="00E6691F">
      <w:pPr>
        <w:rPr>
          <w:rFonts w:ascii="Book Antiqua" w:hAnsi="Book Antiqua"/>
          <w:lang w:val="en-US"/>
        </w:rPr>
      </w:pPr>
    </w:p>
    <w:p w:rsidR="00E6691F" w:rsidRPr="00031397" w:rsidRDefault="00E6691F" w:rsidP="00E6691F">
      <w:pPr>
        <w:rPr>
          <w:rFonts w:ascii="Book Antiqua" w:hAnsi="Book Antiqua"/>
          <w:lang w:val="en-US"/>
        </w:rPr>
      </w:pPr>
    </w:p>
    <w:p w:rsidR="00E6691F" w:rsidRPr="00031397" w:rsidRDefault="00E6691F" w:rsidP="00E6691F">
      <w:pPr>
        <w:rPr>
          <w:rFonts w:ascii="Book Antiqua" w:hAnsi="Book Antiqua"/>
          <w:lang w:val="en-US"/>
        </w:rPr>
      </w:pPr>
    </w:p>
    <w:p w:rsidR="00E6691F" w:rsidRPr="00031397" w:rsidRDefault="00E6691F" w:rsidP="00E6691F">
      <w:pPr>
        <w:jc w:val="center"/>
        <w:rPr>
          <w:rFonts w:ascii="Book Antiqua" w:hAnsi="Book Antiqua"/>
          <w:sz w:val="40"/>
          <w:szCs w:val="40"/>
          <w:lang w:val="en-US"/>
        </w:rPr>
      </w:pPr>
    </w:p>
    <w:p w:rsidR="00E6691F" w:rsidRPr="00031397" w:rsidRDefault="00E6691F" w:rsidP="00E6691F">
      <w:pPr>
        <w:jc w:val="center"/>
        <w:rPr>
          <w:rFonts w:ascii="Book Antiqua" w:hAnsi="Book Antiqua"/>
          <w:sz w:val="40"/>
          <w:szCs w:val="40"/>
          <w:lang w:val="en-US"/>
        </w:rPr>
      </w:pPr>
    </w:p>
    <w:p w:rsidR="00E6691F" w:rsidRPr="00D80328" w:rsidRDefault="00E6691F" w:rsidP="00E6691F">
      <w:pPr>
        <w:jc w:val="center"/>
        <w:rPr>
          <w:rFonts w:ascii="Book Antiqua" w:hAnsi="Book Antiqua"/>
          <w:b/>
          <w:i/>
          <w:sz w:val="40"/>
          <w:szCs w:val="40"/>
        </w:rPr>
      </w:pPr>
      <w:r w:rsidRPr="00D80328">
        <w:rPr>
          <w:rFonts w:ascii="Book Antiqua" w:hAnsi="Book Antiqua"/>
          <w:b/>
          <w:i/>
          <w:sz w:val="40"/>
          <w:szCs w:val="40"/>
        </w:rPr>
        <w:t>Impacto organizacional y presupuestario en el Poder Judicial a partir de la promulgación de Ley 9481: “Creación de la Jurisdicción Especializada en Delincuencia Organizada en Costa Rica”.</w:t>
      </w:r>
    </w:p>
    <w:p w:rsidR="00E6691F" w:rsidRPr="00D80328" w:rsidRDefault="00E6691F" w:rsidP="00E6691F">
      <w:pPr>
        <w:jc w:val="center"/>
        <w:rPr>
          <w:rFonts w:ascii="Book Antiqua" w:hAnsi="Book Antiqua"/>
          <w:b/>
          <w:i/>
          <w:sz w:val="40"/>
          <w:szCs w:val="40"/>
        </w:rPr>
      </w:pPr>
    </w:p>
    <w:p w:rsidR="00E6691F" w:rsidRPr="00D80328" w:rsidRDefault="00E6691F" w:rsidP="00E6691F">
      <w:pPr>
        <w:jc w:val="center"/>
        <w:rPr>
          <w:rFonts w:ascii="Book Antiqua" w:hAnsi="Book Antiqua"/>
          <w:b/>
          <w:i/>
          <w:sz w:val="40"/>
          <w:szCs w:val="40"/>
        </w:rPr>
      </w:pPr>
      <w:r w:rsidRPr="00D80328">
        <w:rPr>
          <w:rFonts w:ascii="Book Antiqua" w:hAnsi="Book Antiqua"/>
          <w:b/>
          <w:i/>
          <w:sz w:val="40"/>
          <w:szCs w:val="40"/>
        </w:rPr>
        <w:t>Proyección de escenarios para la implementación de la Ley 9481, según acuerdo de Corte Plena, en sesión 9-19, artículo XXVIII, del 4 de marzo de 2019.</w:t>
      </w:r>
    </w:p>
    <w:p w:rsidR="00E6691F" w:rsidRPr="00D80328" w:rsidRDefault="00E6691F" w:rsidP="00E6691F">
      <w:pPr>
        <w:jc w:val="center"/>
        <w:rPr>
          <w:rFonts w:ascii="Book Antiqua" w:hAnsi="Book Antiqua"/>
        </w:rPr>
      </w:pPr>
    </w:p>
    <w:p w:rsidR="00E6691F" w:rsidRPr="00D80328" w:rsidRDefault="00E6691F" w:rsidP="00E6691F">
      <w:pPr>
        <w:jc w:val="center"/>
        <w:rPr>
          <w:rFonts w:ascii="Book Antiqua" w:hAnsi="Book Antiqua"/>
        </w:rPr>
      </w:pPr>
    </w:p>
    <w:p w:rsidR="00E6691F" w:rsidRDefault="00610911" w:rsidP="00E6691F">
      <w:pPr>
        <w:jc w:val="center"/>
        <w:rPr>
          <w:rFonts w:ascii="Book Antiqua" w:hAnsi="Book Antiqua"/>
          <w:b/>
          <w:i/>
          <w:color w:val="000000" w:themeColor="text1"/>
          <w:sz w:val="40"/>
          <w:szCs w:val="40"/>
        </w:rPr>
      </w:pPr>
      <w:r w:rsidRPr="00610911">
        <w:rPr>
          <w:rFonts w:ascii="Book Antiqua" w:hAnsi="Book Antiqua"/>
          <w:b/>
          <w:i/>
          <w:color w:val="000000" w:themeColor="text1"/>
          <w:sz w:val="40"/>
          <w:szCs w:val="40"/>
        </w:rPr>
        <w:t>675-PLA-RH-MI-2019</w:t>
      </w:r>
    </w:p>
    <w:p w:rsidR="009374FF" w:rsidRDefault="009374FF" w:rsidP="00E6691F">
      <w:pPr>
        <w:jc w:val="center"/>
        <w:rPr>
          <w:rFonts w:ascii="Book Antiqua" w:hAnsi="Book Antiqua"/>
          <w:b/>
          <w:i/>
          <w:color w:val="000000" w:themeColor="text1"/>
          <w:sz w:val="40"/>
          <w:szCs w:val="40"/>
        </w:rPr>
      </w:pPr>
    </w:p>
    <w:p w:rsidR="009374FF" w:rsidRDefault="00F26F3C" w:rsidP="00E6691F">
      <w:pPr>
        <w:jc w:val="center"/>
        <w:rPr>
          <w:rFonts w:ascii="Book Antiqua" w:hAnsi="Book Antiqua"/>
          <w:b/>
          <w:i/>
          <w:color w:val="000000" w:themeColor="text1"/>
          <w:sz w:val="40"/>
          <w:szCs w:val="40"/>
        </w:rPr>
      </w:pPr>
      <w:r>
        <w:rPr>
          <w:rFonts w:ascii="Book Antiqua" w:hAnsi="Book Antiqua"/>
          <w:b/>
          <w:i/>
          <w:color w:val="000000" w:themeColor="text1"/>
          <w:sz w:val="40"/>
          <w:szCs w:val="40"/>
        </w:rPr>
        <w:t>Incorpora los</w:t>
      </w:r>
      <w:r w:rsidR="009374FF" w:rsidRPr="009374FF">
        <w:rPr>
          <w:rFonts w:ascii="Book Antiqua" w:hAnsi="Book Antiqua"/>
          <w:b/>
          <w:i/>
          <w:color w:val="000000" w:themeColor="text1"/>
          <w:sz w:val="40"/>
          <w:szCs w:val="40"/>
        </w:rPr>
        <w:t xml:space="preserve"> acuerdo</w:t>
      </w:r>
      <w:r>
        <w:rPr>
          <w:rFonts w:ascii="Book Antiqua" w:hAnsi="Book Antiqua"/>
          <w:b/>
          <w:i/>
          <w:color w:val="000000" w:themeColor="text1"/>
          <w:sz w:val="40"/>
          <w:szCs w:val="40"/>
        </w:rPr>
        <w:t>s</w:t>
      </w:r>
      <w:r w:rsidR="009374FF" w:rsidRPr="009374FF">
        <w:rPr>
          <w:rFonts w:ascii="Book Antiqua" w:hAnsi="Book Antiqua"/>
          <w:b/>
          <w:i/>
          <w:color w:val="000000" w:themeColor="text1"/>
          <w:sz w:val="40"/>
          <w:szCs w:val="40"/>
        </w:rPr>
        <w:t xml:space="preserve"> del Consejo Superior del Poder Judicial en la sesión extrao</w:t>
      </w:r>
      <w:r w:rsidR="003C0AC2">
        <w:rPr>
          <w:rFonts w:ascii="Book Antiqua" w:hAnsi="Book Antiqua"/>
          <w:b/>
          <w:i/>
          <w:color w:val="000000" w:themeColor="text1"/>
          <w:sz w:val="40"/>
          <w:szCs w:val="40"/>
        </w:rPr>
        <w:t>rdinaria 44-19 (Presupuesto 2020</w:t>
      </w:r>
      <w:r w:rsidR="009374FF" w:rsidRPr="009374FF">
        <w:rPr>
          <w:rFonts w:ascii="Book Antiqua" w:hAnsi="Book Antiqua"/>
          <w:b/>
          <w:i/>
          <w:color w:val="000000" w:themeColor="text1"/>
          <w:sz w:val="40"/>
          <w:szCs w:val="40"/>
        </w:rPr>
        <w:t>)</w:t>
      </w:r>
      <w:r w:rsidR="003C0AC2">
        <w:rPr>
          <w:rFonts w:ascii="Book Antiqua" w:hAnsi="Book Antiqua"/>
          <w:b/>
          <w:i/>
          <w:color w:val="000000" w:themeColor="text1"/>
          <w:sz w:val="40"/>
          <w:szCs w:val="40"/>
        </w:rPr>
        <w:t xml:space="preserve">, </w:t>
      </w:r>
      <w:r w:rsidR="003C0AC2" w:rsidRPr="009374FF">
        <w:rPr>
          <w:rFonts w:ascii="Book Antiqua" w:hAnsi="Book Antiqua"/>
          <w:b/>
          <w:i/>
          <w:color w:val="000000" w:themeColor="text1"/>
          <w:sz w:val="40"/>
          <w:szCs w:val="40"/>
        </w:rPr>
        <w:t>artículo III</w:t>
      </w:r>
      <w:r w:rsidR="009374FF" w:rsidRPr="009374FF">
        <w:rPr>
          <w:rFonts w:ascii="Book Antiqua" w:hAnsi="Book Antiqua"/>
          <w:b/>
          <w:i/>
          <w:color w:val="000000" w:themeColor="text1"/>
          <w:sz w:val="40"/>
          <w:szCs w:val="40"/>
        </w:rPr>
        <w:t>, celebrada el 16 de m</w:t>
      </w:r>
      <w:r w:rsidR="003C0AC2">
        <w:rPr>
          <w:rFonts w:ascii="Book Antiqua" w:hAnsi="Book Antiqua"/>
          <w:b/>
          <w:i/>
          <w:color w:val="000000" w:themeColor="text1"/>
          <w:sz w:val="40"/>
          <w:szCs w:val="40"/>
        </w:rPr>
        <w:t xml:space="preserve">ayo de 2019 </w:t>
      </w:r>
      <w:r>
        <w:rPr>
          <w:rFonts w:ascii="Book Antiqua" w:hAnsi="Book Antiqua"/>
          <w:b/>
          <w:i/>
          <w:color w:val="000000" w:themeColor="text1"/>
          <w:sz w:val="40"/>
          <w:szCs w:val="40"/>
        </w:rPr>
        <w:t xml:space="preserve">y sesión </w:t>
      </w:r>
      <w:r w:rsidRPr="003C0AC2">
        <w:rPr>
          <w:rFonts w:ascii="Book Antiqua" w:hAnsi="Book Antiqua"/>
          <w:b/>
          <w:i/>
          <w:color w:val="000000" w:themeColor="text1"/>
          <w:sz w:val="40"/>
          <w:szCs w:val="40"/>
        </w:rPr>
        <w:t>extraordinaria</w:t>
      </w:r>
      <w:r>
        <w:rPr>
          <w:rFonts w:ascii="Book Antiqua" w:hAnsi="Book Antiqua"/>
          <w:b/>
          <w:i/>
          <w:color w:val="000000" w:themeColor="text1"/>
          <w:sz w:val="40"/>
          <w:szCs w:val="40"/>
        </w:rPr>
        <w:t xml:space="preserve"> 47-19</w:t>
      </w:r>
      <w:r w:rsidR="003C0AC2">
        <w:rPr>
          <w:rFonts w:ascii="Book Antiqua" w:hAnsi="Book Antiqua"/>
          <w:b/>
          <w:i/>
          <w:color w:val="000000" w:themeColor="text1"/>
          <w:sz w:val="40"/>
          <w:szCs w:val="40"/>
        </w:rPr>
        <w:t xml:space="preserve"> </w:t>
      </w:r>
      <w:r w:rsidR="003C0AC2">
        <w:rPr>
          <w:rFonts w:ascii="Book Antiqua" w:hAnsi="Book Antiqua"/>
          <w:b/>
          <w:i/>
          <w:color w:val="000000" w:themeColor="text1"/>
          <w:sz w:val="40"/>
          <w:szCs w:val="40"/>
        </w:rPr>
        <w:lastRenderedPageBreak/>
        <w:t>(Presupuesto 2020</w:t>
      </w:r>
      <w:r w:rsidR="003C0AC2" w:rsidRPr="009374FF">
        <w:rPr>
          <w:rFonts w:ascii="Book Antiqua" w:hAnsi="Book Antiqua"/>
          <w:b/>
          <w:i/>
          <w:color w:val="000000" w:themeColor="text1"/>
          <w:sz w:val="40"/>
          <w:szCs w:val="40"/>
        </w:rPr>
        <w:t>)</w:t>
      </w:r>
      <w:r>
        <w:rPr>
          <w:rFonts w:ascii="Book Antiqua" w:hAnsi="Book Antiqua"/>
          <w:b/>
          <w:i/>
          <w:color w:val="000000" w:themeColor="text1"/>
          <w:sz w:val="40"/>
          <w:szCs w:val="40"/>
        </w:rPr>
        <w:t>, artícul</w:t>
      </w:r>
      <w:r w:rsidR="003C0AC2">
        <w:rPr>
          <w:rFonts w:ascii="Book Antiqua" w:hAnsi="Book Antiqua"/>
          <w:b/>
          <w:i/>
          <w:color w:val="000000" w:themeColor="text1"/>
          <w:sz w:val="40"/>
          <w:szCs w:val="40"/>
        </w:rPr>
        <w:t>o</w:t>
      </w:r>
      <w:r w:rsidR="008F6199">
        <w:rPr>
          <w:rFonts w:ascii="Book Antiqua" w:hAnsi="Book Antiqua"/>
          <w:b/>
          <w:i/>
          <w:color w:val="000000" w:themeColor="text1"/>
          <w:sz w:val="40"/>
          <w:szCs w:val="40"/>
        </w:rPr>
        <w:t>s XX</w:t>
      </w:r>
      <w:r w:rsidR="00C46037">
        <w:rPr>
          <w:rFonts w:ascii="Book Antiqua" w:hAnsi="Book Antiqua"/>
          <w:b/>
          <w:i/>
          <w:color w:val="000000" w:themeColor="text1"/>
          <w:sz w:val="40"/>
          <w:szCs w:val="40"/>
        </w:rPr>
        <w:t>I</w:t>
      </w:r>
      <w:r w:rsidR="008F6199">
        <w:rPr>
          <w:rFonts w:ascii="Book Antiqua" w:hAnsi="Book Antiqua"/>
          <w:b/>
          <w:i/>
          <w:color w:val="000000" w:themeColor="text1"/>
          <w:sz w:val="40"/>
          <w:szCs w:val="40"/>
        </w:rPr>
        <w:t>V y</w:t>
      </w:r>
      <w:r w:rsidR="003C0AC2">
        <w:rPr>
          <w:rFonts w:ascii="Book Antiqua" w:hAnsi="Book Antiqua"/>
          <w:b/>
          <w:i/>
          <w:color w:val="000000" w:themeColor="text1"/>
          <w:sz w:val="40"/>
          <w:szCs w:val="40"/>
        </w:rPr>
        <w:t xml:space="preserve"> XXV</w:t>
      </w:r>
      <w:r w:rsidR="008F6199">
        <w:rPr>
          <w:rFonts w:ascii="Book Antiqua" w:hAnsi="Book Antiqua"/>
          <w:b/>
          <w:i/>
          <w:color w:val="000000" w:themeColor="text1"/>
          <w:sz w:val="40"/>
          <w:szCs w:val="40"/>
        </w:rPr>
        <w:t>, del 23</w:t>
      </w:r>
      <w:r>
        <w:rPr>
          <w:rFonts w:ascii="Book Antiqua" w:hAnsi="Book Antiqua"/>
          <w:b/>
          <w:i/>
          <w:color w:val="000000" w:themeColor="text1"/>
          <w:sz w:val="40"/>
          <w:szCs w:val="40"/>
        </w:rPr>
        <w:t xml:space="preserve"> de mayo del 2019.</w:t>
      </w:r>
    </w:p>
    <w:p w:rsidR="00341B11" w:rsidRDefault="00341B11" w:rsidP="00E6691F">
      <w:pPr>
        <w:jc w:val="center"/>
        <w:rPr>
          <w:rFonts w:ascii="Book Antiqua" w:hAnsi="Book Antiqua"/>
          <w:b/>
          <w:i/>
          <w:color w:val="000000" w:themeColor="text1"/>
          <w:sz w:val="40"/>
          <w:szCs w:val="40"/>
        </w:rPr>
      </w:pPr>
    </w:p>
    <w:p w:rsidR="00341B11" w:rsidRPr="00610911" w:rsidRDefault="00341B11" w:rsidP="00341B11">
      <w:pPr>
        <w:jc w:val="center"/>
        <w:rPr>
          <w:rFonts w:ascii="Book Antiqua" w:hAnsi="Book Antiqua"/>
          <w:b/>
          <w:i/>
          <w:color w:val="000000" w:themeColor="text1"/>
          <w:sz w:val="40"/>
          <w:szCs w:val="40"/>
        </w:rPr>
      </w:pPr>
      <w:r>
        <w:rPr>
          <w:rFonts w:ascii="Book Antiqua" w:hAnsi="Book Antiqua"/>
          <w:b/>
          <w:i/>
          <w:color w:val="000000" w:themeColor="text1"/>
          <w:sz w:val="40"/>
          <w:szCs w:val="40"/>
        </w:rPr>
        <w:t xml:space="preserve">Incorpora el acuerdo </w:t>
      </w:r>
      <w:r w:rsidR="002D319E">
        <w:rPr>
          <w:rFonts w:ascii="Book Antiqua" w:hAnsi="Book Antiqua"/>
          <w:b/>
          <w:i/>
          <w:color w:val="000000" w:themeColor="text1"/>
          <w:sz w:val="40"/>
          <w:szCs w:val="40"/>
        </w:rPr>
        <w:t>tomado por</w:t>
      </w:r>
      <w:r>
        <w:rPr>
          <w:rFonts w:ascii="Book Antiqua" w:hAnsi="Book Antiqua"/>
          <w:b/>
          <w:i/>
          <w:color w:val="000000" w:themeColor="text1"/>
          <w:sz w:val="40"/>
          <w:szCs w:val="40"/>
        </w:rPr>
        <w:t xml:space="preserve"> Corte Plena del Poder Judicial en la </w:t>
      </w:r>
      <w:r w:rsidR="000D0306">
        <w:rPr>
          <w:rFonts w:ascii="Book Antiqua" w:hAnsi="Book Antiqua"/>
          <w:b/>
          <w:i/>
          <w:color w:val="000000" w:themeColor="text1"/>
          <w:sz w:val="40"/>
          <w:szCs w:val="40"/>
        </w:rPr>
        <w:t>S</w:t>
      </w:r>
      <w:r>
        <w:rPr>
          <w:rFonts w:ascii="Book Antiqua" w:hAnsi="Book Antiqua"/>
          <w:b/>
          <w:i/>
          <w:color w:val="000000" w:themeColor="text1"/>
          <w:sz w:val="40"/>
          <w:szCs w:val="40"/>
        </w:rPr>
        <w:t xml:space="preserve">esión 22-19 (Presupuesto 2020), artículo </w:t>
      </w:r>
      <w:r w:rsidR="002D319E">
        <w:rPr>
          <w:rFonts w:ascii="Book Antiqua" w:hAnsi="Book Antiqua"/>
          <w:b/>
          <w:i/>
          <w:color w:val="000000" w:themeColor="text1"/>
          <w:sz w:val="40"/>
          <w:szCs w:val="40"/>
        </w:rPr>
        <w:t>V</w:t>
      </w:r>
      <w:r>
        <w:rPr>
          <w:rFonts w:ascii="Book Antiqua" w:hAnsi="Book Antiqua"/>
          <w:b/>
          <w:i/>
          <w:color w:val="000000" w:themeColor="text1"/>
          <w:sz w:val="40"/>
          <w:szCs w:val="40"/>
        </w:rPr>
        <w:t>, celebrada el 6 de junio del 2019.</w:t>
      </w:r>
    </w:p>
    <w:p w:rsidR="00341B11" w:rsidRPr="00610911" w:rsidRDefault="00341B11" w:rsidP="00E6691F">
      <w:pPr>
        <w:jc w:val="center"/>
        <w:rPr>
          <w:rFonts w:ascii="Book Antiqua" w:hAnsi="Book Antiqua"/>
          <w:b/>
          <w:i/>
          <w:color w:val="000000" w:themeColor="text1"/>
          <w:sz w:val="40"/>
          <w:szCs w:val="40"/>
        </w:rPr>
      </w:pPr>
    </w:p>
    <w:p w:rsidR="00E6691F" w:rsidRPr="00D80328" w:rsidRDefault="00E6691F" w:rsidP="00E6691F">
      <w:pPr>
        <w:jc w:val="center"/>
        <w:rPr>
          <w:rFonts w:ascii="Book Antiqua" w:hAnsi="Book Antiqua"/>
          <w:i/>
          <w:color w:val="000000" w:themeColor="text1"/>
          <w:sz w:val="40"/>
          <w:szCs w:val="40"/>
        </w:rPr>
      </w:pPr>
      <w:r w:rsidRPr="00D80328">
        <w:rPr>
          <w:rFonts w:ascii="Book Antiqua" w:hAnsi="Book Antiqua"/>
          <w:i/>
          <w:color w:val="000000" w:themeColor="text1"/>
          <w:sz w:val="40"/>
          <w:szCs w:val="40"/>
        </w:rPr>
        <w:t>Referencias Internas:</w:t>
      </w:r>
    </w:p>
    <w:p w:rsidR="00E6691F" w:rsidRPr="00D80328" w:rsidRDefault="00E6691F" w:rsidP="00E6691F">
      <w:pPr>
        <w:jc w:val="center"/>
        <w:rPr>
          <w:rFonts w:ascii="Book Antiqua" w:hAnsi="Book Antiqua"/>
          <w:i/>
          <w:color w:val="000000" w:themeColor="text1"/>
          <w:sz w:val="40"/>
          <w:szCs w:val="40"/>
        </w:rPr>
      </w:pPr>
      <w:bookmarkStart w:id="0" w:name="_Hlk4745830"/>
      <w:r w:rsidRPr="00D80328">
        <w:rPr>
          <w:rFonts w:ascii="Book Antiqua" w:hAnsi="Book Antiqua"/>
          <w:i/>
          <w:color w:val="000000" w:themeColor="text1"/>
          <w:sz w:val="40"/>
          <w:szCs w:val="40"/>
        </w:rPr>
        <w:t>1525-18</w:t>
      </w:r>
      <w:r w:rsidR="009450F7">
        <w:rPr>
          <w:rFonts w:ascii="Book Antiqua" w:hAnsi="Book Antiqua"/>
          <w:i/>
          <w:color w:val="000000" w:themeColor="text1"/>
          <w:sz w:val="40"/>
          <w:szCs w:val="40"/>
        </w:rPr>
        <w:t>,</w:t>
      </w:r>
      <w:r w:rsidRPr="00D80328">
        <w:rPr>
          <w:rFonts w:ascii="Book Antiqua" w:hAnsi="Book Antiqua"/>
          <w:i/>
          <w:color w:val="000000" w:themeColor="text1"/>
          <w:sz w:val="40"/>
          <w:szCs w:val="40"/>
        </w:rPr>
        <w:t xml:space="preserve"> </w:t>
      </w:r>
      <w:r w:rsidRPr="00D80328">
        <w:rPr>
          <w:rFonts w:ascii="Book Antiqua" w:hAnsi="Book Antiqua"/>
          <w:b/>
          <w:i/>
          <w:color w:val="000000" w:themeColor="text1"/>
          <w:sz w:val="40"/>
          <w:szCs w:val="40"/>
        </w:rPr>
        <w:t>234-19</w:t>
      </w:r>
      <w:r w:rsidR="009450F7">
        <w:rPr>
          <w:rFonts w:ascii="Book Antiqua" w:hAnsi="Book Antiqua"/>
          <w:b/>
          <w:i/>
          <w:color w:val="000000" w:themeColor="text1"/>
          <w:sz w:val="40"/>
          <w:szCs w:val="40"/>
        </w:rPr>
        <w:t>,</w:t>
      </w:r>
      <w:r w:rsidRPr="00D80328">
        <w:rPr>
          <w:rFonts w:ascii="Book Antiqua" w:hAnsi="Book Antiqua"/>
          <w:i/>
          <w:color w:val="000000" w:themeColor="text1"/>
          <w:sz w:val="40"/>
          <w:szCs w:val="40"/>
        </w:rPr>
        <w:t xml:space="preserve"> 290-19</w:t>
      </w:r>
      <w:r w:rsidR="009450F7">
        <w:rPr>
          <w:rFonts w:ascii="Book Antiqua" w:hAnsi="Book Antiqua"/>
          <w:i/>
          <w:color w:val="000000" w:themeColor="text1"/>
          <w:sz w:val="40"/>
          <w:szCs w:val="40"/>
        </w:rPr>
        <w:t>,</w:t>
      </w:r>
      <w:r w:rsidRPr="00D80328">
        <w:rPr>
          <w:rFonts w:ascii="Book Antiqua" w:hAnsi="Book Antiqua"/>
          <w:i/>
          <w:color w:val="000000" w:themeColor="text1"/>
          <w:sz w:val="40"/>
          <w:szCs w:val="40"/>
        </w:rPr>
        <w:t xml:space="preserve"> 435-19</w:t>
      </w:r>
    </w:p>
    <w:bookmarkEnd w:id="0"/>
    <w:p w:rsidR="00E6691F" w:rsidRPr="00D80328" w:rsidRDefault="00E6691F" w:rsidP="00E6691F">
      <w:pPr>
        <w:jc w:val="center"/>
        <w:rPr>
          <w:rFonts w:ascii="Book Antiqua" w:hAnsi="Book Antiqua"/>
          <w:color w:val="000000" w:themeColor="text1"/>
          <w:u w:val="single"/>
        </w:rPr>
      </w:pPr>
    </w:p>
    <w:p w:rsidR="00E6691F" w:rsidRPr="00D80328" w:rsidRDefault="00E6691F" w:rsidP="00E6691F">
      <w:pPr>
        <w:jc w:val="center"/>
        <w:rPr>
          <w:rFonts w:ascii="Book Antiqua" w:hAnsi="Book Antiqua"/>
          <w:color w:val="000000" w:themeColor="text1"/>
          <w:u w:val="single"/>
        </w:rPr>
      </w:pPr>
    </w:p>
    <w:p w:rsidR="00E6691F" w:rsidRPr="00D80328" w:rsidRDefault="00E6691F" w:rsidP="00E6691F">
      <w:pPr>
        <w:jc w:val="center"/>
        <w:rPr>
          <w:rFonts w:ascii="Book Antiqua" w:hAnsi="Book Antiqua"/>
          <w:color w:val="000000" w:themeColor="text1"/>
          <w:u w:val="single"/>
        </w:rPr>
      </w:pPr>
    </w:p>
    <w:p w:rsidR="00E6691F" w:rsidRPr="00D80328" w:rsidRDefault="000921FD" w:rsidP="00E6691F">
      <w:pPr>
        <w:jc w:val="center"/>
        <w:rPr>
          <w:rFonts w:ascii="Book Antiqua" w:hAnsi="Book Antiqua"/>
          <w:i/>
          <w:color w:val="000000" w:themeColor="text1"/>
          <w:sz w:val="40"/>
          <w:szCs w:val="40"/>
        </w:rPr>
      </w:pPr>
      <w:r>
        <w:rPr>
          <w:rFonts w:ascii="Book Antiqua" w:hAnsi="Book Antiqua"/>
          <w:i/>
          <w:color w:val="000000" w:themeColor="text1"/>
          <w:sz w:val="40"/>
          <w:szCs w:val="40"/>
        </w:rPr>
        <w:t>Junio</w:t>
      </w:r>
      <w:r w:rsidR="00E6691F" w:rsidRPr="00D80328">
        <w:rPr>
          <w:rFonts w:ascii="Book Antiqua" w:hAnsi="Book Antiqua"/>
          <w:i/>
          <w:color w:val="000000" w:themeColor="text1"/>
          <w:sz w:val="40"/>
          <w:szCs w:val="40"/>
        </w:rPr>
        <w:t xml:space="preserve"> 2019</w:t>
      </w:r>
    </w:p>
    <w:p w:rsidR="00E6691F" w:rsidRPr="00D80328" w:rsidRDefault="00E6691F" w:rsidP="00E6691F">
      <w:pPr>
        <w:jc w:val="center"/>
        <w:rPr>
          <w:rFonts w:ascii="Book Antiqua" w:hAnsi="Book Antiqua"/>
        </w:rPr>
      </w:pPr>
    </w:p>
    <w:p w:rsidR="00E6691F" w:rsidRDefault="00E6691F" w:rsidP="00E6691F">
      <w:pPr>
        <w:pStyle w:val="TtulodeTDC"/>
        <w:jc w:val="center"/>
      </w:pPr>
      <w:r>
        <w:rPr>
          <w:lang w:val="es-ES"/>
        </w:rPr>
        <w:t>INDICE</w:t>
      </w:r>
    </w:p>
    <w:p w:rsidR="00E6691F" w:rsidRDefault="0099546A" w:rsidP="00E6691F">
      <w:pPr>
        <w:pStyle w:val="TDC1"/>
        <w:tabs>
          <w:tab w:val="left" w:pos="400"/>
          <w:tab w:val="right" w:leader="dot" w:pos="8830"/>
        </w:tabs>
        <w:rPr>
          <w:rFonts w:asciiTheme="minorHAnsi" w:eastAsiaTheme="minorEastAsia" w:hAnsiTheme="minorHAnsi" w:cstheme="minorBidi"/>
          <w:noProof/>
          <w:sz w:val="22"/>
          <w:szCs w:val="22"/>
          <w:lang w:eastAsia="es-CR"/>
        </w:rPr>
      </w:pPr>
      <w:r>
        <w:rPr>
          <w:b/>
          <w:bCs/>
          <w:lang w:val="es-ES"/>
        </w:rPr>
        <w:fldChar w:fldCharType="begin"/>
      </w:r>
      <w:r w:rsidR="00E6691F">
        <w:rPr>
          <w:b/>
          <w:bCs/>
          <w:lang w:val="es-ES"/>
        </w:rPr>
        <w:instrText xml:space="preserve"> TOC \o "1-3" \h \z \u </w:instrText>
      </w:r>
      <w:r>
        <w:rPr>
          <w:b/>
          <w:bCs/>
          <w:lang w:val="es-ES"/>
        </w:rPr>
        <w:fldChar w:fldCharType="separate"/>
      </w:r>
      <w:hyperlink w:anchor="_Toc8655079" w:history="1">
        <w:r w:rsidR="00E6691F" w:rsidRPr="00AB6070">
          <w:rPr>
            <w:rStyle w:val="Hipervnculo"/>
            <w:rFonts w:ascii="Book Antiqua" w:hAnsi="Book Antiqua"/>
            <w:noProof/>
          </w:rPr>
          <w:t>I.</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OBJETIVO</w:t>
        </w:r>
        <w:r w:rsidR="00E6691F">
          <w:rPr>
            <w:noProof/>
            <w:webHidden/>
          </w:rPr>
          <w:tab/>
        </w:r>
        <w:r>
          <w:rPr>
            <w:noProof/>
            <w:webHidden/>
          </w:rPr>
          <w:fldChar w:fldCharType="begin"/>
        </w:r>
        <w:r w:rsidR="00E6691F">
          <w:rPr>
            <w:noProof/>
            <w:webHidden/>
          </w:rPr>
          <w:instrText xml:space="preserve"> PAGEREF _Toc8655079 \h </w:instrText>
        </w:r>
        <w:r>
          <w:rPr>
            <w:noProof/>
            <w:webHidden/>
          </w:rPr>
        </w:r>
        <w:r>
          <w:rPr>
            <w:noProof/>
            <w:webHidden/>
          </w:rPr>
          <w:fldChar w:fldCharType="separate"/>
        </w:r>
        <w:r w:rsidR="0019459F">
          <w:rPr>
            <w:noProof/>
            <w:webHidden/>
          </w:rPr>
          <w:t>4</w:t>
        </w:r>
        <w:r>
          <w:rPr>
            <w:noProof/>
            <w:webHidden/>
          </w:rPr>
          <w:fldChar w:fldCharType="end"/>
        </w:r>
      </w:hyperlink>
    </w:p>
    <w:p w:rsidR="00E6691F" w:rsidRDefault="0099546A"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80" w:history="1">
        <w:r w:rsidR="00E6691F" w:rsidRPr="00AB6070">
          <w:rPr>
            <w:rStyle w:val="Hipervnculo"/>
            <w:rFonts w:ascii="Book Antiqua" w:hAnsi="Book Antiqua"/>
            <w:noProof/>
          </w:rPr>
          <w:t>II.</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ANTECEDENTES</w:t>
        </w:r>
        <w:r w:rsidR="00E6691F">
          <w:rPr>
            <w:noProof/>
            <w:webHidden/>
          </w:rPr>
          <w:tab/>
        </w:r>
        <w:r>
          <w:rPr>
            <w:noProof/>
            <w:webHidden/>
          </w:rPr>
          <w:fldChar w:fldCharType="begin"/>
        </w:r>
        <w:r w:rsidR="00E6691F">
          <w:rPr>
            <w:noProof/>
            <w:webHidden/>
          </w:rPr>
          <w:instrText xml:space="preserve"> PAGEREF _Toc8655080 \h </w:instrText>
        </w:r>
        <w:r>
          <w:rPr>
            <w:noProof/>
            <w:webHidden/>
          </w:rPr>
        </w:r>
        <w:r>
          <w:rPr>
            <w:noProof/>
            <w:webHidden/>
          </w:rPr>
          <w:fldChar w:fldCharType="separate"/>
        </w:r>
        <w:r w:rsidR="0019459F">
          <w:rPr>
            <w:noProof/>
            <w:webHidden/>
          </w:rPr>
          <w:t>4</w:t>
        </w:r>
        <w:r>
          <w:rPr>
            <w:noProof/>
            <w:webHidden/>
          </w:rPr>
          <w:fldChar w:fldCharType="end"/>
        </w:r>
      </w:hyperlink>
    </w:p>
    <w:p w:rsidR="00E6691F" w:rsidRDefault="0099546A"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81" w:history="1">
        <w:r w:rsidR="00E6691F" w:rsidRPr="00AB6070">
          <w:rPr>
            <w:rStyle w:val="Hipervnculo"/>
            <w:rFonts w:ascii="Book Antiqua" w:hAnsi="Book Antiqua"/>
            <w:noProof/>
          </w:rPr>
          <w:t>III.</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JUSTIFICACIÓN DE LA SITUACIÓN</w:t>
        </w:r>
        <w:r w:rsidR="00E6691F">
          <w:rPr>
            <w:noProof/>
            <w:webHidden/>
          </w:rPr>
          <w:tab/>
        </w:r>
        <w:r>
          <w:rPr>
            <w:noProof/>
            <w:webHidden/>
          </w:rPr>
          <w:fldChar w:fldCharType="begin"/>
        </w:r>
        <w:r w:rsidR="00E6691F">
          <w:rPr>
            <w:noProof/>
            <w:webHidden/>
          </w:rPr>
          <w:instrText xml:space="preserve"> PAGEREF _Toc8655081 \h </w:instrText>
        </w:r>
        <w:r>
          <w:rPr>
            <w:noProof/>
            <w:webHidden/>
          </w:rPr>
        </w:r>
        <w:r>
          <w:rPr>
            <w:noProof/>
            <w:webHidden/>
          </w:rPr>
          <w:fldChar w:fldCharType="separate"/>
        </w:r>
        <w:r w:rsidR="0019459F">
          <w:rPr>
            <w:noProof/>
            <w:webHidden/>
          </w:rPr>
          <w:t>25</w:t>
        </w:r>
        <w:r>
          <w:rPr>
            <w:noProof/>
            <w:webHidden/>
          </w:rPr>
          <w:fldChar w:fldCharType="end"/>
        </w:r>
      </w:hyperlink>
    </w:p>
    <w:p w:rsidR="00E6691F" w:rsidRDefault="0099546A"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82" w:history="1">
        <w:r w:rsidR="00E6691F" w:rsidRPr="00AB6070">
          <w:rPr>
            <w:rStyle w:val="Hipervnculo"/>
            <w:rFonts w:ascii="Book Antiqua" w:hAnsi="Book Antiqua"/>
            <w:noProof/>
          </w:rPr>
          <w:t>IV.</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RELEVANTE</w:t>
        </w:r>
        <w:r w:rsidR="00E6691F">
          <w:rPr>
            <w:noProof/>
            <w:webHidden/>
          </w:rPr>
          <w:tab/>
        </w:r>
        <w:r>
          <w:rPr>
            <w:noProof/>
            <w:webHidden/>
          </w:rPr>
          <w:fldChar w:fldCharType="begin"/>
        </w:r>
        <w:r w:rsidR="00E6691F">
          <w:rPr>
            <w:noProof/>
            <w:webHidden/>
          </w:rPr>
          <w:instrText xml:space="preserve"> PAGEREF _Toc8655082 \h </w:instrText>
        </w:r>
        <w:r>
          <w:rPr>
            <w:noProof/>
            <w:webHidden/>
          </w:rPr>
        </w:r>
        <w:r>
          <w:rPr>
            <w:noProof/>
            <w:webHidden/>
          </w:rPr>
          <w:fldChar w:fldCharType="separate"/>
        </w:r>
        <w:r w:rsidR="0019459F">
          <w:rPr>
            <w:noProof/>
            <w:webHidden/>
          </w:rPr>
          <w:t>35</w:t>
        </w:r>
        <w:r>
          <w:rPr>
            <w:noProof/>
            <w:webHidden/>
          </w:rPr>
          <w:fldChar w:fldCharType="end"/>
        </w:r>
      </w:hyperlink>
    </w:p>
    <w:p w:rsidR="00E6691F" w:rsidRDefault="0099546A"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83" w:history="1">
        <w:r w:rsidR="00E6691F" w:rsidRPr="00AB6070">
          <w:rPr>
            <w:rStyle w:val="Hipervnculo"/>
            <w:rFonts w:ascii="Book Antiqua" w:hAnsi="Book Antiqua"/>
            <w:noProof/>
          </w:rPr>
          <w:t>A.</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 xml:space="preserve">Actualización de costos totales anuales con la Estructura Estándar según acuerdo de Corte Plena </w:t>
        </w:r>
        <w:r w:rsidR="00E6691F" w:rsidRPr="00AB6070">
          <w:rPr>
            <w:rStyle w:val="Hipervnculo"/>
            <w:rFonts w:ascii="Book Antiqua" w:hAnsi="Book Antiqua"/>
            <w:noProof/>
            <w:lang w:eastAsia="es-CR"/>
          </w:rPr>
          <w:t>24-18 (artículo II) y 25-18 (artículo XIII).</w:t>
        </w:r>
        <w:r w:rsidR="00E6691F">
          <w:rPr>
            <w:noProof/>
            <w:webHidden/>
          </w:rPr>
          <w:tab/>
        </w:r>
        <w:r>
          <w:rPr>
            <w:noProof/>
            <w:webHidden/>
          </w:rPr>
          <w:fldChar w:fldCharType="begin"/>
        </w:r>
        <w:r w:rsidR="00E6691F">
          <w:rPr>
            <w:noProof/>
            <w:webHidden/>
          </w:rPr>
          <w:instrText xml:space="preserve"> PAGEREF _Toc8655083 \h </w:instrText>
        </w:r>
        <w:r>
          <w:rPr>
            <w:noProof/>
            <w:webHidden/>
          </w:rPr>
        </w:r>
        <w:r>
          <w:rPr>
            <w:noProof/>
            <w:webHidden/>
          </w:rPr>
          <w:fldChar w:fldCharType="separate"/>
        </w:r>
        <w:r w:rsidR="0019459F">
          <w:rPr>
            <w:noProof/>
            <w:webHidden/>
          </w:rPr>
          <w:t>35</w:t>
        </w:r>
        <w:r>
          <w:rPr>
            <w:noProof/>
            <w:webHidden/>
          </w:rPr>
          <w:fldChar w:fldCharType="end"/>
        </w:r>
      </w:hyperlink>
    </w:p>
    <w:p w:rsidR="00E6691F" w:rsidRDefault="0099546A"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84" w:history="1">
        <w:r w:rsidR="00E6691F" w:rsidRPr="00AB6070">
          <w:rPr>
            <w:rStyle w:val="Hipervnculo"/>
            <w:rFonts w:ascii="Book Antiqua" w:hAnsi="Book Antiqua"/>
            <w:noProof/>
          </w:rPr>
          <w:t>B.</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Análisis de datos para la construcción de Escenarios según propuesta de la Subcomisión de Delincuencia Organizada:</w:t>
        </w:r>
        <w:r w:rsidR="00E6691F">
          <w:rPr>
            <w:noProof/>
            <w:webHidden/>
          </w:rPr>
          <w:tab/>
        </w:r>
        <w:r>
          <w:rPr>
            <w:noProof/>
            <w:webHidden/>
          </w:rPr>
          <w:fldChar w:fldCharType="begin"/>
        </w:r>
        <w:r w:rsidR="00E6691F">
          <w:rPr>
            <w:noProof/>
            <w:webHidden/>
          </w:rPr>
          <w:instrText xml:space="preserve"> PAGEREF _Toc8655084 \h </w:instrText>
        </w:r>
        <w:r>
          <w:rPr>
            <w:noProof/>
            <w:webHidden/>
          </w:rPr>
        </w:r>
        <w:r>
          <w:rPr>
            <w:noProof/>
            <w:webHidden/>
          </w:rPr>
          <w:fldChar w:fldCharType="separate"/>
        </w:r>
        <w:r w:rsidR="0019459F">
          <w:rPr>
            <w:noProof/>
            <w:webHidden/>
          </w:rPr>
          <w:t>37</w:t>
        </w:r>
        <w:r>
          <w:rPr>
            <w:noProof/>
            <w:webHidden/>
          </w:rPr>
          <w:fldChar w:fldCharType="end"/>
        </w:r>
      </w:hyperlink>
    </w:p>
    <w:p w:rsidR="00E6691F" w:rsidRDefault="0099546A"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5" w:history="1">
        <w:r w:rsidR="00E6691F" w:rsidRPr="00AB6070">
          <w:rPr>
            <w:rStyle w:val="Hipervnculo"/>
            <w:rFonts w:ascii="Book Antiqua" w:hAnsi="Book Antiqua"/>
            <w:noProof/>
          </w:rPr>
          <w:t>1.</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Dirección Ejecutiva (Programas 926 y 927).</w:t>
        </w:r>
        <w:r w:rsidR="00E6691F">
          <w:rPr>
            <w:noProof/>
            <w:webHidden/>
          </w:rPr>
          <w:tab/>
        </w:r>
        <w:r>
          <w:rPr>
            <w:noProof/>
            <w:webHidden/>
          </w:rPr>
          <w:fldChar w:fldCharType="begin"/>
        </w:r>
        <w:r w:rsidR="00E6691F">
          <w:rPr>
            <w:noProof/>
            <w:webHidden/>
          </w:rPr>
          <w:instrText xml:space="preserve"> PAGEREF _Toc8655085 \h </w:instrText>
        </w:r>
        <w:r>
          <w:rPr>
            <w:noProof/>
            <w:webHidden/>
          </w:rPr>
        </w:r>
        <w:r>
          <w:rPr>
            <w:noProof/>
            <w:webHidden/>
          </w:rPr>
          <w:fldChar w:fldCharType="separate"/>
        </w:r>
        <w:r w:rsidR="0019459F">
          <w:rPr>
            <w:noProof/>
            <w:webHidden/>
          </w:rPr>
          <w:t>39</w:t>
        </w:r>
        <w:r>
          <w:rPr>
            <w:noProof/>
            <w:webHidden/>
          </w:rPr>
          <w:fldChar w:fldCharType="end"/>
        </w:r>
      </w:hyperlink>
    </w:p>
    <w:p w:rsidR="00E6691F" w:rsidRDefault="0099546A"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6" w:history="1">
        <w:r w:rsidR="00E6691F" w:rsidRPr="00AB6070">
          <w:rPr>
            <w:rStyle w:val="Hipervnculo"/>
            <w:rFonts w:ascii="Book Antiqua" w:hAnsi="Book Antiqua"/>
            <w:noProof/>
          </w:rPr>
          <w:t>2.</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del Organismo de Investigación Judicial (Programa 928).</w:t>
        </w:r>
        <w:r w:rsidR="00E6691F">
          <w:rPr>
            <w:noProof/>
            <w:webHidden/>
          </w:rPr>
          <w:tab/>
        </w:r>
        <w:r>
          <w:rPr>
            <w:noProof/>
            <w:webHidden/>
          </w:rPr>
          <w:fldChar w:fldCharType="begin"/>
        </w:r>
        <w:r w:rsidR="00E6691F">
          <w:rPr>
            <w:noProof/>
            <w:webHidden/>
          </w:rPr>
          <w:instrText xml:space="preserve"> PAGEREF _Toc8655086 \h </w:instrText>
        </w:r>
        <w:r>
          <w:rPr>
            <w:noProof/>
            <w:webHidden/>
          </w:rPr>
        </w:r>
        <w:r>
          <w:rPr>
            <w:noProof/>
            <w:webHidden/>
          </w:rPr>
          <w:fldChar w:fldCharType="separate"/>
        </w:r>
        <w:r w:rsidR="0019459F">
          <w:rPr>
            <w:noProof/>
            <w:webHidden/>
          </w:rPr>
          <w:t>41</w:t>
        </w:r>
        <w:r>
          <w:rPr>
            <w:noProof/>
            <w:webHidden/>
          </w:rPr>
          <w:fldChar w:fldCharType="end"/>
        </w:r>
      </w:hyperlink>
    </w:p>
    <w:p w:rsidR="00E6691F" w:rsidRDefault="0099546A"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7" w:history="1">
        <w:r w:rsidR="00E6691F" w:rsidRPr="00AB6070">
          <w:rPr>
            <w:rStyle w:val="Hipervnculo"/>
            <w:rFonts w:ascii="Book Antiqua" w:hAnsi="Book Antiqua"/>
            <w:noProof/>
          </w:rPr>
          <w:t>3.</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Unidad de Protección a Funcionarios Judiciales (UPRO) (Parte del Programa 928).</w:t>
        </w:r>
        <w:r w:rsidR="00E6691F">
          <w:rPr>
            <w:noProof/>
            <w:webHidden/>
          </w:rPr>
          <w:tab/>
        </w:r>
        <w:r>
          <w:rPr>
            <w:noProof/>
            <w:webHidden/>
          </w:rPr>
          <w:fldChar w:fldCharType="begin"/>
        </w:r>
        <w:r w:rsidR="00E6691F">
          <w:rPr>
            <w:noProof/>
            <w:webHidden/>
          </w:rPr>
          <w:instrText xml:space="preserve"> PAGEREF _Toc8655087 \h </w:instrText>
        </w:r>
        <w:r>
          <w:rPr>
            <w:noProof/>
            <w:webHidden/>
          </w:rPr>
        </w:r>
        <w:r>
          <w:rPr>
            <w:noProof/>
            <w:webHidden/>
          </w:rPr>
          <w:fldChar w:fldCharType="separate"/>
        </w:r>
        <w:r w:rsidR="0019459F">
          <w:rPr>
            <w:noProof/>
            <w:webHidden/>
          </w:rPr>
          <w:t>43</w:t>
        </w:r>
        <w:r>
          <w:rPr>
            <w:noProof/>
            <w:webHidden/>
          </w:rPr>
          <w:fldChar w:fldCharType="end"/>
        </w:r>
      </w:hyperlink>
    </w:p>
    <w:p w:rsidR="00E6691F" w:rsidRDefault="0099546A"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8" w:history="1">
        <w:r w:rsidR="00E6691F" w:rsidRPr="00AB6070">
          <w:rPr>
            <w:rStyle w:val="Hipervnculo"/>
            <w:rFonts w:ascii="Book Antiqua" w:hAnsi="Book Antiqua"/>
            <w:noProof/>
          </w:rPr>
          <w:t>4.</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del Ministerio Público (Programa 929).</w:t>
        </w:r>
        <w:r w:rsidR="00E6691F">
          <w:rPr>
            <w:noProof/>
            <w:webHidden/>
          </w:rPr>
          <w:tab/>
        </w:r>
        <w:r>
          <w:rPr>
            <w:noProof/>
            <w:webHidden/>
          </w:rPr>
          <w:fldChar w:fldCharType="begin"/>
        </w:r>
        <w:r w:rsidR="00E6691F">
          <w:rPr>
            <w:noProof/>
            <w:webHidden/>
          </w:rPr>
          <w:instrText xml:space="preserve"> PAGEREF _Toc8655088 \h </w:instrText>
        </w:r>
        <w:r>
          <w:rPr>
            <w:noProof/>
            <w:webHidden/>
          </w:rPr>
        </w:r>
        <w:r>
          <w:rPr>
            <w:noProof/>
            <w:webHidden/>
          </w:rPr>
          <w:fldChar w:fldCharType="separate"/>
        </w:r>
        <w:r w:rsidR="0019459F">
          <w:rPr>
            <w:noProof/>
            <w:webHidden/>
          </w:rPr>
          <w:t>44</w:t>
        </w:r>
        <w:r>
          <w:rPr>
            <w:noProof/>
            <w:webHidden/>
          </w:rPr>
          <w:fldChar w:fldCharType="end"/>
        </w:r>
      </w:hyperlink>
    </w:p>
    <w:p w:rsidR="00E6691F" w:rsidRDefault="0099546A"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89" w:history="1">
        <w:r w:rsidR="00E6691F" w:rsidRPr="00AB6070">
          <w:rPr>
            <w:rStyle w:val="Hipervnculo"/>
            <w:rFonts w:ascii="Book Antiqua" w:hAnsi="Book Antiqua"/>
            <w:noProof/>
          </w:rPr>
          <w:t>5.</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Defensa Pública (Programa 930).</w:t>
        </w:r>
        <w:r w:rsidR="00E6691F">
          <w:rPr>
            <w:noProof/>
            <w:webHidden/>
          </w:rPr>
          <w:tab/>
        </w:r>
        <w:r>
          <w:rPr>
            <w:noProof/>
            <w:webHidden/>
          </w:rPr>
          <w:fldChar w:fldCharType="begin"/>
        </w:r>
        <w:r w:rsidR="00E6691F">
          <w:rPr>
            <w:noProof/>
            <w:webHidden/>
          </w:rPr>
          <w:instrText xml:space="preserve"> PAGEREF _Toc8655089 \h </w:instrText>
        </w:r>
        <w:r>
          <w:rPr>
            <w:noProof/>
            <w:webHidden/>
          </w:rPr>
        </w:r>
        <w:r>
          <w:rPr>
            <w:noProof/>
            <w:webHidden/>
          </w:rPr>
          <w:fldChar w:fldCharType="separate"/>
        </w:r>
        <w:r w:rsidR="0019459F">
          <w:rPr>
            <w:noProof/>
            <w:webHidden/>
          </w:rPr>
          <w:t>48</w:t>
        </w:r>
        <w:r>
          <w:rPr>
            <w:noProof/>
            <w:webHidden/>
          </w:rPr>
          <w:fldChar w:fldCharType="end"/>
        </w:r>
      </w:hyperlink>
    </w:p>
    <w:p w:rsidR="00E6691F" w:rsidRDefault="0099546A"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90" w:history="1">
        <w:r w:rsidR="00E6691F" w:rsidRPr="00AB6070">
          <w:rPr>
            <w:rStyle w:val="Hipervnculo"/>
            <w:rFonts w:ascii="Book Antiqua" w:hAnsi="Book Antiqua"/>
            <w:noProof/>
          </w:rPr>
          <w:t>6.</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Oficina de Atención y Protección a la Víctima del Delito O.A.P.V.D. (Programa 950).</w:t>
        </w:r>
        <w:r w:rsidR="00E6691F">
          <w:rPr>
            <w:noProof/>
            <w:webHidden/>
          </w:rPr>
          <w:tab/>
        </w:r>
        <w:r>
          <w:rPr>
            <w:noProof/>
            <w:webHidden/>
          </w:rPr>
          <w:fldChar w:fldCharType="begin"/>
        </w:r>
        <w:r w:rsidR="00E6691F">
          <w:rPr>
            <w:noProof/>
            <w:webHidden/>
          </w:rPr>
          <w:instrText xml:space="preserve"> PAGEREF _Toc8655090 \h </w:instrText>
        </w:r>
        <w:r>
          <w:rPr>
            <w:noProof/>
            <w:webHidden/>
          </w:rPr>
        </w:r>
        <w:r>
          <w:rPr>
            <w:noProof/>
            <w:webHidden/>
          </w:rPr>
          <w:fldChar w:fldCharType="separate"/>
        </w:r>
        <w:r w:rsidR="0019459F">
          <w:rPr>
            <w:noProof/>
            <w:webHidden/>
          </w:rPr>
          <w:t>50</w:t>
        </w:r>
        <w:r>
          <w:rPr>
            <w:noProof/>
            <w:webHidden/>
          </w:rPr>
          <w:fldChar w:fldCharType="end"/>
        </w:r>
      </w:hyperlink>
    </w:p>
    <w:p w:rsidR="00E6691F" w:rsidRDefault="0099546A" w:rsidP="00E6691F">
      <w:pPr>
        <w:pStyle w:val="TDC3"/>
        <w:tabs>
          <w:tab w:val="left" w:pos="880"/>
          <w:tab w:val="right" w:leader="dot" w:pos="8830"/>
        </w:tabs>
        <w:rPr>
          <w:rFonts w:asciiTheme="minorHAnsi" w:eastAsiaTheme="minorEastAsia" w:hAnsiTheme="minorHAnsi" w:cstheme="minorBidi"/>
          <w:noProof/>
          <w:sz w:val="22"/>
          <w:szCs w:val="22"/>
          <w:lang w:eastAsia="es-CR"/>
        </w:rPr>
      </w:pPr>
      <w:hyperlink w:anchor="_Toc8655091" w:history="1">
        <w:r w:rsidR="00E6691F" w:rsidRPr="00AB6070">
          <w:rPr>
            <w:rStyle w:val="Hipervnculo"/>
            <w:rFonts w:ascii="Book Antiqua" w:hAnsi="Book Antiqua"/>
            <w:noProof/>
          </w:rPr>
          <w:t>7.</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Información de la UPROV (Parte del Programa 950).</w:t>
        </w:r>
        <w:r w:rsidR="00E6691F">
          <w:rPr>
            <w:noProof/>
            <w:webHidden/>
          </w:rPr>
          <w:tab/>
        </w:r>
        <w:r>
          <w:rPr>
            <w:noProof/>
            <w:webHidden/>
          </w:rPr>
          <w:fldChar w:fldCharType="begin"/>
        </w:r>
        <w:r w:rsidR="00E6691F">
          <w:rPr>
            <w:noProof/>
            <w:webHidden/>
          </w:rPr>
          <w:instrText xml:space="preserve"> PAGEREF _Toc8655091 \h </w:instrText>
        </w:r>
        <w:r>
          <w:rPr>
            <w:noProof/>
            <w:webHidden/>
          </w:rPr>
        </w:r>
        <w:r>
          <w:rPr>
            <w:noProof/>
            <w:webHidden/>
          </w:rPr>
          <w:fldChar w:fldCharType="separate"/>
        </w:r>
        <w:r w:rsidR="0019459F">
          <w:rPr>
            <w:noProof/>
            <w:webHidden/>
          </w:rPr>
          <w:t>52</w:t>
        </w:r>
        <w:r>
          <w:rPr>
            <w:noProof/>
            <w:webHidden/>
          </w:rPr>
          <w:fldChar w:fldCharType="end"/>
        </w:r>
      </w:hyperlink>
    </w:p>
    <w:p w:rsidR="00E6691F" w:rsidRDefault="0099546A"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92" w:history="1">
        <w:r w:rsidR="00E6691F" w:rsidRPr="00AB6070">
          <w:rPr>
            <w:rStyle w:val="Hipervnculo"/>
            <w:rFonts w:ascii="Book Antiqua" w:hAnsi="Book Antiqua"/>
            <w:noProof/>
          </w:rPr>
          <w:t>C.</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Ajustes requeridos a la Estructura Reducida Modificada propuesta por la Subcomisión de Delincuencia Organizada.</w:t>
        </w:r>
        <w:r w:rsidR="00E6691F">
          <w:rPr>
            <w:noProof/>
            <w:webHidden/>
          </w:rPr>
          <w:tab/>
        </w:r>
        <w:r>
          <w:rPr>
            <w:noProof/>
            <w:webHidden/>
          </w:rPr>
          <w:fldChar w:fldCharType="begin"/>
        </w:r>
        <w:r w:rsidR="00E6691F">
          <w:rPr>
            <w:noProof/>
            <w:webHidden/>
          </w:rPr>
          <w:instrText xml:space="preserve"> PAGEREF _Toc8655092 \h </w:instrText>
        </w:r>
        <w:r>
          <w:rPr>
            <w:noProof/>
            <w:webHidden/>
          </w:rPr>
        </w:r>
        <w:r>
          <w:rPr>
            <w:noProof/>
            <w:webHidden/>
          </w:rPr>
          <w:fldChar w:fldCharType="separate"/>
        </w:r>
        <w:r w:rsidR="0019459F">
          <w:rPr>
            <w:noProof/>
            <w:webHidden/>
          </w:rPr>
          <w:t>52</w:t>
        </w:r>
        <w:r>
          <w:rPr>
            <w:noProof/>
            <w:webHidden/>
          </w:rPr>
          <w:fldChar w:fldCharType="end"/>
        </w:r>
      </w:hyperlink>
    </w:p>
    <w:p w:rsidR="00E6691F" w:rsidRDefault="0099546A"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93" w:history="1">
        <w:r w:rsidR="00E6691F" w:rsidRPr="00AB6070">
          <w:rPr>
            <w:rStyle w:val="Hipervnculo"/>
            <w:rFonts w:ascii="Book Antiqua" w:hAnsi="Book Antiqua"/>
            <w:noProof/>
          </w:rPr>
          <w:t>D.</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Primer Escenario propuesto por la Subcomisión (Ejecución por Fases)</w:t>
        </w:r>
        <w:r w:rsidR="00E6691F">
          <w:rPr>
            <w:noProof/>
            <w:webHidden/>
          </w:rPr>
          <w:tab/>
        </w:r>
        <w:r>
          <w:rPr>
            <w:noProof/>
            <w:webHidden/>
          </w:rPr>
          <w:fldChar w:fldCharType="begin"/>
        </w:r>
        <w:r w:rsidR="00E6691F">
          <w:rPr>
            <w:noProof/>
            <w:webHidden/>
          </w:rPr>
          <w:instrText xml:space="preserve"> PAGEREF _Toc8655093 \h </w:instrText>
        </w:r>
        <w:r>
          <w:rPr>
            <w:noProof/>
            <w:webHidden/>
          </w:rPr>
        </w:r>
        <w:r>
          <w:rPr>
            <w:noProof/>
            <w:webHidden/>
          </w:rPr>
          <w:fldChar w:fldCharType="separate"/>
        </w:r>
        <w:r w:rsidR="0019459F">
          <w:rPr>
            <w:noProof/>
            <w:webHidden/>
          </w:rPr>
          <w:t>59</w:t>
        </w:r>
        <w:r>
          <w:rPr>
            <w:noProof/>
            <w:webHidden/>
          </w:rPr>
          <w:fldChar w:fldCharType="end"/>
        </w:r>
      </w:hyperlink>
    </w:p>
    <w:p w:rsidR="00E6691F" w:rsidRDefault="0099546A"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94" w:history="1">
        <w:r w:rsidR="00E6691F" w:rsidRPr="00AB6070">
          <w:rPr>
            <w:rStyle w:val="Hipervnculo"/>
            <w:rFonts w:ascii="Book Antiqua" w:hAnsi="Book Antiqua"/>
            <w:noProof/>
          </w:rPr>
          <w:t>E.</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Segundo Escenario propuesto por la Subcomisión de Delincuencia Organizada (Presupuesto Total para el 2020).</w:t>
        </w:r>
        <w:r w:rsidR="00E6691F">
          <w:rPr>
            <w:noProof/>
            <w:webHidden/>
          </w:rPr>
          <w:tab/>
        </w:r>
        <w:r>
          <w:rPr>
            <w:noProof/>
            <w:webHidden/>
          </w:rPr>
          <w:fldChar w:fldCharType="begin"/>
        </w:r>
        <w:r w:rsidR="00E6691F">
          <w:rPr>
            <w:noProof/>
            <w:webHidden/>
          </w:rPr>
          <w:instrText xml:space="preserve"> PAGEREF _Toc8655094 \h </w:instrText>
        </w:r>
        <w:r>
          <w:rPr>
            <w:noProof/>
            <w:webHidden/>
          </w:rPr>
        </w:r>
        <w:r>
          <w:rPr>
            <w:noProof/>
            <w:webHidden/>
          </w:rPr>
          <w:fldChar w:fldCharType="separate"/>
        </w:r>
        <w:r w:rsidR="0019459F">
          <w:rPr>
            <w:noProof/>
            <w:webHidden/>
          </w:rPr>
          <w:t>69</w:t>
        </w:r>
        <w:r>
          <w:rPr>
            <w:noProof/>
            <w:webHidden/>
          </w:rPr>
          <w:fldChar w:fldCharType="end"/>
        </w:r>
      </w:hyperlink>
    </w:p>
    <w:p w:rsidR="00E6691F" w:rsidRDefault="0099546A" w:rsidP="00E6691F">
      <w:pPr>
        <w:pStyle w:val="TDC2"/>
        <w:tabs>
          <w:tab w:val="left" w:pos="660"/>
          <w:tab w:val="right" w:leader="dot" w:pos="8830"/>
        </w:tabs>
        <w:rPr>
          <w:rFonts w:asciiTheme="minorHAnsi" w:eastAsiaTheme="minorEastAsia" w:hAnsiTheme="minorHAnsi" w:cstheme="minorBidi"/>
          <w:noProof/>
          <w:sz w:val="22"/>
          <w:szCs w:val="22"/>
          <w:lang w:eastAsia="es-CR"/>
        </w:rPr>
      </w:pPr>
      <w:hyperlink w:anchor="_Toc8655095" w:history="1">
        <w:r w:rsidR="00E6691F" w:rsidRPr="00AB6070">
          <w:rPr>
            <w:rStyle w:val="Hipervnculo"/>
            <w:rFonts w:ascii="Book Antiqua" w:hAnsi="Book Antiqua"/>
            <w:noProof/>
          </w:rPr>
          <w:t>F.</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Tercer Escenario (Presupuesto por fases, ingreso de las plazas de la Judicatura y Auxiliar de Justicia con espacio físico adecuado durante el segundo semestre 2022, (según propuesta de la Dirección Ejecutiva para la judicatura), vacancia aprobada de 30 meses)</w:t>
        </w:r>
        <w:r w:rsidR="00E6691F">
          <w:rPr>
            <w:noProof/>
            <w:webHidden/>
          </w:rPr>
          <w:tab/>
        </w:r>
        <w:r>
          <w:rPr>
            <w:noProof/>
            <w:webHidden/>
          </w:rPr>
          <w:fldChar w:fldCharType="begin"/>
        </w:r>
        <w:r w:rsidR="00E6691F">
          <w:rPr>
            <w:noProof/>
            <w:webHidden/>
          </w:rPr>
          <w:instrText xml:space="preserve"> PAGEREF _Toc8655095 \h </w:instrText>
        </w:r>
        <w:r>
          <w:rPr>
            <w:noProof/>
            <w:webHidden/>
          </w:rPr>
        </w:r>
        <w:r>
          <w:rPr>
            <w:noProof/>
            <w:webHidden/>
          </w:rPr>
          <w:fldChar w:fldCharType="separate"/>
        </w:r>
        <w:r w:rsidR="0019459F">
          <w:rPr>
            <w:noProof/>
            <w:webHidden/>
          </w:rPr>
          <w:t>77</w:t>
        </w:r>
        <w:r>
          <w:rPr>
            <w:noProof/>
            <w:webHidden/>
          </w:rPr>
          <w:fldChar w:fldCharType="end"/>
        </w:r>
      </w:hyperlink>
    </w:p>
    <w:p w:rsidR="00E6691F" w:rsidRDefault="0099546A"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96" w:history="1">
        <w:r w:rsidR="00E6691F" w:rsidRPr="00AB6070">
          <w:rPr>
            <w:rStyle w:val="Hipervnculo"/>
            <w:rFonts w:ascii="Book Antiqua" w:hAnsi="Book Antiqua"/>
            <w:noProof/>
          </w:rPr>
          <w:t>V.</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ELEMENTOS RESOLUTIVOS</w:t>
        </w:r>
        <w:r w:rsidR="00E6691F">
          <w:rPr>
            <w:noProof/>
            <w:webHidden/>
          </w:rPr>
          <w:tab/>
        </w:r>
        <w:r>
          <w:rPr>
            <w:noProof/>
            <w:webHidden/>
          </w:rPr>
          <w:fldChar w:fldCharType="begin"/>
        </w:r>
        <w:r w:rsidR="00E6691F">
          <w:rPr>
            <w:noProof/>
            <w:webHidden/>
          </w:rPr>
          <w:instrText xml:space="preserve"> PAGEREF _Toc8655096 \h </w:instrText>
        </w:r>
        <w:r>
          <w:rPr>
            <w:noProof/>
            <w:webHidden/>
          </w:rPr>
        </w:r>
        <w:r>
          <w:rPr>
            <w:noProof/>
            <w:webHidden/>
          </w:rPr>
          <w:fldChar w:fldCharType="separate"/>
        </w:r>
        <w:r w:rsidR="0019459F">
          <w:rPr>
            <w:noProof/>
            <w:webHidden/>
          </w:rPr>
          <w:t>93</w:t>
        </w:r>
        <w:r>
          <w:rPr>
            <w:noProof/>
            <w:webHidden/>
          </w:rPr>
          <w:fldChar w:fldCharType="end"/>
        </w:r>
      </w:hyperlink>
    </w:p>
    <w:p w:rsidR="00E6691F" w:rsidRDefault="0099546A" w:rsidP="00E6691F">
      <w:pPr>
        <w:pStyle w:val="TDC1"/>
        <w:tabs>
          <w:tab w:val="left" w:pos="660"/>
          <w:tab w:val="right" w:leader="dot" w:pos="8830"/>
        </w:tabs>
        <w:rPr>
          <w:rFonts w:asciiTheme="minorHAnsi" w:eastAsiaTheme="minorEastAsia" w:hAnsiTheme="minorHAnsi" w:cstheme="minorBidi"/>
          <w:noProof/>
          <w:sz w:val="22"/>
          <w:szCs w:val="22"/>
          <w:lang w:eastAsia="es-CR"/>
        </w:rPr>
      </w:pPr>
      <w:hyperlink w:anchor="_Toc8655097" w:history="1">
        <w:r w:rsidR="00E6691F" w:rsidRPr="00AB6070">
          <w:rPr>
            <w:rStyle w:val="Hipervnculo"/>
            <w:rFonts w:ascii="Book Antiqua" w:hAnsi="Book Antiqua"/>
            <w:noProof/>
          </w:rPr>
          <w:t>VI.</w:t>
        </w:r>
        <w:r w:rsidR="00E6691F">
          <w:rPr>
            <w:rFonts w:asciiTheme="minorHAnsi" w:eastAsiaTheme="minorEastAsia" w:hAnsiTheme="minorHAnsi" w:cstheme="minorBidi"/>
            <w:noProof/>
            <w:sz w:val="22"/>
            <w:szCs w:val="22"/>
            <w:lang w:eastAsia="es-CR"/>
          </w:rPr>
          <w:tab/>
        </w:r>
        <w:r w:rsidR="00E6691F" w:rsidRPr="00AB6070">
          <w:rPr>
            <w:rStyle w:val="Hipervnculo"/>
            <w:rFonts w:ascii="Book Antiqua" w:hAnsi="Book Antiqua"/>
            <w:noProof/>
          </w:rPr>
          <w:t>RECOMENDACIONES</w:t>
        </w:r>
        <w:r w:rsidR="00E6691F">
          <w:rPr>
            <w:noProof/>
            <w:webHidden/>
          </w:rPr>
          <w:tab/>
        </w:r>
        <w:r>
          <w:rPr>
            <w:noProof/>
            <w:webHidden/>
          </w:rPr>
          <w:fldChar w:fldCharType="begin"/>
        </w:r>
        <w:r w:rsidR="00E6691F">
          <w:rPr>
            <w:noProof/>
            <w:webHidden/>
          </w:rPr>
          <w:instrText xml:space="preserve"> PAGEREF _Toc8655097 \h </w:instrText>
        </w:r>
        <w:r>
          <w:rPr>
            <w:noProof/>
            <w:webHidden/>
          </w:rPr>
        </w:r>
        <w:r>
          <w:rPr>
            <w:noProof/>
            <w:webHidden/>
          </w:rPr>
          <w:fldChar w:fldCharType="separate"/>
        </w:r>
        <w:r w:rsidR="0019459F">
          <w:rPr>
            <w:noProof/>
            <w:webHidden/>
          </w:rPr>
          <w:t>100</w:t>
        </w:r>
        <w:r>
          <w:rPr>
            <w:noProof/>
            <w:webHidden/>
          </w:rPr>
          <w:fldChar w:fldCharType="end"/>
        </w:r>
      </w:hyperlink>
    </w:p>
    <w:p w:rsidR="00E6691F" w:rsidRDefault="0099546A" w:rsidP="00E6691F">
      <w:pPr>
        <w:pStyle w:val="TDC1"/>
        <w:tabs>
          <w:tab w:val="right" w:leader="dot" w:pos="8830"/>
        </w:tabs>
        <w:rPr>
          <w:rFonts w:asciiTheme="minorHAnsi" w:eastAsiaTheme="minorEastAsia" w:hAnsiTheme="minorHAnsi" w:cstheme="minorBidi"/>
          <w:noProof/>
          <w:sz w:val="22"/>
          <w:szCs w:val="22"/>
          <w:lang w:eastAsia="es-CR"/>
        </w:rPr>
      </w:pPr>
      <w:hyperlink w:anchor="_Toc8655098" w:history="1">
        <w:r w:rsidR="00E6691F" w:rsidRPr="00AB6070">
          <w:rPr>
            <w:rStyle w:val="Hipervnculo"/>
            <w:rFonts w:ascii="Book Antiqua" w:hAnsi="Book Antiqua"/>
            <w:noProof/>
          </w:rPr>
          <w:t>ANEXOS</w:t>
        </w:r>
        <w:r w:rsidR="00E6691F">
          <w:rPr>
            <w:noProof/>
            <w:webHidden/>
          </w:rPr>
          <w:tab/>
        </w:r>
        <w:r>
          <w:rPr>
            <w:noProof/>
            <w:webHidden/>
          </w:rPr>
          <w:fldChar w:fldCharType="begin"/>
        </w:r>
        <w:r w:rsidR="00E6691F">
          <w:rPr>
            <w:noProof/>
            <w:webHidden/>
          </w:rPr>
          <w:instrText xml:space="preserve"> PAGEREF _Toc8655098 \h </w:instrText>
        </w:r>
        <w:r>
          <w:rPr>
            <w:noProof/>
            <w:webHidden/>
          </w:rPr>
        </w:r>
        <w:r>
          <w:rPr>
            <w:noProof/>
            <w:webHidden/>
          </w:rPr>
          <w:fldChar w:fldCharType="separate"/>
        </w:r>
        <w:r w:rsidR="0019459F">
          <w:rPr>
            <w:noProof/>
            <w:webHidden/>
          </w:rPr>
          <w:t>108</w:t>
        </w:r>
        <w:r>
          <w:rPr>
            <w:noProof/>
            <w:webHidden/>
          </w:rPr>
          <w:fldChar w:fldCharType="end"/>
        </w:r>
      </w:hyperlink>
    </w:p>
    <w:p w:rsidR="00E6691F" w:rsidRDefault="0099546A" w:rsidP="00E6691F">
      <w:r>
        <w:rPr>
          <w:b/>
          <w:bCs/>
          <w:lang w:val="es-ES"/>
        </w:rPr>
        <w:fldChar w:fldCharType="end"/>
      </w:r>
    </w:p>
    <w:p w:rsidR="00E6691F" w:rsidRDefault="00E6691F" w:rsidP="00E6691F">
      <w:pPr>
        <w:rPr>
          <w:rFonts w:ascii="Book Antiqua" w:hAnsi="Book Antiqua"/>
        </w:rPr>
      </w:pPr>
      <w:r>
        <w:rPr>
          <w:rFonts w:ascii="Book Antiqua" w:hAnsi="Book Antiqua"/>
        </w:rPr>
        <w:br w:type="page"/>
      </w:r>
    </w:p>
    <w:p w:rsidR="00E6691F" w:rsidRPr="00D80328" w:rsidRDefault="00E6691F" w:rsidP="00E6691F">
      <w:pPr>
        <w:jc w:val="center"/>
        <w:rPr>
          <w:rFonts w:ascii="Book Antiqua" w:hAnsi="Book Antiqua"/>
        </w:rPr>
      </w:pPr>
    </w:p>
    <w:p w:rsidR="00E6691F" w:rsidRPr="009E45F0" w:rsidRDefault="00E6691F" w:rsidP="00E6691F">
      <w:pPr>
        <w:pStyle w:val="Ttulo1"/>
        <w:numPr>
          <w:ilvl w:val="0"/>
          <w:numId w:val="9"/>
        </w:numPr>
        <w:tabs>
          <w:tab w:val="clear" w:pos="4680"/>
        </w:tabs>
        <w:rPr>
          <w:rFonts w:ascii="Book Antiqua" w:hAnsi="Book Antiqua"/>
        </w:rPr>
      </w:pPr>
      <w:bookmarkStart w:id="1" w:name="_Toc8655079"/>
      <w:r w:rsidRPr="009E45F0">
        <w:rPr>
          <w:rFonts w:ascii="Book Antiqua" w:hAnsi="Book Antiqua"/>
        </w:rPr>
        <w:t>OBJETIVO</w:t>
      </w:r>
      <w:bookmarkEnd w:id="1"/>
    </w:p>
    <w:p w:rsidR="00E6691F" w:rsidRPr="00D80328" w:rsidRDefault="00E6691F" w:rsidP="00E6691F">
      <w:pPr>
        <w:rPr>
          <w:rFonts w:ascii="Book Antiqua" w:hAnsi="Book Antiqua"/>
          <w:sz w:val="24"/>
          <w:szCs w:val="24"/>
          <w:lang w:val="es-ES_tradnl"/>
        </w:rPr>
      </w:pPr>
    </w:p>
    <w:p w:rsidR="00E6691F" w:rsidRDefault="00E6691F" w:rsidP="00E6691F">
      <w:pPr>
        <w:jc w:val="both"/>
        <w:rPr>
          <w:rFonts w:ascii="Book Antiqua" w:hAnsi="Book Antiqua"/>
          <w:bCs/>
          <w:sz w:val="24"/>
          <w:szCs w:val="24"/>
        </w:rPr>
      </w:pPr>
      <w:r w:rsidRPr="00D80328">
        <w:rPr>
          <w:rFonts w:ascii="Book Antiqua" w:hAnsi="Book Antiqua"/>
          <w:bCs/>
          <w:sz w:val="24"/>
          <w:szCs w:val="24"/>
        </w:rPr>
        <w:t>Estimar los</w:t>
      </w:r>
      <w:r>
        <w:rPr>
          <w:rFonts w:ascii="Book Antiqua" w:hAnsi="Book Antiqua"/>
          <w:bCs/>
          <w:sz w:val="24"/>
          <w:szCs w:val="24"/>
        </w:rPr>
        <w:t xml:space="preserve"> </w:t>
      </w:r>
      <w:r w:rsidRPr="00D80328">
        <w:rPr>
          <w:rFonts w:ascii="Book Antiqua" w:hAnsi="Book Antiqua"/>
          <w:bCs/>
          <w:sz w:val="24"/>
          <w:szCs w:val="24"/>
        </w:rPr>
        <w:t>costos para el presupuesto 2020, de los diferentes programas presupuestarios del Poder Judicial, para hacer frente a la implementación de la nueva Jurisdicción Especializada en Delincuencia Organizada en Costa Rica, por medio de los escenarios solicitados por Corte Plena en sesión 9-19, artículo XXVIII, del 4 de marzo de 2019.</w:t>
      </w:r>
    </w:p>
    <w:p w:rsidR="00E6691F" w:rsidRPr="00D80328" w:rsidRDefault="00E6691F" w:rsidP="00E6691F">
      <w:pPr>
        <w:jc w:val="both"/>
        <w:rPr>
          <w:rFonts w:ascii="Book Antiqua" w:hAnsi="Book Antiqua"/>
          <w:bCs/>
          <w:sz w:val="24"/>
          <w:szCs w:val="24"/>
        </w:rPr>
      </w:pPr>
    </w:p>
    <w:p w:rsidR="00E6691F" w:rsidRPr="00D80328" w:rsidRDefault="00E6691F" w:rsidP="00E6691F">
      <w:pPr>
        <w:jc w:val="both"/>
        <w:rPr>
          <w:rFonts w:ascii="Book Antiqua" w:hAnsi="Book Antiqua"/>
          <w:bCs/>
        </w:rPr>
      </w:pPr>
    </w:p>
    <w:p w:rsidR="00E6691F" w:rsidRPr="00D80328" w:rsidRDefault="00E6691F" w:rsidP="00E6691F">
      <w:pPr>
        <w:pStyle w:val="Ttulo1"/>
        <w:numPr>
          <w:ilvl w:val="0"/>
          <w:numId w:val="9"/>
        </w:numPr>
        <w:tabs>
          <w:tab w:val="clear" w:pos="4680"/>
        </w:tabs>
        <w:rPr>
          <w:rFonts w:ascii="Book Antiqua" w:hAnsi="Book Antiqua"/>
        </w:rPr>
      </w:pPr>
      <w:bookmarkStart w:id="2" w:name="_Toc8655080"/>
      <w:r w:rsidRPr="00E814AE">
        <w:rPr>
          <w:rFonts w:ascii="Book Antiqua" w:hAnsi="Book Antiqua"/>
        </w:rPr>
        <w:t>ANTECEDENTES</w:t>
      </w:r>
      <w:bookmarkEnd w:id="2"/>
    </w:p>
    <w:p w:rsidR="00E6691F" w:rsidRPr="00D80328" w:rsidRDefault="00E6691F" w:rsidP="00E6691F">
      <w:pPr>
        <w:rPr>
          <w:rFonts w:ascii="Book Antiqua" w:hAnsi="Book Antiqua"/>
        </w:rPr>
      </w:pPr>
    </w:p>
    <w:p w:rsidR="00E6691F" w:rsidRPr="00D80328" w:rsidRDefault="00E6691F" w:rsidP="00E6691F">
      <w:pPr>
        <w:jc w:val="both"/>
        <w:rPr>
          <w:rFonts w:ascii="Book Antiqua" w:hAnsi="Book Antiqua"/>
          <w:bCs/>
          <w:iCs/>
          <w:sz w:val="24"/>
          <w:szCs w:val="24"/>
        </w:rPr>
      </w:pPr>
      <w:r w:rsidRPr="00D80328">
        <w:rPr>
          <w:rFonts w:ascii="Book Antiqua" w:hAnsi="Book Antiqua"/>
          <w:sz w:val="24"/>
          <w:szCs w:val="24"/>
          <w:lang w:eastAsia="es-CR"/>
        </w:rPr>
        <w:t>El 13 de septiembre de 2017, se decretó por parte de la Asamblea Legislativa la Ley</w:t>
      </w:r>
      <w:r>
        <w:rPr>
          <w:rFonts w:ascii="Book Antiqua" w:hAnsi="Book Antiqua"/>
          <w:sz w:val="24"/>
          <w:szCs w:val="24"/>
          <w:lang w:eastAsia="es-CR"/>
        </w:rPr>
        <w:t xml:space="preserve"> </w:t>
      </w:r>
      <w:r w:rsidRPr="00D80328">
        <w:rPr>
          <w:rFonts w:ascii="Book Antiqua" w:hAnsi="Book Antiqua"/>
          <w:sz w:val="24"/>
          <w:szCs w:val="24"/>
          <w:lang w:eastAsia="es-CR"/>
        </w:rPr>
        <w:t xml:space="preserve">9481,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r w:rsidRPr="00D80328">
        <w:rPr>
          <w:rFonts w:ascii="Book Antiqua" w:hAnsi="Book Antiqua"/>
          <w:bCs/>
          <w:iCs/>
          <w:sz w:val="24"/>
          <w:szCs w:val="24"/>
        </w:rPr>
        <w:t xml:space="preserve"> la cual según transitorio único, regiría </w:t>
      </w:r>
      <w:r w:rsidRPr="00D80328">
        <w:rPr>
          <w:rFonts w:ascii="Book Antiqua" w:hAnsi="Book Antiqua"/>
          <w:sz w:val="24"/>
          <w:szCs w:val="24"/>
          <w:lang w:eastAsia="es-CR"/>
        </w:rPr>
        <w:t>doce meses posterior a su publicación (</w:t>
      </w:r>
      <w:r w:rsidRPr="00D80328">
        <w:rPr>
          <w:rFonts w:ascii="Book Antiqua" w:hAnsi="Book Antiqua"/>
          <w:bCs/>
          <w:iCs/>
          <w:sz w:val="24"/>
          <w:szCs w:val="24"/>
        </w:rPr>
        <w:t>publicada el</w:t>
      </w:r>
      <w:r w:rsidRPr="00D80328">
        <w:rPr>
          <w:rFonts w:ascii="Book Antiqua" w:hAnsi="Book Antiqua"/>
          <w:sz w:val="24"/>
          <w:szCs w:val="24"/>
          <w:lang w:eastAsia="es-CR"/>
        </w:rPr>
        <w:t xml:space="preserve"> 13 de octubre del 2017, en el diario oficial La Gaceta).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bCs/>
          <w:iCs/>
          <w:sz w:val="24"/>
          <w:szCs w:val="24"/>
        </w:rPr>
      </w:pPr>
      <w:r w:rsidRPr="00D80328">
        <w:rPr>
          <w:rFonts w:ascii="Book Antiqua" w:hAnsi="Book Antiqua"/>
          <w:sz w:val="24"/>
          <w:szCs w:val="24"/>
        </w:rPr>
        <w:t>Posteriormente, en sesión de Corte Plena número 05-18, celebrada el 12 de febrero de 2018, mediante artículo XIV, se acordó aprobar un proyecto de Ley para modificar el párrafo segundo del transitorio único de la Ley de Creación de la Jurisdicción Especializada en Delincuencia Organizada en Costa Rica, con la finalidad de variar su entrada en vigor en un plazo de 24 meses (para dar inicio en octubre de 2019).</w:t>
      </w: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i/>
          <w:iCs/>
          <w:sz w:val="24"/>
          <w:szCs w:val="24"/>
          <w:u w:val="single"/>
        </w:rPr>
      </w:pPr>
      <w:r w:rsidRPr="00D80328">
        <w:rPr>
          <w:rFonts w:ascii="Book Antiqua" w:hAnsi="Book Antiqua"/>
          <w:iCs/>
          <w:sz w:val="24"/>
          <w:szCs w:val="24"/>
        </w:rPr>
        <w:t>El 24 de julio del 2018, se aprobó el proyecto de Ley</w:t>
      </w:r>
      <w:r>
        <w:rPr>
          <w:rFonts w:ascii="Book Antiqua" w:hAnsi="Book Antiqua"/>
          <w:iCs/>
          <w:sz w:val="24"/>
          <w:szCs w:val="24"/>
        </w:rPr>
        <w:t xml:space="preserve">: </w:t>
      </w:r>
      <w:r w:rsidRPr="00A71492">
        <w:rPr>
          <w:rFonts w:ascii="Book Antiqua" w:hAnsi="Book Antiqua"/>
          <w:iCs/>
          <w:sz w:val="24"/>
          <w:szCs w:val="24"/>
        </w:rPr>
        <w:t>“</w:t>
      </w:r>
      <w:r w:rsidRPr="00A71492">
        <w:rPr>
          <w:rFonts w:ascii="Book Antiqua" w:hAnsi="Book Antiqua"/>
          <w:i/>
          <w:iCs/>
          <w:sz w:val="24"/>
          <w:szCs w:val="24"/>
        </w:rPr>
        <w:t>LEY PARA MODIFICAR EL PÁRRAFO SEGUNDO DEL TRANSITORIO ÚNICO DE LA LEY DE CREACIÓN DE LA JURISDICCIÓN ESPECIALIZADA EN DELINCUENCIA ORGANIZADA EN COSTA RICA, LEY N° 9481 DE 13 DE SETIEMBRE DEL 2017”</w:t>
      </w:r>
      <w:r w:rsidRPr="00A71492">
        <w:rPr>
          <w:rFonts w:ascii="Book Antiqua" w:hAnsi="Book Antiqua"/>
          <w:iCs/>
          <w:sz w:val="24"/>
          <w:szCs w:val="24"/>
        </w:rPr>
        <w:t xml:space="preserve"> ,</w:t>
      </w:r>
      <w:r w:rsidRPr="00D80328">
        <w:rPr>
          <w:rFonts w:ascii="Book Antiqua" w:hAnsi="Book Antiqua"/>
          <w:iCs/>
          <w:sz w:val="24"/>
          <w:szCs w:val="24"/>
        </w:rPr>
        <w:t xml:space="preserve"> en donde el Poder Legislativo decretó</w:t>
      </w:r>
      <w:r>
        <w:rPr>
          <w:rFonts w:ascii="Book Antiqua" w:hAnsi="Book Antiqua"/>
          <w:iCs/>
          <w:sz w:val="24"/>
          <w:szCs w:val="24"/>
        </w:rPr>
        <w:t xml:space="preserve"> mediante Ley 9591 de 24 de julio de 2018,</w:t>
      </w:r>
      <w:r w:rsidRPr="00D80328">
        <w:rPr>
          <w:rFonts w:ascii="Book Antiqua" w:hAnsi="Book Antiqua"/>
          <w:iCs/>
          <w:sz w:val="24"/>
          <w:szCs w:val="24"/>
        </w:rPr>
        <w:t xml:space="preserve"> la modificación de la entrada en vigor de la Ley 9481</w:t>
      </w:r>
      <w:r>
        <w:rPr>
          <w:rFonts w:ascii="Book Antiqua" w:hAnsi="Book Antiqua"/>
          <w:iCs/>
          <w:sz w:val="24"/>
          <w:szCs w:val="24"/>
        </w:rPr>
        <w:t xml:space="preserve"> (Rige 24 meses después de su publicación)</w:t>
      </w:r>
      <w:r w:rsidRPr="00D80328">
        <w:rPr>
          <w:rFonts w:ascii="Book Antiqua" w:hAnsi="Book Antiqua"/>
          <w:iCs/>
          <w:sz w:val="24"/>
          <w:szCs w:val="24"/>
        </w:rPr>
        <w:t>, con lo cual se amplió la vacancia de la Ley para dar inicio en octubre de 2019.</w:t>
      </w:r>
    </w:p>
    <w:p w:rsidR="00E6691F" w:rsidRPr="00D80328" w:rsidRDefault="00E6691F" w:rsidP="00E6691F">
      <w:pPr>
        <w:jc w:val="both"/>
        <w:rPr>
          <w:rFonts w:ascii="Book Antiqua" w:hAnsi="Book Antiqua"/>
          <w:iCs/>
          <w:sz w:val="24"/>
          <w:szCs w:val="24"/>
        </w:rPr>
      </w:pPr>
    </w:p>
    <w:p w:rsidR="00E6691F" w:rsidRPr="00D80328" w:rsidRDefault="00E6691F" w:rsidP="00E6691F">
      <w:pPr>
        <w:jc w:val="both"/>
        <w:rPr>
          <w:rFonts w:ascii="Book Antiqua" w:hAnsi="Book Antiqua"/>
          <w:bCs/>
          <w:iCs/>
          <w:sz w:val="24"/>
          <w:szCs w:val="24"/>
        </w:rPr>
      </w:pPr>
      <w:r w:rsidRPr="00D80328">
        <w:rPr>
          <w:rFonts w:ascii="Book Antiqua" w:hAnsi="Book Antiqua"/>
          <w:iCs/>
          <w:sz w:val="24"/>
          <w:szCs w:val="24"/>
        </w:rPr>
        <w:t>Ante lo expuesto, y c</w:t>
      </w:r>
      <w:r w:rsidRPr="00D80328">
        <w:rPr>
          <w:rFonts w:ascii="Book Antiqua" w:hAnsi="Book Antiqua"/>
          <w:bCs/>
          <w:iCs/>
          <w:sz w:val="24"/>
          <w:szCs w:val="24"/>
        </w:rPr>
        <w:t xml:space="preserve">on la finalidad de estimar el impacto económico que representaba la implementación de la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r w:rsidRPr="00D80328">
        <w:rPr>
          <w:rFonts w:ascii="Book Antiqua" w:hAnsi="Book Antiqua"/>
          <w:bCs/>
          <w:iCs/>
          <w:sz w:val="24"/>
          <w:szCs w:val="24"/>
        </w:rPr>
        <w:t xml:space="preserve"> la Dirección de Planificación elaboró el informe 42-PLA-MI-2018, en el cual se propusieron diferentes escenarios, en función de la vacancia de la citada Ley.</w:t>
      </w: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cs="Arial"/>
          <w:bCs/>
          <w:sz w:val="24"/>
          <w:szCs w:val="24"/>
          <w:lang w:eastAsia="es-CR"/>
        </w:rPr>
      </w:pPr>
      <w:r w:rsidRPr="00D80328">
        <w:rPr>
          <w:rFonts w:ascii="Book Antiqua" w:hAnsi="Book Antiqua" w:cs="Arial"/>
          <w:bCs/>
          <w:sz w:val="24"/>
          <w:szCs w:val="24"/>
          <w:lang w:eastAsia="es-CR"/>
        </w:rPr>
        <w:t xml:space="preserve">El informe 42-PLA-MI-2018, fue conocido en sesión extraordinaria de presupuesto número 43-18, artículo I, del Consejo Superior, del 16 de mayo de 2018, en la cual </w:t>
      </w:r>
      <w:r w:rsidRPr="00D80328">
        <w:rPr>
          <w:rFonts w:ascii="Book Antiqua" w:hAnsi="Book Antiqua" w:cs="Arial"/>
          <w:bCs/>
          <w:sz w:val="24"/>
          <w:szCs w:val="24"/>
          <w:lang w:eastAsia="es-CR"/>
        </w:rPr>
        <w:lastRenderedPageBreak/>
        <w:t>se acordó aprobar el escenario que propone el costo anual para el 2019 (propuesta reducida que contemplaba una estructura organizacional de 457 plazas).</w:t>
      </w:r>
    </w:p>
    <w:p w:rsidR="00E6691F" w:rsidRPr="00D80328" w:rsidRDefault="00E6691F" w:rsidP="00E6691F">
      <w:pPr>
        <w:jc w:val="both"/>
        <w:rPr>
          <w:rFonts w:ascii="Book Antiqua" w:hAnsi="Book Antiqua" w:cs="Arial"/>
          <w:bCs/>
          <w:sz w:val="24"/>
          <w:szCs w:val="24"/>
          <w:lang w:eastAsia="es-CR"/>
        </w:rPr>
      </w:pPr>
    </w:p>
    <w:p w:rsidR="00E6691F" w:rsidRPr="00D80328" w:rsidRDefault="00E6691F" w:rsidP="00E6691F">
      <w:pPr>
        <w:jc w:val="both"/>
        <w:rPr>
          <w:rFonts w:ascii="Book Antiqua" w:hAnsi="Book Antiqua"/>
          <w:bCs/>
          <w:iCs/>
          <w:sz w:val="24"/>
          <w:szCs w:val="24"/>
        </w:rPr>
      </w:pPr>
      <w:r w:rsidRPr="00D80328">
        <w:rPr>
          <w:rFonts w:ascii="Book Antiqua" w:hAnsi="Book Antiqua"/>
          <w:bCs/>
          <w:iCs/>
          <w:sz w:val="24"/>
          <w:szCs w:val="24"/>
        </w:rPr>
        <w:t>En igual sentido, el informe antedicho, fue discutido y analizado</w:t>
      </w:r>
      <w:r w:rsidRPr="00D80328">
        <w:rPr>
          <w:rFonts w:ascii="Book Antiqua" w:hAnsi="Book Antiqua" w:cs="Arial"/>
          <w:bCs/>
          <w:sz w:val="24"/>
          <w:szCs w:val="24"/>
          <w:lang w:eastAsia="es-CR"/>
        </w:rPr>
        <w:t xml:space="preserve"> en las sesiones de Corte Plena número 24-18 (artículo II) y 25-18 (artículo XIII), del 29 de mayo y 4 de junio del 2018 respectivamente, en las cuales </w:t>
      </w:r>
      <w:r w:rsidRPr="00D80328">
        <w:rPr>
          <w:rFonts w:ascii="Book Antiqua" w:hAnsi="Book Antiqua"/>
          <w:bCs/>
          <w:iCs/>
          <w:sz w:val="24"/>
          <w:szCs w:val="24"/>
        </w:rPr>
        <w:t>se aprobó la estructura organizacional estándar, que considera un total de 474 plazas para la atención de la Jurisdicción Especializada en Delincuencia Organizada (JEDO), según se muestra a continuación:</w:t>
      </w:r>
    </w:p>
    <w:p w:rsidR="00E6691F" w:rsidRPr="00D80328" w:rsidRDefault="00E6691F" w:rsidP="00E6691F">
      <w:pPr>
        <w:jc w:val="both"/>
        <w:rPr>
          <w:rFonts w:ascii="Book Antiqua" w:hAnsi="Book Antiqua"/>
          <w:bCs/>
          <w:iCs/>
          <w:sz w:val="24"/>
          <w:szCs w:val="24"/>
        </w:rPr>
      </w:pPr>
    </w:p>
    <w:p w:rsidR="00E6691F" w:rsidRPr="00D80328" w:rsidRDefault="00E6691F" w:rsidP="00E6691F">
      <w:pPr>
        <w:pStyle w:val="Epgrafe"/>
        <w:jc w:val="center"/>
        <w:rPr>
          <w:rFonts w:ascii="Book Antiqua" w:hAnsi="Book Antiqua"/>
          <w:bCs w:val="0"/>
          <w:iCs/>
          <w:sz w:val="24"/>
          <w:szCs w:val="24"/>
        </w:rPr>
      </w:pPr>
      <w:r w:rsidRPr="00D80328">
        <w:rPr>
          <w:rFonts w:ascii="Book Antiqua" w:hAnsi="Book Antiqua"/>
          <w:iCs/>
          <w:sz w:val="24"/>
          <w:szCs w:val="24"/>
        </w:rPr>
        <w:t xml:space="preserve">Cuadro </w:t>
      </w:r>
      <w:r w:rsidR="0099546A" w:rsidRPr="00D80328">
        <w:rPr>
          <w:rFonts w:ascii="Book Antiqua" w:hAnsi="Book Antiqua"/>
          <w:iCs/>
          <w:sz w:val="24"/>
          <w:szCs w:val="24"/>
        </w:rPr>
        <w:fldChar w:fldCharType="begin"/>
      </w:r>
      <w:r w:rsidRPr="00D80328">
        <w:rPr>
          <w:rFonts w:ascii="Book Antiqua" w:hAnsi="Book Antiqua"/>
          <w:iCs/>
          <w:sz w:val="24"/>
          <w:szCs w:val="24"/>
        </w:rPr>
        <w:instrText xml:space="preserve"> SEQ Cuadro \* ARABIC </w:instrText>
      </w:r>
      <w:r w:rsidR="0099546A" w:rsidRPr="00D80328">
        <w:rPr>
          <w:rFonts w:ascii="Book Antiqua" w:hAnsi="Book Antiqua"/>
          <w:iCs/>
          <w:sz w:val="24"/>
          <w:szCs w:val="24"/>
        </w:rPr>
        <w:fldChar w:fldCharType="separate"/>
      </w:r>
      <w:r w:rsidR="0019459F">
        <w:rPr>
          <w:rFonts w:ascii="Book Antiqua" w:hAnsi="Book Antiqua"/>
          <w:iCs/>
          <w:noProof/>
          <w:sz w:val="24"/>
          <w:szCs w:val="24"/>
        </w:rPr>
        <w:t>1</w:t>
      </w:r>
      <w:r w:rsidR="0099546A" w:rsidRPr="00D80328">
        <w:rPr>
          <w:rFonts w:ascii="Book Antiqua" w:hAnsi="Book Antiqua"/>
          <w:iCs/>
          <w:sz w:val="24"/>
          <w:szCs w:val="24"/>
        </w:rPr>
        <w:fldChar w:fldCharType="end"/>
      </w:r>
      <w:r w:rsidRPr="00D80328">
        <w:rPr>
          <w:rFonts w:ascii="Book Antiqua" w:hAnsi="Book Antiqua"/>
          <w:iCs/>
          <w:sz w:val="24"/>
          <w:szCs w:val="24"/>
        </w:rPr>
        <w:t xml:space="preserve"> Estructura Estándar aprobada por Corte Plena</w:t>
      </w:r>
      <w:r>
        <w:rPr>
          <w:rFonts w:ascii="Book Antiqua" w:hAnsi="Book Antiqua"/>
          <w:iCs/>
          <w:sz w:val="24"/>
          <w:szCs w:val="24"/>
        </w:rPr>
        <w:t xml:space="preserve"> (42-PLA-MI-2019)</w:t>
      </w:r>
    </w:p>
    <w:tbl>
      <w:tblPr>
        <w:tblW w:w="8717" w:type="dxa"/>
        <w:jc w:val="center"/>
        <w:tblCellMar>
          <w:left w:w="70" w:type="dxa"/>
          <w:right w:w="70" w:type="dxa"/>
        </w:tblCellMar>
        <w:tblLook w:val="04A0"/>
      </w:tblPr>
      <w:tblGrid>
        <w:gridCol w:w="2318"/>
        <w:gridCol w:w="2318"/>
        <w:gridCol w:w="4081"/>
      </w:tblGrid>
      <w:tr w:rsidR="00E6691F" w:rsidRPr="008225C4" w:rsidTr="009374FF">
        <w:trPr>
          <w:trHeight w:val="1114"/>
          <w:jc w:val="center"/>
        </w:trPr>
        <w:tc>
          <w:tcPr>
            <w:tcW w:w="2318" w:type="dxa"/>
            <w:tcBorders>
              <w:top w:val="single" w:sz="4" w:space="0" w:color="auto"/>
              <w:left w:val="single" w:sz="4" w:space="0" w:color="auto"/>
              <w:bottom w:val="single" w:sz="4" w:space="0" w:color="auto"/>
              <w:right w:val="single" w:sz="4" w:space="0" w:color="auto"/>
            </w:tcBorders>
            <w:shd w:val="clear" w:color="000000" w:fill="C5D9F1"/>
            <w:vAlign w:val="center"/>
            <w:hideMark/>
          </w:tcPr>
          <w:p w:rsidR="00E6691F" w:rsidRPr="00D80328" w:rsidRDefault="00E6691F" w:rsidP="009374F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Oficina</w:t>
            </w:r>
          </w:p>
        </w:tc>
        <w:tc>
          <w:tcPr>
            <w:tcW w:w="2318" w:type="dxa"/>
            <w:tcBorders>
              <w:top w:val="single" w:sz="4" w:space="0" w:color="auto"/>
              <w:left w:val="nil"/>
              <w:bottom w:val="single" w:sz="4" w:space="0" w:color="auto"/>
              <w:right w:val="single" w:sz="4" w:space="0" w:color="auto"/>
            </w:tcBorders>
            <w:shd w:val="clear" w:color="000000" w:fill="C5D9F1"/>
            <w:vAlign w:val="center"/>
            <w:hideMark/>
          </w:tcPr>
          <w:p w:rsidR="00E6691F" w:rsidRPr="00D80328" w:rsidRDefault="00E6691F" w:rsidP="009374F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Cantidad</w:t>
            </w:r>
          </w:p>
        </w:tc>
        <w:tc>
          <w:tcPr>
            <w:tcW w:w="4081" w:type="dxa"/>
            <w:tcBorders>
              <w:top w:val="single" w:sz="4" w:space="0" w:color="auto"/>
              <w:left w:val="nil"/>
              <w:bottom w:val="single" w:sz="4" w:space="0" w:color="auto"/>
              <w:right w:val="single" w:sz="4" w:space="0" w:color="auto"/>
            </w:tcBorders>
            <w:shd w:val="clear" w:color="000000" w:fill="C5D9F1"/>
            <w:vAlign w:val="center"/>
            <w:hideMark/>
          </w:tcPr>
          <w:p w:rsidR="00E6691F" w:rsidRPr="00D80328" w:rsidRDefault="00E6691F" w:rsidP="009374F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Tipo de plaza</w:t>
            </w:r>
          </w:p>
        </w:tc>
      </w:tr>
      <w:tr w:rsidR="00E6691F" w:rsidRPr="008225C4" w:rsidTr="009374FF">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Juzgado Penal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8</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Juezas o Jueces 3</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Coord. Judicial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Judiciales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2 (manifestador)</w:t>
            </w:r>
          </w:p>
        </w:tc>
      </w:tr>
      <w:tr w:rsidR="00E6691F" w:rsidRPr="008225C4" w:rsidTr="009374FF">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Tribunal Penal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15</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Juezas o Jueces 4</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Jueza o Juez Tramitador 1</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Coord. Judicial 3</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7</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Judiciales 3</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3 (manifestador)</w:t>
            </w:r>
          </w:p>
        </w:tc>
      </w:tr>
      <w:tr w:rsidR="00E6691F" w:rsidRPr="008225C4" w:rsidTr="009374F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Tribunal Penal de Apelaciones Especializado en Delincuencia Organizada</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Juezas o Jueces 5</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Jueza o Juez Tramitador 1</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Coord. Judicial 3</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Técnicas o Técnicos Judicial 3</w:t>
            </w:r>
          </w:p>
        </w:tc>
      </w:tr>
      <w:tr w:rsidR="00E6691F" w:rsidRPr="008225C4" w:rsidTr="009374F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 xml:space="preserve">Defensa Pública </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Defensoras o Defensores Coordinador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24</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Defensoras o Defensores</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5</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Investigador de la Defensa Pública</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 Jurídico</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5</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Auxiliar Administrativo</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rsidTr="009374FF">
        <w:trPr>
          <w:trHeight w:val="290"/>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MP</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Fiscal Adjunto 1</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Fiscalas o Fiscales</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14</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Fiscales Auxiliares</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Coordinador Judicial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Gestor en Capacitación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18</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Técnicos Judiciales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rsidTr="009374F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OAPVD</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Psicólogo</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Trabador Social</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Profesionales 2 (Criminólogos)</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Abogado de Atención y Protección a la Victima</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 Judicial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Asistente Administrativo 2</w:t>
            </w:r>
          </w:p>
        </w:tc>
      </w:tr>
      <w:tr w:rsidR="00E6691F" w:rsidRPr="008225C4" w:rsidTr="009374F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UPRO</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Jefe de Investigación 1</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Oficiales de Investigación</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Agentes de Protección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Secretaria 1</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rsidTr="009374F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UPROV</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Jefe Investigación 1</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Oficiales de Investigación</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64</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Agentes de Protección 1</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 Administrativo 2</w:t>
            </w:r>
          </w:p>
        </w:tc>
      </w:tr>
      <w:tr w:rsidR="00E6691F" w:rsidRPr="008225C4" w:rsidTr="009374F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OIJ</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36</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Custodios (Secc. Cárceles I Cir. Jud. San José)</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 xml:space="preserve">Oficiales de Investigación </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44</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Investigación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10</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Oficial Intervención Táctica (SERT)</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Jefe Investigación 1 (SERT)</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Profesional en Informática 2 (UTI)</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Armero</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Profesionales en informática 3 (Dpto. Inv. Criminales)</w:t>
            </w:r>
          </w:p>
        </w:tc>
      </w:tr>
      <w:tr w:rsidR="00E6691F" w:rsidRPr="008225C4" w:rsidTr="009374FF">
        <w:trPr>
          <w:trHeight w:val="557"/>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Profesional 2 en Administración o Ingeniería (UPRO-UPROV)</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8</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Investigadores de Localización y Presentación</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Gestor de Capacitació</w:t>
            </w:r>
            <w:r w:rsidRPr="00D80328">
              <w:rPr>
                <w:rFonts w:ascii="Book Antiqua" w:hAnsi="Book Antiqua" w:cs="Arial"/>
                <w:color w:val="000000"/>
                <w:sz w:val="22"/>
                <w:szCs w:val="22"/>
                <w:lang w:eastAsia="es-CR"/>
              </w:rPr>
              <w:t>n 3</w:t>
            </w:r>
          </w:p>
        </w:tc>
      </w:tr>
      <w:tr w:rsidR="00E6691F" w:rsidRPr="008225C4" w:rsidTr="009374FF">
        <w:trPr>
          <w:trHeight w:val="278"/>
          <w:jc w:val="center"/>
        </w:trPr>
        <w:tc>
          <w:tcPr>
            <w:tcW w:w="2318"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Escuela Judicial</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Juezas o Jueces 5</w:t>
            </w:r>
          </w:p>
        </w:tc>
      </w:tr>
      <w:tr w:rsidR="00E6691F" w:rsidRPr="008225C4" w:rsidTr="009374FF">
        <w:trPr>
          <w:trHeight w:val="557"/>
          <w:jc w:val="center"/>
        </w:trPr>
        <w:tc>
          <w:tcPr>
            <w:tcW w:w="2318" w:type="dxa"/>
            <w:vMerge/>
            <w:tcBorders>
              <w:top w:val="nil"/>
              <w:left w:val="single" w:sz="4" w:space="0" w:color="auto"/>
              <w:bottom w:val="single" w:sz="4" w:space="0" w:color="000000"/>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Gestor de Capacitación 2 (Profesional en Métodos de Enseñanza)</w:t>
            </w:r>
          </w:p>
        </w:tc>
      </w:tr>
      <w:tr w:rsidR="00E6691F" w:rsidRPr="008225C4" w:rsidTr="009374FF">
        <w:trPr>
          <w:trHeight w:val="278"/>
          <w:jc w:val="center"/>
        </w:trPr>
        <w:tc>
          <w:tcPr>
            <w:tcW w:w="2318" w:type="dxa"/>
            <w:vMerge/>
            <w:tcBorders>
              <w:top w:val="nil"/>
              <w:left w:val="single" w:sz="4" w:space="0" w:color="auto"/>
              <w:bottom w:val="single" w:sz="4" w:space="0" w:color="000000"/>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 Administrativo 3</w:t>
            </w:r>
          </w:p>
        </w:tc>
      </w:tr>
      <w:tr w:rsidR="00E6691F" w:rsidRPr="008225C4" w:rsidTr="009374FF">
        <w:trPr>
          <w:trHeight w:val="278"/>
          <w:jc w:val="center"/>
        </w:trPr>
        <w:tc>
          <w:tcPr>
            <w:tcW w:w="2318" w:type="dxa"/>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Gestión Humana</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Profesional 2</w:t>
            </w:r>
          </w:p>
        </w:tc>
      </w:tr>
      <w:tr w:rsidR="00E6691F" w:rsidRPr="008225C4" w:rsidTr="009374F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lastRenderedPageBreak/>
              <w:t>Dirección Ejecutiva</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Arquitecto</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Ingeniero Electromecánico</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Dibujante</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Profesional 2 (Proveeduría)</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Asesor Jurídico 1</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48</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Auxiliar de Seguridad</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Auxiliar de Servicios Generales 2</w:t>
            </w:r>
          </w:p>
        </w:tc>
      </w:tr>
      <w:tr w:rsidR="00E6691F" w:rsidRPr="008225C4" w:rsidTr="009374FF">
        <w:trPr>
          <w:trHeight w:val="696"/>
          <w:jc w:val="center"/>
        </w:trPr>
        <w:tc>
          <w:tcPr>
            <w:tcW w:w="2318" w:type="dxa"/>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Dirección de Planificación</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Profesional 2</w:t>
            </w:r>
          </w:p>
        </w:tc>
      </w:tr>
      <w:tr w:rsidR="00E6691F" w:rsidRPr="008225C4" w:rsidTr="009374FF">
        <w:trPr>
          <w:trHeight w:val="278"/>
          <w:jc w:val="center"/>
        </w:trPr>
        <w:tc>
          <w:tcPr>
            <w:tcW w:w="2318"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Dirección de Tecnología de la Información</w:t>
            </w: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Técnicos de Implantación</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1</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 en formatos jurídicos</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3</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Profesionales en informática 2</w:t>
            </w:r>
          </w:p>
        </w:tc>
      </w:tr>
      <w:tr w:rsidR="00E6691F" w:rsidRPr="008225C4" w:rsidTr="009374FF">
        <w:trPr>
          <w:trHeight w:val="278"/>
          <w:jc w:val="center"/>
        </w:trPr>
        <w:tc>
          <w:tcPr>
            <w:tcW w:w="2318" w:type="dxa"/>
            <w:vMerge/>
            <w:tcBorders>
              <w:top w:val="nil"/>
              <w:left w:val="single" w:sz="4" w:space="0" w:color="auto"/>
              <w:bottom w:val="single" w:sz="4" w:space="0" w:color="auto"/>
              <w:right w:val="single" w:sz="4" w:space="0" w:color="auto"/>
            </w:tcBorders>
            <w:vAlign w:val="center"/>
            <w:hideMark/>
          </w:tcPr>
          <w:p w:rsidR="00E6691F" w:rsidRPr="00D80328" w:rsidRDefault="00E6691F" w:rsidP="009374FF">
            <w:pPr>
              <w:rPr>
                <w:rFonts w:ascii="Book Antiqua" w:hAnsi="Book Antiqua" w:cs="Arial"/>
                <w:b/>
                <w:bCs/>
                <w:color w:val="000000"/>
                <w:sz w:val="22"/>
                <w:szCs w:val="22"/>
                <w:lang w:eastAsia="es-CR"/>
              </w:rPr>
            </w:pPr>
          </w:p>
        </w:tc>
        <w:tc>
          <w:tcPr>
            <w:tcW w:w="2318"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jc w:val="center"/>
              <w:rPr>
                <w:rFonts w:ascii="Book Antiqua" w:hAnsi="Book Antiqua" w:cs="Arial"/>
                <w:b/>
                <w:bCs/>
                <w:color w:val="000000"/>
                <w:sz w:val="22"/>
                <w:szCs w:val="22"/>
                <w:lang w:eastAsia="es-CR"/>
              </w:rPr>
            </w:pPr>
            <w:r w:rsidRPr="00D80328">
              <w:rPr>
                <w:rFonts w:ascii="Book Antiqua" w:hAnsi="Book Antiqua" w:cs="Arial"/>
                <w:b/>
                <w:bCs/>
                <w:color w:val="000000"/>
                <w:sz w:val="22"/>
                <w:szCs w:val="22"/>
                <w:lang w:eastAsia="es-CR"/>
              </w:rPr>
              <w:t>2</w:t>
            </w:r>
          </w:p>
        </w:tc>
        <w:tc>
          <w:tcPr>
            <w:tcW w:w="4081" w:type="dxa"/>
            <w:tcBorders>
              <w:top w:val="nil"/>
              <w:left w:val="nil"/>
              <w:bottom w:val="single" w:sz="4" w:space="0" w:color="auto"/>
              <w:right w:val="single" w:sz="4" w:space="0" w:color="auto"/>
            </w:tcBorders>
            <w:shd w:val="clear" w:color="auto" w:fill="auto"/>
            <w:vAlign w:val="center"/>
            <w:hideMark/>
          </w:tcPr>
          <w:p w:rsidR="00E6691F" w:rsidRPr="00D80328" w:rsidRDefault="00E6691F" w:rsidP="009374FF">
            <w:pPr>
              <w:rPr>
                <w:rFonts w:ascii="Book Antiqua" w:hAnsi="Book Antiqua" w:cs="Arial"/>
                <w:sz w:val="22"/>
                <w:szCs w:val="22"/>
                <w:lang w:eastAsia="es-CR"/>
              </w:rPr>
            </w:pPr>
            <w:r w:rsidRPr="00D80328">
              <w:rPr>
                <w:rFonts w:ascii="Book Antiqua" w:hAnsi="Book Antiqua" w:cs="Arial"/>
                <w:sz w:val="22"/>
                <w:szCs w:val="22"/>
                <w:lang w:eastAsia="es-CR"/>
              </w:rPr>
              <w:t>Técnico Especializado 5</w:t>
            </w:r>
          </w:p>
        </w:tc>
      </w:tr>
      <w:tr w:rsidR="00E6691F" w:rsidRPr="008225C4" w:rsidTr="009374FF">
        <w:trPr>
          <w:trHeight w:val="278"/>
          <w:jc w:val="center"/>
        </w:trPr>
        <w:tc>
          <w:tcPr>
            <w:tcW w:w="2318" w:type="dxa"/>
            <w:tcBorders>
              <w:top w:val="nil"/>
              <w:left w:val="single" w:sz="4" w:space="0" w:color="auto"/>
              <w:bottom w:val="single" w:sz="4" w:space="0" w:color="auto"/>
              <w:right w:val="single" w:sz="4" w:space="0" w:color="auto"/>
            </w:tcBorders>
            <w:shd w:val="clear" w:color="000000" w:fill="C5D9F1"/>
            <w:vAlign w:val="center"/>
            <w:hideMark/>
          </w:tcPr>
          <w:p w:rsidR="00E6691F" w:rsidRPr="00D80328" w:rsidRDefault="00E6691F" w:rsidP="009374F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Total</w:t>
            </w:r>
          </w:p>
        </w:tc>
        <w:tc>
          <w:tcPr>
            <w:tcW w:w="2318" w:type="dxa"/>
            <w:tcBorders>
              <w:top w:val="nil"/>
              <w:left w:val="nil"/>
              <w:bottom w:val="single" w:sz="4" w:space="0" w:color="auto"/>
              <w:right w:val="single" w:sz="4" w:space="0" w:color="auto"/>
            </w:tcBorders>
            <w:shd w:val="clear" w:color="000000" w:fill="C5D9F1"/>
            <w:vAlign w:val="center"/>
            <w:hideMark/>
          </w:tcPr>
          <w:p w:rsidR="00E6691F" w:rsidRPr="00D80328" w:rsidRDefault="00E6691F" w:rsidP="009374F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474</w:t>
            </w:r>
          </w:p>
        </w:tc>
        <w:tc>
          <w:tcPr>
            <w:tcW w:w="4081" w:type="dxa"/>
            <w:tcBorders>
              <w:top w:val="nil"/>
              <w:left w:val="single" w:sz="4" w:space="0" w:color="auto"/>
              <w:bottom w:val="single" w:sz="4" w:space="0" w:color="auto"/>
              <w:right w:val="single" w:sz="4" w:space="0" w:color="auto"/>
            </w:tcBorders>
            <w:shd w:val="clear" w:color="000000" w:fill="C5D9F1"/>
            <w:vAlign w:val="center"/>
            <w:hideMark/>
          </w:tcPr>
          <w:p w:rsidR="00E6691F" w:rsidRPr="00D80328" w:rsidRDefault="00E6691F" w:rsidP="009374FF">
            <w:pPr>
              <w:jc w:val="center"/>
              <w:rPr>
                <w:rFonts w:ascii="Book Antiqua" w:hAnsi="Book Antiqua" w:cs="Arial"/>
                <w:b/>
                <w:bCs/>
                <w:sz w:val="22"/>
                <w:szCs w:val="22"/>
                <w:lang w:eastAsia="es-CR"/>
              </w:rPr>
            </w:pPr>
            <w:r w:rsidRPr="00D80328">
              <w:rPr>
                <w:rFonts w:ascii="Book Antiqua" w:hAnsi="Book Antiqua" w:cs="Arial"/>
                <w:b/>
                <w:bCs/>
                <w:sz w:val="22"/>
                <w:szCs w:val="22"/>
                <w:lang w:eastAsia="es-CR"/>
              </w:rPr>
              <w:t> </w:t>
            </w:r>
          </w:p>
        </w:tc>
      </w:tr>
    </w:tbl>
    <w:p w:rsidR="00E6691F" w:rsidRPr="00D80328" w:rsidRDefault="00E6691F" w:rsidP="00E6691F">
      <w:pPr>
        <w:jc w:val="both"/>
        <w:rPr>
          <w:rFonts w:ascii="Book Antiqua" w:hAnsi="Book Antiqua"/>
          <w:bCs/>
          <w:iCs/>
          <w:sz w:val="22"/>
          <w:szCs w:val="24"/>
        </w:rPr>
      </w:pPr>
      <w:r w:rsidRPr="00D80328">
        <w:rPr>
          <w:rFonts w:ascii="Book Antiqua" w:hAnsi="Book Antiqua"/>
          <w:bCs/>
          <w:iCs/>
          <w:sz w:val="22"/>
          <w:szCs w:val="24"/>
        </w:rPr>
        <w:t xml:space="preserve">Fuente: </w:t>
      </w:r>
      <w:r>
        <w:rPr>
          <w:rFonts w:ascii="Book Antiqua" w:hAnsi="Book Antiqua"/>
          <w:bCs/>
          <w:iCs/>
          <w:sz w:val="22"/>
          <w:szCs w:val="24"/>
        </w:rPr>
        <w:t>I</w:t>
      </w:r>
      <w:r w:rsidRPr="00D80328">
        <w:rPr>
          <w:rFonts w:ascii="Book Antiqua" w:hAnsi="Book Antiqua"/>
          <w:bCs/>
          <w:iCs/>
          <w:sz w:val="22"/>
          <w:szCs w:val="24"/>
        </w:rPr>
        <w:t>nforme 42-PLA-MI-2018.</w:t>
      </w:r>
    </w:p>
    <w:p w:rsidR="00E6691F" w:rsidRPr="00D80328" w:rsidRDefault="00E6691F" w:rsidP="00E6691F">
      <w:pPr>
        <w:pStyle w:val="Prrafodelista"/>
        <w:ind w:left="0"/>
        <w:jc w:val="both"/>
        <w:rPr>
          <w:rFonts w:ascii="Book Antiqua" w:hAnsi="Book Antiqua"/>
          <w:bCs/>
          <w:lang w:val="es-CR" w:eastAsia="es-CR"/>
        </w:rPr>
      </w:pPr>
    </w:p>
    <w:p w:rsidR="00E6691F" w:rsidRPr="00D80328" w:rsidRDefault="00E6691F" w:rsidP="00E6691F">
      <w:pPr>
        <w:pStyle w:val="Prrafodelista"/>
        <w:ind w:left="0"/>
        <w:jc w:val="both"/>
        <w:rPr>
          <w:rFonts w:ascii="Book Antiqua" w:hAnsi="Book Antiqua"/>
          <w:iCs/>
        </w:rPr>
      </w:pPr>
      <w:r w:rsidRPr="00D80328">
        <w:rPr>
          <w:rFonts w:ascii="Book Antiqua" w:hAnsi="Book Antiqua"/>
          <w:bCs/>
          <w:lang w:val="es-CR" w:eastAsia="es-CR"/>
        </w:rPr>
        <w:t xml:space="preserve">Partiendo de la </w:t>
      </w:r>
      <w:r w:rsidRPr="00D80328">
        <w:rPr>
          <w:rFonts w:ascii="Book Antiqua" w:hAnsi="Book Antiqua"/>
          <w:iCs/>
        </w:rPr>
        <w:t xml:space="preserve">estructura aprobada por Corte Plena, se presentó un resumen de los costos estimados suponiendo que la Ley diera inicio en octubre de 2018 por un monto de </w:t>
      </w:r>
      <w:r w:rsidRPr="00D80328">
        <w:rPr>
          <w:rFonts w:ascii="Times New Roman" w:hAnsi="Times New Roman" w:cs="Times New Roman"/>
          <w:iCs/>
        </w:rPr>
        <w:t>₵</w:t>
      </w:r>
      <w:r w:rsidRPr="00D80328">
        <w:rPr>
          <w:rFonts w:ascii="Book Antiqua" w:hAnsi="Book Antiqua"/>
          <w:iCs/>
        </w:rPr>
        <w:t xml:space="preserve">23.819.725.511,46; y un resumen con la proyección para implementarse en octubre de 2019, el cual contempla únicamente los costos de los últimos cuatro meses del 2019 (se incluyó el mes de septiembre para el tema de las capacitaciones) por un monto de </w:t>
      </w:r>
      <w:r w:rsidRPr="00D80328">
        <w:rPr>
          <w:rFonts w:ascii="Times New Roman" w:hAnsi="Times New Roman" w:cs="Times New Roman"/>
          <w:iCs/>
        </w:rPr>
        <w:t>₵</w:t>
      </w:r>
      <w:r w:rsidRPr="00D80328">
        <w:rPr>
          <w:rFonts w:ascii="Book Antiqua" w:hAnsi="Book Antiqua"/>
          <w:iCs/>
        </w:rPr>
        <w:t>13.890.369.982,76. Tales costos se muestran en los siguientes cuadros:</w:t>
      </w:r>
    </w:p>
    <w:p w:rsidR="00E6691F" w:rsidRPr="00D80328" w:rsidRDefault="00E6691F" w:rsidP="00E6691F">
      <w:pPr>
        <w:pStyle w:val="Prrafodelista"/>
        <w:ind w:left="0"/>
        <w:jc w:val="both"/>
        <w:rPr>
          <w:rFonts w:ascii="Book Antiqua" w:hAnsi="Book Antiqua"/>
          <w:iCs/>
        </w:rPr>
      </w:pPr>
    </w:p>
    <w:p w:rsidR="00E6691F" w:rsidRPr="00D80328" w:rsidRDefault="00E6691F" w:rsidP="00E6691F">
      <w:pPr>
        <w:pStyle w:val="Prrafodelista"/>
        <w:ind w:left="0"/>
        <w:jc w:val="both"/>
        <w:rPr>
          <w:rFonts w:ascii="Book Antiqua" w:hAnsi="Book Antiqua"/>
          <w:iCs/>
        </w:rPr>
      </w:pPr>
    </w:p>
    <w:p w:rsidR="00E6691F" w:rsidRPr="00D80328" w:rsidRDefault="00E6691F" w:rsidP="00E6691F">
      <w:pPr>
        <w:pStyle w:val="Prrafodelista"/>
        <w:ind w:left="0"/>
        <w:jc w:val="both"/>
        <w:rPr>
          <w:rFonts w:ascii="Book Antiqua" w:hAnsi="Book Antiqua"/>
          <w:iCs/>
        </w:rPr>
        <w:sectPr w:rsidR="00E6691F" w:rsidRPr="00D80328" w:rsidSect="009374FF">
          <w:headerReference w:type="default" r:id="rId12"/>
          <w:footerReference w:type="default" r:id="rId13"/>
          <w:pgSz w:w="12242" w:h="15842" w:code="1"/>
          <w:pgMar w:top="2268" w:right="1701" w:bottom="1134" w:left="1701" w:header="709" w:footer="709" w:gutter="0"/>
          <w:pgNumType w:start="1"/>
          <w:cols w:space="708"/>
          <w:docGrid w:linePitch="360"/>
        </w:sectPr>
      </w:pPr>
    </w:p>
    <w:p w:rsidR="00E6691F" w:rsidRPr="00D80328" w:rsidRDefault="00E6691F" w:rsidP="00E6691F">
      <w:pPr>
        <w:pStyle w:val="Prrafodelista"/>
        <w:ind w:left="0"/>
        <w:jc w:val="both"/>
        <w:rPr>
          <w:rFonts w:ascii="Book Antiqua" w:hAnsi="Book Antiqua"/>
          <w:iCs/>
        </w:rPr>
      </w:pPr>
    </w:p>
    <w:p w:rsidR="00E6691F" w:rsidRPr="00D80328" w:rsidRDefault="00E6691F" w:rsidP="00E6691F">
      <w:pPr>
        <w:pStyle w:val="Prrafodelista"/>
        <w:ind w:left="0"/>
        <w:jc w:val="both"/>
        <w:rPr>
          <w:rFonts w:ascii="Book Antiqua" w:hAnsi="Book Antiqua"/>
          <w:iCs/>
        </w:rPr>
      </w:pPr>
    </w:p>
    <w:p w:rsidR="00E6691F" w:rsidRPr="00DF4BB2" w:rsidRDefault="00E6691F" w:rsidP="00E6691F">
      <w:pPr>
        <w:pStyle w:val="Prrafodelista"/>
        <w:ind w:left="0"/>
        <w:jc w:val="center"/>
        <w:rPr>
          <w:rFonts w:ascii="Book Antiqua" w:hAnsi="Book Antiqua"/>
          <w:b/>
          <w:iCs/>
        </w:rPr>
      </w:pPr>
      <w:r w:rsidRPr="00DF4BB2">
        <w:rPr>
          <w:rFonts w:ascii="Book Antiqua" w:hAnsi="Book Antiqua"/>
          <w:b/>
          <w:iCs/>
        </w:rPr>
        <w:t xml:space="preserve">Cuadro </w:t>
      </w:r>
      <w:r w:rsidR="0099546A" w:rsidRPr="00DF4BB2">
        <w:rPr>
          <w:rFonts w:ascii="Book Antiqua" w:hAnsi="Book Antiqua"/>
          <w:b/>
          <w:iCs/>
        </w:rPr>
        <w:fldChar w:fldCharType="begin"/>
      </w:r>
      <w:r w:rsidRPr="00DF4BB2">
        <w:rPr>
          <w:rFonts w:ascii="Book Antiqua" w:hAnsi="Book Antiqua"/>
          <w:b/>
          <w:iCs/>
        </w:rPr>
        <w:instrText xml:space="preserve"> SEQ Cuadro \* ARABIC </w:instrText>
      </w:r>
      <w:r w:rsidR="0099546A" w:rsidRPr="00DF4BB2">
        <w:rPr>
          <w:rFonts w:ascii="Book Antiqua" w:hAnsi="Book Antiqua"/>
          <w:b/>
          <w:iCs/>
        </w:rPr>
        <w:fldChar w:fldCharType="separate"/>
      </w:r>
      <w:r w:rsidR="0019459F">
        <w:rPr>
          <w:rFonts w:ascii="Book Antiqua" w:hAnsi="Book Antiqua"/>
          <w:b/>
          <w:iCs/>
          <w:noProof/>
        </w:rPr>
        <w:t>2</w:t>
      </w:r>
      <w:r w:rsidR="0099546A" w:rsidRPr="00DF4BB2">
        <w:rPr>
          <w:rFonts w:ascii="Book Antiqua" w:hAnsi="Book Antiqua"/>
          <w:b/>
          <w:iCs/>
        </w:rPr>
        <w:fldChar w:fldCharType="end"/>
      </w:r>
      <w:r>
        <w:rPr>
          <w:rFonts w:ascii="Book Antiqua" w:hAnsi="Book Antiqua"/>
          <w:b/>
          <w:iCs/>
        </w:rPr>
        <w:t xml:space="preserve"> </w:t>
      </w:r>
      <w:r w:rsidRPr="00DF4BB2">
        <w:rPr>
          <w:rFonts w:ascii="Book Antiqua" w:hAnsi="Book Antiqua"/>
          <w:b/>
          <w:iCs/>
        </w:rPr>
        <w:t>Resumen de costos entrando la Ley en octubre del 2018</w:t>
      </w:r>
    </w:p>
    <w:p w:rsidR="00E6691F" w:rsidRPr="00D80328" w:rsidRDefault="00E6691F" w:rsidP="00E6691F">
      <w:pPr>
        <w:pStyle w:val="Prrafodelista"/>
        <w:ind w:left="0"/>
        <w:jc w:val="both"/>
        <w:rPr>
          <w:rFonts w:ascii="Book Antiqua" w:hAnsi="Book Antiqua"/>
          <w:iCs/>
        </w:rPr>
      </w:pPr>
      <w:r>
        <w:rPr>
          <w:rFonts w:ascii="Book Antiqua" w:hAnsi="Book Antiqua"/>
          <w:noProof/>
          <w:lang w:val="es-CR" w:eastAsia="es-CR"/>
        </w:rPr>
        <w:drawing>
          <wp:inline distT="0" distB="0" distL="0" distR="0">
            <wp:extent cx="8915400" cy="2990850"/>
            <wp:effectExtent l="19050" t="0" r="0" b="0"/>
            <wp:docPr id="17" name="Imagen 10" descr="https://lh6.googleusercontent.com/u9GbMakoR3Y15HbJXYdUpKV-hXPutB4LscwzvQoDgUNPYWVr3ifHpDcuniJActv_OjpfPBgXD-nOZ4YEyXHPbCcbE04SV06CSlnE0INHvhJHVCi-aQsJHMdT5J3u7u64dBDdFLCIMtvtuUB7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s://lh6.googleusercontent.com/u9GbMakoR3Y15HbJXYdUpKV-hXPutB4LscwzvQoDgUNPYWVr3ifHpDcuniJActv_OjpfPBgXD-nOZ4YEyXHPbCcbE04SV06CSlnE0INHvhJHVCi-aQsJHMdT5J3u7u64dBDdFLCIMtvtuUB7nw"/>
                    <pic:cNvPicPr>
                      <a:picLocks noChangeAspect="1" noChangeArrowheads="1"/>
                    </pic:cNvPicPr>
                  </pic:nvPicPr>
                  <pic:blipFill>
                    <a:blip r:embed="rId14" cstate="print"/>
                    <a:srcRect/>
                    <a:stretch>
                      <a:fillRect/>
                    </a:stretch>
                  </pic:blipFill>
                  <pic:spPr bwMode="auto">
                    <a:xfrm>
                      <a:off x="0" y="0"/>
                      <a:ext cx="8915400" cy="2990850"/>
                    </a:xfrm>
                    <a:prstGeom prst="rect">
                      <a:avLst/>
                    </a:prstGeom>
                    <a:noFill/>
                    <a:ln w="9525">
                      <a:noFill/>
                      <a:miter lim="800000"/>
                      <a:headEnd/>
                      <a:tailEnd/>
                    </a:ln>
                  </pic:spPr>
                </pic:pic>
              </a:graphicData>
            </a:graphic>
          </wp:inline>
        </w:drawing>
      </w:r>
    </w:p>
    <w:p w:rsidR="00E6691F" w:rsidRPr="00D80328" w:rsidRDefault="00E6691F" w:rsidP="00E6691F">
      <w:pPr>
        <w:pStyle w:val="Prrafodelista"/>
        <w:ind w:left="0"/>
        <w:jc w:val="both"/>
        <w:rPr>
          <w:rFonts w:ascii="Book Antiqua" w:hAnsi="Book Antiqua"/>
          <w:bCs/>
          <w:sz w:val="22"/>
          <w:lang w:val="es-CR" w:eastAsia="es-CR"/>
        </w:rPr>
      </w:pPr>
      <w:r w:rsidRPr="00D80328">
        <w:rPr>
          <w:rFonts w:ascii="Book Antiqua" w:hAnsi="Book Antiqua"/>
          <w:bCs/>
          <w:iCs/>
          <w:sz w:val="22"/>
        </w:rPr>
        <w:t xml:space="preserve">Fuente: </w:t>
      </w:r>
      <w:r>
        <w:rPr>
          <w:rFonts w:ascii="Book Antiqua" w:hAnsi="Book Antiqua"/>
          <w:bCs/>
          <w:iCs/>
          <w:sz w:val="22"/>
        </w:rPr>
        <w:t>I</w:t>
      </w:r>
      <w:r w:rsidRPr="00D80328">
        <w:rPr>
          <w:rFonts w:ascii="Book Antiqua" w:hAnsi="Book Antiqua"/>
          <w:bCs/>
          <w:iCs/>
          <w:sz w:val="22"/>
        </w:rPr>
        <w:t>nforme 42-PLA-MI-2018.</w:t>
      </w:r>
    </w:p>
    <w:p w:rsidR="00E6691F" w:rsidRPr="00D80328" w:rsidRDefault="00E6691F" w:rsidP="00E6691F">
      <w:pPr>
        <w:pStyle w:val="Prrafodelista"/>
        <w:ind w:left="0"/>
        <w:jc w:val="both"/>
        <w:rPr>
          <w:rFonts w:ascii="Book Antiqua" w:hAnsi="Book Antiqua"/>
          <w:bCs/>
          <w:lang w:val="es-CR" w:eastAsia="es-CR"/>
        </w:rPr>
      </w:pPr>
    </w:p>
    <w:p w:rsidR="00E6691F" w:rsidRPr="00D80328" w:rsidRDefault="00E6691F" w:rsidP="00E6691F">
      <w:pPr>
        <w:pStyle w:val="Prrafodelista"/>
        <w:ind w:left="0"/>
        <w:jc w:val="both"/>
        <w:rPr>
          <w:rFonts w:ascii="Book Antiqua" w:hAnsi="Book Antiqua"/>
          <w:bCs/>
          <w:lang w:val="es-CR" w:eastAsia="es-CR"/>
        </w:rPr>
      </w:pPr>
    </w:p>
    <w:p w:rsidR="00E6691F" w:rsidRPr="00D80328" w:rsidRDefault="00E6691F" w:rsidP="00E6691F">
      <w:pPr>
        <w:pStyle w:val="Prrafodelista"/>
        <w:ind w:left="0"/>
        <w:jc w:val="both"/>
        <w:rPr>
          <w:rFonts w:ascii="Book Antiqua" w:hAnsi="Book Antiqua"/>
          <w:bCs/>
          <w:lang w:val="es-CR" w:eastAsia="es-CR"/>
        </w:rPr>
        <w:sectPr w:rsidR="00E6691F" w:rsidRPr="00D80328" w:rsidSect="009374FF">
          <w:footerReference w:type="default" r:id="rId15"/>
          <w:pgSz w:w="15842" w:h="12242" w:orient="landscape" w:code="1"/>
          <w:pgMar w:top="1701" w:right="2268" w:bottom="1701" w:left="1134" w:header="709" w:footer="709" w:gutter="0"/>
          <w:cols w:space="708"/>
          <w:docGrid w:linePitch="360"/>
        </w:sectPr>
      </w:pPr>
    </w:p>
    <w:p w:rsidR="00E6691F" w:rsidRPr="00D80328" w:rsidRDefault="00E6691F" w:rsidP="00E6691F">
      <w:pPr>
        <w:pStyle w:val="Prrafodelista"/>
        <w:ind w:left="0"/>
        <w:jc w:val="both"/>
        <w:rPr>
          <w:rFonts w:ascii="Book Antiqua" w:hAnsi="Book Antiqua"/>
          <w:bCs/>
          <w:lang w:val="es-CR" w:eastAsia="es-CR"/>
        </w:rPr>
      </w:pPr>
    </w:p>
    <w:p w:rsidR="00E6691F" w:rsidRPr="00D80328" w:rsidRDefault="00E6691F" w:rsidP="00E6691F">
      <w:pPr>
        <w:pStyle w:val="Prrafodelista"/>
        <w:ind w:left="0"/>
        <w:jc w:val="both"/>
        <w:rPr>
          <w:rFonts w:ascii="Book Antiqua" w:hAnsi="Book Antiqua"/>
          <w:bCs/>
          <w:lang w:val="es-CR" w:eastAsia="es-CR"/>
        </w:rPr>
      </w:pPr>
    </w:p>
    <w:p w:rsidR="00E6691F" w:rsidRPr="00DF4BB2" w:rsidRDefault="00E6691F" w:rsidP="00E6691F">
      <w:pPr>
        <w:pStyle w:val="Prrafodelista"/>
        <w:ind w:left="0"/>
        <w:jc w:val="center"/>
        <w:rPr>
          <w:rFonts w:ascii="Book Antiqua" w:hAnsi="Book Antiqua"/>
          <w:b/>
          <w:iCs/>
        </w:rPr>
      </w:pPr>
      <w:r w:rsidRPr="00DF4BB2">
        <w:rPr>
          <w:rFonts w:ascii="Book Antiqua" w:hAnsi="Book Antiqua"/>
          <w:b/>
          <w:iCs/>
        </w:rPr>
        <w:t xml:space="preserve">Cuadro </w:t>
      </w:r>
      <w:r w:rsidR="0099546A" w:rsidRPr="00DF4BB2">
        <w:rPr>
          <w:rFonts w:ascii="Book Antiqua" w:hAnsi="Book Antiqua"/>
          <w:b/>
          <w:iCs/>
        </w:rPr>
        <w:fldChar w:fldCharType="begin"/>
      </w:r>
      <w:r w:rsidRPr="00DF4BB2">
        <w:rPr>
          <w:rFonts w:ascii="Book Antiqua" w:hAnsi="Book Antiqua"/>
          <w:b/>
          <w:iCs/>
        </w:rPr>
        <w:instrText xml:space="preserve"> SEQ Cuadro \* ARABIC </w:instrText>
      </w:r>
      <w:r w:rsidR="0099546A" w:rsidRPr="00DF4BB2">
        <w:rPr>
          <w:rFonts w:ascii="Book Antiqua" w:hAnsi="Book Antiqua"/>
          <w:b/>
          <w:iCs/>
        </w:rPr>
        <w:fldChar w:fldCharType="separate"/>
      </w:r>
      <w:r w:rsidR="0019459F">
        <w:rPr>
          <w:rFonts w:ascii="Book Antiqua" w:hAnsi="Book Antiqua"/>
          <w:b/>
          <w:iCs/>
          <w:noProof/>
        </w:rPr>
        <w:t>3</w:t>
      </w:r>
      <w:r w:rsidR="0099546A" w:rsidRPr="00DF4BB2">
        <w:rPr>
          <w:rFonts w:ascii="Book Antiqua" w:hAnsi="Book Antiqua"/>
          <w:b/>
          <w:iCs/>
        </w:rPr>
        <w:fldChar w:fldCharType="end"/>
      </w:r>
      <w:r>
        <w:rPr>
          <w:rFonts w:ascii="Book Antiqua" w:hAnsi="Book Antiqua"/>
          <w:b/>
          <w:iCs/>
        </w:rPr>
        <w:t xml:space="preserve"> </w:t>
      </w:r>
      <w:r w:rsidRPr="00DF4BB2">
        <w:rPr>
          <w:rFonts w:ascii="Book Antiqua" w:hAnsi="Book Antiqua"/>
          <w:b/>
          <w:iCs/>
        </w:rPr>
        <w:t>Resumen de costos entrando la Ley en octubre del 2019</w:t>
      </w:r>
    </w:p>
    <w:p w:rsidR="00E6691F" w:rsidRPr="00D80328" w:rsidRDefault="00E6691F" w:rsidP="00E6691F">
      <w:pPr>
        <w:jc w:val="both"/>
        <w:rPr>
          <w:rFonts w:ascii="Book Antiqua" w:hAnsi="Book Antiqua"/>
          <w:iCs/>
          <w:sz w:val="24"/>
          <w:szCs w:val="24"/>
        </w:rPr>
      </w:pPr>
      <w:r>
        <w:rPr>
          <w:rFonts w:ascii="Book Antiqua" w:hAnsi="Book Antiqua"/>
          <w:noProof/>
          <w:lang w:eastAsia="es-CR"/>
        </w:rPr>
        <w:drawing>
          <wp:inline distT="0" distB="0" distL="0" distR="0">
            <wp:extent cx="8921750" cy="2978150"/>
            <wp:effectExtent l="19050" t="0" r="0" b="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 cstate="print"/>
                    <a:srcRect/>
                    <a:stretch>
                      <a:fillRect/>
                    </a:stretch>
                  </pic:blipFill>
                  <pic:spPr bwMode="auto">
                    <a:xfrm>
                      <a:off x="0" y="0"/>
                      <a:ext cx="8921750" cy="2978150"/>
                    </a:xfrm>
                    <a:prstGeom prst="rect">
                      <a:avLst/>
                    </a:prstGeom>
                    <a:noFill/>
                    <a:ln w="9525">
                      <a:noFill/>
                      <a:miter lim="800000"/>
                      <a:headEnd/>
                      <a:tailEnd/>
                    </a:ln>
                  </pic:spPr>
                </pic:pic>
              </a:graphicData>
            </a:graphic>
          </wp:inline>
        </w:drawing>
      </w:r>
    </w:p>
    <w:p w:rsidR="00E6691F" w:rsidRPr="002A0480" w:rsidRDefault="00E6691F" w:rsidP="00E6691F">
      <w:pPr>
        <w:pStyle w:val="Prrafodelista"/>
        <w:ind w:left="0"/>
        <w:jc w:val="both"/>
        <w:rPr>
          <w:rFonts w:ascii="Book Antiqua" w:hAnsi="Book Antiqua"/>
          <w:bCs/>
          <w:sz w:val="22"/>
          <w:lang w:val="es-CR" w:eastAsia="es-CR"/>
        </w:rPr>
      </w:pPr>
      <w:r>
        <w:rPr>
          <w:rFonts w:ascii="Book Antiqua" w:hAnsi="Book Antiqua"/>
          <w:bCs/>
          <w:iCs/>
          <w:sz w:val="22"/>
        </w:rPr>
        <w:t>Fuente: I</w:t>
      </w:r>
      <w:r w:rsidRPr="002A0480">
        <w:rPr>
          <w:rFonts w:ascii="Book Antiqua" w:hAnsi="Book Antiqua"/>
          <w:bCs/>
          <w:iCs/>
          <w:sz w:val="22"/>
        </w:rPr>
        <w:t>nforme 42-PLA-MI-2018.</w:t>
      </w:r>
    </w:p>
    <w:p w:rsidR="00E6691F" w:rsidRPr="00D80328" w:rsidRDefault="00E6691F" w:rsidP="00E6691F">
      <w:pPr>
        <w:jc w:val="both"/>
        <w:rPr>
          <w:rFonts w:ascii="Book Antiqua" w:hAnsi="Book Antiqua"/>
          <w:iCs/>
          <w:sz w:val="24"/>
          <w:szCs w:val="24"/>
        </w:rPr>
      </w:pPr>
    </w:p>
    <w:p w:rsidR="00E6691F" w:rsidRPr="00D80328" w:rsidRDefault="00E6691F" w:rsidP="00E6691F">
      <w:pPr>
        <w:jc w:val="both"/>
        <w:rPr>
          <w:rFonts w:ascii="Book Antiqua" w:hAnsi="Book Antiqua"/>
          <w:iCs/>
          <w:sz w:val="24"/>
          <w:szCs w:val="24"/>
        </w:rPr>
      </w:pPr>
    </w:p>
    <w:p w:rsidR="00E6691F" w:rsidRPr="00D80328" w:rsidRDefault="00E6691F" w:rsidP="00E6691F">
      <w:pPr>
        <w:jc w:val="both"/>
        <w:rPr>
          <w:rFonts w:ascii="Book Antiqua" w:hAnsi="Book Antiqua"/>
          <w:iCs/>
          <w:sz w:val="24"/>
          <w:szCs w:val="24"/>
        </w:rPr>
      </w:pPr>
    </w:p>
    <w:p w:rsidR="00E6691F" w:rsidRPr="00D80328" w:rsidRDefault="00E6691F" w:rsidP="00E6691F">
      <w:pPr>
        <w:jc w:val="both"/>
        <w:rPr>
          <w:rFonts w:ascii="Book Antiqua" w:hAnsi="Book Antiqua"/>
          <w:iCs/>
          <w:sz w:val="24"/>
          <w:szCs w:val="24"/>
        </w:rPr>
        <w:sectPr w:rsidR="00E6691F" w:rsidRPr="00D80328" w:rsidSect="009374FF">
          <w:pgSz w:w="15842" w:h="12242" w:orient="landscape" w:code="1"/>
          <w:pgMar w:top="1701" w:right="2268" w:bottom="1701" w:left="1134" w:header="709" w:footer="709" w:gutter="0"/>
          <w:cols w:space="708"/>
          <w:docGrid w:linePitch="360"/>
        </w:sectPr>
      </w:pPr>
    </w:p>
    <w:p w:rsidR="00E6691F" w:rsidRPr="00D80328" w:rsidRDefault="00E6691F" w:rsidP="00E6691F">
      <w:pPr>
        <w:jc w:val="both"/>
        <w:rPr>
          <w:rFonts w:ascii="Book Antiqua" w:hAnsi="Book Antiqua"/>
          <w:iCs/>
          <w:sz w:val="24"/>
          <w:szCs w:val="24"/>
        </w:rPr>
      </w:pPr>
    </w:p>
    <w:p w:rsidR="00E6691F" w:rsidRDefault="00E6691F" w:rsidP="00E6691F">
      <w:pPr>
        <w:jc w:val="both"/>
        <w:rPr>
          <w:rFonts w:ascii="Book Antiqua" w:hAnsi="Book Antiqua"/>
          <w:bCs/>
          <w:i/>
          <w:iCs/>
          <w:sz w:val="24"/>
          <w:szCs w:val="24"/>
        </w:rPr>
      </w:pPr>
      <w:r w:rsidRPr="00D80328">
        <w:rPr>
          <w:rFonts w:ascii="Book Antiqua" w:hAnsi="Book Antiqua" w:cs="Arial"/>
          <w:bCs/>
          <w:sz w:val="24"/>
          <w:szCs w:val="24"/>
          <w:lang w:eastAsia="es-CR"/>
        </w:rPr>
        <w:t xml:space="preserve">A pesar de lo expuesto, el Ministerio de Hacienda no incluyó dentro del presupuesto establecido para el Poder Judicial de 2019, la asignación de los recursos presupuestarios para la atención de la Ley 9481 </w:t>
      </w:r>
      <w:r w:rsidRPr="00D80328">
        <w:rPr>
          <w:rFonts w:ascii="Book Antiqua" w:hAnsi="Book Antiqua"/>
          <w:i/>
          <w:sz w:val="24"/>
          <w:szCs w:val="24"/>
          <w:lang w:eastAsia="es-CR"/>
        </w:rPr>
        <w:t>“</w:t>
      </w:r>
      <w:r w:rsidRPr="00D80328">
        <w:rPr>
          <w:rFonts w:ascii="Book Antiqua" w:hAnsi="Book Antiqua"/>
          <w:bCs/>
          <w:i/>
          <w:iCs/>
          <w:sz w:val="24"/>
          <w:szCs w:val="24"/>
        </w:rPr>
        <w:t>Ley de Creación de la Jurisdicción Especializada en Delincuencia Organizada en Costa Rica”.</w:t>
      </w:r>
    </w:p>
    <w:p w:rsidR="00E6691F" w:rsidRDefault="00E6691F" w:rsidP="00E6691F">
      <w:pPr>
        <w:jc w:val="both"/>
        <w:rPr>
          <w:rFonts w:ascii="Book Antiqua" w:hAnsi="Book Antiqua" w:cs="Arial"/>
          <w:bCs/>
          <w:sz w:val="24"/>
          <w:szCs w:val="24"/>
          <w:lang w:eastAsia="es-CR"/>
        </w:rPr>
      </w:pPr>
    </w:p>
    <w:p w:rsidR="00E6691F" w:rsidRDefault="00E6691F" w:rsidP="00E6691F">
      <w:pPr>
        <w:widowControl w:val="0"/>
        <w:jc w:val="both"/>
        <w:rPr>
          <w:rFonts w:ascii="Book Antiqua" w:hAnsi="Book Antiqua" w:cs="Book Antiqua"/>
          <w:snapToGrid w:val="0"/>
          <w:sz w:val="24"/>
          <w:szCs w:val="24"/>
        </w:rPr>
      </w:pPr>
      <w:r>
        <w:rPr>
          <w:rFonts w:ascii="Book Antiqua" w:hAnsi="Book Antiqua" w:cs="Arial"/>
          <w:bCs/>
          <w:sz w:val="24"/>
          <w:szCs w:val="24"/>
          <w:lang w:eastAsia="es-CR"/>
        </w:rPr>
        <w:t xml:space="preserve">El 29 de abril de 2019, el preliminar de este informe fue puesto en conocimiento de las instancias intervinientes en la implementación de la Ley 9481, por medio del oficio </w:t>
      </w:r>
      <w:r w:rsidRPr="00112560">
        <w:rPr>
          <w:rFonts w:ascii="Book Antiqua" w:hAnsi="Book Antiqua" w:cs="Book Antiqua"/>
          <w:snapToGrid w:val="0"/>
          <w:sz w:val="24"/>
          <w:szCs w:val="24"/>
        </w:rPr>
        <w:t>573-PLA-RH-2019</w:t>
      </w:r>
      <w:r>
        <w:rPr>
          <w:rFonts w:ascii="Book Antiqua" w:hAnsi="Book Antiqua" w:cs="Book Antiqua"/>
          <w:snapToGrid w:val="0"/>
          <w:sz w:val="24"/>
          <w:szCs w:val="24"/>
        </w:rPr>
        <w:t xml:space="preserve">. Producto de lo anterior, se recibió respuesta de la Subcomisión de Delincuencia Organizada, de la Dirección Ejecutiva, Dirección General del OIJ, Dirección de la Escuela Judicial y Centro de Apoyo, Coordinación y Mejoramiento de la Función Jurisdiccional, observaciones que fueron consideradas en el presente estudio. </w:t>
      </w:r>
    </w:p>
    <w:p w:rsidR="00E6691F" w:rsidRDefault="00E6691F" w:rsidP="00E6691F">
      <w:pPr>
        <w:widowControl w:val="0"/>
        <w:jc w:val="both"/>
        <w:rPr>
          <w:rFonts w:ascii="Book Antiqua" w:hAnsi="Book Antiqua" w:cs="Book Antiqua"/>
          <w:snapToGrid w:val="0"/>
          <w:sz w:val="24"/>
          <w:szCs w:val="24"/>
        </w:rPr>
      </w:pPr>
    </w:p>
    <w:p w:rsidR="00E6691F" w:rsidRPr="003557CB" w:rsidRDefault="00E6691F" w:rsidP="00E6691F">
      <w:pPr>
        <w:widowControl w:val="0"/>
        <w:jc w:val="both"/>
        <w:rPr>
          <w:rFonts w:ascii="Book Antiqua" w:hAnsi="Book Antiqua" w:cs="Book Antiqua"/>
          <w:snapToGrid w:val="0"/>
          <w:sz w:val="24"/>
          <w:szCs w:val="24"/>
        </w:rPr>
      </w:pPr>
      <w:r w:rsidRPr="003557CB">
        <w:rPr>
          <w:rFonts w:ascii="Book Antiqua" w:hAnsi="Book Antiqua" w:cs="Book Antiqua"/>
          <w:snapToGrid w:val="0"/>
          <w:sz w:val="24"/>
          <w:szCs w:val="24"/>
        </w:rPr>
        <w:t xml:space="preserve">Seguidamente se presentan las observaciones remitidas y el criterio de la Dirección de Planificación: </w:t>
      </w:r>
    </w:p>
    <w:p w:rsidR="00E6691F" w:rsidRDefault="00E6691F" w:rsidP="00E6691F">
      <w:pPr>
        <w:widowControl w:val="0"/>
        <w:jc w:val="both"/>
        <w:rPr>
          <w:rFonts w:ascii="Book Antiqua" w:hAnsi="Book Antiqua" w:cs="Book Antiqua"/>
          <w:snapToGrid w:val="0"/>
          <w:sz w:val="24"/>
          <w:szCs w:val="24"/>
        </w:rPr>
      </w:pPr>
    </w:p>
    <w:p w:rsidR="00E6691F" w:rsidRDefault="00E6691F" w:rsidP="00E6691F">
      <w:pPr>
        <w:widowControl w:val="0"/>
        <w:jc w:val="both"/>
        <w:rPr>
          <w:rFonts w:ascii="Book Antiqua" w:hAnsi="Book Antiqua" w:cs="Book Antiqua"/>
          <w:snapToGrid w:val="0"/>
          <w:sz w:val="24"/>
          <w:szCs w:val="24"/>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4539"/>
        <w:gridCol w:w="3972"/>
        <w:gridCol w:w="6"/>
      </w:tblGrid>
      <w:tr w:rsidR="00E6691F" w:rsidRPr="00A42FB8" w:rsidTr="009374FF">
        <w:tc>
          <w:tcPr>
            <w:tcW w:w="9109" w:type="dxa"/>
            <w:gridSpan w:val="4"/>
            <w:shd w:val="clear" w:color="auto" w:fill="FBD4B4" w:themeFill="accent6" w:themeFillTint="66"/>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 xml:space="preserve">1973-DE-2019, </w:t>
            </w:r>
            <w:r w:rsidRPr="003557CB">
              <w:rPr>
                <w:rFonts w:ascii="Book Antiqua" w:hAnsi="Book Antiqua"/>
                <w:sz w:val="24"/>
                <w:szCs w:val="24"/>
              </w:rPr>
              <w:t>Dirección Ejecutiva</w:t>
            </w: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rsidR="00E6691F" w:rsidRPr="003557CB" w:rsidRDefault="00E6691F" w:rsidP="009374F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“…Desde el punto de vista de necesidad de espacio físico y ejecución presupuestaria, los escenarios 0 y 2 que contemplan la implementación de la Ley a partir del año 2020 no son viables y tal como se señala en el punto 6.10 del apartado de recomendaciones de su informe, expone a la institución al riesgo de subejecución presupuestaria…”</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Se toma nota de lo indicado por la Dirección Ejecutiva.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Es importante, aclarar que la Dirección de Planificación confeccionó los escenarios en apego de lo solicitado por Corte Plena, Órgano Superior al cual corresponde definir y aprobar el escenario óptimo según las argumentaciones expuestas.</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2</w:t>
            </w:r>
          </w:p>
        </w:tc>
        <w:tc>
          <w:tcPr>
            <w:tcW w:w="4539" w:type="dxa"/>
            <w:shd w:val="clear" w:color="auto" w:fill="auto"/>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 xml:space="preserve">“…El escenario 1 que implica la incorporación de 192 plazas a partir del periodo 2020 así como recursos para arrendamiento, entre otros, de igual manera </w:t>
            </w:r>
            <w:r w:rsidRPr="003557CB">
              <w:rPr>
                <w:rFonts w:ascii="Book Antiqua" w:hAnsi="Book Antiqua" w:cs="Calibri"/>
                <w:i/>
                <w:sz w:val="24"/>
                <w:szCs w:val="24"/>
                <w:lang w:eastAsia="es-CR"/>
              </w:rPr>
              <w:lastRenderedPageBreak/>
              <w:t>expone a la institución al riesgo de subejecución presupuestaria, dado que no se cuenta con espacio físico disponible para las plazas que se plantean incorporar…”</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lastRenderedPageBreak/>
              <w:t>Se toma nota de lo indicado por la Dirección Ejecutiva.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En concordancia con el punto </w:t>
            </w:r>
            <w:r w:rsidRPr="003557CB">
              <w:rPr>
                <w:rFonts w:ascii="Book Antiqua" w:hAnsi="Book Antiqua"/>
                <w:bCs/>
                <w:sz w:val="24"/>
                <w:szCs w:val="24"/>
              </w:rPr>
              <w:lastRenderedPageBreak/>
              <w:t>anterior, corresponde a Corte Plena definir el escenario adecuado según las argumentaciones expuestas.</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r w:rsidR="00E6691F" w:rsidRPr="00A42FB8" w:rsidTr="009374FF">
        <w:trPr>
          <w:gridAfter w:val="1"/>
          <w:wAfter w:w="6" w:type="dxa"/>
        </w:trPr>
        <w:tc>
          <w:tcPr>
            <w:tcW w:w="592" w:type="dxa"/>
            <w:shd w:val="clear" w:color="auto" w:fill="FFFFFF" w:themeFill="background1"/>
            <w:vAlign w:val="center"/>
          </w:tcPr>
          <w:p w:rsidR="00E6691F" w:rsidRPr="003557CB" w:rsidDel="0016330F"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lastRenderedPageBreak/>
              <w:t>3</w:t>
            </w:r>
          </w:p>
        </w:tc>
        <w:tc>
          <w:tcPr>
            <w:tcW w:w="4539" w:type="dxa"/>
            <w:shd w:val="clear" w:color="auto" w:fill="FFFFFF" w:themeFill="background1"/>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“…El escenario 3 se ajusta a la realidad actual, tal como fue analizado en conjunto con el personal profesional de la Dirección a su cargo. En ese sentido, esta Dirección Ejecutiva mantiene el criterio vertido en su oportunidad, por lo que se apoya la propuesta de este escenario…”</w:t>
            </w:r>
          </w:p>
        </w:tc>
        <w:tc>
          <w:tcPr>
            <w:tcW w:w="3972" w:type="dxa"/>
            <w:shd w:val="clear" w:color="auto" w:fill="FFFFFF" w:themeFill="background1"/>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Se toma nota de lo indicado por la Dirección Ejecutiva.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Se destaca que, de los escenarios planteados, el escenario número 3 presenta los costos más bajos.</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r w:rsidR="00E6691F" w:rsidRPr="00A42FB8" w:rsidTr="009374FF">
        <w:trPr>
          <w:gridAfter w:val="1"/>
          <w:wAfter w:w="6" w:type="dxa"/>
        </w:trPr>
        <w:tc>
          <w:tcPr>
            <w:tcW w:w="592" w:type="dxa"/>
            <w:shd w:val="clear" w:color="auto" w:fill="auto"/>
            <w:vAlign w:val="center"/>
          </w:tcPr>
          <w:p w:rsidR="00E6691F" w:rsidRPr="003557CB" w:rsidDel="0016330F"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4</w:t>
            </w:r>
          </w:p>
        </w:tc>
        <w:tc>
          <w:tcPr>
            <w:tcW w:w="4539" w:type="dxa"/>
            <w:shd w:val="clear" w:color="auto" w:fill="auto"/>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“…en cuanto la incorporación de personal de Telemática y de Salud Ocupacional al equipo técnico profesional que se encargará de los proyectos de arriendos y remodelaciones, se hace la aclaración que fue esta Dirección Ejecutiva quien advirtió sobre la necesidad de incorporar a personal de esas áreas; no obstante, fueron las respectivas oficinas quienes solicitaron a la Dirección de Planificación la inclusión correspondiente; por lo que se solicita que las recomendaciones 6.6 y 6.7 se corrijan en ese sentido…”</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Se toma nota de lo indicado por la Dirección Ejecutiva.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En las recomendaciones citadas (6.6 y 6.7) efectivamente se solicita el recurso humano para las Direcciones de Gestión Humana y Tecnología de Información, y en ambas recomendaciones se indica que la solicitud es producto de criterios técnicos de la Dirección Ejecutiva.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
                <w:i/>
                <w:sz w:val="24"/>
                <w:szCs w:val="24"/>
                <w:lang w:eastAsia="es-CR"/>
              </w:rPr>
            </w:pPr>
            <w:r w:rsidRPr="003557CB">
              <w:rPr>
                <w:rFonts w:ascii="Book Antiqua" w:hAnsi="Book Antiqua"/>
                <w:bCs/>
                <w:sz w:val="24"/>
                <w:szCs w:val="24"/>
              </w:rPr>
              <w:t xml:space="preserve">Además, en el cuerpo del informe se refiere lo siguiente: </w:t>
            </w:r>
            <w:r w:rsidRPr="003557CB">
              <w:rPr>
                <w:rFonts w:ascii="Book Antiqua" w:hAnsi="Book Antiqua"/>
                <w:b/>
                <w:bCs/>
                <w:i/>
                <w:sz w:val="24"/>
                <w:szCs w:val="24"/>
              </w:rPr>
              <w:t>“…</w:t>
            </w:r>
            <w:r w:rsidRPr="003557CB">
              <w:rPr>
                <w:rFonts w:ascii="Book Antiqua" w:hAnsi="Book Antiqua"/>
                <w:b/>
                <w:i/>
                <w:sz w:val="24"/>
                <w:szCs w:val="24"/>
                <w:u w:val="single"/>
                <w:lang w:eastAsia="es-CR"/>
              </w:rPr>
              <w:t>se solicita por parte de la Dirección Ejecutiva</w:t>
            </w:r>
            <w:r w:rsidRPr="003557CB">
              <w:rPr>
                <w:rFonts w:ascii="Book Antiqua" w:hAnsi="Book Antiqua"/>
                <w:b/>
                <w:i/>
                <w:sz w:val="24"/>
                <w:szCs w:val="24"/>
                <w:lang w:eastAsia="es-CR"/>
              </w:rPr>
              <w:t xml:space="preserve"> la inclusión de personal profesional para atender las necesidades de infraestructura, concretamente un profesional en Salud Ocupacional (Profesional 1) y un profesional en Telemática (Profesional 1), </w:t>
            </w:r>
            <w:r w:rsidRPr="003557CB">
              <w:rPr>
                <w:rFonts w:ascii="Book Antiqua" w:hAnsi="Book Antiqua"/>
                <w:b/>
                <w:i/>
                <w:sz w:val="24"/>
                <w:szCs w:val="24"/>
                <w:u w:val="single"/>
                <w:lang w:eastAsia="es-CR"/>
              </w:rPr>
              <w:t xml:space="preserve">solicitud que fue respaldada por parte de la Jefatura </w:t>
            </w:r>
            <w:r w:rsidRPr="003557CB">
              <w:rPr>
                <w:rFonts w:ascii="Book Antiqua" w:hAnsi="Book Antiqua"/>
                <w:b/>
                <w:i/>
                <w:sz w:val="24"/>
                <w:szCs w:val="24"/>
                <w:u w:val="single"/>
                <w:lang w:eastAsia="es-CR"/>
              </w:rPr>
              <w:lastRenderedPageBreak/>
              <w:t>de la Sección de Telemática y de la Jefatura del Subproceso de Salud Ocupacional</w:t>
            </w:r>
            <w:r w:rsidRPr="003557CB">
              <w:rPr>
                <w:rFonts w:ascii="Book Antiqua" w:hAnsi="Book Antiqua"/>
                <w:b/>
                <w:i/>
                <w:sz w:val="24"/>
                <w:szCs w:val="24"/>
                <w:lang w:eastAsia="es-CR"/>
              </w:rPr>
              <w:t>…”</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bl>
    <w:p w:rsidR="00E6691F" w:rsidRDefault="00E6691F" w:rsidP="00E6691F">
      <w:pPr>
        <w:widowControl w:val="0"/>
        <w:jc w:val="both"/>
        <w:rPr>
          <w:rFonts w:ascii="Book Antiqua" w:hAnsi="Book Antiqua" w:cs="Book Antiqua"/>
          <w:snapToGrid w:val="0"/>
          <w:sz w:val="24"/>
          <w:szCs w:val="24"/>
        </w:rPr>
      </w:pPr>
    </w:p>
    <w:p w:rsidR="00E6691F" w:rsidRDefault="00E6691F" w:rsidP="00E6691F">
      <w:pPr>
        <w:widowControl w:val="0"/>
        <w:jc w:val="both"/>
        <w:rPr>
          <w:rFonts w:ascii="Book Antiqua" w:hAnsi="Book Antiqua" w:cs="Book Antiqua"/>
          <w:snapToGrid w:val="0"/>
          <w:sz w:val="24"/>
          <w:szCs w:val="24"/>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4539"/>
        <w:gridCol w:w="3972"/>
        <w:gridCol w:w="6"/>
      </w:tblGrid>
      <w:tr w:rsidR="00E6691F" w:rsidRPr="00A42FB8" w:rsidTr="009374FF">
        <w:tc>
          <w:tcPr>
            <w:tcW w:w="9109" w:type="dxa"/>
            <w:gridSpan w:val="4"/>
            <w:shd w:val="clear" w:color="auto" w:fill="FBD4B4" w:themeFill="accent6" w:themeFillTint="66"/>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Correo electrónico, Subcomisión de Delincuencia Organizada</w:t>
            </w: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rsidR="00E6691F" w:rsidRPr="003557CB" w:rsidRDefault="00E6691F" w:rsidP="009374F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“…En el cuadro N° 10 de la fase 3 (f. 50), se indica como suma total: ¢6.534.849.797,70, monto que se replica en el cuadro de folio 88, donde se indica la leyenda “Costos nuevos que ejecutar en fase 3 del 2022”. Sin embargo, en la sumatoria de las cantidades de las diferentes fases, el costo de la fase 3 se señala como de ¢6.406.756.397,70 …”</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Se toma nota de lo indicado por parte de la Subcomisión de Delincuencia Organizada.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sz w:val="24"/>
                <w:szCs w:val="24"/>
                <w:lang w:eastAsia="es-CR"/>
              </w:rPr>
            </w:pPr>
            <w:r w:rsidRPr="003557CB">
              <w:rPr>
                <w:rFonts w:ascii="Book Antiqua" w:hAnsi="Book Antiqua"/>
                <w:bCs/>
                <w:sz w:val="24"/>
                <w:szCs w:val="24"/>
              </w:rPr>
              <w:t xml:space="preserve">Efectivamente la observación referida corresponde a un error material, sin embargo, </w:t>
            </w:r>
            <w:r w:rsidRPr="003557CB">
              <w:rPr>
                <w:rFonts w:ascii="Book Antiqua" w:hAnsi="Book Antiqua"/>
                <w:bCs/>
                <w:sz w:val="24"/>
                <w:szCs w:val="24"/>
                <w:u w:val="single"/>
              </w:rPr>
              <w:t>la sumatoria total del escenario número uno</w:t>
            </w:r>
            <w:r w:rsidRPr="003557CB">
              <w:rPr>
                <w:rFonts w:ascii="Book Antiqua" w:hAnsi="Book Antiqua"/>
                <w:bCs/>
                <w:sz w:val="24"/>
                <w:szCs w:val="24"/>
              </w:rPr>
              <w:t xml:space="preserve"> se encuentra correcta, a saber, </w:t>
            </w:r>
            <w:r w:rsidRPr="003557CB">
              <w:rPr>
                <w:sz w:val="24"/>
                <w:szCs w:val="24"/>
              </w:rPr>
              <w:t>₡</w:t>
            </w:r>
            <w:r w:rsidRPr="003557CB">
              <w:rPr>
                <w:rFonts w:ascii="Book Antiqua" w:hAnsi="Book Antiqua"/>
                <w:b/>
                <w:sz w:val="24"/>
                <w:szCs w:val="24"/>
                <w:lang w:eastAsia="es-CR"/>
              </w:rPr>
              <w:t>18.108.645.142,90.</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
                <w:bCs/>
                <w:sz w:val="24"/>
                <w:szCs w:val="24"/>
              </w:rPr>
            </w:pPr>
            <w:r w:rsidRPr="003557CB">
              <w:rPr>
                <w:rFonts w:ascii="Book Antiqua" w:hAnsi="Book Antiqua"/>
                <w:b/>
                <w:bCs/>
                <w:sz w:val="24"/>
                <w:szCs w:val="24"/>
              </w:rPr>
              <w:t>Se realiza la modificación en el contenido del informe.</w:t>
            </w:r>
          </w:p>
        </w:tc>
      </w:tr>
      <w:tr w:rsidR="00E6691F" w:rsidRPr="00A42FB8" w:rsidTr="009374FF">
        <w:trPr>
          <w:gridAfter w:val="1"/>
          <w:wAfter w:w="6" w:type="dxa"/>
        </w:trPr>
        <w:tc>
          <w:tcPr>
            <w:tcW w:w="592" w:type="dxa"/>
            <w:shd w:val="clear" w:color="auto" w:fill="auto"/>
            <w:vAlign w:val="center"/>
          </w:tcPr>
          <w:p w:rsidR="00E6691F" w:rsidRPr="00241B3E" w:rsidRDefault="00E6691F" w:rsidP="009374FF">
            <w:pPr>
              <w:tabs>
                <w:tab w:val="left" w:pos="9639"/>
              </w:tabs>
              <w:spacing w:line="276" w:lineRule="auto"/>
              <w:ind w:left="-175" w:right="-119"/>
              <w:jc w:val="center"/>
              <w:rPr>
                <w:rFonts w:ascii="Book Antiqua" w:hAnsi="Book Antiqua" w:cs="Book Antiqua"/>
                <w:b/>
                <w:sz w:val="24"/>
                <w:szCs w:val="24"/>
              </w:rPr>
            </w:pPr>
            <w:r>
              <w:rPr>
                <w:rFonts w:ascii="Book Antiqua" w:hAnsi="Book Antiqua" w:cs="Book Antiqua"/>
                <w:b/>
                <w:sz w:val="24"/>
                <w:szCs w:val="24"/>
              </w:rPr>
              <w:t>2</w:t>
            </w:r>
          </w:p>
        </w:tc>
        <w:tc>
          <w:tcPr>
            <w:tcW w:w="4539" w:type="dxa"/>
            <w:shd w:val="clear" w:color="auto" w:fill="auto"/>
            <w:vAlign w:val="center"/>
          </w:tcPr>
          <w:p w:rsidR="00E6691F" w:rsidRPr="003557CB" w:rsidRDefault="00E6691F" w:rsidP="009374FF">
            <w:pPr>
              <w:rPr>
                <w:rFonts w:ascii="Book Antiqua" w:hAnsi="Book Antiqua" w:cs="Calibri"/>
                <w:i/>
                <w:sz w:val="24"/>
                <w:szCs w:val="24"/>
                <w:lang w:eastAsia="es-CR"/>
              </w:rPr>
            </w:pPr>
            <w:r w:rsidRPr="003557CB">
              <w:rPr>
                <w:rFonts w:ascii="Book Antiqua" w:hAnsi="Book Antiqua" w:cs="Calibri"/>
                <w:i/>
                <w:sz w:val="24"/>
                <w:szCs w:val="24"/>
                <w:lang w:eastAsia="es-CR"/>
              </w:rPr>
              <w:t>“…En ese mismo folio (f. 88), se indica que el total del escenario de la Subcomisión por fases corresponde a ¢18.108.645.142,90, pese a que en el recuadro de dicho folio, como costos totales para el 2022, se expresa la suma de ¢15.502.733.307,83, sin que se desprenda del documento en qué radican esas diferencias advertidas entre las cantidades…”</w:t>
            </w:r>
          </w:p>
          <w:p w:rsidR="00E6691F" w:rsidRPr="003557CB" w:rsidRDefault="00E6691F" w:rsidP="009374FF">
            <w:pPr>
              <w:rPr>
                <w:rFonts w:ascii="Book Antiqua" w:hAnsi="Book Antiqua" w:cs="Calibri"/>
                <w:i/>
                <w:sz w:val="24"/>
                <w:szCs w:val="24"/>
                <w:lang w:eastAsia="es-CR"/>
              </w:rPr>
            </w:pPr>
          </w:p>
          <w:p w:rsidR="00E6691F" w:rsidRPr="00241B3E" w:rsidRDefault="00E6691F" w:rsidP="009374FF">
            <w:pPr>
              <w:jc w:val="both"/>
              <w:rPr>
                <w:rFonts w:ascii="Book Antiqua" w:hAnsi="Book Antiqua" w:cs="Calibri"/>
                <w:i/>
                <w:sz w:val="24"/>
                <w:szCs w:val="24"/>
                <w:lang w:eastAsia="es-CR"/>
              </w:rPr>
            </w:pPr>
          </w:p>
        </w:tc>
        <w:tc>
          <w:tcPr>
            <w:tcW w:w="3972" w:type="dxa"/>
            <w:shd w:val="clear" w:color="auto" w:fill="auto"/>
            <w:vAlign w:val="center"/>
          </w:tcPr>
          <w:p w:rsidR="00E6691F" w:rsidRDefault="00E6691F" w:rsidP="009374FF">
            <w:pPr>
              <w:rPr>
                <w:rFonts w:ascii="Book Antiqua" w:hAnsi="Book Antiqua"/>
                <w:bCs/>
                <w:sz w:val="24"/>
                <w:szCs w:val="24"/>
              </w:rPr>
            </w:pPr>
            <w:r w:rsidRPr="0075786D">
              <w:rPr>
                <w:rFonts w:ascii="Book Antiqua" w:hAnsi="Book Antiqua"/>
                <w:bCs/>
                <w:sz w:val="24"/>
                <w:szCs w:val="24"/>
              </w:rPr>
              <w:t>Se toma nota de lo indicado por</w:t>
            </w:r>
            <w:r>
              <w:rPr>
                <w:rFonts w:ascii="Book Antiqua" w:hAnsi="Book Antiqua"/>
                <w:bCs/>
                <w:sz w:val="24"/>
                <w:szCs w:val="24"/>
              </w:rPr>
              <w:t xml:space="preserve"> parte de la Subcomisión de Delincuencia Organizada</w:t>
            </w:r>
          </w:p>
          <w:p w:rsidR="00E6691F" w:rsidRDefault="00E6691F" w:rsidP="009374FF">
            <w:pPr>
              <w:rPr>
                <w:rFonts w:ascii="Book Antiqua" w:hAnsi="Book Antiqua"/>
                <w:bCs/>
                <w:sz w:val="24"/>
                <w:szCs w:val="24"/>
              </w:rPr>
            </w:pPr>
          </w:p>
          <w:p w:rsidR="00E6691F" w:rsidRDefault="00E6691F" w:rsidP="009374FF">
            <w:pPr>
              <w:jc w:val="both"/>
              <w:rPr>
                <w:rFonts w:ascii="Book Antiqua" w:hAnsi="Book Antiqua"/>
                <w:bCs/>
                <w:sz w:val="24"/>
                <w:szCs w:val="24"/>
              </w:rPr>
            </w:pPr>
            <w:r w:rsidRPr="003557CB">
              <w:rPr>
                <w:rFonts w:ascii="Book Antiqua" w:hAnsi="Book Antiqua"/>
                <w:bCs/>
                <w:sz w:val="24"/>
                <w:szCs w:val="24"/>
              </w:rPr>
              <w:t xml:space="preserve">El monto indicado de </w:t>
            </w:r>
            <w:r w:rsidRPr="003557CB">
              <w:rPr>
                <w:bCs/>
                <w:sz w:val="24"/>
                <w:szCs w:val="24"/>
              </w:rPr>
              <w:t>₡</w:t>
            </w:r>
            <w:r w:rsidRPr="003557CB">
              <w:rPr>
                <w:rFonts w:ascii="Book Antiqua" w:hAnsi="Book Antiqua"/>
                <w:bCs/>
                <w:sz w:val="24"/>
                <w:szCs w:val="24"/>
              </w:rPr>
              <w:t xml:space="preserve">18.108.645.142,90, corresponde al costo total del escenario número 1 (sumatorias de los montos: costo total fase 1: </w:t>
            </w:r>
            <w:r w:rsidRPr="003557CB">
              <w:rPr>
                <w:bCs/>
                <w:sz w:val="24"/>
                <w:szCs w:val="24"/>
              </w:rPr>
              <w:t>₡</w:t>
            </w:r>
            <w:r w:rsidRPr="003557CB">
              <w:rPr>
                <w:rFonts w:ascii="Book Antiqua" w:hAnsi="Book Antiqua"/>
                <w:bCs/>
                <w:sz w:val="24"/>
                <w:szCs w:val="24"/>
              </w:rPr>
              <w:t xml:space="preserve">10.109.373.099,93; costos nuevos que ejecutar en fase 2: </w:t>
            </w:r>
            <w:r w:rsidRPr="003557CB">
              <w:rPr>
                <w:bCs/>
                <w:sz w:val="24"/>
                <w:szCs w:val="24"/>
              </w:rPr>
              <w:t>₡</w:t>
            </w:r>
            <w:r w:rsidRPr="003557CB">
              <w:rPr>
                <w:rFonts w:ascii="Book Antiqua" w:hAnsi="Book Antiqua"/>
                <w:bCs/>
                <w:sz w:val="24"/>
                <w:szCs w:val="24"/>
              </w:rPr>
              <w:t xml:space="preserve">1.464.422.245,27 y costos nuevos que ejecutar en fase 3: </w:t>
            </w:r>
            <w:r w:rsidRPr="003557CB">
              <w:rPr>
                <w:bCs/>
                <w:sz w:val="24"/>
                <w:szCs w:val="24"/>
              </w:rPr>
              <w:t>₡</w:t>
            </w:r>
            <w:r w:rsidRPr="003557CB">
              <w:rPr>
                <w:rFonts w:ascii="Book Antiqua" w:hAnsi="Book Antiqua"/>
                <w:bCs/>
                <w:sz w:val="24"/>
                <w:szCs w:val="24"/>
              </w:rPr>
              <w:t xml:space="preserve">6.534.849.797,70); mientras que el monto de ¢15.502.733.307,83 como se señala por el mismo Despacho </w:t>
            </w:r>
            <w:r w:rsidRPr="003557CB">
              <w:rPr>
                <w:rFonts w:ascii="Book Antiqua" w:hAnsi="Book Antiqua"/>
                <w:bCs/>
                <w:sz w:val="24"/>
                <w:szCs w:val="24"/>
              </w:rPr>
              <w:lastRenderedPageBreak/>
              <w:t>de la Presidencia, corresponde al monto total para la fase 3 del 2022</w:t>
            </w:r>
          </w:p>
          <w:p w:rsidR="00E6691F" w:rsidRDefault="00E6691F" w:rsidP="009374FF">
            <w:pPr>
              <w:rPr>
                <w:rFonts w:ascii="Book Antiqua" w:hAnsi="Book Antiqua"/>
                <w:bCs/>
                <w:sz w:val="24"/>
                <w:szCs w:val="24"/>
              </w:rPr>
            </w:pPr>
          </w:p>
          <w:p w:rsidR="00E6691F" w:rsidRPr="003557CB" w:rsidRDefault="00E6691F" w:rsidP="009374FF">
            <w:pPr>
              <w:rPr>
                <w:rFonts w:ascii="Book Antiqua" w:hAnsi="Book Antiqua"/>
                <w:bCs/>
                <w:sz w:val="24"/>
                <w:szCs w:val="24"/>
              </w:rPr>
            </w:pPr>
            <w:r>
              <w:rPr>
                <w:rFonts w:ascii="Book Antiqua" w:hAnsi="Book Antiqua"/>
                <w:b/>
                <w:bCs/>
                <w:sz w:val="24"/>
                <w:szCs w:val="24"/>
              </w:rPr>
              <w:t>Lo anterior no modifica el contenido del informe.</w:t>
            </w:r>
          </w:p>
          <w:p w:rsidR="00E6691F" w:rsidRPr="00241B3E" w:rsidRDefault="00E6691F" w:rsidP="009374FF">
            <w:pPr>
              <w:jc w:val="both"/>
              <w:rPr>
                <w:rFonts w:ascii="Book Antiqua" w:hAnsi="Book Antiqua"/>
                <w:bCs/>
                <w:sz w:val="24"/>
                <w:szCs w:val="24"/>
              </w:rPr>
            </w:pPr>
          </w:p>
        </w:tc>
      </w:tr>
    </w:tbl>
    <w:p w:rsidR="00E6691F" w:rsidRDefault="00E6691F" w:rsidP="00E6691F">
      <w:pPr>
        <w:widowControl w:val="0"/>
        <w:jc w:val="both"/>
        <w:rPr>
          <w:rFonts w:ascii="Book Antiqua" w:hAnsi="Book Antiqua" w:cs="Book Antiqua"/>
          <w:snapToGrid w:val="0"/>
          <w:sz w:val="24"/>
          <w:szCs w:val="24"/>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4539"/>
        <w:gridCol w:w="3972"/>
        <w:gridCol w:w="6"/>
      </w:tblGrid>
      <w:tr w:rsidR="00E6691F" w:rsidRPr="00A42FB8" w:rsidTr="009374FF">
        <w:tc>
          <w:tcPr>
            <w:tcW w:w="9109" w:type="dxa"/>
            <w:gridSpan w:val="4"/>
            <w:shd w:val="clear" w:color="auto" w:fill="FBD4B4" w:themeFill="accent6" w:themeFillTint="66"/>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 xml:space="preserve">Oficio </w:t>
            </w:r>
            <w:r w:rsidRPr="003557CB">
              <w:rPr>
                <w:rFonts w:ascii="Book Antiqua" w:hAnsi="Book Antiqua"/>
                <w:sz w:val="24"/>
                <w:szCs w:val="24"/>
              </w:rPr>
              <w:t>547-DG-2019/Ref. 593-18</w:t>
            </w:r>
            <w:r w:rsidRPr="003557CB">
              <w:rPr>
                <w:rFonts w:ascii="Book Antiqua" w:hAnsi="Book Antiqua" w:cs="Calibri"/>
                <w:color w:val="000000"/>
                <w:sz w:val="24"/>
                <w:szCs w:val="24"/>
              </w:rPr>
              <w:t>, Dirección General OIJ</w:t>
            </w: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rsidR="00E6691F" w:rsidRPr="003557CB" w:rsidRDefault="00E6691F" w:rsidP="009374F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“…el único escenario conveniente para el país es el Escenario 0, según estructura estándar del informe 42-PLA-MI-2018…”.</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“…El hecho de que la estructura y todos los recursos involucrados de OIJ sean aprobados en un solo momento, resulta a todas luces conveniente, en razón de que las investigaciones las generamos y proseguimos notros como Policía Judicial, con independencia de la decisión que se tome para otros estamentos…”</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“…poder contar con todos los recursos en un solo momento nos permite visualizar y planificar todos los aspectos que tienen que ver con el reclutamiento y selección del personal de OIJ, capacitación, adquisición de vehículos, armas, equipo policial, entre otros aspectos…”</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“…en caso de que se apruebe alguno de los escenarios que involucre otorgar los recursos en fases, solicitamos se suministre al OIJ la totalidad de estos en la primera fase del escenario…”</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Se toma nota de lo indicado por la Dirección General del OIJ.</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Es importante, aclarar que la Dirección de Planificación confeccionó los escenarios en apego de lo solicitado por Corte Plena, Órgano Superior al cual corresponde definir y aprobar el escenario óptimo según las argumentaciones expuestas.</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2</w:t>
            </w:r>
          </w:p>
        </w:tc>
        <w:tc>
          <w:tcPr>
            <w:tcW w:w="4539" w:type="dxa"/>
            <w:shd w:val="clear" w:color="auto" w:fill="auto"/>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 xml:space="preserve">“…mediante oficio 011-UAOIP-OPO-2019 dirigido al Consejo Superior, se solicitó que de las 42 plazas de Agentes de Protección 2, aprobadas para la UPRO, 12 de ellas sean de </w:t>
            </w:r>
            <w:r w:rsidRPr="003557CB">
              <w:rPr>
                <w:rFonts w:ascii="Book Antiqua" w:hAnsi="Book Antiqua" w:cs="Calibri"/>
                <w:i/>
                <w:sz w:val="24"/>
                <w:szCs w:val="24"/>
                <w:lang w:eastAsia="es-CR"/>
              </w:rPr>
              <w:lastRenderedPageBreak/>
              <w:t>ese mismo escalafón, es decir, Agentes de Protección 2 y 30 de Agentes de Protección 1.  Lo anterior, con la finalidad de que a lo interno de la Unidad (UPRO) exista una posibilidad de ascenso natural, debido a que en la actualidad se cuenta únicamente con 18 plazas de Agentes de Protección…”</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lastRenderedPageBreak/>
              <w:t>Se toma nota de lo indicado por la Dirección General del OIJ.</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Es importante indicar que la </w:t>
            </w:r>
            <w:r w:rsidRPr="003557CB">
              <w:rPr>
                <w:rFonts w:ascii="Book Antiqua" w:hAnsi="Book Antiqua"/>
                <w:bCs/>
                <w:sz w:val="24"/>
                <w:szCs w:val="24"/>
              </w:rPr>
              <w:lastRenderedPageBreak/>
              <w:t xml:space="preserve">Dirección de Planificación no tiene conocimiento del informe </w:t>
            </w:r>
            <w:r w:rsidRPr="003557CB">
              <w:rPr>
                <w:rFonts w:ascii="Book Antiqua" w:hAnsi="Book Antiqua" w:cs="Calibri"/>
                <w:i/>
                <w:sz w:val="24"/>
                <w:szCs w:val="24"/>
                <w:lang w:eastAsia="es-CR"/>
              </w:rPr>
              <w:t>011-UAOIP-OPO-2019.</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El 12 de marzo de 2019, mediante correo electrónico de la Administración del OIJ, específicamente del Máster Mauricio Fonseca Umaña, se indicó lo siguiente: </w:t>
            </w:r>
            <w:r w:rsidRPr="003557CB">
              <w:rPr>
                <w:rFonts w:ascii="Book Antiqua" w:hAnsi="Book Antiqua"/>
                <w:b/>
                <w:bCs/>
                <w:i/>
                <w:sz w:val="24"/>
                <w:szCs w:val="24"/>
              </w:rPr>
              <w:t xml:space="preserve">“…Asimismo el señor Director indica un cambio de nomenclaturas </w:t>
            </w:r>
            <w:r w:rsidRPr="003557CB">
              <w:rPr>
                <w:rFonts w:ascii="Book Antiqua" w:hAnsi="Book Antiqua"/>
                <w:b/>
                <w:bCs/>
                <w:i/>
                <w:sz w:val="24"/>
                <w:szCs w:val="24"/>
                <w:u w:val="single"/>
              </w:rPr>
              <w:t>en cuanto al personal de la UPRO</w:t>
            </w:r>
            <w:r w:rsidRPr="003557CB">
              <w:rPr>
                <w:rFonts w:ascii="Book Antiqua" w:hAnsi="Book Antiqua"/>
                <w:b/>
                <w:bCs/>
                <w:i/>
                <w:sz w:val="24"/>
                <w:szCs w:val="24"/>
              </w:rPr>
              <w:t xml:space="preserve"> ya que se piden Agentes de protección 2 y deben cambiarse por agentes de protección 1, aspecto que ahorra recursos…”</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Sobre este particular, nunca se especificó por parte del OIJ la distribución, porcentaje o cantidad de las plazas que debían cambiar la nomenclatura de Agentes de Protección 2 por Agentes de Protección 1; por el contrario, en el correo referido se interpreta que el cambio correspondía para todas las 42 plazas. Por tal motivo, los cálculos realizados en cuanto a los costos por dicho recurso humano corresponden a los costos de Agente de Protección 1.</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
                <w:bCs/>
                <w:sz w:val="24"/>
                <w:szCs w:val="24"/>
                <w:u w:val="single"/>
              </w:rPr>
            </w:pPr>
            <w:r w:rsidRPr="003557CB">
              <w:rPr>
                <w:rFonts w:ascii="Book Antiqua" w:hAnsi="Book Antiqua"/>
                <w:b/>
                <w:bCs/>
                <w:sz w:val="24"/>
                <w:szCs w:val="24"/>
                <w:u w:val="single"/>
              </w:rPr>
              <w:t>Cálculos realizados:</w:t>
            </w:r>
          </w:p>
          <w:p w:rsidR="00E6691F" w:rsidRPr="003557CB" w:rsidRDefault="00E6691F" w:rsidP="009374FF">
            <w:pPr>
              <w:jc w:val="both"/>
              <w:rPr>
                <w:rFonts w:ascii="Book Antiqua" w:hAnsi="Book Antiqua" w:cs="Book Antiqua"/>
                <w:bCs/>
                <w:sz w:val="24"/>
                <w:szCs w:val="24"/>
              </w:rPr>
            </w:pPr>
            <w:r w:rsidRPr="003557CB">
              <w:rPr>
                <w:rFonts w:ascii="Book Antiqua" w:hAnsi="Book Antiqua"/>
                <w:bCs/>
                <w:sz w:val="24"/>
                <w:szCs w:val="24"/>
              </w:rPr>
              <w:t xml:space="preserve">Costos anuales para 42 Agentes de Protección 1: </w:t>
            </w:r>
            <w:r w:rsidRPr="003557CB">
              <w:rPr>
                <w:b/>
                <w:bCs/>
                <w:sz w:val="24"/>
                <w:szCs w:val="24"/>
              </w:rPr>
              <w:t>₡</w:t>
            </w:r>
            <w:r w:rsidRPr="003557CB">
              <w:rPr>
                <w:rFonts w:ascii="Book Antiqua" w:hAnsi="Book Antiqua" w:cs="Book Antiqua"/>
                <w:b/>
                <w:bCs/>
                <w:sz w:val="24"/>
                <w:szCs w:val="24"/>
              </w:rPr>
              <w:t>887.376.000,00</w:t>
            </w:r>
          </w:p>
          <w:p w:rsidR="00E6691F" w:rsidRPr="003557CB" w:rsidRDefault="00E6691F" w:rsidP="009374FF">
            <w:pPr>
              <w:jc w:val="both"/>
              <w:rPr>
                <w:rFonts w:ascii="Book Antiqua" w:hAnsi="Book Antiqua" w:cs="Book Antiqua"/>
                <w:bCs/>
                <w:sz w:val="24"/>
                <w:szCs w:val="24"/>
              </w:rPr>
            </w:pPr>
          </w:p>
          <w:p w:rsidR="00E6691F" w:rsidRPr="003557CB" w:rsidRDefault="00E6691F" w:rsidP="009374FF">
            <w:pPr>
              <w:jc w:val="both"/>
              <w:rPr>
                <w:rFonts w:ascii="Book Antiqua" w:hAnsi="Book Antiqua" w:cs="Book Antiqua"/>
                <w:b/>
                <w:bCs/>
                <w:sz w:val="24"/>
                <w:szCs w:val="24"/>
                <w:u w:val="single"/>
              </w:rPr>
            </w:pPr>
            <w:r w:rsidRPr="003557CB">
              <w:rPr>
                <w:rFonts w:ascii="Book Antiqua" w:hAnsi="Book Antiqua" w:cs="Book Antiqua"/>
                <w:b/>
                <w:bCs/>
                <w:sz w:val="24"/>
                <w:szCs w:val="24"/>
                <w:u w:val="single"/>
              </w:rPr>
              <w:t>Nuevos cálculos:</w:t>
            </w:r>
          </w:p>
          <w:p w:rsidR="00E6691F" w:rsidRPr="003557CB" w:rsidRDefault="00E6691F" w:rsidP="009374FF">
            <w:pPr>
              <w:jc w:val="both"/>
              <w:rPr>
                <w:rFonts w:ascii="Book Antiqua" w:hAnsi="Book Antiqua"/>
                <w:bCs/>
                <w:sz w:val="24"/>
                <w:szCs w:val="24"/>
              </w:rPr>
            </w:pPr>
            <w:r w:rsidRPr="003557CB">
              <w:rPr>
                <w:rFonts w:ascii="Book Antiqua" w:hAnsi="Book Antiqua" w:cs="Book Antiqua"/>
                <w:bCs/>
                <w:sz w:val="24"/>
                <w:szCs w:val="24"/>
              </w:rPr>
              <w:t xml:space="preserve">Costos anuales para 30 Agentes de Protección 1: </w:t>
            </w:r>
            <w:r w:rsidRPr="003557CB">
              <w:rPr>
                <w:b/>
                <w:bCs/>
                <w:sz w:val="24"/>
                <w:szCs w:val="24"/>
              </w:rPr>
              <w:t>₡</w:t>
            </w:r>
            <w:r w:rsidRPr="003557CB">
              <w:rPr>
                <w:rFonts w:ascii="Book Antiqua" w:hAnsi="Book Antiqua" w:cs="Book Antiqua"/>
                <w:b/>
                <w:bCs/>
                <w:sz w:val="24"/>
                <w:szCs w:val="24"/>
              </w:rPr>
              <w:t>633.840.000,00</w:t>
            </w:r>
          </w:p>
          <w:p w:rsidR="00E6691F" w:rsidRPr="003557CB" w:rsidRDefault="00E6691F" w:rsidP="009374FF">
            <w:pPr>
              <w:jc w:val="both"/>
              <w:rPr>
                <w:rFonts w:ascii="Book Antiqua" w:hAnsi="Book Antiqua"/>
                <w:bCs/>
                <w:sz w:val="24"/>
                <w:szCs w:val="24"/>
              </w:rPr>
            </w:pPr>
            <w:r w:rsidRPr="003557CB">
              <w:rPr>
                <w:rFonts w:ascii="Book Antiqua" w:hAnsi="Book Antiqua" w:cs="Book Antiqua"/>
                <w:bCs/>
                <w:sz w:val="24"/>
                <w:szCs w:val="24"/>
              </w:rPr>
              <w:lastRenderedPageBreak/>
              <w:t xml:space="preserve">Costos anuales para 12 Agentes de Protección 2: </w:t>
            </w:r>
            <w:r w:rsidRPr="003557CB">
              <w:rPr>
                <w:b/>
                <w:bCs/>
                <w:sz w:val="24"/>
                <w:szCs w:val="24"/>
              </w:rPr>
              <w:t>₡</w:t>
            </w:r>
            <w:r w:rsidRPr="003557CB">
              <w:rPr>
                <w:rFonts w:ascii="Book Antiqua" w:hAnsi="Book Antiqua" w:cs="Book Antiqua"/>
                <w:b/>
                <w:bCs/>
                <w:sz w:val="24"/>
                <w:szCs w:val="24"/>
              </w:rPr>
              <w:t>295.356.000,00</w:t>
            </w: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Total: </w:t>
            </w:r>
            <w:r w:rsidRPr="003557CB">
              <w:rPr>
                <w:b/>
                <w:bCs/>
                <w:sz w:val="24"/>
                <w:szCs w:val="24"/>
              </w:rPr>
              <w:t>₡</w:t>
            </w:r>
            <w:r w:rsidRPr="003557CB">
              <w:rPr>
                <w:rFonts w:ascii="Book Antiqua" w:hAnsi="Book Antiqua"/>
                <w:b/>
                <w:bCs/>
                <w:sz w:val="24"/>
                <w:szCs w:val="24"/>
              </w:rPr>
              <w:t>929.196.000,00</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
                <w:bCs/>
                <w:sz w:val="24"/>
                <w:szCs w:val="24"/>
                <w:u w:val="single"/>
              </w:rPr>
              <w:t>Diferencia:</w:t>
            </w:r>
          </w:p>
          <w:p w:rsidR="00E6691F" w:rsidRPr="003557CB" w:rsidRDefault="00E6691F" w:rsidP="009374FF">
            <w:pPr>
              <w:jc w:val="both"/>
              <w:rPr>
                <w:rFonts w:ascii="Book Antiqua" w:hAnsi="Book Antiqua"/>
                <w:bCs/>
                <w:sz w:val="24"/>
                <w:szCs w:val="24"/>
              </w:rPr>
            </w:pPr>
            <w:r w:rsidRPr="003557CB">
              <w:rPr>
                <w:b/>
                <w:bCs/>
                <w:sz w:val="24"/>
                <w:szCs w:val="24"/>
                <w:u w:val="single"/>
              </w:rPr>
              <w:t>₡</w:t>
            </w:r>
            <w:r w:rsidRPr="003557CB">
              <w:rPr>
                <w:rFonts w:ascii="Book Antiqua" w:hAnsi="Book Antiqua" w:cs="Book Antiqua"/>
                <w:b/>
                <w:bCs/>
                <w:sz w:val="24"/>
                <w:szCs w:val="24"/>
                <w:u w:val="single"/>
              </w:rPr>
              <w:t>41.820.000,00</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cs="Book Antiqua"/>
                <w:bCs/>
                <w:sz w:val="24"/>
                <w:szCs w:val="24"/>
              </w:rPr>
            </w:pPr>
            <w:r w:rsidRPr="003557CB">
              <w:rPr>
                <w:rFonts w:ascii="Book Antiqua" w:hAnsi="Book Antiqua"/>
                <w:bCs/>
                <w:sz w:val="24"/>
                <w:szCs w:val="24"/>
              </w:rPr>
              <w:t xml:space="preserve">Lo anterior, se somete a consideración de Corte Plena y en el supuesto de aprobar lo indicado por parte del OIJ, corresponde realizar el cambio de nomenclatura referido, situación que representaría </w:t>
            </w:r>
            <w:r w:rsidRPr="003557CB">
              <w:rPr>
                <w:rFonts w:ascii="Book Antiqua" w:hAnsi="Book Antiqua"/>
                <w:b/>
                <w:bCs/>
                <w:sz w:val="24"/>
                <w:szCs w:val="24"/>
                <w:u w:val="single"/>
              </w:rPr>
              <w:t xml:space="preserve">adicionar un monto total de </w:t>
            </w:r>
            <w:r w:rsidRPr="003557CB">
              <w:rPr>
                <w:b/>
                <w:bCs/>
                <w:sz w:val="24"/>
                <w:szCs w:val="24"/>
                <w:u w:val="single"/>
              </w:rPr>
              <w:t>₡</w:t>
            </w:r>
            <w:r w:rsidRPr="003557CB">
              <w:rPr>
                <w:rFonts w:ascii="Book Antiqua" w:hAnsi="Book Antiqua" w:cs="Book Antiqua"/>
                <w:b/>
                <w:bCs/>
                <w:sz w:val="24"/>
                <w:szCs w:val="24"/>
                <w:u w:val="single"/>
              </w:rPr>
              <w:t>41.820.000,00</w:t>
            </w:r>
            <w:r w:rsidRPr="003557CB">
              <w:rPr>
                <w:rFonts w:ascii="Book Antiqua" w:hAnsi="Book Antiqua" w:cs="Book Antiqua"/>
                <w:bCs/>
                <w:sz w:val="24"/>
                <w:szCs w:val="24"/>
              </w:rPr>
              <w:t xml:space="preserve"> para la UPRO.</w:t>
            </w:r>
          </w:p>
          <w:p w:rsidR="00E6691F" w:rsidRPr="003557CB" w:rsidRDefault="00E6691F" w:rsidP="009374FF">
            <w:pPr>
              <w:rPr>
                <w:rFonts w:ascii="Book Antiqua" w:hAnsi="Book Antiqua"/>
                <w:bCs/>
                <w:sz w:val="24"/>
                <w:szCs w:val="24"/>
              </w:rPr>
            </w:pPr>
          </w:p>
        </w:tc>
      </w:tr>
      <w:tr w:rsidR="00E6691F" w:rsidRPr="00A42FB8"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lastRenderedPageBreak/>
              <w:t>3</w:t>
            </w:r>
          </w:p>
        </w:tc>
        <w:tc>
          <w:tcPr>
            <w:tcW w:w="4539" w:type="dxa"/>
            <w:shd w:val="clear" w:color="auto" w:fill="auto"/>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“…la Sección Especializada contra el Crimen Organizado (SECCRO), por ser la sección especializada dentro de la estructura del Departamento de Investigaciones Criminales, requiere fortalecer algunos aspectos, tomando en consideración las altas cargas de trabajo que maneja debido a la alta incidencia delictiva que maneja la provincia de San José…”</w:t>
            </w:r>
          </w:p>
          <w:p w:rsidR="00E6691F" w:rsidRPr="003557CB" w:rsidRDefault="00E6691F" w:rsidP="009374FF">
            <w:pPr>
              <w:jc w:val="both"/>
              <w:rPr>
                <w:rFonts w:ascii="Book Antiqua" w:hAnsi="Book Antiqua" w:cs="Calibri"/>
                <w:i/>
                <w:sz w:val="24"/>
                <w:szCs w:val="24"/>
                <w:lang w:eastAsia="es-CR"/>
              </w:rPr>
            </w:pPr>
          </w:p>
          <w:p w:rsidR="00E6691F" w:rsidRPr="00A42FB8" w:rsidRDefault="00E6691F" w:rsidP="009374FF">
            <w:pPr>
              <w:pStyle w:val="Prrafodelista"/>
              <w:widowControl w:val="0"/>
              <w:numPr>
                <w:ilvl w:val="0"/>
                <w:numId w:val="20"/>
              </w:numPr>
              <w:autoSpaceDE w:val="0"/>
              <w:autoSpaceDN w:val="0"/>
              <w:adjustRightInd w:val="0"/>
              <w:jc w:val="both"/>
              <w:rPr>
                <w:rFonts w:ascii="Book Antiqua" w:hAnsi="Book Antiqua"/>
                <w:i/>
                <w:lang w:eastAsia="es-CR"/>
              </w:rPr>
            </w:pPr>
            <w:r w:rsidRPr="00A42FB8">
              <w:rPr>
                <w:rFonts w:ascii="Book Antiqua" w:hAnsi="Book Antiqua"/>
                <w:i/>
                <w:lang w:eastAsia="es-CR"/>
              </w:rPr>
              <w:t>“…Dotación de PLAZAS DE PERITO AUDITOR…”</w:t>
            </w:r>
          </w:p>
          <w:p w:rsidR="00E6691F" w:rsidRPr="003557CB" w:rsidRDefault="00E6691F" w:rsidP="009374FF">
            <w:pPr>
              <w:pStyle w:val="Prrafodelista"/>
              <w:ind w:left="720"/>
              <w:jc w:val="both"/>
              <w:rPr>
                <w:rFonts w:ascii="Book Antiqua" w:hAnsi="Book Antiqua"/>
                <w:i/>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“…en la actualidad la SECCRO cuenta únicamente con dos Peritos Auditores…”, ”…El Área Pericial debería estar integrada por un Perito Supervisor y como mínimo cuatro Peritos Auditores…”</w:t>
            </w:r>
          </w:p>
          <w:p w:rsidR="00E6691F" w:rsidRPr="003557CB" w:rsidRDefault="00E6691F" w:rsidP="009374FF">
            <w:pPr>
              <w:jc w:val="both"/>
              <w:rPr>
                <w:rFonts w:ascii="Book Antiqua" w:hAnsi="Book Antiqua" w:cs="Calibri"/>
                <w:i/>
                <w:sz w:val="24"/>
                <w:szCs w:val="24"/>
                <w:lang w:eastAsia="es-CR"/>
              </w:rPr>
            </w:pPr>
          </w:p>
          <w:p w:rsidR="00E6691F" w:rsidRPr="00A42FB8" w:rsidRDefault="00E6691F" w:rsidP="009374FF">
            <w:pPr>
              <w:pStyle w:val="Prrafodelista"/>
              <w:widowControl w:val="0"/>
              <w:numPr>
                <w:ilvl w:val="0"/>
                <w:numId w:val="20"/>
              </w:numPr>
              <w:autoSpaceDE w:val="0"/>
              <w:autoSpaceDN w:val="0"/>
              <w:adjustRightInd w:val="0"/>
              <w:jc w:val="both"/>
              <w:rPr>
                <w:rFonts w:ascii="Book Antiqua" w:hAnsi="Book Antiqua"/>
                <w:i/>
                <w:lang w:eastAsia="es-CR"/>
              </w:rPr>
            </w:pPr>
            <w:r w:rsidRPr="00A42FB8">
              <w:rPr>
                <w:rFonts w:ascii="Book Antiqua" w:hAnsi="Book Antiqua"/>
                <w:i/>
                <w:lang w:eastAsia="es-CR"/>
              </w:rPr>
              <w:t>“…Dotación de PLAZAS DE ANALISTA CRIMINAL…”</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 xml:space="preserve">“…la Sección Especializada contra el </w:t>
            </w:r>
            <w:r w:rsidRPr="003557CB">
              <w:rPr>
                <w:rFonts w:ascii="Book Antiqua" w:hAnsi="Book Antiqua" w:cs="Calibri"/>
                <w:i/>
                <w:sz w:val="24"/>
                <w:szCs w:val="24"/>
                <w:lang w:eastAsia="es-CR"/>
              </w:rPr>
              <w:lastRenderedPageBreak/>
              <w:t>Crimen Organizado (SECCRO), únicamente cuanta con una plaza de Analista…”, “…sería necesario contar con al menos cuatro plazas de analista criminal más, laborando directamente en la temática y resolviendo las solicitudes de los distintos despachos que conformen la Jurisdicción Especializada en Delincuencia Organizada…”</w:t>
            </w:r>
          </w:p>
          <w:p w:rsidR="00E6691F" w:rsidRPr="003557CB" w:rsidRDefault="00E6691F" w:rsidP="009374FF">
            <w:pPr>
              <w:jc w:val="both"/>
              <w:rPr>
                <w:rFonts w:ascii="Book Antiqua" w:hAnsi="Book Antiqua" w:cs="Calibri"/>
                <w:i/>
                <w:sz w:val="24"/>
                <w:szCs w:val="24"/>
                <w:lang w:eastAsia="es-CR"/>
              </w:rPr>
            </w:pPr>
          </w:p>
          <w:p w:rsidR="00E6691F" w:rsidRPr="00A42FB8" w:rsidRDefault="00E6691F" w:rsidP="009374FF">
            <w:pPr>
              <w:pStyle w:val="Prrafodelista"/>
              <w:widowControl w:val="0"/>
              <w:numPr>
                <w:ilvl w:val="0"/>
                <w:numId w:val="20"/>
              </w:numPr>
              <w:autoSpaceDE w:val="0"/>
              <w:autoSpaceDN w:val="0"/>
              <w:adjustRightInd w:val="0"/>
              <w:jc w:val="both"/>
              <w:rPr>
                <w:rFonts w:ascii="Book Antiqua" w:hAnsi="Book Antiqua"/>
                <w:i/>
                <w:lang w:eastAsia="es-CR"/>
              </w:rPr>
            </w:pPr>
            <w:r w:rsidRPr="00A42FB8">
              <w:rPr>
                <w:rFonts w:ascii="Book Antiqua" w:hAnsi="Book Antiqua"/>
                <w:i/>
                <w:lang w:eastAsia="es-CR"/>
              </w:rPr>
              <w:t>“…Dotación de PLAZAS ADMINISTRATIVAS…”</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“…es necesario valorar la pertinencia de contar con más plazas administrativas para sobrellevar las cargas de trabajo que se van a generar al haber más personal laborando en esa oficina…”</w:t>
            </w:r>
          </w:p>
          <w:p w:rsidR="00E6691F" w:rsidRPr="003557CB" w:rsidRDefault="00E6691F" w:rsidP="009374FF">
            <w:pPr>
              <w:jc w:val="both"/>
              <w:rPr>
                <w:rFonts w:ascii="Book Antiqua" w:hAnsi="Book Antiqua" w:cs="Calibri"/>
                <w:i/>
                <w:sz w:val="24"/>
                <w:szCs w:val="24"/>
                <w:lang w:eastAsia="es-CR"/>
              </w:rPr>
            </w:pPr>
          </w:p>
          <w:p w:rsidR="00E6691F" w:rsidRPr="00A42FB8" w:rsidRDefault="00E6691F" w:rsidP="009374FF">
            <w:pPr>
              <w:pStyle w:val="Prrafodelista"/>
              <w:widowControl w:val="0"/>
              <w:numPr>
                <w:ilvl w:val="0"/>
                <w:numId w:val="20"/>
              </w:numPr>
              <w:autoSpaceDE w:val="0"/>
              <w:autoSpaceDN w:val="0"/>
              <w:adjustRightInd w:val="0"/>
              <w:jc w:val="both"/>
              <w:rPr>
                <w:rFonts w:ascii="Book Antiqua" w:hAnsi="Book Antiqua"/>
                <w:i/>
                <w:lang w:eastAsia="es-CR"/>
              </w:rPr>
            </w:pPr>
            <w:r w:rsidRPr="00A42FB8">
              <w:rPr>
                <w:rFonts w:ascii="Book Antiqua" w:hAnsi="Book Antiqua"/>
                <w:i/>
                <w:lang w:eastAsia="es-CR"/>
              </w:rPr>
              <w:t xml:space="preserve">“…Dotación de espacio físico (EDIFICIO)…” </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“…la Sección Especializada contra el Crimen Organizado se ubica en un pequeño espacio físico, situado en el sexto piso del Edificio del OIJ, propiamente en el costado suroeste, lugar en el cual los funcionarios laboran bajo condiciones de hacinamiento extremo, ruido, soportando un calor intenso producido por el cúmulo de equipo de cómputo, inmobiliario, personal humano, clima y una intensidad luminosa que excede el nivel máximo permisible indicado en la norma INTE ISO 8995-1-2016…”, “…solicito que se realice un análisis más profundo de las observaciones aludidas anteriormente…”</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lastRenderedPageBreak/>
              <w:t>Se toma nota de lo indicado por la Dirección General del OIJ.</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El 13 de febrero de 2019, con motivo de la actualización de los costos requeridos para la implementación de la Jurisdicción Especializada y con la finalidad de confeccionar el informe del presupuesto correspondiente, se solicitó a la Administración del Organismo de Investigación Judicial, específicamente al Máster Mauricio Fonseca Umaña, lo siguiente: </w:t>
            </w:r>
            <w:r w:rsidRPr="003557CB">
              <w:rPr>
                <w:rFonts w:ascii="Book Antiqua" w:hAnsi="Book Antiqua"/>
                <w:b/>
                <w:bCs/>
                <w:i/>
                <w:sz w:val="24"/>
                <w:szCs w:val="24"/>
              </w:rPr>
              <w:t>“…</w:t>
            </w:r>
            <w:r w:rsidRPr="003557CB">
              <w:rPr>
                <w:rFonts w:ascii="Book Antiqua" w:hAnsi="Book Antiqua"/>
                <w:b/>
                <w:bCs/>
                <w:i/>
                <w:sz w:val="24"/>
                <w:szCs w:val="24"/>
                <w:u w:val="single"/>
              </w:rPr>
              <w:t>A partir de la estructura aprobada por Corte Plena</w:t>
            </w:r>
            <w:r w:rsidRPr="003557CB">
              <w:rPr>
                <w:rFonts w:ascii="Book Antiqua" w:hAnsi="Book Antiqua"/>
                <w:b/>
                <w:bCs/>
                <w:i/>
                <w:sz w:val="24"/>
                <w:szCs w:val="24"/>
              </w:rPr>
              <w:t xml:space="preserve"> para la entrada en vigencia de la Jurisdicción Especializada en Delincuencia Organizada, y con motivo de la actualización de costos para el informe de presupuesto, solicitamos respetuosamente indicarnos si los </w:t>
            </w:r>
            <w:r w:rsidRPr="003557CB">
              <w:rPr>
                <w:rFonts w:ascii="Book Antiqua" w:hAnsi="Book Antiqua"/>
                <w:b/>
                <w:bCs/>
                <w:i/>
                <w:sz w:val="24"/>
                <w:szCs w:val="24"/>
              </w:rPr>
              <w:lastRenderedPageBreak/>
              <w:t>costos estimados para el programa 928, según informe N°42-PLA-MI-2018, de la Dirección de Planificación (aprobado por Corte Plena), se mantienen, o bien, si existe alguna variación…”</w:t>
            </w:r>
            <w:r w:rsidRPr="003557CB">
              <w:rPr>
                <w:rFonts w:ascii="Book Antiqua" w:hAnsi="Book Antiqua"/>
                <w:bCs/>
                <w:sz w:val="24"/>
                <w:szCs w:val="24"/>
              </w:rPr>
              <w:t>. La anterior solicitud, según se desprende y se informó en su oportunidad, correspondía a la actualización de los costos variables requeridos, no así del recurso humano, por cuanto para ese momento ya había sido aprobada por Corte Plena la estructura estándar de 474 plazas.</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i/>
                <w:sz w:val="24"/>
                <w:szCs w:val="24"/>
              </w:rPr>
            </w:pPr>
            <w:r w:rsidRPr="003557CB">
              <w:rPr>
                <w:rFonts w:ascii="Book Antiqua" w:hAnsi="Book Antiqua"/>
                <w:bCs/>
                <w:sz w:val="24"/>
                <w:szCs w:val="24"/>
              </w:rPr>
              <w:t xml:space="preserve">Adicionalmente, para fines de este informe, se tomó en consideración la estructura aprobada por Corte Plena en sesión 9-19 del pasado 4 de marzo, 2019, presentada por la Subcomisión de Delincuencia denominada </w:t>
            </w:r>
            <w:r w:rsidRPr="003557CB">
              <w:rPr>
                <w:rFonts w:ascii="Book Antiqua" w:hAnsi="Book Antiqua"/>
                <w:bCs/>
                <w:i/>
                <w:sz w:val="24"/>
                <w:szCs w:val="24"/>
              </w:rPr>
              <w:t>Estructura Reducida modificada.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A pesar de lo expuesto, el 18 de febrero de 2019, se recibió respuesta en la cual se solicitó la inclusión de personal para la Unidad de Potencial Interno del OIJ (UPI). Situación que fue valorada por la Dirección de Planificación, debido a un estudio técnico previo que se realizó por parte de esta Dirección a esta oficina (Informe 158-PLA-MI-OI-2019), y de la cual se realizó una recomendación a Corte Plena, en el sentido de incorporar tres plazas de profesional 2 (Psicólogos) </w:t>
            </w:r>
            <w:r w:rsidRPr="003557CB">
              <w:rPr>
                <w:rFonts w:ascii="Book Antiqua" w:hAnsi="Book Antiqua"/>
                <w:bCs/>
                <w:sz w:val="24"/>
                <w:szCs w:val="24"/>
              </w:rPr>
              <w:lastRenderedPageBreak/>
              <w:t>dentro de la estructura reducida modificada.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Posteriormente, tanto en reunión sostenida con los representantes de los diferentes entes intervinientes en el presente proceso (incluido el Máster Fonseca Umaña), así como también, mediante intercambio de información con la Administración del OIJ vía correo electrónico, no se realizó mención de las necesidades de recurso humano a las que se refieren en esta etapa del proceso, para las cuales no se cuenta con un estudio técnico a la fecha por parte de la Dirección de Planificación, sobre la carga de trabajo ordinaria del personal que conforma esas oficinas. Se aclara que para el ejercicio de formulación presupuestario del año anterior, según consta en el informe 42-PLA-MI-2018, estas plazas ya habían sido solicitadas por parte del OIJ y no consideradas para presupuesto 2019.</w:t>
            </w:r>
          </w:p>
          <w:p w:rsidR="00E6691F" w:rsidRPr="003557CB" w:rsidRDefault="00E6691F" w:rsidP="009374FF">
            <w:pPr>
              <w:jc w:val="both"/>
              <w:rPr>
                <w:rFonts w:ascii="Book Antiqua" w:hAnsi="Book Antiqua"/>
                <w:sz w:val="24"/>
                <w:szCs w:val="24"/>
                <w:lang w:eastAsia="en-US"/>
              </w:rPr>
            </w:pPr>
          </w:p>
          <w:p w:rsidR="00E6691F" w:rsidRDefault="00E6691F" w:rsidP="009374FF">
            <w:pPr>
              <w:jc w:val="both"/>
              <w:rPr>
                <w:rFonts w:ascii="Book Antiqua" w:hAnsi="Book Antiqua"/>
                <w:sz w:val="24"/>
                <w:szCs w:val="24"/>
                <w:lang w:eastAsia="en-US"/>
              </w:rPr>
            </w:pPr>
            <w:r w:rsidRPr="003557CB">
              <w:rPr>
                <w:rFonts w:ascii="Book Antiqua" w:hAnsi="Book Antiqua"/>
                <w:sz w:val="24"/>
                <w:szCs w:val="24"/>
                <w:lang w:eastAsia="en-US"/>
              </w:rPr>
              <w:t>Misma situación ocurre con el tema del espacio físico para la Sección Especializada contra el Crimen Organizado (SECCRO), de lo cual nunca se advirtió a la Dirección de Planificación, como se hizo con la UPRO y UPROV, Unidades a las cuales de acuerdo con la solicitud planteada se presupuestó la subpartida correspondiente de alquiler de espacio físico (edificio o local).</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Por el contrario, según se había indicado a esta Dirección por parte de la Administración del OIJ, se está tramitando con la Proveeduría del Poder Judicial la contratación de un edificio para albergar al personal de la Sección de Crimen Organizado. Tal situación, se ratifica con lo expuesto por parte del Licenciado Diego Chavarría García, Subjefe del Departamento de Investigaciones Criminales del OIJ, en la minuta 42-PLA-MI-MNTA-2019, de la Dirección de Planificación, específicamente en el punto número dos, quien durante una reunión sobre el Proyecto de Estructuras Organizacionales del Organismo de Investigación Judicial (OIJ) Sección de Fraudes y Unidad de Anticorrupción, manifestó lo siguiente: </w:t>
            </w:r>
            <w:r w:rsidRPr="003557CB">
              <w:rPr>
                <w:rFonts w:ascii="Book Antiqua" w:hAnsi="Book Antiqua"/>
                <w:b/>
                <w:bCs/>
                <w:i/>
                <w:sz w:val="24"/>
                <w:szCs w:val="24"/>
              </w:rPr>
              <w:t>“…Ante la consulta si se disponía espacio físico para albergar la nueva estructura organizacional, el Lic. Diego Chavarría García acotó que en el Edificio del OIJ no se dispone de un espacio físico optimo para la ubicación de esa oficina; sin embargo, agregó que la Administración del OIJ está tramitando alquilar un edificio para la Sección de Crimen Organizado, donde eventualmente se podría ubicar esa sección…”.</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sz w:val="24"/>
                <w:szCs w:val="24"/>
                <w:lang w:eastAsia="en-US"/>
              </w:rPr>
            </w:pPr>
            <w:r w:rsidRPr="003557CB">
              <w:rPr>
                <w:rFonts w:ascii="Book Antiqua" w:hAnsi="Book Antiqua"/>
                <w:bCs/>
                <w:sz w:val="24"/>
                <w:szCs w:val="24"/>
              </w:rPr>
              <w:t>Lo anterior, no modifica el contenido del informe.</w:t>
            </w:r>
          </w:p>
        </w:tc>
      </w:tr>
    </w:tbl>
    <w:p w:rsidR="00E6691F" w:rsidRDefault="00E6691F" w:rsidP="00E6691F">
      <w:pPr>
        <w:widowControl w:val="0"/>
        <w:jc w:val="both"/>
        <w:rPr>
          <w:rFonts w:ascii="Book Antiqua" w:hAnsi="Book Antiqua" w:cs="Book Antiqua"/>
          <w:snapToGrid w:val="0"/>
          <w:sz w:val="24"/>
          <w:szCs w:val="24"/>
        </w:rPr>
      </w:pPr>
    </w:p>
    <w:p w:rsidR="00E6691F" w:rsidRDefault="00E6691F" w:rsidP="00E6691F">
      <w:pPr>
        <w:jc w:val="both"/>
        <w:rPr>
          <w:rFonts w:ascii="Book Antiqua" w:hAnsi="Book Antiqua" w:cs="Arial"/>
          <w:bCs/>
          <w:sz w:val="24"/>
          <w:szCs w:val="24"/>
          <w:lang w:eastAsia="es-CR"/>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4539"/>
        <w:gridCol w:w="3972"/>
        <w:gridCol w:w="6"/>
      </w:tblGrid>
      <w:tr w:rsidR="00E6691F" w:rsidRPr="00EA0B0E" w:rsidTr="009374FF">
        <w:tc>
          <w:tcPr>
            <w:tcW w:w="9109" w:type="dxa"/>
            <w:gridSpan w:val="4"/>
            <w:shd w:val="clear" w:color="auto" w:fill="FBD4B4" w:themeFill="accent6" w:themeFillTint="66"/>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 xml:space="preserve">EJ-DIR-095-2019, Dirección </w:t>
            </w:r>
            <w:r w:rsidRPr="003557CB">
              <w:rPr>
                <w:rFonts w:ascii="Book Antiqua" w:hAnsi="Book Antiqua"/>
                <w:sz w:val="24"/>
                <w:szCs w:val="24"/>
              </w:rPr>
              <w:t>Escuela Judicial</w:t>
            </w:r>
          </w:p>
        </w:tc>
      </w:tr>
      <w:tr w:rsidR="00E6691F" w:rsidRPr="00EA0B0E"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rsidR="00E6691F" w:rsidRPr="003557CB" w:rsidRDefault="00E6691F" w:rsidP="009374F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EA0B0E"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rsidR="00E6691F" w:rsidRPr="003557CB" w:rsidRDefault="00E6691F" w:rsidP="009374FF">
            <w:pPr>
              <w:jc w:val="both"/>
              <w:rPr>
                <w:rFonts w:ascii="Book Antiqua" w:hAnsi="Book Antiqua" w:cs="Calibri"/>
                <w:b/>
                <w:i/>
                <w:sz w:val="24"/>
                <w:szCs w:val="24"/>
                <w:u w:val="single"/>
                <w:lang w:eastAsia="es-CR"/>
              </w:rPr>
            </w:pPr>
            <w:r w:rsidRPr="003557CB">
              <w:rPr>
                <w:rFonts w:ascii="Book Antiqua" w:hAnsi="Book Antiqua" w:cs="Calibri"/>
                <w:b/>
                <w:i/>
                <w:sz w:val="24"/>
                <w:szCs w:val="24"/>
                <w:u w:val="single"/>
                <w:lang w:eastAsia="es-CR"/>
              </w:rPr>
              <w:t>Observaciones sobre Recurso Humano:</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Los puntos 1, 2, 5, 8 y 9 del oficio EJ-DIR-095-2019, se refieren concretamente a la reducción de personal para la Escuela Judicial, concretamente la reducción de un juez o jueza 5. A continuación se muestra algunos extractos de los puntos referidos:</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“…en sesión de Corte Plena 9-19, en su artículo XXVIII, se aprobó una propuesta de Estructura Organizacional denominada “Reducida Modificada”. En la misma, según tabla insertada a partir de la página 14, se le destina a la Escuela Judicial los siguientes recursos: 1 juez o jueza 5, 1 Gestor de Capacitación 2 (Profesional en Métodos de Enseñanza) y un Técnico Administrativo 3. No se señala durante cuánto tiempo, ni se indica el motivo de disminuir de 2 a 1 la cantidad de personas facilitadoras o docentes requeridas, desde un punto de vista técnico…”</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“…el Cuadro 5: Estructura reducida modificada con ajustes, donde en el apartado dedicado a la Escuela Judicial, nuevamente, se le destina a está los siguientes recursos: 1 juez o jueza 5, 1 Gestor de Capacitación 2 (Profesional en Métodos de Enseñanza) y un Técnico Administrativo 3. No se señala durante cuánto tiempo, ni se indica el motivo de disminuir de 2 a 1 la cantidad de personas facilitadoras o docentes requeridas, desde un punto de vista técnico…”</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lastRenderedPageBreak/>
              <w:t>“…el Cuadro 12 Estructura Reducida Modificada con Ajustes, donde en el apartado dedicado a la Escuela Judicial, nuevamente, se le destina a la Escuela Judicial los siguientes recursos: 1 juez o jueza 5, 1 Gestor de Capacitación 2 (Profesional en Métodos de Enseñanza) y un Técnico Administrativo 3. No se indica el motivo de disminuir de 2 a 1 la cantidad de personas facilitadoras o docentes requeridas, desde un punto de vista técnico…”</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“…el Cuadro 14: Fase 1 Estructura para el 2020 (escenario 3), en el apartado dedicado a la Escuela Judicial, nuevamente, se le destina a la Escuela Judicial los siguientes recursos: 1 juez o jueza 5, 1 Gestor de Capacitación 2 (Profesional en Métodos de Enseñanza) y un Técnico Administrativo 3. No se indica el motivo de disminuir de 2 a 1 la cantidad de personas facilitadoras o docentes requeridas, desde un punto de vista técnico…”</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lastRenderedPageBreak/>
              <w:t>Se toma nota de lo indicado por parte de la Dirección de la Escuela Judicial.</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Sobre este particular, es importante indicar que la estructura estándar aprobada en su momento por Corte Plena, efectivamente contemplaba para la Escuela Judicial 2 Jueces o Juezas 5, 1 Gestor de Capacitación 2 (Profesional en Métodos de Enseñanza) y 1 Técnico o Técnica Administrativo 3. Posteriormente, ante el planteamiento realizado por la Subcomisión de Crimen Organizado, Corte Plena aprueba una nueva estructura denominada “Estructura Reducida Modificada”, la cual según lo indicado por la Subcomisión, pretende reducir la cantidad de plazas para la atención de la Jurisdicción Especializada en Delincuencia Organizada, con motivo de las limitaciones económicas y presupuestarias que atraviesa el país. En tal carácter, la reducción de plazas afectó a los programas 926, 927 y 928 de acuerdo con la estructura que se venía manejando hasta ese momento (en el caso de la Escuela Judicial una plaza de Juez o Jueza menos).</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Con la aprobación de la “Estructura Reducida Modificada”</w:t>
            </w:r>
            <w:r>
              <w:rPr>
                <w:rFonts w:ascii="Book Antiqua" w:hAnsi="Book Antiqua"/>
                <w:bCs/>
                <w:sz w:val="24"/>
                <w:szCs w:val="24"/>
              </w:rPr>
              <w:t xml:space="preserve"> por parte de Corte Plena</w:t>
            </w:r>
            <w:r w:rsidRPr="003557CB">
              <w:rPr>
                <w:rFonts w:ascii="Book Antiqua" w:hAnsi="Book Antiqua"/>
                <w:bCs/>
                <w:sz w:val="24"/>
                <w:szCs w:val="24"/>
              </w:rPr>
              <w:t xml:space="preserve">, se solicitó a la Dirección de Planificación la construcción de los posibles escenarios, de acuerdo con la estructura citada. </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En el caso concreto de la Escuela Judicial, se decidió mantener la estructura ya aprobada por Corte Plena, lo anterior, considerando los aspectos de presupuesto mencionados por la Subcomisión de Crimen Organizado y atendiendo a la reducción del personal en las demás áreas, incluyendo el Juzgado Penal y Tribunal Penal, ambos Especializados en Delincuencia Organizada, quienes formarán parte del grupo que deberá ser capacitado por parte de la Escuela Judicial.</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Tales aspectos de limitación de recursos económicos y disminución de personal que deberá ser capacitado mantienen lo ya aprobado por Corte Plena.</w:t>
            </w:r>
          </w:p>
          <w:p w:rsidR="00E6691F" w:rsidRPr="003557CB" w:rsidRDefault="00E6691F" w:rsidP="009374FF">
            <w:pPr>
              <w:jc w:val="both"/>
              <w:rPr>
                <w:rFonts w:ascii="Book Antiqua" w:hAnsi="Book Antiqua"/>
                <w:bCs/>
                <w:sz w:val="24"/>
                <w:szCs w:val="24"/>
              </w:rPr>
            </w:pPr>
          </w:p>
          <w:p w:rsidR="00E6691F" w:rsidRDefault="00E6691F" w:rsidP="009374FF">
            <w:pPr>
              <w:jc w:val="both"/>
              <w:rPr>
                <w:rFonts w:ascii="Book Antiqua" w:hAnsi="Book Antiqua"/>
                <w:bCs/>
                <w:sz w:val="24"/>
                <w:szCs w:val="24"/>
              </w:rPr>
            </w:pPr>
            <w:r w:rsidRPr="003557CB">
              <w:rPr>
                <w:rFonts w:ascii="Book Antiqua" w:hAnsi="Book Antiqua"/>
                <w:bCs/>
                <w:sz w:val="24"/>
                <w:szCs w:val="24"/>
              </w:rPr>
              <w:t xml:space="preserve">Se añade que, las plazas de la Escuela Judicial se requieren para la fase inicial de implantación de la Ley 9481, y comprenden una duración de </w:t>
            </w:r>
            <w:r>
              <w:rPr>
                <w:rFonts w:ascii="Book Antiqua" w:hAnsi="Book Antiqua"/>
                <w:bCs/>
                <w:sz w:val="24"/>
                <w:szCs w:val="24"/>
              </w:rPr>
              <w:t>tres</w:t>
            </w:r>
            <w:r w:rsidRPr="003557CB">
              <w:rPr>
                <w:rFonts w:ascii="Book Antiqua" w:hAnsi="Book Antiqua"/>
                <w:bCs/>
                <w:sz w:val="24"/>
                <w:szCs w:val="24"/>
              </w:rPr>
              <w:t xml:space="preserve"> meses, tiempo estimado para cumplir con los objetivos de la capacitación.</w:t>
            </w:r>
          </w:p>
          <w:p w:rsidR="00E6691F"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A42FB8">
              <w:rPr>
                <w:rFonts w:ascii="Book Antiqua" w:hAnsi="Book Antiqua"/>
                <w:bCs/>
                <w:sz w:val="24"/>
                <w:szCs w:val="24"/>
              </w:rPr>
              <w:lastRenderedPageBreak/>
              <w:t>Lo anterior, no modifica el contenido del informe.</w:t>
            </w:r>
          </w:p>
        </w:tc>
      </w:tr>
      <w:tr w:rsidR="00E6691F" w:rsidRPr="00EA0B0E"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lastRenderedPageBreak/>
              <w:t>2</w:t>
            </w:r>
          </w:p>
        </w:tc>
        <w:tc>
          <w:tcPr>
            <w:tcW w:w="4539" w:type="dxa"/>
            <w:shd w:val="clear" w:color="auto" w:fill="auto"/>
            <w:vAlign w:val="center"/>
          </w:tcPr>
          <w:p w:rsidR="00E6691F" w:rsidRPr="003557CB" w:rsidRDefault="00E6691F" w:rsidP="009374FF">
            <w:pPr>
              <w:jc w:val="both"/>
              <w:rPr>
                <w:rFonts w:ascii="Book Antiqua" w:hAnsi="Book Antiqua" w:cs="Calibri"/>
                <w:b/>
                <w:i/>
                <w:sz w:val="24"/>
                <w:szCs w:val="24"/>
                <w:u w:val="single"/>
                <w:lang w:eastAsia="es-CR"/>
              </w:rPr>
            </w:pPr>
            <w:r w:rsidRPr="003557CB">
              <w:rPr>
                <w:rFonts w:ascii="Book Antiqua" w:hAnsi="Book Antiqua" w:cs="Calibri"/>
                <w:b/>
                <w:i/>
                <w:sz w:val="24"/>
                <w:szCs w:val="24"/>
                <w:u w:val="single"/>
                <w:lang w:eastAsia="es-CR"/>
              </w:rPr>
              <w:t>Observaciones sobre Contenido Presupuestario para Capacitación y Sustituciones:</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Los puntos 1, 4, 6, 7, 8, 9 y 10 del oficio EJ-DIR-095-2019, se refieren concretamente a la falta de contenido presupuestario para capacitación de la Escuela Judicial. A continuación se muestra algunos extractos de los puntos referidos:</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“…en el Cuadro 2 (Resumen de costos entrando la ley en octubre de 2018), observamos que en la línea referida a capacitación hay montos que habían sido previstos para el Programa 926 (asumimos que para la persona Gestora de Capacitación y la persona Técnica Administrativa), no obstante ello, se había previsto en el programa 927 (donde ubicaríamos a las personas juzgadoras que fungirían como docentes)…”</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“…En este apartado la línea correspondiente a Capacitación se encuentra carente de contenido presupuestario a excepción del Programa 930, que incluye un monto de 925 mil colones. En este cuadro no se contempla contenido presupuestario para la capacitación a realizar por parte de la Escuela Judicial…”</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Book Antiqua"/>
                <w:i/>
                <w:sz w:val="24"/>
                <w:szCs w:val="24"/>
                <w:lang w:eastAsia="es-CR"/>
              </w:rPr>
            </w:pPr>
            <w:r w:rsidRPr="003557CB">
              <w:rPr>
                <w:rFonts w:ascii="Book Antiqua" w:hAnsi="Book Antiqua" w:cs="Calibri"/>
                <w:i/>
                <w:sz w:val="24"/>
                <w:szCs w:val="24"/>
                <w:lang w:eastAsia="es-CR"/>
              </w:rPr>
              <w:t xml:space="preserve">“…Aunque en la página siguiente (párrafo 3) se señala: “se incorporan en esta etapa las plazas asignadas a la Escuela Judicial para efectos de continuar con la preparación del proyecto de capacitación de la Jurisdicción Especializada en Delincuencia Organizada”; en igual sentido, en esa misma página </w:t>
            </w:r>
            <w:r w:rsidRPr="003557CB">
              <w:rPr>
                <w:rFonts w:ascii="Book Antiqua" w:hAnsi="Book Antiqua" w:cs="Calibri"/>
                <w:i/>
                <w:sz w:val="24"/>
                <w:szCs w:val="24"/>
                <w:lang w:eastAsia="es-CR"/>
              </w:rPr>
              <w:lastRenderedPageBreak/>
              <w:t xml:space="preserve">(último párrafo) se indica: “Mientras que en el ámbito administrativo (Programa 926), específicamente las personas facilitadoras que serán sustituidas de sus labores durante el proceso de capacitación corresponde a un monto total de </w:t>
            </w:r>
            <w:r w:rsidRPr="003557CB">
              <w:rPr>
                <w:i/>
                <w:sz w:val="24"/>
                <w:szCs w:val="24"/>
                <w:lang w:eastAsia="es-CR"/>
              </w:rPr>
              <w:t>₡</w:t>
            </w:r>
            <w:r w:rsidRPr="003557CB">
              <w:rPr>
                <w:rFonts w:ascii="Book Antiqua" w:hAnsi="Book Antiqua" w:cs="Book Antiqua"/>
                <w:i/>
                <w:sz w:val="24"/>
                <w:szCs w:val="24"/>
                <w:lang w:eastAsia="es-CR"/>
              </w:rPr>
              <w:t>31.282.500,00” lo cual no es visualizado presupuestariamente, en el cuadro 6-fase 1…”</w:t>
            </w:r>
          </w:p>
          <w:p w:rsidR="00E6691F" w:rsidRPr="003557CB" w:rsidRDefault="00E6691F" w:rsidP="009374FF">
            <w:pPr>
              <w:jc w:val="both"/>
              <w:rPr>
                <w:rFonts w:ascii="Book Antiqua" w:hAnsi="Book Antiqua" w:cs="Book Antiqua"/>
                <w:i/>
                <w:sz w:val="24"/>
                <w:szCs w:val="24"/>
                <w:lang w:eastAsia="es-CR"/>
              </w:rPr>
            </w:pPr>
          </w:p>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Book Antiqua"/>
                <w:i/>
                <w:sz w:val="24"/>
                <w:szCs w:val="24"/>
                <w:lang w:eastAsia="es-CR"/>
              </w:rPr>
              <w:t>“…Resulta de importancia resaltar a esta altura, que el presente escenario, contempla 3 fases, y que si bien es cierto no se introdujo contenido presupuestario en el informe que nos ocupa, no podemos obviar, que realizar actividades de capacitación en la primera fase (cuando el recurso humano se incorporaría en la fase 3) no sería el momento adecuado, pues aún no estaría seleccionado, o al menos, iniciado el proceso de selección del mismo…”</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lastRenderedPageBreak/>
              <w:t>Se toma nota de lo indicado por parte de la Dirección de la Escuela Judicial.</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En cuanto al contenido presupuestario para capacitación, se indica que </w:t>
            </w:r>
            <w:r>
              <w:rPr>
                <w:rFonts w:ascii="Book Antiqua" w:hAnsi="Book Antiqua"/>
                <w:bCs/>
                <w:sz w:val="24"/>
                <w:szCs w:val="24"/>
              </w:rPr>
              <w:t>se</w:t>
            </w:r>
            <w:r w:rsidRPr="003557CB">
              <w:rPr>
                <w:rFonts w:ascii="Book Antiqua" w:hAnsi="Book Antiqua"/>
                <w:bCs/>
                <w:sz w:val="24"/>
                <w:szCs w:val="24"/>
              </w:rPr>
              <w:t xml:space="preserve"> aprob</w:t>
            </w:r>
            <w:r>
              <w:rPr>
                <w:rFonts w:ascii="Book Antiqua" w:hAnsi="Book Antiqua"/>
                <w:bCs/>
                <w:sz w:val="24"/>
                <w:szCs w:val="24"/>
              </w:rPr>
              <w:t>ó</w:t>
            </w:r>
            <w:r w:rsidRPr="003557CB">
              <w:rPr>
                <w:rFonts w:ascii="Book Antiqua" w:hAnsi="Book Antiqua"/>
                <w:bCs/>
                <w:sz w:val="24"/>
                <w:szCs w:val="24"/>
              </w:rPr>
              <w:t xml:space="preserve"> por Corte Plena, un monto de nueve millones cuatrocientos cincuenta mil colones (</w:t>
            </w:r>
            <w:r w:rsidRPr="003557CB">
              <w:rPr>
                <w:bCs/>
                <w:sz w:val="24"/>
                <w:szCs w:val="24"/>
              </w:rPr>
              <w:t>₡</w:t>
            </w:r>
            <w:r w:rsidRPr="003557CB">
              <w:rPr>
                <w:rFonts w:ascii="Book Antiqua" w:hAnsi="Book Antiqua"/>
                <w:bCs/>
                <w:sz w:val="24"/>
                <w:szCs w:val="24"/>
              </w:rPr>
              <w:t>9.450.000,00)</w:t>
            </w:r>
            <w:r>
              <w:rPr>
                <w:rFonts w:ascii="Book Antiqua" w:hAnsi="Book Antiqua"/>
                <w:bCs/>
                <w:sz w:val="24"/>
                <w:szCs w:val="24"/>
              </w:rPr>
              <w:t xml:space="preserve"> para alimentación, hospedaje y transporte</w:t>
            </w:r>
            <w:r w:rsidRPr="003557CB">
              <w:rPr>
                <w:rFonts w:ascii="Book Antiqua" w:hAnsi="Book Antiqua"/>
                <w:bCs/>
                <w:sz w:val="24"/>
                <w:szCs w:val="24"/>
              </w:rPr>
              <w:t>.</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En el presente informe, dicho monto se mantiene y fue incorporado en las tablas que se mencionan por parte de la Escuela Judicial, en esta ocasión dentro de la subpartida de viáticos, no obstante, el monto indicado corresponde para los mismos fines de capacitación.</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Se aclara que la proyección para capacitar al personal que atenderá la Jurisdicción Especializada en Delincuencia Organizada sería en la fase inicial (2020), por lo que se está considerando dicho presupuesto únicamente para tal periodo.</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En cuanto al tema de sustituciones, se indica en el Oficio EJ-DIR-095-2019, que no se visualiza presupuestariamente en el Cuadro 6–Fase 1. No obstante, es en dicho cuadro que se muestran los </w:t>
            </w:r>
            <w:r w:rsidRPr="003557CB">
              <w:rPr>
                <w:rFonts w:ascii="Book Antiqua" w:hAnsi="Book Antiqua"/>
                <w:bCs/>
                <w:sz w:val="24"/>
                <w:szCs w:val="24"/>
              </w:rPr>
              <w:lastRenderedPageBreak/>
              <w:t>montos correspondientes de sustituciones tanto para el programa 926, como para el programa 927, montos que se especifican a continuación:</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u w:val="single"/>
              </w:rPr>
              <w:t>Sustituciones del Programa 926</w:t>
            </w:r>
            <w:r w:rsidRPr="003557CB">
              <w:rPr>
                <w:rFonts w:ascii="Book Antiqua" w:hAnsi="Book Antiqua"/>
                <w:bCs/>
                <w:sz w:val="24"/>
                <w:szCs w:val="24"/>
              </w:rPr>
              <w:t xml:space="preserve">: </w:t>
            </w:r>
          </w:p>
          <w:p w:rsidR="00E6691F" w:rsidRPr="003557CB" w:rsidRDefault="00E6691F" w:rsidP="009374FF">
            <w:pPr>
              <w:jc w:val="both"/>
              <w:rPr>
                <w:rFonts w:ascii="Book Antiqua" w:hAnsi="Book Antiqua"/>
                <w:bCs/>
                <w:sz w:val="24"/>
                <w:szCs w:val="24"/>
              </w:rPr>
            </w:pPr>
            <w:r w:rsidRPr="003557CB">
              <w:rPr>
                <w:bCs/>
                <w:sz w:val="24"/>
                <w:szCs w:val="24"/>
              </w:rPr>
              <w:t>₡</w:t>
            </w:r>
            <w:r w:rsidRPr="003557CB">
              <w:rPr>
                <w:rFonts w:ascii="Book Antiqua" w:hAnsi="Book Antiqua" w:cs="Arial"/>
                <w:bCs/>
                <w:sz w:val="24"/>
                <w:szCs w:val="24"/>
              </w:rPr>
              <w:t>31.282.500,00 (corresponde al monto por</w:t>
            </w:r>
            <w:r w:rsidRPr="003557CB">
              <w:rPr>
                <w:rFonts w:ascii="Book Antiqua" w:hAnsi="Book Antiqua"/>
                <w:bCs/>
                <w:sz w:val="24"/>
                <w:szCs w:val="24"/>
              </w:rPr>
              <w:t xml:space="preserve"> sustituciones para las personas facilitadoras de la Escuela Judicial).</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u w:val="single"/>
              </w:rPr>
              <w:t>Sustituciones del Programa 927</w:t>
            </w:r>
            <w:r w:rsidRPr="003557CB">
              <w:rPr>
                <w:rFonts w:ascii="Book Antiqua" w:hAnsi="Book Antiqua"/>
                <w:bCs/>
                <w:sz w:val="24"/>
                <w:szCs w:val="24"/>
              </w:rPr>
              <w:t xml:space="preserve">: </w:t>
            </w:r>
          </w:p>
          <w:p w:rsidR="00E6691F" w:rsidRPr="003557CB" w:rsidRDefault="00E6691F" w:rsidP="009374FF">
            <w:pPr>
              <w:jc w:val="both"/>
              <w:rPr>
                <w:rFonts w:ascii="Book Antiqua" w:hAnsi="Book Antiqua"/>
                <w:bCs/>
                <w:sz w:val="24"/>
                <w:szCs w:val="24"/>
              </w:rPr>
            </w:pPr>
            <w:r w:rsidRPr="003557CB">
              <w:rPr>
                <w:bCs/>
                <w:sz w:val="24"/>
                <w:szCs w:val="24"/>
              </w:rPr>
              <w:t>₡</w:t>
            </w:r>
            <w:r w:rsidRPr="003557CB">
              <w:rPr>
                <w:rFonts w:ascii="Book Antiqua" w:hAnsi="Book Antiqua"/>
                <w:bCs/>
                <w:sz w:val="24"/>
                <w:szCs w:val="24"/>
              </w:rPr>
              <w:t>106.314.520,33</w:t>
            </w:r>
            <w:r w:rsidRPr="003557CB">
              <w:rPr>
                <w:rFonts w:ascii="Book Antiqua" w:hAnsi="Book Antiqua" w:cs="Arial"/>
                <w:bCs/>
                <w:sz w:val="24"/>
                <w:szCs w:val="24"/>
              </w:rPr>
              <w:t xml:space="preserve"> (corresponde al monto por</w:t>
            </w:r>
            <w:r w:rsidRPr="003557CB">
              <w:rPr>
                <w:rFonts w:ascii="Book Antiqua" w:hAnsi="Book Antiqua"/>
                <w:bCs/>
                <w:sz w:val="24"/>
                <w:szCs w:val="24"/>
              </w:rPr>
              <w:t xml:space="preserve"> sustituciones para el personal de la judicatura que será capacitado).</w:t>
            </w:r>
          </w:p>
          <w:p w:rsidR="00E6691F" w:rsidRPr="003557CB" w:rsidRDefault="00E6691F" w:rsidP="009374FF">
            <w:pPr>
              <w:jc w:val="both"/>
              <w:rPr>
                <w:rFonts w:ascii="Book Antiqua" w:hAnsi="Book Antiqua"/>
                <w:bCs/>
                <w:sz w:val="24"/>
                <w:szCs w:val="24"/>
              </w:rPr>
            </w:pPr>
          </w:p>
          <w:p w:rsidR="00E6691F" w:rsidRDefault="00E6691F" w:rsidP="009374FF">
            <w:pPr>
              <w:jc w:val="both"/>
              <w:rPr>
                <w:rFonts w:ascii="Book Antiqua" w:hAnsi="Book Antiqua"/>
                <w:bCs/>
                <w:sz w:val="24"/>
                <w:szCs w:val="24"/>
              </w:rPr>
            </w:pPr>
            <w:r w:rsidRPr="003557CB">
              <w:rPr>
                <w:rFonts w:ascii="Book Antiqua" w:hAnsi="Book Antiqua"/>
                <w:bCs/>
                <w:sz w:val="24"/>
                <w:szCs w:val="24"/>
              </w:rPr>
              <w:t>En cuanto a la decisión de capacitar al personal durante la primera fase de implantación, se indica que, como parte de las recomendaciones realizadas a la Dirección de Gestión Humana, específicamente en el punto 6.12. se indica lo siguiente:</w:t>
            </w:r>
          </w:p>
          <w:p w:rsidR="00E6691F" w:rsidRPr="003557CB" w:rsidRDefault="00E6691F" w:rsidP="009374FF">
            <w:pPr>
              <w:jc w:val="both"/>
              <w:rPr>
                <w:rFonts w:ascii="Book Antiqua" w:hAnsi="Book Antiqua"/>
                <w:bCs/>
                <w:sz w:val="24"/>
                <w:szCs w:val="24"/>
              </w:rPr>
            </w:pPr>
          </w:p>
          <w:p w:rsidR="00E6691F" w:rsidRDefault="00E6691F" w:rsidP="009374FF">
            <w:pPr>
              <w:jc w:val="both"/>
              <w:rPr>
                <w:rFonts w:ascii="Book Antiqua" w:hAnsi="Book Antiqua"/>
                <w:bCs/>
                <w:sz w:val="24"/>
                <w:szCs w:val="24"/>
              </w:rPr>
            </w:pPr>
            <w:r w:rsidRPr="003557CB">
              <w:rPr>
                <w:rFonts w:ascii="Book Antiqua" w:hAnsi="Book Antiqua"/>
                <w:b/>
                <w:bCs/>
                <w:i/>
                <w:sz w:val="24"/>
                <w:szCs w:val="24"/>
              </w:rPr>
              <w:t xml:space="preserve">“…Ante la ausencia de aprobación de los perfiles competenciales por parte del Consejo de Personal de la Dirección de Gestión Humana no ha sido posible iniciar con el proceso de elaboración y publicación de los carteles de convocatoria de personal, revisión de requisitos, conformación de banco de elegibles y demás aspectos de seguimiento en el proceso de selección y reclutamiento de personal. Por lo </w:t>
            </w:r>
            <w:r w:rsidRPr="003557CB">
              <w:rPr>
                <w:rFonts w:ascii="Book Antiqua" w:hAnsi="Book Antiqua"/>
                <w:b/>
                <w:bCs/>
                <w:i/>
                <w:sz w:val="24"/>
                <w:szCs w:val="24"/>
              </w:rPr>
              <w:lastRenderedPageBreak/>
              <w:t>anterior, se recomienda la definición de tales perfiles en el periodo 2019-2020 a fin de iniciar con la capacitación del personal en el 2020…”</w:t>
            </w:r>
            <w:r w:rsidRPr="003557CB">
              <w:rPr>
                <w:rFonts w:ascii="Book Antiqua" w:hAnsi="Book Antiqua"/>
                <w:bCs/>
                <w:sz w:val="24"/>
                <w:szCs w:val="24"/>
              </w:rPr>
              <w:t>.</w:t>
            </w:r>
          </w:p>
          <w:p w:rsidR="00E6691F" w:rsidRDefault="00E6691F" w:rsidP="009374FF">
            <w:pPr>
              <w:jc w:val="both"/>
              <w:rPr>
                <w:rFonts w:ascii="Book Antiqua" w:hAnsi="Book Antiqua"/>
                <w:bCs/>
                <w:sz w:val="24"/>
                <w:szCs w:val="24"/>
              </w:rPr>
            </w:pPr>
          </w:p>
          <w:p w:rsidR="00E6691F" w:rsidRDefault="00E6691F" w:rsidP="009374FF">
            <w:pPr>
              <w:jc w:val="both"/>
              <w:rPr>
                <w:rFonts w:ascii="Book Antiqua" w:hAnsi="Book Antiqua"/>
                <w:bCs/>
                <w:sz w:val="24"/>
                <w:szCs w:val="24"/>
              </w:rPr>
            </w:pPr>
            <w:r>
              <w:rPr>
                <w:rFonts w:ascii="Book Antiqua" w:hAnsi="Book Antiqua"/>
                <w:bCs/>
                <w:sz w:val="24"/>
                <w:szCs w:val="24"/>
              </w:rPr>
              <w:t>Se aclara que los montos indicados anteriormente, solo se aplican para las fases 1, tomando en consideración que cuando ingrese el personal, ya este esté debidamente capacitado.</w:t>
            </w:r>
          </w:p>
          <w:p w:rsidR="00E6691F"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Pr>
                <w:rFonts w:ascii="Book Antiqua" w:hAnsi="Book Antiqua"/>
                <w:bCs/>
                <w:sz w:val="24"/>
                <w:szCs w:val="24"/>
              </w:rPr>
              <w:t>Lo anterior, no modifica el contenido del informe.</w:t>
            </w:r>
          </w:p>
        </w:tc>
      </w:tr>
    </w:tbl>
    <w:p w:rsidR="00E6691F" w:rsidRDefault="00E6691F" w:rsidP="00E6691F">
      <w:pPr>
        <w:jc w:val="both"/>
        <w:rPr>
          <w:rFonts w:ascii="Book Antiqua" w:hAnsi="Book Antiqua" w:cs="Arial"/>
          <w:bCs/>
          <w:sz w:val="24"/>
          <w:szCs w:val="24"/>
          <w:lang w:eastAsia="es-CR"/>
        </w:rPr>
      </w:pPr>
    </w:p>
    <w:p w:rsidR="00E6691F" w:rsidRDefault="00E6691F" w:rsidP="00E6691F">
      <w:pPr>
        <w:jc w:val="both"/>
        <w:rPr>
          <w:rFonts w:ascii="Book Antiqua" w:hAnsi="Book Antiqua" w:cs="Arial"/>
          <w:bCs/>
          <w:sz w:val="24"/>
          <w:szCs w:val="24"/>
          <w:lang w:eastAsia="es-CR"/>
        </w:rPr>
      </w:pP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
        <w:gridCol w:w="4539"/>
        <w:gridCol w:w="3972"/>
        <w:gridCol w:w="6"/>
      </w:tblGrid>
      <w:tr w:rsidR="00E6691F" w:rsidRPr="00161167" w:rsidTr="009374FF">
        <w:tc>
          <w:tcPr>
            <w:tcW w:w="9109" w:type="dxa"/>
            <w:gridSpan w:val="4"/>
            <w:shd w:val="clear" w:color="auto" w:fill="FBD4B4" w:themeFill="accent6" w:themeFillTint="66"/>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Calibri"/>
                <w:color w:val="000000"/>
                <w:sz w:val="24"/>
                <w:szCs w:val="24"/>
              </w:rPr>
              <w:t xml:space="preserve">     Oficio N°222-CACMFJ-JEF-2019, Centro de Apoyo, Coordinación y Mejoramiento de la Función Jurisdiccional.</w:t>
            </w:r>
          </w:p>
        </w:tc>
      </w:tr>
      <w:tr w:rsidR="00E6691F" w:rsidRPr="00161167"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N°</w:t>
            </w:r>
          </w:p>
        </w:tc>
        <w:tc>
          <w:tcPr>
            <w:tcW w:w="4539" w:type="dxa"/>
            <w:shd w:val="clear" w:color="auto" w:fill="auto"/>
            <w:vAlign w:val="center"/>
          </w:tcPr>
          <w:p w:rsidR="00E6691F" w:rsidRPr="003557CB" w:rsidRDefault="00E6691F" w:rsidP="009374FF">
            <w:pPr>
              <w:tabs>
                <w:tab w:val="left" w:pos="9639"/>
              </w:tabs>
              <w:spacing w:line="276" w:lineRule="auto"/>
              <w:ind w:right="-249"/>
              <w:jc w:val="center"/>
              <w:rPr>
                <w:rFonts w:ascii="Book Antiqua" w:hAnsi="Book Antiqua"/>
                <w:b/>
                <w:bCs/>
                <w:i/>
                <w:sz w:val="24"/>
                <w:szCs w:val="24"/>
              </w:rPr>
            </w:pPr>
            <w:r w:rsidRPr="003557CB">
              <w:rPr>
                <w:rFonts w:ascii="Book Antiqua" w:hAnsi="Book Antiqua"/>
                <w:b/>
                <w:bCs/>
                <w:i/>
                <w:sz w:val="24"/>
                <w:szCs w:val="24"/>
              </w:rPr>
              <w:t>Observación de la oficia</w:t>
            </w:r>
          </w:p>
        </w:tc>
        <w:tc>
          <w:tcPr>
            <w:tcW w:w="3972" w:type="dxa"/>
            <w:shd w:val="clear" w:color="auto" w:fill="auto"/>
            <w:vAlign w:val="center"/>
          </w:tcPr>
          <w:p w:rsidR="00E6691F" w:rsidRPr="003557CB" w:rsidRDefault="00E6691F" w:rsidP="009374FF">
            <w:pPr>
              <w:tabs>
                <w:tab w:val="left" w:pos="9639"/>
              </w:tabs>
              <w:spacing w:line="276" w:lineRule="auto"/>
              <w:ind w:right="-94"/>
              <w:jc w:val="center"/>
              <w:rPr>
                <w:rFonts w:ascii="Book Antiqua" w:hAnsi="Book Antiqua" w:cs="Book Antiqua"/>
                <w:b/>
                <w:i/>
                <w:sz w:val="24"/>
                <w:szCs w:val="24"/>
              </w:rPr>
            </w:pPr>
            <w:r w:rsidRPr="003557CB">
              <w:rPr>
                <w:rFonts w:ascii="Book Antiqua" w:hAnsi="Book Antiqua" w:cs="Book Antiqua"/>
                <w:b/>
                <w:i/>
                <w:sz w:val="24"/>
                <w:szCs w:val="24"/>
              </w:rPr>
              <w:t>Criterio de la Dirección de Panificación</w:t>
            </w:r>
          </w:p>
        </w:tc>
      </w:tr>
      <w:tr w:rsidR="00E6691F" w:rsidRPr="00161167" w:rsidTr="009374FF">
        <w:trPr>
          <w:gridAfter w:val="1"/>
          <w:wAfter w:w="6" w:type="dxa"/>
        </w:trPr>
        <w:tc>
          <w:tcPr>
            <w:tcW w:w="592" w:type="dxa"/>
            <w:shd w:val="clear" w:color="auto" w:fill="auto"/>
            <w:vAlign w:val="center"/>
          </w:tcPr>
          <w:p w:rsidR="00E6691F" w:rsidRPr="003557CB" w:rsidRDefault="00E6691F" w:rsidP="009374FF">
            <w:pPr>
              <w:tabs>
                <w:tab w:val="left" w:pos="9639"/>
              </w:tabs>
              <w:spacing w:line="276" w:lineRule="auto"/>
              <w:ind w:left="-175" w:right="-119"/>
              <w:jc w:val="center"/>
              <w:rPr>
                <w:rFonts w:ascii="Book Antiqua" w:hAnsi="Book Antiqua" w:cs="Book Antiqua"/>
                <w:b/>
                <w:sz w:val="24"/>
                <w:szCs w:val="24"/>
              </w:rPr>
            </w:pPr>
            <w:r w:rsidRPr="003557CB">
              <w:rPr>
                <w:rFonts w:ascii="Book Antiqua" w:hAnsi="Book Antiqua" w:cs="Book Antiqua"/>
                <w:b/>
                <w:sz w:val="24"/>
                <w:szCs w:val="24"/>
              </w:rPr>
              <w:t>1</w:t>
            </w:r>
          </w:p>
        </w:tc>
        <w:tc>
          <w:tcPr>
            <w:tcW w:w="4539" w:type="dxa"/>
            <w:shd w:val="clear" w:color="auto" w:fill="auto"/>
            <w:vAlign w:val="center"/>
          </w:tcPr>
          <w:p w:rsidR="00E6691F" w:rsidRPr="003557CB" w:rsidRDefault="00E6691F" w:rsidP="009374FF">
            <w:pPr>
              <w:jc w:val="both"/>
              <w:rPr>
                <w:rFonts w:ascii="Book Antiqua" w:hAnsi="Book Antiqua" w:cs="Calibri"/>
                <w:i/>
                <w:sz w:val="24"/>
                <w:szCs w:val="24"/>
                <w:lang w:eastAsia="es-CR"/>
              </w:rPr>
            </w:pPr>
            <w:r w:rsidRPr="003557CB">
              <w:rPr>
                <w:rFonts w:ascii="Book Antiqua" w:hAnsi="Book Antiqua" w:cs="Calibri"/>
                <w:i/>
                <w:sz w:val="24"/>
                <w:szCs w:val="24"/>
                <w:lang w:eastAsia="es-CR"/>
              </w:rPr>
              <w:t>“…Dado que la Ley 9481, genera un incremento del recurso humano para el programa 927, donde se espera se presente una tendencia creciente en el registros y movimientos del personal juzgador, es importante retomar lo indicado y solicitado por este Centro en el oficio 185-CACMFJ-JEF-2019 relacionado con la labor que realiza la persona nombrada en el puesto de Técnica o Técnico Judicial 3…”</w:t>
            </w:r>
          </w:p>
          <w:p w:rsidR="00E6691F" w:rsidRPr="003557CB" w:rsidRDefault="00E6691F" w:rsidP="009374FF">
            <w:pPr>
              <w:jc w:val="both"/>
              <w:rPr>
                <w:rFonts w:ascii="Book Antiqua" w:hAnsi="Book Antiqua" w:cs="Calibri"/>
                <w:i/>
                <w:sz w:val="24"/>
                <w:szCs w:val="24"/>
                <w:lang w:eastAsia="es-CR"/>
              </w:rPr>
            </w:pPr>
          </w:p>
          <w:p w:rsidR="00E6691F" w:rsidRPr="003557CB" w:rsidRDefault="00E6691F" w:rsidP="009374FF">
            <w:pPr>
              <w:jc w:val="both"/>
              <w:rPr>
                <w:rFonts w:ascii="Book Antiqua" w:hAnsi="Book Antiqua" w:cs="Calibri"/>
                <w:i/>
                <w:sz w:val="24"/>
                <w:szCs w:val="24"/>
                <w:lang w:val="es-ES" w:eastAsia="es-CR"/>
              </w:rPr>
            </w:pPr>
            <w:r w:rsidRPr="003557CB">
              <w:rPr>
                <w:rFonts w:ascii="Book Antiqua" w:hAnsi="Book Antiqua" w:cs="Calibri"/>
                <w:i/>
                <w:sz w:val="24"/>
                <w:szCs w:val="24"/>
                <w:lang w:eastAsia="es-CR"/>
              </w:rPr>
              <w:t>“…se solicita contemplar un recurso de técnico/a administrativo 3 dentro de los requerimientos de recurso humano en el impacto organizacional y presupuestario en la institución a partir de la promulgación de Ley 9481…”</w:t>
            </w:r>
          </w:p>
        </w:tc>
        <w:tc>
          <w:tcPr>
            <w:tcW w:w="3972" w:type="dxa"/>
            <w:shd w:val="clear" w:color="auto" w:fill="auto"/>
            <w:vAlign w:val="center"/>
          </w:tcPr>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Se toma nota de lo indicado por el Centro de Apoyo, Coordinación y Mejoramiento de la Función Jurisdiccional.</w:t>
            </w:r>
          </w:p>
          <w:p w:rsidR="00E6691F" w:rsidRPr="003557CB" w:rsidRDefault="00E6691F" w:rsidP="009374FF">
            <w:pPr>
              <w:jc w:val="both"/>
              <w:rPr>
                <w:rFonts w:ascii="Book Antiqua" w:hAnsi="Book Antiqua"/>
                <w:bCs/>
                <w:sz w:val="24"/>
                <w:szCs w:val="24"/>
              </w:rPr>
            </w:pPr>
          </w:p>
          <w:p w:rsidR="00E6691F" w:rsidRDefault="00E6691F" w:rsidP="009374FF">
            <w:pPr>
              <w:jc w:val="both"/>
              <w:rPr>
                <w:rFonts w:ascii="Book Antiqua" w:hAnsi="Book Antiqua"/>
                <w:bCs/>
                <w:sz w:val="24"/>
                <w:szCs w:val="24"/>
              </w:rPr>
            </w:pPr>
            <w:r w:rsidRPr="003557CB">
              <w:rPr>
                <w:rFonts w:ascii="Book Antiqua" w:hAnsi="Book Antiqua"/>
                <w:bCs/>
                <w:sz w:val="24"/>
                <w:szCs w:val="24"/>
              </w:rPr>
              <w:t>Es importante indicar que, el estudio y confección de los escenarios fue diseñado partiendo inicialmente de la estructura estándar y posteriormente de la estructura reducida modificada, esta última, aprobada por Corte Plena en sesión 9-19, artículo XXVIII, del pasado 4 de marzo de 2019.</w:t>
            </w:r>
          </w:p>
          <w:p w:rsidR="00E6691F"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Pr>
                <w:rFonts w:ascii="Book Antiqua" w:hAnsi="Book Antiqua"/>
                <w:bCs/>
                <w:sz w:val="24"/>
                <w:szCs w:val="24"/>
              </w:rPr>
              <w:t xml:space="preserve">Adicionalmente, es importante indicar que en ninguno de los </w:t>
            </w:r>
            <w:r>
              <w:rPr>
                <w:rFonts w:ascii="Book Antiqua" w:hAnsi="Book Antiqua"/>
                <w:bCs/>
                <w:sz w:val="24"/>
                <w:szCs w:val="24"/>
              </w:rPr>
              <w:lastRenderedPageBreak/>
              <w:t>escenario propuesto por la Subcomisión de Delincuencia Organizada, se estima incorporación de Juezas o Jueces durante el 2020, si no hasta el 2022, lo cual no impactará el seguimiento indicado para esta Jurisdicción Especializada.</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 xml:space="preserve">En ambas estructuras no se consideró el personal ahora solicitado por ustedes en las observaciones. Además, como bien se menciona en el oficio recibido </w:t>
            </w:r>
            <w:r w:rsidRPr="003557CB">
              <w:rPr>
                <w:rFonts w:ascii="Book Antiqua" w:hAnsi="Book Antiqua" w:cs="Calibri"/>
                <w:color w:val="000000"/>
                <w:sz w:val="24"/>
                <w:szCs w:val="24"/>
              </w:rPr>
              <w:t>222-CACMFJ-JEF-2019</w:t>
            </w:r>
            <w:r w:rsidRPr="003557CB">
              <w:rPr>
                <w:rFonts w:ascii="Book Antiqua" w:hAnsi="Book Antiqua"/>
                <w:bCs/>
                <w:sz w:val="24"/>
                <w:szCs w:val="24"/>
              </w:rPr>
              <w:t>), la Dirección de Planificación mediante informe 550-PLA-EV-2019 no recomendó la continuidad de la plaza en cuestión, informe que fue aprobado en sesión extraordinaria 38-19 (para presupuesto 2020), del 2 de mayo del 2019, artículo II.</w:t>
            </w:r>
          </w:p>
          <w:p w:rsidR="00E6691F" w:rsidRPr="003557CB" w:rsidRDefault="00E6691F" w:rsidP="009374FF">
            <w:pPr>
              <w:jc w:val="both"/>
              <w:rPr>
                <w:rFonts w:ascii="Book Antiqua" w:hAnsi="Book Antiqua"/>
                <w:bCs/>
                <w:sz w:val="24"/>
                <w:szCs w:val="24"/>
              </w:rPr>
            </w:pPr>
          </w:p>
          <w:p w:rsidR="00E6691F" w:rsidRPr="003557CB" w:rsidRDefault="00E6691F" w:rsidP="009374FF">
            <w:pPr>
              <w:jc w:val="both"/>
              <w:rPr>
                <w:rFonts w:ascii="Book Antiqua" w:hAnsi="Book Antiqua"/>
                <w:bCs/>
                <w:sz w:val="24"/>
                <w:szCs w:val="24"/>
              </w:rPr>
            </w:pPr>
            <w:r w:rsidRPr="003557CB">
              <w:rPr>
                <w:rFonts w:ascii="Book Antiqua" w:hAnsi="Book Antiqua"/>
                <w:bCs/>
                <w:sz w:val="24"/>
                <w:szCs w:val="24"/>
              </w:rPr>
              <w:t>Lo anterior, no modifica el contenido del informe.</w:t>
            </w:r>
          </w:p>
        </w:tc>
      </w:tr>
    </w:tbl>
    <w:p w:rsidR="00E6691F" w:rsidRDefault="00E6691F" w:rsidP="00E6691F">
      <w:pPr>
        <w:jc w:val="both"/>
        <w:rPr>
          <w:rFonts w:ascii="Book Antiqua" w:hAnsi="Book Antiqua" w:cs="Arial"/>
          <w:bCs/>
          <w:sz w:val="24"/>
          <w:szCs w:val="24"/>
          <w:lang w:eastAsia="es-CR"/>
        </w:rPr>
      </w:pPr>
    </w:p>
    <w:p w:rsidR="00E6691F" w:rsidRDefault="00E6691F" w:rsidP="00E6691F">
      <w:pPr>
        <w:jc w:val="both"/>
        <w:rPr>
          <w:rFonts w:ascii="Book Antiqua" w:hAnsi="Book Antiqua" w:cs="Arial"/>
          <w:bCs/>
          <w:sz w:val="24"/>
          <w:szCs w:val="24"/>
          <w:lang w:eastAsia="es-CR"/>
        </w:rPr>
      </w:pPr>
    </w:p>
    <w:p w:rsidR="003938EE" w:rsidRDefault="00DE6913" w:rsidP="00E6691F">
      <w:pPr>
        <w:jc w:val="both"/>
        <w:rPr>
          <w:rFonts w:ascii="Book Antiqua" w:hAnsi="Book Antiqua" w:cs="Arial"/>
          <w:bCs/>
          <w:sz w:val="24"/>
          <w:szCs w:val="24"/>
          <w:lang w:eastAsia="es-CR"/>
        </w:rPr>
      </w:pPr>
      <w:r w:rsidRPr="00DE6913">
        <w:rPr>
          <w:rFonts w:ascii="Book Antiqua" w:hAnsi="Book Antiqua" w:cs="Arial"/>
          <w:bCs/>
          <w:sz w:val="24"/>
          <w:szCs w:val="24"/>
          <w:lang w:eastAsia="es-CR"/>
        </w:rPr>
        <w:t>El 16 de mayo de 2019</w:t>
      </w:r>
      <w:r w:rsidR="0062551C">
        <w:rPr>
          <w:rFonts w:ascii="Book Antiqua" w:hAnsi="Book Antiqua" w:cs="Arial"/>
          <w:bCs/>
          <w:sz w:val="24"/>
          <w:szCs w:val="24"/>
          <w:lang w:eastAsia="es-CR"/>
        </w:rPr>
        <w:t xml:space="preserve"> se conoció</w:t>
      </w:r>
      <w:r w:rsidRPr="00DE6913">
        <w:rPr>
          <w:rFonts w:ascii="Book Antiqua" w:hAnsi="Book Antiqua" w:cs="Arial"/>
          <w:bCs/>
          <w:sz w:val="24"/>
          <w:szCs w:val="24"/>
          <w:lang w:eastAsia="es-CR"/>
        </w:rPr>
        <w:t xml:space="preserve"> el informe 675-PLA-RH-MI-2019</w:t>
      </w:r>
      <w:r w:rsidR="00014E1B">
        <w:rPr>
          <w:rFonts w:ascii="Book Antiqua" w:hAnsi="Book Antiqua" w:cs="Arial"/>
          <w:bCs/>
          <w:sz w:val="24"/>
          <w:szCs w:val="24"/>
          <w:lang w:eastAsia="es-CR"/>
        </w:rPr>
        <w:t xml:space="preserve">, </w:t>
      </w:r>
      <w:r w:rsidRPr="00DE6913">
        <w:rPr>
          <w:rFonts w:ascii="Book Antiqua" w:hAnsi="Book Antiqua" w:cs="Arial"/>
          <w:bCs/>
          <w:sz w:val="24"/>
          <w:szCs w:val="24"/>
          <w:lang w:eastAsia="es-CR"/>
        </w:rPr>
        <w:t xml:space="preserve">en sesión extraordinaria 44-19 </w:t>
      </w:r>
      <w:r w:rsidR="0062551C">
        <w:rPr>
          <w:rFonts w:ascii="Book Antiqua" w:hAnsi="Book Antiqua" w:cs="Arial"/>
          <w:bCs/>
          <w:sz w:val="24"/>
          <w:szCs w:val="24"/>
          <w:lang w:eastAsia="es-CR"/>
        </w:rPr>
        <w:t>del Consejo Superior</w:t>
      </w:r>
      <w:r w:rsidR="0062551C" w:rsidRPr="00DE6913">
        <w:rPr>
          <w:rFonts w:ascii="Book Antiqua" w:hAnsi="Book Antiqua" w:cs="Arial"/>
          <w:bCs/>
          <w:sz w:val="24"/>
          <w:szCs w:val="24"/>
          <w:lang w:eastAsia="es-CR"/>
        </w:rPr>
        <w:t xml:space="preserve"> </w:t>
      </w:r>
      <w:r w:rsidRPr="00DE6913">
        <w:rPr>
          <w:rFonts w:ascii="Book Antiqua" w:hAnsi="Book Antiqua" w:cs="Arial"/>
          <w:bCs/>
          <w:sz w:val="24"/>
          <w:szCs w:val="24"/>
          <w:lang w:eastAsia="es-CR"/>
        </w:rPr>
        <w:t>(Presupuesto 2019), artículo III.</w:t>
      </w:r>
      <w:r w:rsidR="0062551C">
        <w:rPr>
          <w:rFonts w:ascii="Book Antiqua" w:hAnsi="Book Antiqua" w:cs="Arial"/>
          <w:bCs/>
          <w:sz w:val="24"/>
          <w:szCs w:val="24"/>
          <w:lang w:eastAsia="es-CR"/>
        </w:rPr>
        <w:t xml:space="preserve"> </w:t>
      </w:r>
      <w:r w:rsidR="00F136AA">
        <w:rPr>
          <w:rFonts w:ascii="Book Antiqua" w:hAnsi="Book Antiqua" w:cs="Arial"/>
          <w:bCs/>
          <w:sz w:val="24"/>
          <w:szCs w:val="24"/>
          <w:lang w:eastAsia="es-CR"/>
        </w:rPr>
        <w:t>En dicha sesión, se acordó</w:t>
      </w:r>
      <w:r w:rsidR="003938EE">
        <w:rPr>
          <w:rFonts w:ascii="Book Antiqua" w:hAnsi="Book Antiqua" w:cs="Arial"/>
          <w:bCs/>
          <w:sz w:val="24"/>
          <w:szCs w:val="24"/>
          <w:lang w:eastAsia="es-CR"/>
        </w:rPr>
        <w:t xml:space="preserve"> lo siguiente:</w:t>
      </w:r>
    </w:p>
    <w:p w:rsidR="003938EE" w:rsidRDefault="003938EE" w:rsidP="00E6691F">
      <w:pPr>
        <w:jc w:val="both"/>
        <w:rPr>
          <w:rFonts w:ascii="Book Antiqua" w:hAnsi="Book Antiqua" w:cs="Arial"/>
          <w:bCs/>
          <w:sz w:val="24"/>
          <w:szCs w:val="24"/>
          <w:lang w:eastAsia="es-CR"/>
        </w:rPr>
      </w:pPr>
    </w:p>
    <w:p w:rsidR="003938EE" w:rsidRDefault="003938EE" w:rsidP="003938EE">
      <w:pPr>
        <w:pStyle w:val="Prrafodelista"/>
        <w:ind w:left="426"/>
        <w:jc w:val="center"/>
        <w:rPr>
          <w:rFonts w:ascii="Book Antiqua" w:hAnsi="Book Antiqua"/>
          <w:b/>
          <w:lang w:eastAsia="es-CR"/>
        </w:rPr>
      </w:pPr>
      <w:r w:rsidRPr="00A83921">
        <w:rPr>
          <w:rFonts w:ascii="Book Antiqua" w:hAnsi="Book Antiqua"/>
          <w:b/>
          <w:lang w:eastAsia="es-CR"/>
        </w:rPr>
        <w:t>-0-</w:t>
      </w:r>
    </w:p>
    <w:p w:rsidR="003938EE" w:rsidRDefault="003938EE" w:rsidP="003938EE">
      <w:pPr>
        <w:pStyle w:val="Prrafodelista"/>
        <w:ind w:left="426"/>
        <w:jc w:val="both"/>
        <w:rPr>
          <w:rFonts w:ascii="Book Antiqua" w:hAnsi="Book Antiqua"/>
          <w:lang w:eastAsia="es-CR"/>
        </w:rPr>
      </w:pPr>
    </w:p>
    <w:p w:rsidR="00AC33DB" w:rsidRPr="00F96900" w:rsidRDefault="00196B6D" w:rsidP="0021595C">
      <w:pPr>
        <w:ind w:left="426"/>
        <w:jc w:val="both"/>
        <w:rPr>
          <w:rFonts w:ascii="Book Antiqua" w:hAnsi="Book Antiqua" w:cs="Arial"/>
          <w:bCs/>
          <w:i/>
          <w:sz w:val="24"/>
          <w:szCs w:val="24"/>
          <w:lang w:eastAsia="es-CR"/>
        </w:rPr>
      </w:pPr>
      <w:r w:rsidRPr="00F96900">
        <w:rPr>
          <w:rFonts w:ascii="Book Antiqua" w:hAnsi="Book Antiqua"/>
          <w:i/>
          <w:sz w:val="24"/>
          <w:szCs w:val="24"/>
          <w:lang w:eastAsia="es-CR"/>
        </w:rPr>
        <w:t>“</w:t>
      </w:r>
      <w:r w:rsidRPr="00F96900">
        <w:rPr>
          <w:rFonts w:ascii="Book Antiqua" w:hAnsi="Book Antiqua"/>
          <w:b/>
          <w:i/>
          <w:sz w:val="24"/>
          <w:szCs w:val="24"/>
          <w:lang w:eastAsia="es-CR"/>
        </w:rPr>
        <w:t>…Se acordó: 1)</w:t>
      </w:r>
      <w:r w:rsidRPr="00F96900">
        <w:rPr>
          <w:rFonts w:ascii="Book Antiqua" w:hAnsi="Book Antiqua"/>
          <w:i/>
          <w:sz w:val="24"/>
          <w:szCs w:val="24"/>
          <w:lang w:eastAsia="es-CR"/>
        </w:rPr>
        <w:t xml:space="preserve"> Aprobar el informe 675-PLA-RH-MI-2019. </w:t>
      </w:r>
      <w:r w:rsidRPr="00F96900">
        <w:rPr>
          <w:rFonts w:ascii="Book Antiqua" w:hAnsi="Book Antiqua"/>
          <w:b/>
          <w:i/>
          <w:sz w:val="24"/>
          <w:szCs w:val="24"/>
          <w:lang w:eastAsia="es-CR"/>
        </w:rPr>
        <w:t>2)</w:t>
      </w:r>
      <w:r w:rsidRPr="00F96900">
        <w:rPr>
          <w:rFonts w:ascii="Book Antiqua" w:hAnsi="Book Antiqua"/>
          <w:i/>
          <w:sz w:val="24"/>
          <w:szCs w:val="24"/>
          <w:lang w:eastAsia="es-CR"/>
        </w:rPr>
        <w:t xml:space="preserve"> Por las limitaciones en el crecimiento del presupuesto ordinario del Poder Judicial se aprueba el escenario número tres. …”</w:t>
      </w:r>
    </w:p>
    <w:p w:rsidR="003938EE" w:rsidRDefault="003938EE" w:rsidP="00E6691F">
      <w:pPr>
        <w:jc w:val="both"/>
        <w:rPr>
          <w:rFonts w:ascii="Book Antiqua" w:hAnsi="Book Antiqua" w:cs="Arial"/>
          <w:bCs/>
          <w:sz w:val="24"/>
          <w:szCs w:val="24"/>
          <w:lang w:eastAsia="es-CR"/>
        </w:rPr>
      </w:pPr>
    </w:p>
    <w:p w:rsidR="003938EE" w:rsidRDefault="003938EE" w:rsidP="00E6691F">
      <w:pPr>
        <w:jc w:val="both"/>
        <w:rPr>
          <w:rFonts w:ascii="Book Antiqua" w:hAnsi="Book Antiqua" w:cs="Arial"/>
          <w:bCs/>
          <w:sz w:val="24"/>
          <w:szCs w:val="24"/>
          <w:lang w:eastAsia="es-CR"/>
        </w:rPr>
      </w:pPr>
      <w:r>
        <w:rPr>
          <w:rFonts w:ascii="Book Antiqua" w:hAnsi="Book Antiqua" w:cs="Arial"/>
          <w:bCs/>
          <w:sz w:val="24"/>
          <w:szCs w:val="24"/>
          <w:lang w:eastAsia="es-CR"/>
        </w:rPr>
        <w:t xml:space="preserve">El </w:t>
      </w:r>
      <w:r w:rsidR="00F136AA">
        <w:rPr>
          <w:rFonts w:ascii="Book Antiqua" w:hAnsi="Book Antiqua" w:cs="Arial"/>
          <w:bCs/>
          <w:sz w:val="24"/>
          <w:szCs w:val="24"/>
          <w:lang w:eastAsia="es-CR"/>
        </w:rPr>
        <w:t xml:space="preserve">acuerdo </w:t>
      </w:r>
      <w:r>
        <w:rPr>
          <w:rFonts w:ascii="Book Antiqua" w:hAnsi="Book Antiqua" w:cs="Arial"/>
          <w:bCs/>
          <w:sz w:val="24"/>
          <w:szCs w:val="24"/>
          <w:lang w:eastAsia="es-CR"/>
        </w:rPr>
        <w:t xml:space="preserve">referido </w:t>
      </w:r>
      <w:r w:rsidR="00F136AA">
        <w:rPr>
          <w:rFonts w:ascii="Book Antiqua" w:hAnsi="Book Antiqua" w:cs="Arial"/>
          <w:bCs/>
          <w:sz w:val="24"/>
          <w:szCs w:val="24"/>
          <w:lang w:eastAsia="es-CR"/>
        </w:rPr>
        <w:t xml:space="preserve">fue puesto en conocimiento de todas las instancias intervinientes en el proceso de implementación de la Ley 9481, por medio del </w:t>
      </w:r>
      <w:r w:rsidR="00F136AA">
        <w:rPr>
          <w:rFonts w:ascii="Book Antiqua" w:hAnsi="Book Antiqua" w:cs="Arial"/>
          <w:bCs/>
          <w:sz w:val="24"/>
          <w:szCs w:val="24"/>
          <w:lang w:eastAsia="es-CR"/>
        </w:rPr>
        <w:lastRenderedPageBreak/>
        <w:t xml:space="preserve">oficio </w:t>
      </w:r>
      <w:r w:rsidR="00F136AA" w:rsidRPr="00F136AA">
        <w:rPr>
          <w:rFonts w:ascii="Book Antiqua" w:hAnsi="Book Antiqua" w:cs="Arial"/>
          <w:bCs/>
          <w:sz w:val="24"/>
          <w:szCs w:val="24"/>
          <w:lang w:eastAsia="es-CR"/>
        </w:rPr>
        <w:t>N°92-CSP-19</w:t>
      </w:r>
      <w:r w:rsidR="0062551C">
        <w:rPr>
          <w:rFonts w:ascii="Book Antiqua" w:hAnsi="Book Antiqua" w:cs="Arial"/>
          <w:bCs/>
          <w:sz w:val="24"/>
          <w:szCs w:val="24"/>
          <w:lang w:eastAsia="es-CR"/>
        </w:rPr>
        <w:t xml:space="preserve">, en el cual se otorgaron </w:t>
      </w:r>
      <w:r w:rsidR="00F136AA" w:rsidRPr="00F136AA">
        <w:rPr>
          <w:rFonts w:ascii="Book Antiqua" w:hAnsi="Book Antiqua" w:cs="Arial"/>
          <w:bCs/>
          <w:sz w:val="24"/>
          <w:szCs w:val="24"/>
          <w:lang w:eastAsia="es-CR"/>
        </w:rPr>
        <w:t xml:space="preserve">dos días hábiles para plantear las reconsideraciones </w:t>
      </w:r>
      <w:r w:rsidR="0062551C">
        <w:rPr>
          <w:rFonts w:ascii="Book Antiqua" w:hAnsi="Book Antiqua" w:cs="Arial"/>
          <w:bCs/>
          <w:sz w:val="24"/>
          <w:szCs w:val="24"/>
          <w:lang w:eastAsia="es-CR"/>
        </w:rPr>
        <w:t>pertinentes</w:t>
      </w:r>
      <w:r>
        <w:rPr>
          <w:rFonts w:ascii="Book Antiqua" w:hAnsi="Book Antiqua" w:cs="Arial"/>
          <w:bCs/>
          <w:sz w:val="24"/>
          <w:szCs w:val="24"/>
          <w:lang w:eastAsia="es-CR"/>
        </w:rPr>
        <w:t>.</w:t>
      </w:r>
    </w:p>
    <w:p w:rsidR="003938EE" w:rsidRDefault="003938EE" w:rsidP="00E6691F">
      <w:pPr>
        <w:jc w:val="both"/>
        <w:rPr>
          <w:rFonts w:ascii="Book Antiqua" w:hAnsi="Book Antiqua" w:cs="Arial"/>
          <w:bCs/>
          <w:sz w:val="24"/>
          <w:szCs w:val="24"/>
          <w:lang w:eastAsia="es-CR"/>
        </w:rPr>
      </w:pPr>
    </w:p>
    <w:p w:rsidR="003938EE" w:rsidRDefault="003938EE" w:rsidP="00E6691F">
      <w:pPr>
        <w:jc w:val="both"/>
        <w:rPr>
          <w:rFonts w:ascii="Book Antiqua" w:hAnsi="Book Antiqua" w:cs="Arial"/>
          <w:bCs/>
          <w:sz w:val="24"/>
          <w:szCs w:val="24"/>
          <w:lang w:eastAsia="es-CR"/>
        </w:rPr>
      </w:pPr>
      <w:r>
        <w:rPr>
          <w:rFonts w:ascii="Book Antiqua" w:hAnsi="Book Antiqua" w:cs="Arial"/>
          <w:bCs/>
          <w:sz w:val="24"/>
          <w:szCs w:val="24"/>
          <w:lang w:eastAsia="es-CR"/>
        </w:rPr>
        <w:t>El 22 de mayo de 2019, s</w:t>
      </w:r>
      <w:r w:rsidR="007A64CA">
        <w:rPr>
          <w:rFonts w:ascii="Book Antiqua" w:hAnsi="Book Antiqua" w:cs="Arial"/>
          <w:bCs/>
          <w:sz w:val="24"/>
          <w:szCs w:val="24"/>
          <w:lang w:eastAsia="es-CR"/>
        </w:rPr>
        <w:t xml:space="preserve">e </w:t>
      </w:r>
      <w:r>
        <w:rPr>
          <w:rFonts w:ascii="Book Antiqua" w:hAnsi="Book Antiqua" w:cs="Arial"/>
          <w:bCs/>
          <w:sz w:val="24"/>
          <w:szCs w:val="24"/>
          <w:lang w:eastAsia="es-CR"/>
        </w:rPr>
        <w:t xml:space="preserve">recibió el oficio </w:t>
      </w:r>
      <w:r w:rsidRPr="003938EE">
        <w:rPr>
          <w:rFonts w:ascii="Book Antiqua" w:hAnsi="Book Antiqua" w:cs="Arial"/>
          <w:bCs/>
          <w:sz w:val="24"/>
          <w:szCs w:val="24"/>
          <w:lang w:eastAsia="es-CR"/>
        </w:rPr>
        <w:t>029-OPO/UAOIP-2019</w:t>
      </w:r>
      <w:r>
        <w:rPr>
          <w:rFonts w:ascii="Book Antiqua" w:hAnsi="Book Antiqua" w:cs="Arial"/>
          <w:bCs/>
          <w:sz w:val="24"/>
          <w:szCs w:val="24"/>
          <w:lang w:eastAsia="es-CR"/>
        </w:rPr>
        <w:t>, en el cual el Organismo de Investigaci</w:t>
      </w:r>
      <w:r w:rsidR="003C0AC2">
        <w:rPr>
          <w:rFonts w:ascii="Book Antiqua" w:hAnsi="Book Antiqua" w:cs="Arial"/>
          <w:bCs/>
          <w:sz w:val="24"/>
          <w:szCs w:val="24"/>
          <w:lang w:eastAsia="es-CR"/>
        </w:rPr>
        <w:t xml:space="preserve">ón Judicial planteó </w:t>
      </w:r>
      <w:r>
        <w:rPr>
          <w:rFonts w:ascii="Book Antiqua" w:hAnsi="Book Antiqua" w:cs="Arial"/>
          <w:bCs/>
          <w:sz w:val="24"/>
          <w:szCs w:val="24"/>
          <w:lang w:eastAsia="es-CR"/>
        </w:rPr>
        <w:t xml:space="preserve">solicitud de </w:t>
      </w:r>
      <w:r w:rsidR="007A64CA">
        <w:rPr>
          <w:rFonts w:ascii="Book Antiqua" w:hAnsi="Book Antiqua" w:cs="Arial"/>
          <w:bCs/>
          <w:sz w:val="24"/>
          <w:szCs w:val="24"/>
          <w:lang w:eastAsia="es-CR"/>
        </w:rPr>
        <w:t>reconsideración</w:t>
      </w:r>
      <w:r w:rsidR="00F65E2E">
        <w:rPr>
          <w:rFonts w:ascii="Book Antiqua" w:hAnsi="Book Antiqua" w:cs="Arial"/>
          <w:bCs/>
          <w:sz w:val="24"/>
          <w:szCs w:val="24"/>
          <w:lang w:eastAsia="es-CR"/>
        </w:rPr>
        <w:t xml:space="preserve"> (Anexo N°18)</w:t>
      </w:r>
      <w:r>
        <w:rPr>
          <w:rFonts w:ascii="Book Antiqua" w:hAnsi="Book Antiqua" w:cs="Arial"/>
          <w:bCs/>
          <w:sz w:val="24"/>
          <w:szCs w:val="24"/>
          <w:lang w:eastAsia="es-CR"/>
        </w:rPr>
        <w:t>.</w:t>
      </w:r>
    </w:p>
    <w:p w:rsidR="003938EE" w:rsidRDefault="003938EE" w:rsidP="00E6691F">
      <w:pPr>
        <w:jc w:val="both"/>
        <w:rPr>
          <w:rFonts w:ascii="Book Antiqua" w:hAnsi="Book Antiqua" w:cs="Arial"/>
          <w:bCs/>
          <w:sz w:val="24"/>
          <w:szCs w:val="24"/>
          <w:lang w:eastAsia="es-CR"/>
        </w:rPr>
      </w:pPr>
    </w:p>
    <w:p w:rsidR="007A64CA" w:rsidRDefault="003938EE" w:rsidP="00E6691F">
      <w:pPr>
        <w:jc w:val="both"/>
        <w:rPr>
          <w:rFonts w:ascii="Book Antiqua" w:hAnsi="Book Antiqua" w:cs="Arial"/>
          <w:bCs/>
          <w:sz w:val="24"/>
          <w:szCs w:val="24"/>
          <w:lang w:eastAsia="es-CR"/>
        </w:rPr>
      </w:pPr>
      <w:r>
        <w:rPr>
          <w:rFonts w:ascii="Book Antiqua" w:hAnsi="Book Antiqua" w:cs="Arial"/>
          <w:bCs/>
          <w:sz w:val="24"/>
          <w:szCs w:val="24"/>
          <w:lang w:eastAsia="es-CR"/>
        </w:rPr>
        <w:t xml:space="preserve">El 24 de mayo de 2019, se recibió el oficio </w:t>
      </w:r>
      <w:r w:rsidR="00364902" w:rsidRPr="00364902">
        <w:rPr>
          <w:rFonts w:ascii="Book Antiqua" w:hAnsi="Book Antiqua" w:cs="Arial"/>
          <w:bCs/>
          <w:sz w:val="24"/>
          <w:szCs w:val="24"/>
          <w:lang w:eastAsia="es-CR"/>
        </w:rPr>
        <w:t>N° 038-CD/EJ-19</w:t>
      </w:r>
      <w:r w:rsidR="007B0C32">
        <w:rPr>
          <w:rFonts w:ascii="Book Antiqua" w:hAnsi="Book Antiqua" w:cs="Arial"/>
          <w:bCs/>
          <w:sz w:val="24"/>
          <w:szCs w:val="24"/>
          <w:lang w:eastAsia="es-CR"/>
        </w:rPr>
        <w:t xml:space="preserve"> (se modifica número de oficio </w:t>
      </w:r>
      <w:r w:rsidR="007B0C32" w:rsidRPr="007B0C32">
        <w:rPr>
          <w:rFonts w:ascii="Book Antiqua" w:hAnsi="Book Antiqua" w:cs="Arial"/>
          <w:bCs/>
          <w:sz w:val="24"/>
          <w:szCs w:val="24"/>
          <w:lang w:eastAsia="es-CR"/>
        </w:rPr>
        <w:t>N° 039-CD/EJ-19</w:t>
      </w:r>
      <w:r w:rsidR="007B0C32">
        <w:rPr>
          <w:rFonts w:ascii="Book Antiqua" w:hAnsi="Book Antiqua" w:cs="Arial"/>
          <w:bCs/>
          <w:sz w:val="24"/>
          <w:szCs w:val="24"/>
          <w:lang w:eastAsia="es-CR"/>
        </w:rPr>
        <w:t>)</w:t>
      </w:r>
      <w:r w:rsidR="00364902">
        <w:rPr>
          <w:rFonts w:ascii="Book Antiqua" w:hAnsi="Book Antiqua" w:cs="Arial"/>
          <w:bCs/>
          <w:sz w:val="24"/>
          <w:szCs w:val="24"/>
          <w:lang w:eastAsia="es-CR"/>
        </w:rPr>
        <w:t xml:space="preserve">, en el cual el Consejo Directivo de la Escuela Judicial </w:t>
      </w:r>
      <w:r w:rsidR="003C0AC2">
        <w:rPr>
          <w:rFonts w:ascii="Book Antiqua" w:hAnsi="Book Antiqua" w:cs="Arial"/>
          <w:bCs/>
          <w:sz w:val="24"/>
          <w:szCs w:val="24"/>
          <w:lang w:eastAsia="es-CR"/>
        </w:rPr>
        <w:t>acordó</w:t>
      </w:r>
      <w:r w:rsidR="00364902">
        <w:rPr>
          <w:rFonts w:ascii="Book Antiqua" w:hAnsi="Book Antiqua" w:cs="Arial"/>
          <w:bCs/>
          <w:sz w:val="24"/>
          <w:szCs w:val="24"/>
          <w:lang w:eastAsia="es-CR"/>
        </w:rPr>
        <w:t xml:space="preserve"> tomar nota </w:t>
      </w:r>
      <w:r w:rsidR="003C0AC2">
        <w:rPr>
          <w:rFonts w:ascii="Book Antiqua" w:hAnsi="Book Antiqua" w:cs="Arial"/>
          <w:bCs/>
          <w:sz w:val="24"/>
          <w:szCs w:val="24"/>
          <w:lang w:eastAsia="es-CR"/>
        </w:rPr>
        <w:t>de lo aprobado</w:t>
      </w:r>
      <w:r w:rsidR="00364902">
        <w:rPr>
          <w:rFonts w:ascii="Book Antiqua" w:hAnsi="Book Antiqua" w:cs="Arial"/>
          <w:bCs/>
          <w:sz w:val="24"/>
          <w:szCs w:val="24"/>
          <w:lang w:eastAsia="es-CR"/>
        </w:rPr>
        <w:t xml:space="preserve"> por el Consejo Superior</w:t>
      </w:r>
      <w:r w:rsidR="00F65E2E">
        <w:rPr>
          <w:rFonts w:ascii="Book Antiqua" w:hAnsi="Book Antiqua" w:cs="Arial"/>
          <w:bCs/>
          <w:sz w:val="24"/>
          <w:szCs w:val="24"/>
          <w:lang w:eastAsia="es-CR"/>
        </w:rPr>
        <w:t xml:space="preserve"> (Anexo N°19)</w:t>
      </w:r>
      <w:r w:rsidR="00364902">
        <w:rPr>
          <w:rFonts w:ascii="Book Antiqua" w:hAnsi="Book Antiqua" w:cs="Arial"/>
          <w:bCs/>
          <w:sz w:val="24"/>
          <w:szCs w:val="24"/>
          <w:lang w:eastAsia="es-CR"/>
        </w:rPr>
        <w:t>.</w:t>
      </w:r>
    </w:p>
    <w:p w:rsidR="003938EE" w:rsidRDefault="003938EE" w:rsidP="00E6691F">
      <w:pPr>
        <w:jc w:val="both"/>
        <w:rPr>
          <w:rFonts w:ascii="Book Antiqua" w:hAnsi="Book Antiqua" w:cs="Arial"/>
          <w:bCs/>
          <w:sz w:val="24"/>
          <w:szCs w:val="24"/>
          <w:lang w:eastAsia="es-CR"/>
        </w:rPr>
      </w:pPr>
    </w:p>
    <w:p w:rsidR="007A64CA" w:rsidRDefault="007A64CA" w:rsidP="00E6691F">
      <w:pPr>
        <w:jc w:val="both"/>
        <w:rPr>
          <w:rFonts w:ascii="Book Antiqua" w:hAnsi="Book Antiqua" w:cs="Arial"/>
          <w:bCs/>
          <w:sz w:val="24"/>
          <w:szCs w:val="24"/>
          <w:lang w:eastAsia="es-CR"/>
        </w:rPr>
      </w:pPr>
      <w:r>
        <w:rPr>
          <w:rFonts w:ascii="Book Antiqua" w:hAnsi="Book Antiqua" w:cs="Arial"/>
          <w:bCs/>
          <w:sz w:val="24"/>
          <w:szCs w:val="24"/>
          <w:lang w:eastAsia="es-CR"/>
        </w:rPr>
        <w:t>En respuesta</w:t>
      </w:r>
      <w:r w:rsidR="00364902">
        <w:rPr>
          <w:rFonts w:ascii="Book Antiqua" w:hAnsi="Book Antiqua" w:cs="Arial"/>
          <w:bCs/>
          <w:sz w:val="24"/>
          <w:szCs w:val="24"/>
          <w:lang w:eastAsia="es-CR"/>
        </w:rPr>
        <w:t xml:space="preserve"> a la</w:t>
      </w:r>
      <w:r w:rsidR="00617F73">
        <w:rPr>
          <w:rFonts w:ascii="Book Antiqua" w:hAnsi="Book Antiqua" w:cs="Arial"/>
          <w:bCs/>
          <w:sz w:val="24"/>
          <w:szCs w:val="24"/>
          <w:lang w:eastAsia="es-CR"/>
        </w:rPr>
        <w:t xml:space="preserve"> reconsideración planteada,</w:t>
      </w:r>
      <w:r w:rsidR="00F65E2E">
        <w:rPr>
          <w:rFonts w:ascii="Book Antiqua" w:hAnsi="Book Antiqua" w:cs="Arial"/>
          <w:bCs/>
          <w:sz w:val="24"/>
          <w:szCs w:val="24"/>
          <w:lang w:eastAsia="es-CR"/>
        </w:rPr>
        <w:t xml:space="preserve"> </w:t>
      </w:r>
      <w:r w:rsidR="00617F73">
        <w:rPr>
          <w:rFonts w:ascii="Book Antiqua" w:hAnsi="Book Antiqua" w:cs="Arial"/>
          <w:bCs/>
          <w:sz w:val="24"/>
          <w:szCs w:val="24"/>
          <w:lang w:eastAsia="es-CR"/>
        </w:rPr>
        <w:t xml:space="preserve">la Dirección de Planificación </w:t>
      </w:r>
      <w:r w:rsidR="00F65E2E">
        <w:rPr>
          <w:rFonts w:ascii="Book Antiqua" w:hAnsi="Book Antiqua" w:cs="Arial"/>
          <w:bCs/>
          <w:sz w:val="24"/>
          <w:szCs w:val="24"/>
          <w:lang w:eastAsia="es-CR"/>
        </w:rPr>
        <w:t xml:space="preserve">confeccionó </w:t>
      </w:r>
      <w:r w:rsidR="00617F73">
        <w:rPr>
          <w:rFonts w:ascii="Book Antiqua" w:hAnsi="Book Antiqua" w:cs="Arial"/>
          <w:bCs/>
          <w:sz w:val="24"/>
          <w:szCs w:val="24"/>
          <w:lang w:eastAsia="es-CR"/>
        </w:rPr>
        <w:t xml:space="preserve">un </w:t>
      </w:r>
      <w:r>
        <w:rPr>
          <w:rFonts w:ascii="Book Antiqua" w:hAnsi="Book Antiqua" w:cs="Arial"/>
          <w:bCs/>
          <w:sz w:val="24"/>
          <w:szCs w:val="24"/>
          <w:lang w:eastAsia="es-CR"/>
        </w:rPr>
        <w:t>o</w:t>
      </w:r>
      <w:r w:rsidR="00F65E2E">
        <w:rPr>
          <w:rFonts w:ascii="Book Antiqua" w:hAnsi="Book Antiqua" w:cs="Arial"/>
          <w:bCs/>
          <w:sz w:val="24"/>
          <w:szCs w:val="24"/>
          <w:lang w:eastAsia="es-CR"/>
        </w:rPr>
        <w:t>ficio</w:t>
      </w:r>
      <w:r w:rsidR="00617F73">
        <w:rPr>
          <w:rFonts w:ascii="Book Antiqua" w:hAnsi="Book Antiqua" w:cs="Arial"/>
          <w:bCs/>
          <w:sz w:val="24"/>
          <w:szCs w:val="24"/>
          <w:lang w:eastAsia="es-CR"/>
        </w:rPr>
        <w:t xml:space="preserve"> con el criterio</w:t>
      </w:r>
      <w:r w:rsidR="00F65E2E">
        <w:rPr>
          <w:rFonts w:ascii="Book Antiqua" w:hAnsi="Book Antiqua" w:cs="Arial"/>
          <w:bCs/>
          <w:sz w:val="24"/>
          <w:szCs w:val="24"/>
          <w:lang w:eastAsia="es-CR"/>
        </w:rPr>
        <w:t xml:space="preserve"> respectivo </w:t>
      </w:r>
      <w:r w:rsidR="00617F73">
        <w:rPr>
          <w:rFonts w:ascii="Book Antiqua" w:hAnsi="Book Antiqua" w:cs="Arial"/>
          <w:bCs/>
          <w:sz w:val="24"/>
          <w:szCs w:val="24"/>
          <w:lang w:eastAsia="es-CR"/>
        </w:rPr>
        <w:t xml:space="preserve">para cada uno de los puntos de la reconsideración, lo anterior, </w:t>
      </w:r>
      <w:r w:rsidR="00F65E2E">
        <w:rPr>
          <w:rFonts w:ascii="Book Antiqua" w:hAnsi="Book Antiqua" w:cs="Arial"/>
          <w:bCs/>
          <w:sz w:val="24"/>
          <w:szCs w:val="24"/>
          <w:lang w:eastAsia="es-CR"/>
        </w:rPr>
        <w:t>con la finalidad de que el Consejo Superior</w:t>
      </w:r>
      <w:r w:rsidR="00617F73">
        <w:rPr>
          <w:rFonts w:ascii="Book Antiqua" w:hAnsi="Book Antiqua" w:cs="Arial"/>
          <w:bCs/>
          <w:sz w:val="24"/>
          <w:szCs w:val="24"/>
          <w:lang w:eastAsia="es-CR"/>
        </w:rPr>
        <w:t xml:space="preserve"> valorara la situación </w:t>
      </w:r>
      <w:r w:rsidR="00F65E2E">
        <w:rPr>
          <w:rFonts w:ascii="Book Antiqua" w:hAnsi="Book Antiqua" w:cs="Arial"/>
          <w:bCs/>
          <w:sz w:val="24"/>
          <w:szCs w:val="24"/>
          <w:lang w:eastAsia="es-CR"/>
        </w:rPr>
        <w:t>(A</w:t>
      </w:r>
      <w:r w:rsidR="00364902" w:rsidRPr="007B0C32">
        <w:rPr>
          <w:rFonts w:ascii="Book Antiqua" w:hAnsi="Book Antiqua" w:cs="Arial"/>
          <w:bCs/>
          <w:sz w:val="24"/>
          <w:szCs w:val="24"/>
          <w:lang w:eastAsia="es-CR"/>
        </w:rPr>
        <w:t xml:space="preserve">nexo </w:t>
      </w:r>
      <w:r w:rsidR="00F65E2E">
        <w:rPr>
          <w:rFonts w:ascii="Book Antiqua" w:hAnsi="Book Antiqua" w:cs="Arial"/>
          <w:bCs/>
          <w:sz w:val="24"/>
          <w:szCs w:val="24"/>
          <w:lang w:eastAsia="es-CR"/>
        </w:rPr>
        <w:t>N°</w:t>
      </w:r>
      <w:r w:rsidR="00364902" w:rsidRPr="007B0C32">
        <w:rPr>
          <w:rFonts w:ascii="Book Antiqua" w:hAnsi="Book Antiqua" w:cs="Arial"/>
          <w:bCs/>
          <w:sz w:val="24"/>
          <w:szCs w:val="24"/>
          <w:lang w:eastAsia="es-CR"/>
        </w:rPr>
        <w:t>20</w:t>
      </w:r>
      <w:r w:rsidR="00F65E2E">
        <w:rPr>
          <w:rFonts w:ascii="Book Antiqua" w:hAnsi="Book Antiqua" w:cs="Arial"/>
          <w:bCs/>
          <w:sz w:val="24"/>
          <w:szCs w:val="24"/>
          <w:lang w:eastAsia="es-CR"/>
        </w:rPr>
        <w:t>)</w:t>
      </w:r>
      <w:r>
        <w:rPr>
          <w:rFonts w:ascii="Book Antiqua" w:hAnsi="Book Antiqua" w:cs="Arial"/>
          <w:bCs/>
          <w:sz w:val="24"/>
          <w:szCs w:val="24"/>
          <w:lang w:eastAsia="es-CR"/>
        </w:rPr>
        <w:t>.</w:t>
      </w:r>
    </w:p>
    <w:p w:rsidR="00364902" w:rsidRDefault="00364902" w:rsidP="00E6691F">
      <w:pPr>
        <w:jc w:val="both"/>
        <w:rPr>
          <w:rFonts w:ascii="Book Antiqua" w:hAnsi="Book Antiqua" w:cs="Arial"/>
          <w:bCs/>
          <w:sz w:val="24"/>
          <w:szCs w:val="24"/>
          <w:lang w:eastAsia="es-CR"/>
        </w:rPr>
      </w:pPr>
    </w:p>
    <w:p w:rsidR="009D3E72" w:rsidRDefault="00364902" w:rsidP="00E6691F">
      <w:pPr>
        <w:jc w:val="both"/>
        <w:rPr>
          <w:rFonts w:ascii="Book Antiqua" w:hAnsi="Book Antiqua" w:cs="Arial"/>
          <w:bCs/>
          <w:sz w:val="24"/>
          <w:szCs w:val="24"/>
          <w:lang w:eastAsia="es-CR"/>
        </w:rPr>
      </w:pPr>
      <w:r>
        <w:rPr>
          <w:rFonts w:ascii="Book Antiqua" w:hAnsi="Book Antiqua" w:cs="Arial"/>
          <w:bCs/>
          <w:sz w:val="24"/>
          <w:szCs w:val="24"/>
          <w:lang w:eastAsia="es-CR"/>
        </w:rPr>
        <w:t>El 2</w:t>
      </w:r>
      <w:r w:rsidR="009D3E72">
        <w:rPr>
          <w:rFonts w:ascii="Book Antiqua" w:hAnsi="Book Antiqua" w:cs="Arial"/>
          <w:bCs/>
          <w:sz w:val="24"/>
          <w:szCs w:val="24"/>
          <w:lang w:eastAsia="es-CR"/>
        </w:rPr>
        <w:t>3</w:t>
      </w:r>
      <w:r>
        <w:rPr>
          <w:rFonts w:ascii="Book Antiqua" w:hAnsi="Book Antiqua" w:cs="Arial"/>
          <w:bCs/>
          <w:sz w:val="24"/>
          <w:szCs w:val="24"/>
          <w:lang w:eastAsia="es-CR"/>
        </w:rPr>
        <w:t xml:space="preserve"> de mayo de 2019, en sesión </w:t>
      </w:r>
      <w:r w:rsidRPr="003C0AC2">
        <w:rPr>
          <w:rFonts w:ascii="Book Antiqua" w:hAnsi="Book Antiqua" w:cs="Arial"/>
          <w:bCs/>
          <w:sz w:val="24"/>
          <w:szCs w:val="24"/>
          <w:lang w:eastAsia="es-CR"/>
        </w:rPr>
        <w:t>extraordinaria</w:t>
      </w:r>
      <w:r>
        <w:rPr>
          <w:rFonts w:ascii="Book Antiqua" w:hAnsi="Book Antiqua" w:cs="Arial"/>
          <w:bCs/>
          <w:sz w:val="24"/>
          <w:szCs w:val="24"/>
          <w:lang w:eastAsia="es-CR"/>
        </w:rPr>
        <w:t xml:space="preserve"> de Consejo Superior 47-19, artícul</w:t>
      </w:r>
      <w:r w:rsidR="003C0AC2">
        <w:rPr>
          <w:rFonts w:ascii="Book Antiqua" w:hAnsi="Book Antiqua" w:cs="Arial"/>
          <w:bCs/>
          <w:sz w:val="24"/>
          <w:szCs w:val="24"/>
          <w:lang w:eastAsia="es-CR"/>
        </w:rPr>
        <w:t>o</w:t>
      </w:r>
      <w:r w:rsidR="009D3E72">
        <w:rPr>
          <w:rFonts w:ascii="Book Antiqua" w:hAnsi="Book Antiqua" w:cs="Arial"/>
          <w:bCs/>
          <w:sz w:val="24"/>
          <w:szCs w:val="24"/>
          <w:lang w:eastAsia="es-CR"/>
        </w:rPr>
        <w:t>s XX</w:t>
      </w:r>
      <w:r w:rsidR="008856A5">
        <w:rPr>
          <w:rFonts w:ascii="Book Antiqua" w:hAnsi="Book Antiqua" w:cs="Arial"/>
          <w:bCs/>
          <w:sz w:val="24"/>
          <w:szCs w:val="24"/>
          <w:lang w:eastAsia="es-CR"/>
        </w:rPr>
        <w:t>I</w:t>
      </w:r>
      <w:r w:rsidR="009D3E72">
        <w:rPr>
          <w:rFonts w:ascii="Book Antiqua" w:hAnsi="Book Antiqua" w:cs="Arial"/>
          <w:bCs/>
          <w:sz w:val="24"/>
          <w:szCs w:val="24"/>
          <w:lang w:eastAsia="es-CR"/>
        </w:rPr>
        <w:t>V y</w:t>
      </w:r>
      <w:r w:rsidR="003C0AC2">
        <w:rPr>
          <w:rFonts w:ascii="Book Antiqua" w:hAnsi="Book Antiqua" w:cs="Arial"/>
          <w:bCs/>
          <w:sz w:val="24"/>
          <w:szCs w:val="24"/>
          <w:lang w:eastAsia="es-CR"/>
        </w:rPr>
        <w:t xml:space="preserve"> XXVI (Presupuesto 2020)</w:t>
      </w:r>
      <w:r>
        <w:rPr>
          <w:rFonts w:ascii="Book Antiqua" w:hAnsi="Book Antiqua" w:cs="Arial"/>
          <w:bCs/>
          <w:sz w:val="24"/>
          <w:szCs w:val="24"/>
          <w:lang w:eastAsia="es-CR"/>
        </w:rPr>
        <w:t xml:space="preserve"> se conocieron las reconsideraciones señaladas anteriormente</w:t>
      </w:r>
      <w:r w:rsidR="007A64CA">
        <w:rPr>
          <w:rFonts w:ascii="Book Antiqua" w:hAnsi="Book Antiqua" w:cs="Arial"/>
          <w:bCs/>
          <w:sz w:val="24"/>
          <w:szCs w:val="24"/>
          <w:lang w:eastAsia="es-CR"/>
        </w:rPr>
        <w:t xml:space="preserve"> e informe de respuesta de la Direc</w:t>
      </w:r>
      <w:r w:rsidR="009D3E72">
        <w:rPr>
          <w:rFonts w:ascii="Book Antiqua" w:hAnsi="Book Antiqua" w:cs="Arial"/>
          <w:bCs/>
          <w:sz w:val="24"/>
          <w:szCs w:val="24"/>
          <w:lang w:eastAsia="es-CR"/>
        </w:rPr>
        <w:t>c</w:t>
      </w:r>
      <w:r>
        <w:rPr>
          <w:rFonts w:ascii="Book Antiqua" w:hAnsi="Book Antiqua" w:cs="Arial"/>
          <w:bCs/>
          <w:sz w:val="24"/>
          <w:szCs w:val="24"/>
          <w:lang w:eastAsia="es-CR"/>
        </w:rPr>
        <w:t>ión de Planificación, e</w:t>
      </w:r>
      <w:r w:rsidR="007A64CA">
        <w:rPr>
          <w:rFonts w:ascii="Book Antiqua" w:hAnsi="Book Antiqua" w:cs="Arial"/>
          <w:bCs/>
          <w:sz w:val="24"/>
          <w:szCs w:val="24"/>
          <w:lang w:eastAsia="es-CR"/>
        </w:rPr>
        <w:t>n donde se</w:t>
      </w:r>
      <w:r w:rsidR="009D3E72">
        <w:rPr>
          <w:rFonts w:ascii="Book Antiqua" w:hAnsi="Book Antiqua" w:cs="Arial"/>
          <w:bCs/>
          <w:sz w:val="24"/>
          <w:szCs w:val="24"/>
          <w:lang w:eastAsia="es-CR"/>
        </w:rPr>
        <w:t xml:space="preserve"> aprob</w:t>
      </w:r>
      <w:r w:rsidR="00655DAC">
        <w:rPr>
          <w:rFonts w:ascii="Book Antiqua" w:hAnsi="Book Antiqua" w:cs="Arial"/>
          <w:bCs/>
          <w:sz w:val="24"/>
          <w:szCs w:val="24"/>
          <w:lang w:eastAsia="es-CR"/>
        </w:rPr>
        <w:t>ó lo</w:t>
      </w:r>
      <w:r w:rsidR="009D3E72">
        <w:rPr>
          <w:rFonts w:ascii="Book Antiqua" w:hAnsi="Book Antiqua" w:cs="Arial"/>
          <w:bCs/>
          <w:sz w:val="24"/>
          <w:szCs w:val="24"/>
          <w:lang w:eastAsia="es-CR"/>
        </w:rPr>
        <w:t xml:space="preserve"> siguiente:</w:t>
      </w:r>
    </w:p>
    <w:p w:rsidR="009D3E72" w:rsidRDefault="009D3E72" w:rsidP="00E6691F">
      <w:pPr>
        <w:jc w:val="both"/>
        <w:rPr>
          <w:rFonts w:ascii="Book Antiqua" w:hAnsi="Book Antiqua" w:cs="Arial"/>
          <w:bCs/>
          <w:sz w:val="24"/>
          <w:szCs w:val="24"/>
          <w:lang w:eastAsia="es-CR"/>
        </w:rPr>
      </w:pPr>
    </w:p>
    <w:p w:rsidR="009D3E72" w:rsidRPr="0021595C" w:rsidRDefault="008856A5" w:rsidP="008856A5">
      <w:pPr>
        <w:jc w:val="both"/>
        <w:rPr>
          <w:rFonts w:ascii="Book Antiqua" w:hAnsi="Book Antiqua" w:cs="Arial"/>
          <w:b/>
          <w:bCs/>
          <w:i/>
          <w:sz w:val="24"/>
          <w:szCs w:val="24"/>
          <w:lang w:eastAsia="es-CR"/>
        </w:rPr>
      </w:pPr>
      <w:r w:rsidRPr="008856A5">
        <w:rPr>
          <w:rFonts w:ascii="Book Antiqua" w:hAnsi="Book Antiqua" w:cs="Arial"/>
          <w:bCs/>
          <w:sz w:val="24"/>
          <w:szCs w:val="24"/>
          <w:lang w:eastAsia="es-CR"/>
        </w:rPr>
        <w:t>Comunicado e</w:t>
      </w:r>
      <w:r w:rsidR="00C46037">
        <w:rPr>
          <w:rFonts w:ascii="Book Antiqua" w:hAnsi="Book Antiqua" w:cs="Arial"/>
          <w:bCs/>
          <w:sz w:val="24"/>
          <w:szCs w:val="24"/>
          <w:lang w:eastAsia="es-CR"/>
        </w:rPr>
        <w:t xml:space="preserve">n </w:t>
      </w:r>
      <w:r w:rsidRPr="008856A5">
        <w:rPr>
          <w:rFonts w:ascii="Book Antiqua" w:hAnsi="Book Antiqua" w:cs="Arial"/>
          <w:bCs/>
          <w:sz w:val="24"/>
          <w:szCs w:val="24"/>
          <w:lang w:eastAsia="es-CR"/>
        </w:rPr>
        <w:t>oficio 112-CSP-19</w:t>
      </w:r>
      <w:r>
        <w:rPr>
          <w:rFonts w:ascii="Book Antiqua" w:hAnsi="Book Antiqua" w:cs="Arial"/>
          <w:bCs/>
          <w:sz w:val="24"/>
          <w:szCs w:val="24"/>
          <w:lang w:eastAsia="es-CR"/>
        </w:rPr>
        <w:t>, a</w:t>
      </w:r>
      <w:r w:rsidR="009D3E72">
        <w:rPr>
          <w:rFonts w:ascii="Book Antiqua" w:hAnsi="Book Antiqua" w:cs="Arial"/>
          <w:bCs/>
          <w:sz w:val="24"/>
          <w:szCs w:val="24"/>
          <w:lang w:eastAsia="es-CR"/>
        </w:rPr>
        <w:t>rtículo XX</w:t>
      </w:r>
      <w:r>
        <w:rPr>
          <w:rFonts w:ascii="Book Antiqua" w:hAnsi="Book Antiqua" w:cs="Arial"/>
          <w:bCs/>
          <w:sz w:val="24"/>
          <w:szCs w:val="24"/>
          <w:lang w:eastAsia="es-CR"/>
        </w:rPr>
        <w:t>I</w:t>
      </w:r>
      <w:r w:rsidR="009D3E72">
        <w:rPr>
          <w:rFonts w:ascii="Book Antiqua" w:hAnsi="Book Antiqua" w:cs="Arial"/>
          <w:bCs/>
          <w:sz w:val="24"/>
          <w:szCs w:val="24"/>
          <w:lang w:eastAsia="es-CR"/>
        </w:rPr>
        <w:t>V</w:t>
      </w:r>
      <w:r w:rsidR="009D3E72">
        <w:rPr>
          <w:rFonts w:ascii="Book Antiqua" w:hAnsi="Book Antiqua" w:cs="Arial"/>
          <w:b/>
          <w:bCs/>
          <w:i/>
          <w:sz w:val="24"/>
          <w:szCs w:val="24"/>
          <w:lang w:eastAsia="es-CR"/>
        </w:rPr>
        <w:t>“…</w:t>
      </w:r>
      <w:r w:rsidR="009D3E72" w:rsidRPr="0021595C">
        <w:rPr>
          <w:rFonts w:ascii="Book Antiqua" w:hAnsi="Book Antiqua" w:cs="Arial"/>
          <w:b/>
          <w:bCs/>
          <w:i/>
          <w:sz w:val="24"/>
          <w:szCs w:val="24"/>
          <w:lang w:eastAsia="es-CR"/>
        </w:rPr>
        <w:t xml:space="preserve">Se acordó: </w:t>
      </w:r>
      <w:r w:rsidRPr="008856A5">
        <w:rPr>
          <w:rFonts w:ascii="Book Antiqua" w:hAnsi="Book Antiqua" w:cs="Arial"/>
          <w:b/>
          <w:bCs/>
          <w:i/>
          <w:sz w:val="24"/>
          <w:szCs w:val="24"/>
          <w:lang w:eastAsia="es-CR"/>
        </w:rPr>
        <w:t>Tomar nota del comunicado realizado por el Consejo Directivo de la Escuela Judicial</w:t>
      </w:r>
      <w:r w:rsidR="009D3E72" w:rsidRPr="0021595C">
        <w:rPr>
          <w:rFonts w:ascii="Book Antiqua" w:hAnsi="Book Antiqua" w:cs="Arial"/>
          <w:b/>
          <w:bCs/>
          <w:i/>
          <w:sz w:val="24"/>
          <w:szCs w:val="24"/>
          <w:lang w:eastAsia="es-CR"/>
        </w:rPr>
        <w:t>.</w:t>
      </w:r>
      <w:r w:rsidR="009D3E72">
        <w:rPr>
          <w:rFonts w:ascii="Book Antiqua" w:hAnsi="Book Antiqua" w:cs="Arial"/>
          <w:b/>
          <w:bCs/>
          <w:i/>
          <w:sz w:val="24"/>
          <w:szCs w:val="24"/>
          <w:lang w:eastAsia="es-CR"/>
        </w:rPr>
        <w:t>”</w:t>
      </w:r>
    </w:p>
    <w:p w:rsidR="009D3E72" w:rsidRDefault="009D3E72" w:rsidP="0021595C">
      <w:pPr>
        <w:jc w:val="center"/>
        <w:rPr>
          <w:rFonts w:ascii="Book Antiqua" w:hAnsi="Book Antiqua" w:cs="Arial"/>
          <w:bCs/>
          <w:sz w:val="24"/>
          <w:szCs w:val="24"/>
          <w:lang w:eastAsia="es-CR"/>
        </w:rPr>
      </w:pPr>
    </w:p>
    <w:p w:rsidR="00C46037" w:rsidRPr="00C46037" w:rsidRDefault="00C46037" w:rsidP="00C46037">
      <w:pPr>
        <w:rPr>
          <w:rFonts w:ascii="Book Antiqua" w:hAnsi="Book Antiqua" w:cs="Arial"/>
          <w:b/>
          <w:bCs/>
          <w:i/>
          <w:sz w:val="24"/>
          <w:szCs w:val="24"/>
          <w:lang w:eastAsia="es-CR"/>
        </w:rPr>
      </w:pPr>
      <w:r w:rsidRPr="00C46037">
        <w:rPr>
          <w:rFonts w:ascii="Book Antiqua" w:hAnsi="Book Antiqua" w:cs="Arial"/>
          <w:bCs/>
          <w:sz w:val="24"/>
          <w:szCs w:val="24"/>
          <w:lang w:eastAsia="es-CR"/>
        </w:rPr>
        <w:t>Comunicado en oficio 113-CSP-2019</w:t>
      </w:r>
      <w:r>
        <w:rPr>
          <w:rFonts w:ascii="Book Antiqua" w:hAnsi="Book Antiqua" w:cs="Arial"/>
          <w:bCs/>
          <w:sz w:val="24"/>
          <w:szCs w:val="24"/>
          <w:lang w:eastAsia="es-CR"/>
        </w:rPr>
        <w:t xml:space="preserve">, artículo XXV, </w:t>
      </w:r>
      <w:r w:rsidRPr="0021595C">
        <w:rPr>
          <w:rFonts w:ascii="Book Antiqua" w:hAnsi="Book Antiqua" w:cs="Arial"/>
          <w:bCs/>
          <w:i/>
          <w:sz w:val="24"/>
          <w:szCs w:val="24"/>
          <w:lang w:eastAsia="es-CR"/>
        </w:rPr>
        <w:t xml:space="preserve"> </w:t>
      </w:r>
      <w:r w:rsidR="00196B6D" w:rsidRPr="00C46037">
        <w:rPr>
          <w:rFonts w:ascii="Book Antiqua" w:hAnsi="Book Antiqua" w:cs="Arial"/>
          <w:b/>
          <w:bCs/>
          <w:i/>
          <w:sz w:val="24"/>
          <w:szCs w:val="24"/>
          <w:lang w:eastAsia="es-CR"/>
        </w:rPr>
        <w:t>“…Se acordó</w:t>
      </w:r>
      <w:r w:rsidRPr="00C46037">
        <w:rPr>
          <w:b/>
          <w:lang w:val="es-MX"/>
        </w:rPr>
        <w:t xml:space="preserve"> </w:t>
      </w:r>
      <w:r w:rsidRPr="00C46037">
        <w:rPr>
          <w:rFonts w:ascii="Book Antiqua" w:hAnsi="Book Antiqua" w:cs="Arial"/>
          <w:b/>
          <w:bCs/>
          <w:i/>
          <w:sz w:val="24"/>
          <w:szCs w:val="24"/>
          <w:lang w:eastAsia="es-CR"/>
        </w:rPr>
        <w:t>1) Tomar nota de las aclaraciones recibidas por la Dirección de Planificación.  2) Aprobar la propuesta de la Dirección del Organismo de Investigación Judicial en relación con la categoría de los investigadores para la atención de la aplicación de la Ley de Crimen Organizado.”.</w:t>
      </w:r>
    </w:p>
    <w:p w:rsidR="00AC33DB" w:rsidRPr="0021595C" w:rsidRDefault="00AC33DB" w:rsidP="0021595C">
      <w:pPr>
        <w:ind w:left="708"/>
        <w:jc w:val="both"/>
        <w:rPr>
          <w:rFonts w:ascii="Book Antiqua" w:hAnsi="Book Antiqua" w:cs="Arial"/>
          <w:bCs/>
          <w:i/>
          <w:sz w:val="24"/>
          <w:szCs w:val="24"/>
          <w:lang w:eastAsia="es-CR"/>
        </w:rPr>
      </w:pPr>
    </w:p>
    <w:p w:rsidR="00341B11" w:rsidRDefault="00341B11" w:rsidP="00E6691F">
      <w:pPr>
        <w:jc w:val="both"/>
        <w:rPr>
          <w:rFonts w:ascii="Book Antiqua" w:hAnsi="Book Antiqua" w:cs="Arial"/>
          <w:bCs/>
          <w:sz w:val="24"/>
          <w:szCs w:val="24"/>
          <w:lang w:eastAsia="es-CR"/>
        </w:rPr>
      </w:pPr>
      <w:r>
        <w:rPr>
          <w:rFonts w:ascii="Book Antiqua" w:hAnsi="Book Antiqua" w:cs="Arial"/>
          <w:bCs/>
          <w:sz w:val="24"/>
          <w:szCs w:val="24"/>
          <w:lang w:eastAsia="es-CR"/>
        </w:rPr>
        <w:t xml:space="preserve">El 6 de junio de 2019, en </w:t>
      </w:r>
      <w:r w:rsidR="000D0306">
        <w:rPr>
          <w:rFonts w:ascii="Book Antiqua" w:hAnsi="Book Antiqua" w:cs="Arial"/>
          <w:bCs/>
          <w:sz w:val="24"/>
          <w:szCs w:val="24"/>
          <w:lang w:eastAsia="es-CR"/>
        </w:rPr>
        <w:t>S</w:t>
      </w:r>
      <w:r>
        <w:rPr>
          <w:rFonts w:ascii="Book Antiqua" w:hAnsi="Book Antiqua" w:cs="Arial"/>
          <w:bCs/>
          <w:sz w:val="24"/>
          <w:szCs w:val="24"/>
          <w:lang w:eastAsia="es-CR"/>
        </w:rPr>
        <w:t xml:space="preserve">esión de </w:t>
      </w:r>
      <w:r w:rsidRPr="00341B11">
        <w:rPr>
          <w:rFonts w:ascii="Book Antiqua" w:hAnsi="Book Antiqua" w:cs="Arial"/>
          <w:bCs/>
          <w:sz w:val="24"/>
          <w:szCs w:val="24"/>
          <w:lang w:eastAsia="es-CR"/>
        </w:rPr>
        <w:t>Corte Plena del Poder Judicial</w:t>
      </w:r>
      <w:r>
        <w:rPr>
          <w:rFonts w:ascii="Book Antiqua" w:hAnsi="Book Antiqua" w:cs="Arial"/>
          <w:bCs/>
          <w:sz w:val="24"/>
          <w:szCs w:val="24"/>
          <w:lang w:eastAsia="es-CR"/>
        </w:rPr>
        <w:t xml:space="preserve"> </w:t>
      </w:r>
      <w:r w:rsidRPr="00341B11">
        <w:rPr>
          <w:rFonts w:ascii="Book Antiqua" w:hAnsi="Book Antiqua" w:cs="Arial"/>
          <w:bCs/>
          <w:sz w:val="24"/>
          <w:szCs w:val="24"/>
          <w:lang w:eastAsia="es-CR"/>
        </w:rPr>
        <w:t>(Presupuesto 2020)</w:t>
      </w:r>
      <w:r>
        <w:rPr>
          <w:rFonts w:ascii="Book Antiqua" w:hAnsi="Book Antiqua" w:cs="Arial"/>
          <w:bCs/>
          <w:sz w:val="24"/>
          <w:szCs w:val="24"/>
          <w:lang w:eastAsia="es-CR"/>
        </w:rPr>
        <w:t xml:space="preserve"> </w:t>
      </w:r>
      <w:r w:rsidR="002D319E">
        <w:rPr>
          <w:rFonts w:ascii="Book Antiqua" w:hAnsi="Book Antiqua" w:cs="Arial"/>
          <w:bCs/>
          <w:sz w:val="24"/>
          <w:szCs w:val="24"/>
          <w:lang w:eastAsia="es-CR"/>
        </w:rPr>
        <w:t xml:space="preserve">N° </w:t>
      </w:r>
      <w:r w:rsidRPr="00341B11">
        <w:rPr>
          <w:rFonts w:ascii="Book Antiqua" w:hAnsi="Book Antiqua" w:cs="Arial"/>
          <w:bCs/>
          <w:sz w:val="24"/>
          <w:szCs w:val="24"/>
          <w:lang w:eastAsia="es-CR"/>
        </w:rPr>
        <w:t>22-19</w:t>
      </w:r>
      <w:r>
        <w:rPr>
          <w:rFonts w:ascii="Book Antiqua" w:hAnsi="Book Antiqua" w:cs="Arial"/>
          <w:bCs/>
          <w:sz w:val="24"/>
          <w:szCs w:val="24"/>
          <w:lang w:eastAsia="es-CR"/>
        </w:rPr>
        <w:t xml:space="preserve">, </w:t>
      </w:r>
      <w:r w:rsidRPr="00341B11">
        <w:rPr>
          <w:rFonts w:ascii="Book Antiqua" w:hAnsi="Book Antiqua" w:cs="Arial"/>
          <w:bCs/>
          <w:sz w:val="24"/>
          <w:szCs w:val="24"/>
          <w:lang w:eastAsia="es-CR"/>
        </w:rPr>
        <w:t xml:space="preserve">artículo </w:t>
      </w:r>
      <w:r w:rsidR="002D319E">
        <w:rPr>
          <w:rFonts w:ascii="Book Antiqua" w:hAnsi="Book Antiqua" w:cs="Arial"/>
          <w:bCs/>
          <w:sz w:val="24"/>
          <w:szCs w:val="24"/>
          <w:lang w:eastAsia="es-CR"/>
        </w:rPr>
        <w:t>V</w:t>
      </w:r>
      <w:r>
        <w:rPr>
          <w:rFonts w:ascii="Book Antiqua" w:hAnsi="Book Antiqua" w:cs="Arial"/>
          <w:bCs/>
          <w:sz w:val="24"/>
          <w:szCs w:val="24"/>
          <w:lang w:eastAsia="es-CR"/>
        </w:rPr>
        <w:t>, se acordó</w:t>
      </w:r>
      <w:r w:rsidR="002D319E">
        <w:rPr>
          <w:rFonts w:ascii="Book Antiqua" w:hAnsi="Book Antiqua" w:cs="Arial"/>
          <w:bCs/>
          <w:sz w:val="24"/>
          <w:szCs w:val="24"/>
          <w:lang w:eastAsia="es-CR"/>
        </w:rPr>
        <w:t xml:space="preserve"> lo siguiente:</w:t>
      </w:r>
    </w:p>
    <w:p w:rsidR="002D319E" w:rsidRDefault="002D319E" w:rsidP="00E6691F">
      <w:pPr>
        <w:jc w:val="both"/>
        <w:rPr>
          <w:rFonts w:ascii="Book Antiqua" w:hAnsi="Book Antiqua" w:cs="Arial"/>
          <w:bCs/>
          <w:sz w:val="24"/>
          <w:szCs w:val="24"/>
          <w:lang w:eastAsia="es-CR"/>
        </w:rPr>
      </w:pPr>
    </w:p>
    <w:p w:rsidR="002D319E" w:rsidRPr="002D319E" w:rsidRDefault="002D319E" w:rsidP="002D319E">
      <w:pPr>
        <w:ind w:left="708"/>
        <w:jc w:val="both"/>
        <w:rPr>
          <w:rFonts w:ascii="Book Antiqua" w:hAnsi="Book Antiqua" w:cs="Arial"/>
          <w:bCs/>
          <w:i/>
          <w:sz w:val="24"/>
          <w:szCs w:val="24"/>
          <w:lang w:eastAsia="es-CR"/>
        </w:rPr>
      </w:pPr>
      <w:r>
        <w:rPr>
          <w:rFonts w:ascii="Book Antiqua" w:hAnsi="Book Antiqua" w:cs="Arial"/>
          <w:b/>
          <w:bCs/>
          <w:i/>
          <w:sz w:val="24"/>
          <w:szCs w:val="24"/>
          <w:lang w:eastAsia="es-CR"/>
        </w:rPr>
        <w:t>“</w:t>
      </w:r>
      <w:r w:rsidRPr="002D319E">
        <w:rPr>
          <w:rFonts w:ascii="Book Antiqua" w:hAnsi="Book Antiqua" w:cs="Arial"/>
          <w:b/>
          <w:bCs/>
          <w:i/>
          <w:sz w:val="24"/>
          <w:szCs w:val="24"/>
          <w:lang w:eastAsia="es-CR"/>
        </w:rPr>
        <w:t>Por unanimidad, se acordó:</w:t>
      </w:r>
      <w:r w:rsidRPr="002D319E">
        <w:rPr>
          <w:rFonts w:ascii="Book Antiqua" w:hAnsi="Book Antiqua" w:cs="Arial"/>
          <w:bCs/>
          <w:i/>
          <w:sz w:val="24"/>
          <w:szCs w:val="24"/>
          <w:lang w:eastAsia="es-CR"/>
        </w:rPr>
        <w:t xml:space="preserve"> Aprobar por separado del Presupuesto del Poder Judicial, el escenario 3 para implementar la promulgación de la Ley 9481 “Creación de la Jurisdicción Especializada en Delincuencia Organizada en Costa Rica”, así como la solicitud de reforma presentada por la Subcomisión de Crimen Organizado, además de una vacancia de 30 meses e ingreso de recurso humano en el segundo semestre de 2022 en los términos señalados. Así votaron los magistrados y magistradas Cruz, Solís, </w:t>
      </w:r>
      <w:proofErr w:type="spellStart"/>
      <w:r w:rsidRPr="002D319E">
        <w:rPr>
          <w:rFonts w:ascii="Book Antiqua" w:hAnsi="Book Antiqua" w:cs="Arial"/>
          <w:bCs/>
          <w:i/>
          <w:sz w:val="24"/>
          <w:szCs w:val="24"/>
          <w:lang w:eastAsia="es-CR"/>
        </w:rPr>
        <w:t>Molinari</w:t>
      </w:r>
      <w:proofErr w:type="spellEnd"/>
      <w:r w:rsidRPr="002D319E">
        <w:rPr>
          <w:rFonts w:ascii="Book Antiqua" w:hAnsi="Book Antiqua" w:cs="Arial"/>
          <w:bCs/>
          <w:i/>
          <w:sz w:val="24"/>
          <w:szCs w:val="24"/>
          <w:lang w:eastAsia="es-CR"/>
        </w:rPr>
        <w:t xml:space="preserve">, Aguirre, Sánchez, </w:t>
      </w:r>
      <w:proofErr w:type="spellStart"/>
      <w:r w:rsidRPr="002D319E">
        <w:rPr>
          <w:rFonts w:ascii="Book Antiqua" w:hAnsi="Book Antiqua" w:cs="Arial"/>
          <w:bCs/>
          <w:i/>
          <w:sz w:val="24"/>
          <w:szCs w:val="24"/>
          <w:lang w:eastAsia="es-CR"/>
        </w:rPr>
        <w:t>Olaso</w:t>
      </w:r>
      <w:proofErr w:type="spellEnd"/>
      <w:r w:rsidRPr="002D319E">
        <w:rPr>
          <w:rFonts w:ascii="Book Antiqua" w:hAnsi="Book Antiqua" w:cs="Arial"/>
          <w:bCs/>
          <w:i/>
          <w:sz w:val="24"/>
          <w:szCs w:val="24"/>
          <w:lang w:eastAsia="es-CR"/>
        </w:rPr>
        <w:t xml:space="preserve">, Chacón, Ramírez, </w:t>
      </w:r>
      <w:r w:rsidRPr="002D319E">
        <w:rPr>
          <w:rFonts w:ascii="Book Antiqua" w:hAnsi="Book Antiqua" w:cs="Arial"/>
          <w:bCs/>
          <w:i/>
          <w:sz w:val="24"/>
          <w:szCs w:val="24"/>
          <w:lang w:eastAsia="es-CR"/>
        </w:rPr>
        <w:lastRenderedPageBreak/>
        <w:t>Solano, Hernández, Salazar Alvarado, Araya, las suplentes, Aragón Cambronero, Zúñiga Morales, y los suplentes, León Díaz, Blanco González, Segura Bonilla, Alfaro Vargas, y Chacón Jiménez.”</w:t>
      </w:r>
    </w:p>
    <w:p w:rsidR="002D319E" w:rsidRPr="002D319E" w:rsidRDefault="002D319E" w:rsidP="002D319E">
      <w:pPr>
        <w:jc w:val="both"/>
        <w:rPr>
          <w:rFonts w:ascii="Book Antiqua" w:hAnsi="Book Antiqua" w:cs="Arial"/>
          <w:bCs/>
          <w:sz w:val="24"/>
          <w:szCs w:val="24"/>
          <w:lang w:eastAsia="es-CR"/>
        </w:rPr>
      </w:pPr>
    </w:p>
    <w:p w:rsidR="00341B11" w:rsidRPr="00892028" w:rsidRDefault="00341B11" w:rsidP="00E6691F">
      <w:pPr>
        <w:jc w:val="both"/>
        <w:rPr>
          <w:rFonts w:ascii="Book Antiqua" w:hAnsi="Book Antiqua" w:cs="Arial"/>
          <w:bCs/>
          <w:sz w:val="24"/>
          <w:szCs w:val="24"/>
          <w:lang w:eastAsia="es-CR"/>
        </w:rPr>
      </w:pPr>
    </w:p>
    <w:p w:rsidR="00E6691F" w:rsidRPr="00D80328" w:rsidRDefault="00E6691F" w:rsidP="00E6691F">
      <w:pPr>
        <w:pStyle w:val="Ttulo1"/>
        <w:numPr>
          <w:ilvl w:val="0"/>
          <w:numId w:val="9"/>
        </w:numPr>
        <w:tabs>
          <w:tab w:val="clear" w:pos="4680"/>
        </w:tabs>
        <w:rPr>
          <w:rFonts w:ascii="Book Antiqua" w:hAnsi="Book Antiqua"/>
        </w:rPr>
      </w:pPr>
      <w:bookmarkStart w:id="3" w:name="_Toc8655081"/>
      <w:r w:rsidRPr="00D80328">
        <w:rPr>
          <w:rFonts w:ascii="Book Antiqua" w:hAnsi="Book Antiqua"/>
        </w:rPr>
        <w:t>JUSTIFICACIÓN DE LA SITUACIÓN</w:t>
      </w:r>
      <w:bookmarkEnd w:id="3"/>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r w:rsidRPr="00D80328">
        <w:rPr>
          <w:rFonts w:ascii="Book Antiqua" w:hAnsi="Book Antiqua"/>
          <w:bCs/>
          <w:iCs/>
          <w:sz w:val="24"/>
          <w:szCs w:val="24"/>
        </w:rPr>
        <w:t>En sesión de Corte Plena 9-19, del 4 de marzo de 2019, en su artículo XXVIII y con motivo del informe presentado por parte de la magistrada suplente Sandra Zúñiga Morales, de la Sub</w:t>
      </w:r>
      <w:r>
        <w:rPr>
          <w:rFonts w:ascii="Book Antiqua" w:hAnsi="Book Antiqua"/>
          <w:bCs/>
          <w:iCs/>
          <w:sz w:val="24"/>
          <w:szCs w:val="24"/>
        </w:rPr>
        <w:t>c</w:t>
      </w:r>
      <w:r w:rsidRPr="00D80328">
        <w:rPr>
          <w:rFonts w:ascii="Book Antiqua" w:hAnsi="Book Antiqua"/>
          <w:bCs/>
          <w:iCs/>
          <w:sz w:val="24"/>
          <w:szCs w:val="24"/>
        </w:rPr>
        <w:t xml:space="preserve">omisión para la implementación de la Ley 9481, se acordó aprobar la Propuesta de la Estructura Organizacional de la Nueva Jurisdicción Especializada de Delincuencia Organizada, </w:t>
      </w:r>
      <w:r w:rsidRPr="007062C6">
        <w:rPr>
          <w:rFonts w:ascii="Book Antiqua" w:hAnsi="Book Antiqua"/>
          <w:bCs/>
          <w:i/>
          <w:iCs/>
          <w:sz w:val="24"/>
          <w:szCs w:val="24"/>
        </w:rPr>
        <w:t>“Reducida Modificada”</w:t>
      </w:r>
      <w:r w:rsidRPr="00D80328">
        <w:rPr>
          <w:rFonts w:ascii="Book Antiqua" w:hAnsi="Book Antiqua"/>
          <w:bCs/>
          <w:iCs/>
          <w:sz w:val="24"/>
          <w:szCs w:val="24"/>
        </w:rPr>
        <w:t>, así como las modificaciones a la Ley 9481 y propuesta de reforma al artículo 94 de la Ley Orgánica del Poder Judicial 7333 de la siguiente manera</w:t>
      </w:r>
      <w:r>
        <w:rPr>
          <w:rFonts w:ascii="Book Antiqua" w:hAnsi="Book Antiqua"/>
          <w:bCs/>
          <w:iCs/>
          <w:sz w:val="24"/>
          <w:szCs w:val="24"/>
        </w:rPr>
        <w:t xml:space="preserve"> (ver anexo 1)</w:t>
      </w:r>
      <w:r w:rsidRPr="00D80328">
        <w:rPr>
          <w:rFonts w:ascii="Book Antiqua" w:hAnsi="Book Antiqua"/>
          <w:bCs/>
          <w:iCs/>
          <w:sz w:val="24"/>
          <w:szCs w:val="24"/>
        </w:rPr>
        <w:t xml:space="preserve">: </w:t>
      </w: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19"/>
        <w:gridCol w:w="32"/>
      </w:tblGrid>
      <w:tr w:rsidR="00E6691F" w:rsidRPr="008225C4" w:rsidTr="009374FF">
        <w:trPr>
          <w:jc w:val="center"/>
        </w:trPr>
        <w:tc>
          <w:tcPr>
            <w:tcW w:w="7751" w:type="dxa"/>
            <w:gridSpan w:val="2"/>
            <w:shd w:val="clear" w:color="auto" w:fill="95B3D7" w:themeFill="accent1" w:themeFillTint="99"/>
          </w:tcPr>
          <w:p w:rsidR="00E6691F" w:rsidRPr="005167E9" w:rsidRDefault="00E6691F" w:rsidP="009374FF">
            <w:pPr>
              <w:jc w:val="center"/>
              <w:rPr>
                <w:rFonts w:ascii="Book Antiqua" w:hAnsi="Book Antiqua"/>
                <w:bCs/>
                <w:i/>
                <w:iCs/>
                <w:sz w:val="22"/>
                <w:szCs w:val="24"/>
              </w:rPr>
            </w:pPr>
            <w:r w:rsidRPr="005167E9">
              <w:rPr>
                <w:rFonts w:ascii="Book Antiqua" w:hAnsi="Book Antiqua"/>
                <w:bCs/>
                <w:i/>
                <w:iCs/>
                <w:sz w:val="22"/>
                <w:szCs w:val="24"/>
              </w:rPr>
              <w:t>PROPUESTA DE REFORMA A LOS ARTÍCULOS 2, 8 y 18 (y dentro de este, lo relativo solo al artículo 101 bis) DE LA LEY DE LA JURISDICCIÓN ESPECIALIZADA EN DELINCUENCIA ORGANIZADA EN COSTA RICA. LEY N0. 9481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tcPr>
          <w:p w:rsidR="00E6691F" w:rsidRPr="00D80328" w:rsidRDefault="00E6691F" w:rsidP="009374FF">
            <w:pPr>
              <w:jc w:val="both"/>
              <w:rPr>
                <w:rFonts w:ascii="Book Antiqua" w:hAnsi="Book Antiqua"/>
                <w:bCs/>
                <w:i/>
                <w:iCs/>
                <w:sz w:val="22"/>
                <w:szCs w:val="24"/>
              </w:rPr>
            </w:pPr>
            <w:r w:rsidRPr="00D80328">
              <w:rPr>
                <w:rFonts w:ascii="Book Antiqua" w:hAnsi="Book Antiqua"/>
                <w:bCs/>
                <w:i/>
                <w:iCs/>
                <w:sz w:val="22"/>
                <w:szCs w:val="24"/>
              </w:rPr>
              <w:t xml:space="preserve">“ARTÍCULO 2-Competencia.  </w:t>
            </w:r>
          </w:p>
          <w:p w:rsidR="00E6691F" w:rsidRPr="00D80328" w:rsidRDefault="00E6691F" w:rsidP="009374FF">
            <w:pPr>
              <w:ind w:firstLine="708"/>
              <w:jc w:val="both"/>
              <w:rPr>
                <w:rFonts w:ascii="Book Antiqua" w:hAnsi="Book Antiqua"/>
                <w:bCs/>
                <w:i/>
                <w:iCs/>
                <w:sz w:val="22"/>
                <w:szCs w:val="24"/>
              </w:rPr>
            </w:pPr>
            <w:r w:rsidRPr="00D80328">
              <w:rPr>
                <w:rFonts w:ascii="Book Antiqua" w:hAnsi="Book Antiqua"/>
                <w:bCs/>
                <w:i/>
                <w:iCs/>
                <w:sz w:val="22"/>
                <w:szCs w:val="24"/>
              </w:rPr>
              <w:t xml:space="preserve">El conocimiento de los hechos que califiquen como delincuencia organizada será competencia del Juzgado Especializado en Delincuencia Organizada, del Tribunal Penal Especializado en Delincuencia Organizada y del Tribunal de Apelación de Sentencia Especializado en Delincuencia Organizada.  </w:t>
            </w:r>
          </w:p>
          <w:p w:rsidR="00E6691F" w:rsidRPr="00D80328" w:rsidRDefault="00E6691F" w:rsidP="009374FF">
            <w:pPr>
              <w:ind w:firstLine="708"/>
              <w:jc w:val="both"/>
              <w:rPr>
                <w:rFonts w:ascii="Book Antiqua" w:hAnsi="Book Antiqua"/>
                <w:bCs/>
                <w:i/>
                <w:iCs/>
                <w:sz w:val="22"/>
                <w:szCs w:val="24"/>
              </w:rPr>
            </w:pPr>
            <w:r w:rsidRPr="00D80328">
              <w:rPr>
                <w:rFonts w:ascii="Book Antiqua" w:hAnsi="Book Antiqua"/>
                <w:bCs/>
                <w:i/>
                <w:iCs/>
                <w:sz w:val="22"/>
                <w:szCs w:val="24"/>
              </w:rPr>
              <w:t>Los despachos que se establezcan tendrán competencia en todo el territorio nacional, conocerán únicamente los hechos delictivos que cumplan con los parámetros previstos en la presente ley y delitos conexos, y su asiento será en San José, así como en aquellos lugares y forma que determine la Corte Suprema de Justicia.</w:t>
            </w:r>
          </w:p>
          <w:p w:rsidR="00E6691F" w:rsidRPr="00D80328" w:rsidRDefault="00E6691F" w:rsidP="009374FF">
            <w:pPr>
              <w:ind w:firstLine="708"/>
              <w:jc w:val="both"/>
              <w:rPr>
                <w:rFonts w:ascii="Book Antiqua" w:hAnsi="Book Antiqua"/>
                <w:bCs/>
                <w:i/>
                <w:iCs/>
                <w:sz w:val="22"/>
                <w:szCs w:val="24"/>
              </w:rPr>
            </w:pPr>
            <w:r w:rsidRPr="00D80328">
              <w:rPr>
                <w:rFonts w:ascii="Book Antiqua" w:hAnsi="Book Antiqua"/>
                <w:bCs/>
                <w:i/>
                <w:iCs/>
                <w:sz w:val="22"/>
                <w:szCs w:val="24"/>
              </w:rPr>
              <w:t>Los tribunales o juzgados ordinarios conocerán los procesos de delincuencia organizada, en aquellos casos donde el Ministerio Público no ha solicitado sean tramitados en la jurisdicción especializada,  de conformidad con los artículos 8 y 9 de esta Ley.</w:t>
            </w:r>
          </w:p>
          <w:p w:rsidR="00E6691F" w:rsidRPr="00D80328" w:rsidRDefault="00E6691F" w:rsidP="009374FF">
            <w:pPr>
              <w:ind w:firstLine="708"/>
              <w:jc w:val="both"/>
              <w:rPr>
                <w:rFonts w:ascii="Book Antiqua" w:hAnsi="Book Antiqua"/>
                <w:bCs/>
                <w:i/>
                <w:iCs/>
                <w:sz w:val="22"/>
                <w:szCs w:val="24"/>
              </w:rPr>
            </w:pPr>
            <w:r w:rsidRPr="00D80328">
              <w:rPr>
                <w:rFonts w:ascii="Book Antiqua" w:hAnsi="Book Antiqua"/>
                <w:bCs/>
                <w:i/>
                <w:iCs/>
                <w:sz w:val="22"/>
                <w:szCs w:val="24"/>
              </w:rPr>
              <w:t>El recurso de apelación de sentencia será de conocimiento del Tribunal de Apelación de Sentencia Especializado en Delincuencia Organizada.</w:t>
            </w:r>
          </w:p>
          <w:p w:rsidR="00E6691F" w:rsidRPr="00D80328" w:rsidRDefault="00E6691F" w:rsidP="009374FF">
            <w:pPr>
              <w:ind w:firstLine="708"/>
              <w:jc w:val="both"/>
              <w:rPr>
                <w:rFonts w:ascii="Book Antiqua" w:hAnsi="Book Antiqua"/>
                <w:bCs/>
                <w:i/>
                <w:iCs/>
                <w:sz w:val="22"/>
                <w:szCs w:val="24"/>
              </w:rPr>
            </w:pPr>
            <w:r w:rsidRPr="00D80328">
              <w:rPr>
                <w:rFonts w:ascii="Book Antiqua" w:hAnsi="Book Antiqua"/>
                <w:bCs/>
                <w:i/>
                <w:iCs/>
                <w:sz w:val="22"/>
                <w:szCs w:val="24"/>
              </w:rPr>
              <w:t>El recurso de casación y el procedimiento especial de revisión serán de competencia de la Sala Tercera de la Corte Suprema de Justicia.”</w:t>
            </w:r>
          </w:p>
          <w:p w:rsidR="00E6691F" w:rsidRPr="00D80328" w:rsidRDefault="00E6691F" w:rsidP="009374FF">
            <w:pPr>
              <w:jc w:val="both"/>
              <w:rPr>
                <w:rFonts w:ascii="Book Antiqua" w:hAnsi="Book Antiqua"/>
                <w:bCs/>
                <w:i/>
                <w:iCs/>
                <w:sz w:val="22"/>
                <w:szCs w:val="24"/>
              </w:rPr>
            </w:pP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hideMark/>
          </w:tcPr>
          <w:p w:rsidR="00E6691F" w:rsidRPr="00D80328" w:rsidRDefault="00E6691F" w:rsidP="009374FF">
            <w:pPr>
              <w:jc w:val="both"/>
              <w:rPr>
                <w:rFonts w:ascii="Book Antiqua" w:hAnsi="Book Antiqua"/>
                <w:bCs/>
                <w:i/>
                <w:iCs/>
                <w:sz w:val="22"/>
                <w:szCs w:val="24"/>
              </w:rPr>
            </w:pPr>
            <w:r w:rsidRPr="00D80328">
              <w:rPr>
                <w:rFonts w:ascii="Book Antiqua" w:hAnsi="Book Antiqua"/>
                <w:bCs/>
                <w:i/>
                <w:iCs/>
                <w:sz w:val="22"/>
                <w:szCs w:val="24"/>
              </w:rPr>
              <w:t xml:space="preserve"> “Artículo 8. Delito grave. </w:t>
            </w:r>
          </w:p>
          <w:p w:rsidR="00E6691F" w:rsidRPr="00D80328" w:rsidRDefault="00E6691F" w:rsidP="009374FF">
            <w:pPr>
              <w:ind w:firstLine="708"/>
              <w:jc w:val="both"/>
              <w:rPr>
                <w:rFonts w:ascii="Book Antiqua" w:hAnsi="Book Antiqua"/>
                <w:bCs/>
                <w:i/>
                <w:iCs/>
                <w:sz w:val="22"/>
                <w:szCs w:val="24"/>
              </w:rPr>
            </w:pPr>
            <w:r w:rsidRPr="00D80328">
              <w:rPr>
                <w:rFonts w:ascii="Book Antiqua" w:hAnsi="Book Antiqua"/>
                <w:bCs/>
                <w:i/>
                <w:iCs/>
                <w:sz w:val="22"/>
                <w:szCs w:val="24"/>
              </w:rPr>
              <w:t xml:space="preserve">La Fiscalía General, podrá solicitar a la autoridad competente de la jurisdicción especializada en delincuencia organizada, que se arrogue el conocimiento y la investigación de estos delitos, así como de los delitos conexos, </w:t>
            </w:r>
            <w:r w:rsidRPr="00D80328">
              <w:rPr>
                <w:rFonts w:ascii="Book Antiqua" w:hAnsi="Book Antiqua"/>
                <w:bCs/>
                <w:i/>
                <w:iCs/>
                <w:sz w:val="22"/>
                <w:szCs w:val="24"/>
              </w:rPr>
              <w:lastRenderedPageBreak/>
              <w:t>independientemente de la penalidad de estos últimos, según las reglas de conexidad establecidas en la Ley N.° 7594, Código Procesal Penal, de 10 de abril de 1996, cuando cumplidos los requisitos establecidos en el artículo 9 de esta ley para la declaratoria de delincuencia organizada, y se trate además, de un asunto complejo, o por razones de seguridad, o cualquier otra razón procesal que justifique su necesidad, acorde con los fines del proceso.</w:t>
            </w:r>
          </w:p>
          <w:p w:rsidR="00E6691F" w:rsidRPr="00D80328" w:rsidRDefault="00E6691F" w:rsidP="009374FF">
            <w:pPr>
              <w:ind w:firstLine="708"/>
              <w:jc w:val="both"/>
              <w:rPr>
                <w:rFonts w:ascii="Book Antiqua" w:hAnsi="Book Antiqua"/>
                <w:bCs/>
                <w:i/>
                <w:iCs/>
                <w:sz w:val="22"/>
                <w:szCs w:val="24"/>
              </w:rPr>
            </w:pPr>
            <w:r w:rsidRPr="00D80328">
              <w:rPr>
                <w:rFonts w:ascii="Book Antiqua" w:hAnsi="Book Antiqua"/>
                <w:bCs/>
                <w:i/>
                <w:iCs/>
                <w:sz w:val="22"/>
                <w:szCs w:val="24"/>
              </w:rPr>
              <w:t>Para todo el ordenamiento jurídico penal, por delito grave se entenderá aquel cuyo extremo mayor de la pena de prisión sea de cuatro años o más.”</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2" w:type="dxa"/>
          <w:jc w:val="center"/>
        </w:trPr>
        <w:tc>
          <w:tcPr>
            <w:tcW w:w="7719" w:type="dxa"/>
            <w:tcBorders>
              <w:top w:val="single" w:sz="4" w:space="0" w:color="auto"/>
              <w:left w:val="single" w:sz="4" w:space="0" w:color="auto"/>
              <w:bottom w:val="single" w:sz="4" w:space="0" w:color="auto"/>
              <w:right w:val="single" w:sz="4" w:space="0" w:color="auto"/>
            </w:tcBorders>
          </w:tcPr>
          <w:p w:rsidR="00E6691F" w:rsidRPr="00D80328" w:rsidRDefault="00E6691F" w:rsidP="009374FF">
            <w:pPr>
              <w:jc w:val="both"/>
              <w:rPr>
                <w:rFonts w:ascii="Book Antiqua" w:hAnsi="Book Antiqua"/>
                <w:bCs/>
                <w:i/>
                <w:iCs/>
                <w:sz w:val="22"/>
                <w:szCs w:val="24"/>
              </w:rPr>
            </w:pPr>
          </w:p>
          <w:p w:rsidR="00E6691F" w:rsidRPr="00D80328" w:rsidRDefault="00E6691F" w:rsidP="009374FF">
            <w:pPr>
              <w:jc w:val="both"/>
              <w:rPr>
                <w:rFonts w:ascii="Book Antiqua" w:hAnsi="Book Antiqua"/>
                <w:bCs/>
                <w:i/>
                <w:iCs/>
                <w:sz w:val="22"/>
                <w:szCs w:val="24"/>
              </w:rPr>
            </w:pPr>
            <w:r w:rsidRPr="00D80328">
              <w:rPr>
                <w:rFonts w:ascii="Book Antiqua" w:hAnsi="Book Antiqua"/>
                <w:bCs/>
                <w:i/>
                <w:iCs/>
                <w:sz w:val="22"/>
                <w:szCs w:val="24"/>
              </w:rPr>
              <w:t>ARTÍCULO 18-Adiciones. (Únicamente se reforma el numeral 101 bis)</w:t>
            </w:r>
          </w:p>
          <w:p w:rsidR="00E6691F" w:rsidRPr="00D80328" w:rsidRDefault="00E6691F" w:rsidP="009374FF">
            <w:pPr>
              <w:jc w:val="both"/>
              <w:rPr>
                <w:rFonts w:ascii="Book Antiqua" w:hAnsi="Book Antiqua"/>
                <w:bCs/>
                <w:i/>
                <w:iCs/>
                <w:sz w:val="22"/>
                <w:szCs w:val="24"/>
              </w:rPr>
            </w:pPr>
            <w:r w:rsidRPr="00D80328">
              <w:rPr>
                <w:rFonts w:ascii="Book Antiqua" w:hAnsi="Book Antiqua"/>
                <w:bCs/>
                <w:i/>
                <w:iCs/>
                <w:sz w:val="22"/>
                <w:szCs w:val="24"/>
              </w:rPr>
              <w:t xml:space="preserve">Se adicionan a la Ley N.° 7333, Ley Orgánica del Poder Judicial, de 5 de mayo de 1993, los artículos 93 ter, 96 ter, 101 bis y 107 bis. Los textos son los siguientes: </w:t>
            </w:r>
          </w:p>
          <w:p w:rsidR="00E6691F" w:rsidRPr="00D80328" w:rsidRDefault="00E6691F" w:rsidP="009374FF">
            <w:pPr>
              <w:jc w:val="both"/>
              <w:rPr>
                <w:rFonts w:ascii="Book Antiqua" w:hAnsi="Book Antiqua"/>
                <w:bCs/>
                <w:i/>
                <w:iCs/>
                <w:sz w:val="22"/>
                <w:szCs w:val="24"/>
              </w:rPr>
            </w:pPr>
            <w:r w:rsidRPr="00D80328">
              <w:rPr>
                <w:rFonts w:ascii="Book Antiqua" w:hAnsi="Book Antiqua"/>
                <w:bCs/>
                <w:i/>
                <w:iCs/>
                <w:sz w:val="22"/>
                <w:szCs w:val="24"/>
              </w:rPr>
              <w:t>Artículo 93 ter (…)</w:t>
            </w:r>
          </w:p>
          <w:p w:rsidR="00E6691F" w:rsidRPr="00D80328" w:rsidRDefault="00E6691F" w:rsidP="009374FF">
            <w:pPr>
              <w:jc w:val="both"/>
              <w:rPr>
                <w:rFonts w:ascii="Book Antiqua" w:hAnsi="Book Antiqua"/>
                <w:bCs/>
                <w:i/>
                <w:iCs/>
                <w:sz w:val="22"/>
                <w:szCs w:val="24"/>
              </w:rPr>
            </w:pPr>
            <w:r w:rsidRPr="00D80328">
              <w:rPr>
                <w:rFonts w:ascii="Book Antiqua" w:hAnsi="Book Antiqua"/>
                <w:bCs/>
                <w:i/>
                <w:iCs/>
                <w:sz w:val="22"/>
                <w:szCs w:val="24"/>
              </w:rPr>
              <w:t>Artículo 96 ter (…)</w:t>
            </w:r>
          </w:p>
          <w:p w:rsidR="00E6691F" w:rsidRPr="00D80328" w:rsidRDefault="00E6691F" w:rsidP="009374FF">
            <w:pPr>
              <w:jc w:val="both"/>
              <w:rPr>
                <w:rFonts w:ascii="Book Antiqua" w:hAnsi="Book Antiqua"/>
                <w:bCs/>
                <w:i/>
                <w:iCs/>
                <w:sz w:val="22"/>
                <w:szCs w:val="24"/>
              </w:rPr>
            </w:pPr>
            <w:r w:rsidRPr="00D80328">
              <w:rPr>
                <w:rFonts w:ascii="Book Antiqua" w:hAnsi="Book Antiqua"/>
                <w:bCs/>
                <w:i/>
                <w:iCs/>
                <w:sz w:val="22"/>
                <w:szCs w:val="24"/>
              </w:rPr>
              <w:t>Artículo 101 bis- Para ser jueza o juez del juzgado especializado en delincuencia organizada y juez o jueza tramitadora del tribunal penal y del tribunal de apelación de sentencia especializado en delincuencia organizada, titular o suplente, se requiere: 1) Ser costarricense en ejercicio de sus derechos ciudadanos. 2) Tener al menos treinta y cinco años de edad. 3) Poseer el título de abogado o abogada legalmente reconocido en el país. 4) Haber ejercido como profesional en derecho en los ámbitos auxiliar de justicia o jurisdiccional, en materia penal, por un mínimo de cinco años y estar elegible en el escalafón correspondiente. 5) Poseer una condición de nombramiento profesional en propiedad, previo cumplimiento del período de prueba, en el Poder Judicial. 6) Poseer capacitación especializada en delincuencia organizada impartida por la Escuela Judicial. Estos jueces devengarán un incentivo salarial respecto de los demás jueces del juzgado penal.</w:t>
            </w:r>
          </w:p>
          <w:p w:rsidR="00E6691F" w:rsidRPr="00D80328" w:rsidRDefault="00E6691F" w:rsidP="009374FF">
            <w:pPr>
              <w:spacing w:before="240" w:after="240"/>
              <w:ind w:right="-23"/>
              <w:jc w:val="both"/>
              <w:rPr>
                <w:rFonts w:ascii="Book Antiqua" w:hAnsi="Book Antiqua"/>
                <w:bCs/>
                <w:i/>
                <w:iCs/>
                <w:sz w:val="22"/>
                <w:szCs w:val="24"/>
              </w:rPr>
            </w:pPr>
            <w:r w:rsidRPr="00D80328">
              <w:rPr>
                <w:rFonts w:ascii="Book Antiqua" w:hAnsi="Book Antiqua"/>
                <w:bCs/>
                <w:i/>
                <w:iCs/>
                <w:sz w:val="22"/>
                <w:szCs w:val="24"/>
              </w:rPr>
              <w:t>Para ser jueza o juez del tribunal penal y del tribunal de apelación de sentencia especializado en delincuencia organizada, titular o suplente, se requiere: 1) Ser costarricense en ejercicio de sus derechos ciudadanos. 2) Tener al menos treinta y cinco años de edad. 3) Poseer el título de abogado o abogada legalmente reconocido en el país. 4) Haber ejercido como profesional en derecho en los ámbitos auxiliar de justicia o jurisdiccional, en materia penal, por un mínimo de seis años y estar elegible en el escalafón correspondiente. 5) Poseer una condición de nombramiento profesional en propiedad, previo cumplimiento del período de prueba, en el Poder Judicial. 6) Poseer capacitación especializada en delincuencia organizada impartida por la Escuela Judicial. Estos jueces devengarán un incentivo salarial respecto de los demás jueces del Tribunal de Apelación de Sentencia.</w:t>
            </w:r>
          </w:p>
          <w:p w:rsidR="00E6691F" w:rsidRPr="00D80328" w:rsidRDefault="00E6691F" w:rsidP="009374FF">
            <w:pPr>
              <w:autoSpaceDE w:val="0"/>
              <w:autoSpaceDN w:val="0"/>
              <w:adjustRightInd w:val="0"/>
              <w:spacing w:before="240" w:after="240"/>
              <w:ind w:right="-23" w:firstLine="340"/>
              <w:jc w:val="both"/>
              <w:rPr>
                <w:rFonts w:ascii="Book Antiqua" w:hAnsi="Book Antiqua"/>
                <w:bCs/>
                <w:i/>
                <w:iCs/>
                <w:sz w:val="22"/>
                <w:szCs w:val="24"/>
              </w:rPr>
            </w:pPr>
            <w:r w:rsidRPr="00D80328">
              <w:rPr>
                <w:rFonts w:ascii="Book Antiqua" w:hAnsi="Book Antiqua"/>
                <w:bCs/>
                <w:i/>
                <w:iCs/>
                <w:sz w:val="22"/>
                <w:szCs w:val="24"/>
              </w:rPr>
              <w:t xml:space="preserve">Corresponde al Consejo Superior del Poder Judicial designar a los jueces y juezas del juzgado penal y a los jueces y juezas tramitadoras; y a la Corte Suprema de Justicia, nombrar a los jueces y juezas del tribunal penal y del tribunal de apelación de sentencia, de esa jurisdicción, por un período de ocho años, vencido el cual, retornarán a su puesto en propiedad. Su nombramiento podrá ser ampliado por el término necesario para finalizar actos procesales en curso, a su cargo, debidamente </w:t>
            </w:r>
            <w:r w:rsidRPr="00D80328">
              <w:rPr>
                <w:rFonts w:ascii="Book Antiqua" w:hAnsi="Book Antiqua"/>
                <w:bCs/>
                <w:i/>
                <w:iCs/>
                <w:sz w:val="22"/>
                <w:szCs w:val="24"/>
              </w:rPr>
              <w:lastRenderedPageBreak/>
              <w:t>justificados, o hasta que se nombre a la persona que deberá asumir el nuevo periodo.</w:t>
            </w:r>
          </w:p>
          <w:p w:rsidR="00E6691F" w:rsidRPr="00D80328" w:rsidRDefault="00E6691F" w:rsidP="009374FF">
            <w:pPr>
              <w:autoSpaceDE w:val="0"/>
              <w:autoSpaceDN w:val="0"/>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 xml:space="preserve">Los nombramientos que se hagan por haber quedado una vacante se harán por un período completo. </w:t>
            </w:r>
          </w:p>
          <w:p w:rsidR="00E6691F" w:rsidRPr="00D80328" w:rsidRDefault="00E6691F" w:rsidP="009374FF">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 xml:space="preserve">Previo a desempeñarse en la jurisdicción especializada en delincuencia organizada, será necesario aprobar un riguroso programa de reclutamiento y selección, conforme el principio de idoneidad comprobada, que será aprobado por la Corte. </w:t>
            </w:r>
          </w:p>
          <w:p w:rsidR="00E6691F" w:rsidRPr="00D80328" w:rsidRDefault="00E6691F" w:rsidP="009374FF">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Todas las personas que se desempeñen en la jurisdicción especializada en delincuencia organizada deberán ser valorados cada dos años por la Dirección de Gestión Humana, con el fin de constatar que mantienen la idoneidad para desempeñarse en el cargo según lo establece el Estatuto de Servicio Judicial, y cuando excepcionalmente sea solicitado por instancias superiores. Los resultados no favorables serán remitidos a conocimiento de Corte Plena y Consejo Superior respectivamente, quienes podrán entre otras opciones, revocar o suspender su nombramiento en esta jurisdicción y devolverlo a su puesto en propiedad.</w:t>
            </w:r>
          </w:p>
          <w:p w:rsidR="00E6691F" w:rsidRPr="00D80328" w:rsidRDefault="00E6691F" w:rsidP="009374FF">
            <w:pPr>
              <w:adjustRightInd w:val="0"/>
              <w:spacing w:before="240" w:after="240"/>
              <w:ind w:left="-18" w:right="-23"/>
              <w:jc w:val="both"/>
              <w:rPr>
                <w:rFonts w:ascii="Book Antiqua" w:hAnsi="Book Antiqua"/>
                <w:bCs/>
                <w:i/>
                <w:iCs/>
                <w:sz w:val="22"/>
                <w:szCs w:val="24"/>
              </w:rPr>
            </w:pPr>
            <w:r w:rsidRPr="00D80328">
              <w:rPr>
                <w:rFonts w:ascii="Book Antiqua" w:hAnsi="Book Antiqua"/>
                <w:bCs/>
                <w:i/>
                <w:iCs/>
                <w:sz w:val="22"/>
                <w:szCs w:val="24"/>
              </w:rPr>
              <w:t xml:space="preserve"> Quienes se desempeñen exclusivamente en la jurisdicción especializada en delincuencia organizada, devengarán un incentivo salarial y conservarán su  plaza en propiedad, durante el plazo de su nombramiento.</w:t>
            </w:r>
          </w:p>
          <w:p w:rsidR="00E6691F" w:rsidRPr="00D80328" w:rsidRDefault="00E6691F" w:rsidP="009374FF">
            <w:pPr>
              <w:jc w:val="both"/>
              <w:rPr>
                <w:rFonts w:ascii="Book Antiqua" w:hAnsi="Book Antiqua"/>
                <w:bCs/>
                <w:i/>
                <w:iCs/>
                <w:sz w:val="22"/>
                <w:szCs w:val="24"/>
              </w:rPr>
            </w:pPr>
            <w:r w:rsidRPr="00D80328">
              <w:rPr>
                <w:rFonts w:ascii="Book Antiqua" w:hAnsi="Book Antiqua"/>
                <w:bCs/>
                <w:i/>
                <w:iCs/>
                <w:sz w:val="22"/>
                <w:szCs w:val="24"/>
              </w:rPr>
              <w:t>Quienes se desempeñen en esta Jurisdicción tendrán protección especial, cuando surjan factores de riesgos que así lo hagan necesario, según los estudios técnicos respectivos, a consecuencia de los riesgos y las amenazas para su vida o integridad física por el ejercicio de la función”.</w:t>
            </w:r>
          </w:p>
        </w:tc>
      </w:tr>
    </w:tbl>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55"/>
      </w:tblGrid>
      <w:tr w:rsidR="00E6691F" w:rsidRPr="008225C4" w:rsidTr="009374FF">
        <w:tc>
          <w:tcPr>
            <w:tcW w:w="7655" w:type="dxa"/>
            <w:shd w:val="clear" w:color="auto" w:fill="95B3D7" w:themeFill="accent1" w:themeFillTint="99"/>
          </w:tcPr>
          <w:p w:rsidR="00E6691F" w:rsidRPr="005167E9" w:rsidRDefault="00E6691F" w:rsidP="009374FF">
            <w:pPr>
              <w:jc w:val="center"/>
              <w:rPr>
                <w:rFonts w:ascii="Book Antiqua" w:hAnsi="Book Antiqua"/>
                <w:bCs/>
                <w:i/>
                <w:iCs/>
                <w:sz w:val="22"/>
                <w:szCs w:val="24"/>
              </w:rPr>
            </w:pPr>
            <w:r w:rsidRPr="005167E9">
              <w:rPr>
                <w:rFonts w:ascii="Book Antiqua" w:hAnsi="Book Antiqua"/>
                <w:bCs/>
                <w:i/>
                <w:iCs/>
                <w:sz w:val="22"/>
                <w:szCs w:val="24"/>
              </w:rPr>
              <w:t>PROPUESTA DE REFORMA AL ARTÍCULOS 94 DE LA LEY ORGÁNICA DEL PODER JUDICIAL. No. 7333</w:t>
            </w:r>
          </w:p>
        </w:tc>
      </w:tr>
      <w:tr w:rsidR="00E6691F" w:rsidRPr="008225C4" w:rsidTr="009374FF">
        <w:tc>
          <w:tcPr>
            <w:tcW w:w="7655" w:type="dxa"/>
          </w:tcPr>
          <w:p w:rsidR="00E6691F" w:rsidRPr="005167E9" w:rsidRDefault="00E6691F" w:rsidP="009374FF">
            <w:pPr>
              <w:jc w:val="both"/>
              <w:rPr>
                <w:rFonts w:ascii="Book Antiqua" w:hAnsi="Book Antiqua"/>
                <w:bCs/>
                <w:i/>
                <w:iCs/>
                <w:sz w:val="22"/>
                <w:szCs w:val="24"/>
              </w:rPr>
            </w:pPr>
            <w:r w:rsidRPr="005167E9">
              <w:rPr>
                <w:rFonts w:ascii="Book Antiqua" w:hAnsi="Book Antiqua"/>
                <w:bCs/>
                <w:i/>
                <w:iCs/>
                <w:sz w:val="22"/>
                <w:szCs w:val="24"/>
              </w:rPr>
              <w:t>Artículo 94.- </w:t>
            </w:r>
          </w:p>
          <w:p w:rsidR="00E6691F" w:rsidRPr="005167E9" w:rsidRDefault="00E6691F" w:rsidP="009374FF">
            <w:pPr>
              <w:jc w:val="both"/>
              <w:rPr>
                <w:rFonts w:ascii="Book Antiqua" w:hAnsi="Book Antiqua"/>
                <w:bCs/>
                <w:i/>
                <w:iCs/>
                <w:sz w:val="22"/>
                <w:szCs w:val="24"/>
              </w:rPr>
            </w:pPr>
            <w:r w:rsidRPr="005167E9">
              <w:rPr>
                <w:rFonts w:ascii="Book Antiqua" w:hAnsi="Book Antiqua"/>
                <w:bCs/>
                <w:i/>
                <w:iCs/>
                <w:sz w:val="22"/>
                <w:szCs w:val="24"/>
              </w:rPr>
              <w:t>        Para ser miembro de los tribunales colegiados se requiere:</w:t>
            </w:r>
          </w:p>
          <w:p w:rsidR="00E6691F" w:rsidRPr="005167E9" w:rsidRDefault="00E6691F" w:rsidP="009374FF">
            <w:pPr>
              <w:jc w:val="both"/>
              <w:rPr>
                <w:rFonts w:ascii="Book Antiqua" w:hAnsi="Book Antiqua"/>
                <w:bCs/>
                <w:i/>
                <w:iCs/>
                <w:sz w:val="22"/>
                <w:szCs w:val="24"/>
              </w:rPr>
            </w:pPr>
            <w:r w:rsidRPr="005167E9">
              <w:rPr>
                <w:rFonts w:ascii="Book Antiqua" w:hAnsi="Book Antiqua"/>
                <w:bCs/>
                <w:i/>
                <w:iCs/>
                <w:sz w:val="22"/>
                <w:szCs w:val="24"/>
              </w:rPr>
              <w:t>1.- Ser costarricense en ejercicio de los derechos ciudadanos.</w:t>
            </w:r>
          </w:p>
          <w:p w:rsidR="00E6691F" w:rsidRPr="005167E9" w:rsidRDefault="00E6691F" w:rsidP="009374FF">
            <w:pPr>
              <w:jc w:val="both"/>
              <w:rPr>
                <w:rFonts w:ascii="Book Antiqua" w:hAnsi="Book Antiqua"/>
                <w:bCs/>
                <w:i/>
                <w:iCs/>
                <w:sz w:val="22"/>
                <w:szCs w:val="24"/>
              </w:rPr>
            </w:pPr>
            <w:r w:rsidRPr="005167E9">
              <w:rPr>
                <w:rFonts w:ascii="Book Antiqua" w:hAnsi="Book Antiqua"/>
                <w:bCs/>
                <w:i/>
                <w:iCs/>
                <w:sz w:val="22"/>
                <w:szCs w:val="24"/>
              </w:rPr>
              <w:t>2.- Tener al menos treinta años de edad.</w:t>
            </w:r>
          </w:p>
          <w:p w:rsidR="00E6691F" w:rsidRPr="005167E9" w:rsidRDefault="00E6691F" w:rsidP="009374FF">
            <w:pPr>
              <w:jc w:val="both"/>
              <w:rPr>
                <w:rFonts w:ascii="Book Antiqua" w:hAnsi="Book Antiqua"/>
                <w:bCs/>
                <w:i/>
                <w:iCs/>
                <w:sz w:val="22"/>
                <w:szCs w:val="24"/>
              </w:rPr>
            </w:pPr>
            <w:r w:rsidRPr="005167E9">
              <w:rPr>
                <w:rFonts w:ascii="Book Antiqua" w:hAnsi="Book Antiqua"/>
                <w:bCs/>
                <w:i/>
                <w:iCs/>
                <w:sz w:val="22"/>
                <w:szCs w:val="24"/>
              </w:rPr>
              <w:t>3.- Poseer el título de abogado, legalmente reconocido en Costa Rica, y haber ejercido esta profesión durante seis años, salvo en los casos en que se trate de funcionarios judiciales, con práctica judicial de tres años como mínimo.</w:t>
            </w:r>
          </w:p>
          <w:p w:rsidR="00E6691F" w:rsidRPr="005167E9" w:rsidRDefault="00E6691F" w:rsidP="009374FF">
            <w:pPr>
              <w:jc w:val="center"/>
              <w:rPr>
                <w:rFonts w:ascii="Book Antiqua" w:hAnsi="Book Antiqua"/>
                <w:bCs/>
                <w:i/>
                <w:iCs/>
                <w:sz w:val="22"/>
                <w:szCs w:val="24"/>
              </w:rPr>
            </w:pPr>
          </w:p>
        </w:tc>
      </w:tr>
    </w:tbl>
    <w:p w:rsidR="00E6691F" w:rsidRPr="00D80328" w:rsidRDefault="00E6691F" w:rsidP="00E6691F">
      <w:pPr>
        <w:jc w:val="center"/>
        <w:rPr>
          <w:rFonts w:ascii="Book Antiqua" w:hAnsi="Book Antiqua"/>
          <w:bCs/>
          <w:iCs/>
          <w:sz w:val="24"/>
          <w:szCs w:val="24"/>
        </w:rPr>
      </w:pPr>
    </w:p>
    <w:p w:rsidR="00E6691F"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r>
        <w:rPr>
          <w:rFonts w:ascii="Book Antiqua" w:hAnsi="Book Antiqua"/>
          <w:bCs/>
          <w:iCs/>
          <w:sz w:val="2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73"/>
        <w:gridCol w:w="1467"/>
        <w:gridCol w:w="1493"/>
        <w:gridCol w:w="1323"/>
      </w:tblGrid>
      <w:tr w:rsidR="00E6691F" w:rsidRPr="008225C4" w:rsidTr="009374FF">
        <w:trPr>
          <w:gridAfter w:val="1"/>
          <w:jc w:val="center"/>
        </w:trPr>
        <w:tc>
          <w:tcPr>
            <w:tcW w:w="7087" w:type="dxa"/>
            <w:gridSpan w:val="3"/>
            <w:shd w:val="clear" w:color="auto" w:fill="8DB3E2" w:themeFill="text2" w:themeFillTint="66"/>
          </w:tcPr>
          <w:p w:rsidR="00E6691F" w:rsidRPr="005167E9" w:rsidRDefault="00E6691F" w:rsidP="009374FF">
            <w:pPr>
              <w:jc w:val="center"/>
              <w:rPr>
                <w:rFonts w:ascii="Book Antiqua" w:hAnsi="Book Antiqua"/>
                <w:bCs/>
                <w:i/>
                <w:iCs/>
                <w:sz w:val="24"/>
                <w:szCs w:val="24"/>
              </w:rPr>
            </w:pPr>
            <w:r w:rsidRPr="005167E9">
              <w:rPr>
                <w:rFonts w:ascii="Book Antiqua" w:hAnsi="Book Antiqua"/>
                <w:b/>
                <w:bCs/>
                <w:i/>
                <w:iCs/>
                <w:sz w:val="24"/>
                <w:szCs w:val="24"/>
              </w:rPr>
              <w:lastRenderedPageBreak/>
              <w:t>ESTRUCTURA REDUCIDA MODIFICADA</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Oficina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Cantidad</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Tipo de plaza</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Juzgado Penal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3</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Judiciales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2 (manifestador)</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Tribunal Penal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10</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4</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 o Juez Tramitador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3</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Judiciales 3</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3 (manifestador)</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Tribunal Penal de Apelaciones Especializado en Delincuencia Organizada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5</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 o Juez Tramitador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 Judicial 3</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Técnicas o Técnicos Judicial 3</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Defensa Pública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Defensoras o Defensores Coordinador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Defensoras o Defensores</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5</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Investigador de la Defensa </w:t>
            </w:r>
            <w:r w:rsidRPr="00D80328">
              <w:rPr>
                <w:rFonts w:ascii="Book Antiqua" w:hAnsi="Book Antiqua"/>
                <w:i/>
                <w:sz w:val="22"/>
                <w:szCs w:val="22"/>
                <w:lang w:eastAsia="es-CR"/>
              </w:rPr>
              <w:lastRenderedPageBreak/>
              <w:t>Pública</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Jurídico</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Administrativo</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MP</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 Adjunto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Fiscalas o Fiscales</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Fiscales Auxiliares</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Coordinador Judicial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Gestor en Capacitación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18</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Técnicos Judiciales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OAPVD</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Psicólogo</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Trabador Social</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2 (Criminólogos)</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Abogado de Atención y Protección a la Victima</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Judicial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Asistente Administrativo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lastRenderedPageBreak/>
              <w:t>UPRO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de Investigación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Oficiales de Investigación</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Agentes de Protección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Secretaria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UPROV</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Investigación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Oficiales de Investigación</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64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Agentes de Protección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Administrativo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CJIC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Personal de escucha </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OIJ</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Custodios (Secc. Cárceles I Cir. Jud. San José)</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Oficiales de Investigación </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Investigación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10</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Oficial Intervención Táctica (SERT)</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Jefe Investigación 1 (SERT)</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Profesional en Informática 2 </w:t>
            </w:r>
            <w:r w:rsidRPr="00D80328">
              <w:rPr>
                <w:rFonts w:ascii="Book Antiqua" w:hAnsi="Book Antiqua"/>
                <w:i/>
                <w:sz w:val="22"/>
                <w:szCs w:val="22"/>
                <w:lang w:eastAsia="es-CR"/>
              </w:rPr>
              <w:lastRenderedPageBreak/>
              <w:t>(UTI)</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Armero</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en informática 3 (Dpto. Inv. Criminales)</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en Administración o Ingeniería (UPRO-UPROV)</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Investigadores de Localización y Presentación</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Gestor de Capacitación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Escuela Judicial</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Juezas o Jueces 4 o 5</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xml:space="preserve">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Profesional en Métodos de Enseñanza </w:t>
            </w:r>
            <w:r w:rsidRPr="00D80328">
              <w:rPr>
                <w:rFonts w:ascii="Book Antiqua" w:hAnsi="Book Antiqua"/>
                <w:b/>
                <w:bCs/>
                <w:i/>
                <w:sz w:val="22"/>
                <w:szCs w:val="22"/>
                <w:lang w:eastAsia="es-CR"/>
              </w:rPr>
              <w:t>(*)</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xml:space="preserve">1 </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 xml:space="preserve">Técnico Administrativo 3 </w:t>
            </w:r>
            <w:r w:rsidRPr="00D80328">
              <w:rPr>
                <w:rFonts w:ascii="Book Antiqua" w:hAnsi="Book Antiqua"/>
                <w:b/>
                <w:bCs/>
                <w:i/>
                <w:sz w:val="22"/>
                <w:szCs w:val="22"/>
                <w:lang w:eastAsia="es-CR"/>
              </w:rPr>
              <w:t>(*)</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Gestión Humana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Ejecutiva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Arquitecto (*)</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Ingeniero Electromecánico (*)</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Dibujante (*)</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 (Proveeduría)*</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Asesor Jurídico 1*</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48</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Seguridad</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Auxiliar de Servicios Generales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2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de Planificación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Dirección de Tecnología de la Información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Técnicos de Implantación</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1</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en formatos jurídicos</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3</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Profesionales en informática 2</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vMerge/>
            <w:tcBorders>
              <w:top w:val="single" w:sz="4" w:space="0" w:color="000000"/>
              <w:left w:val="single" w:sz="4" w:space="0" w:color="000000"/>
              <w:bottom w:val="single" w:sz="4" w:space="0" w:color="000000"/>
              <w:right w:val="single" w:sz="4" w:space="0" w:color="000000"/>
            </w:tcBorders>
            <w:vAlign w:val="center"/>
            <w:hideMark/>
          </w:tcPr>
          <w:p w:rsidR="00E6691F" w:rsidRPr="00D80328" w:rsidRDefault="00E6691F" w:rsidP="009374FF">
            <w:pPr>
              <w:jc w:val="center"/>
              <w:rPr>
                <w:rFonts w:ascii="Book Antiqua" w:hAnsi="Book Antiqua"/>
                <w:i/>
                <w:sz w:val="22"/>
                <w:szCs w:val="22"/>
                <w:lang w:eastAsia="es-CR"/>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i/>
                <w:sz w:val="22"/>
                <w:szCs w:val="22"/>
                <w:lang w:eastAsia="es-CR"/>
              </w:rPr>
              <w:t>Técnico Especializado 5</w:t>
            </w:r>
          </w:p>
        </w:tc>
      </w:tr>
      <w:tr w:rsidR="00E6691F" w:rsidRPr="008225C4" w:rsidTr="00937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
          <w:jc w:val="center"/>
        </w:trPr>
        <w:tc>
          <w:tcPr>
            <w:tcW w:w="237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center"/>
              <w:rPr>
                <w:rFonts w:ascii="Book Antiqua" w:hAnsi="Book Antiqua"/>
                <w:i/>
                <w:sz w:val="22"/>
                <w:szCs w:val="22"/>
                <w:lang w:eastAsia="es-CR"/>
              </w:rPr>
            </w:pPr>
            <w:r w:rsidRPr="00D80328">
              <w:rPr>
                <w:rFonts w:ascii="Book Antiqua" w:hAnsi="Book Antiqua"/>
                <w:b/>
                <w:bCs/>
                <w:i/>
                <w:sz w:val="22"/>
                <w:szCs w:val="22"/>
                <w:lang w:eastAsia="es-CR"/>
              </w:rPr>
              <w:t>Total, plazas</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rPr>
                <w:rFonts w:ascii="Book Antiqua" w:hAnsi="Book Antiqua"/>
                <w:b/>
                <w:i/>
                <w:sz w:val="22"/>
                <w:szCs w:val="22"/>
                <w:lang w:eastAsia="es-CR"/>
              </w:rPr>
            </w:pPr>
            <w:r w:rsidRPr="00D80328">
              <w:rPr>
                <w:rFonts w:ascii="Book Antiqua" w:hAnsi="Book Antiqua"/>
                <w:b/>
                <w:i/>
                <w:sz w:val="22"/>
                <w:szCs w:val="22"/>
                <w:lang w:eastAsia="es-CR"/>
              </w:rPr>
              <w:t>462</w:t>
            </w:r>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6691F" w:rsidRPr="00D80328" w:rsidRDefault="00E6691F" w:rsidP="009374FF">
            <w:pPr>
              <w:spacing w:before="120" w:after="200"/>
              <w:jc w:val="both"/>
              <w:rPr>
                <w:rFonts w:ascii="Book Antiqua" w:hAnsi="Book Antiqua"/>
                <w:i/>
                <w:sz w:val="22"/>
                <w:szCs w:val="22"/>
                <w:lang w:eastAsia="es-CR"/>
              </w:rPr>
            </w:pPr>
            <w:r w:rsidRPr="00D80328">
              <w:rPr>
                <w:rFonts w:ascii="Book Antiqua" w:hAnsi="Book Antiqua"/>
                <w:b/>
                <w:bCs/>
                <w:i/>
                <w:sz w:val="22"/>
                <w:szCs w:val="22"/>
                <w:lang w:eastAsia="es-CR"/>
              </w:rPr>
              <w:t> </w:t>
            </w:r>
          </w:p>
        </w:tc>
      </w:tr>
    </w:tbl>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r w:rsidRPr="00D80328">
        <w:rPr>
          <w:rFonts w:ascii="Book Antiqua" w:hAnsi="Book Antiqua"/>
          <w:bCs/>
          <w:iCs/>
          <w:sz w:val="24"/>
          <w:szCs w:val="24"/>
        </w:rPr>
        <w:t xml:space="preserve">En el acuerdo referido, se solicitó a la Dirección de Planificación realizar los ajustes pertinentes en cuanto a la cantidad de plazas aprobadas, considerando que algunas de ellas se requieren únicamente para la fase inicial de implementación de la Ley, como, por ejemplo, las plazas asignadas a la Dirección Ejecutiva y algunas de la Escuela Judicial, según se refiere en el acuerdo de Corte Plena. De igual manera, se solicitó considerar las plazas que se requieren de modo permanente, y ponderar la cantidad de personal en algunas oficinas en virtud de que la protección tanto para funcionarios judiciales como para las víctimas y testigos en </w:t>
      </w:r>
      <w:r>
        <w:rPr>
          <w:rFonts w:ascii="Book Antiqua" w:hAnsi="Book Antiqua"/>
          <w:bCs/>
          <w:iCs/>
          <w:sz w:val="24"/>
          <w:szCs w:val="24"/>
        </w:rPr>
        <w:t>asuntos</w:t>
      </w:r>
      <w:r w:rsidRPr="00D80328">
        <w:rPr>
          <w:rFonts w:ascii="Book Antiqua" w:hAnsi="Book Antiqua"/>
          <w:bCs/>
          <w:iCs/>
          <w:sz w:val="24"/>
          <w:szCs w:val="24"/>
        </w:rPr>
        <w:t xml:space="preserve"> de crimen organizado sería en casos justificados, previo estudio técnico por parte de la Oficina de Atención y Protección a Víctimas y Testigos.</w:t>
      </w:r>
    </w:p>
    <w:p w:rsidR="00E6691F" w:rsidRDefault="00E6691F" w:rsidP="00E6691F">
      <w:pPr>
        <w:jc w:val="both"/>
        <w:rPr>
          <w:rFonts w:ascii="Book Antiqua" w:hAnsi="Book Antiqua"/>
          <w:bCs/>
          <w:iCs/>
          <w:sz w:val="24"/>
          <w:szCs w:val="24"/>
        </w:rPr>
      </w:pPr>
    </w:p>
    <w:p w:rsidR="00E6691F" w:rsidRDefault="00E6691F" w:rsidP="00E6691F">
      <w:pPr>
        <w:jc w:val="both"/>
        <w:rPr>
          <w:rFonts w:ascii="Book Antiqua" w:hAnsi="Book Antiqua"/>
          <w:bCs/>
          <w:iCs/>
          <w:sz w:val="24"/>
          <w:szCs w:val="24"/>
        </w:rPr>
      </w:pPr>
      <w:r>
        <w:rPr>
          <w:rFonts w:ascii="Book Antiqua" w:hAnsi="Book Antiqua"/>
          <w:bCs/>
          <w:iCs/>
          <w:sz w:val="24"/>
          <w:szCs w:val="24"/>
        </w:rPr>
        <w:t>Sumado a lo anterior, se solicitó a la Dirección de Planificación la construcción de dos escenarios para la implementación de la Ley 9481, según se indica a continuación:</w:t>
      </w:r>
    </w:p>
    <w:p w:rsidR="00E6691F" w:rsidRDefault="00E6691F" w:rsidP="00E6691F">
      <w:pPr>
        <w:jc w:val="both"/>
        <w:rPr>
          <w:rFonts w:ascii="Book Antiqua" w:hAnsi="Book Antiqua"/>
          <w:bCs/>
          <w:iCs/>
          <w:sz w:val="24"/>
          <w:szCs w:val="24"/>
        </w:rPr>
      </w:pPr>
    </w:p>
    <w:p w:rsidR="00E6691F" w:rsidRPr="00003D5C" w:rsidRDefault="00E6691F" w:rsidP="00E6691F">
      <w:pPr>
        <w:jc w:val="both"/>
        <w:rPr>
          <w:rFonts w:ascii="Book Antiqua" w:hAnsi="Book Antiqua"/>
          <w:bCs/>
          <w:i/>
          <w:iCs/>
          <w:sz w:val="22"/>
        </w:rPr>
      </w:pPr>
      <w:r w:rsidRPr="00003D5C">
        <w:rPr>
          <w:rFonts w:ascii="Book Antiqua" w:hAnsi="Book Antiqua"/>
          <w:bCs/>
          <w:i/>
          <w:iCs/>
          <w:sz w:val="22"/>
          <w:szCs w:val="24"/>
        </w:rPr>
        <w:t>“…3) La Dirección de Planificación hará la proyección de los dos escenarios que de seguido se dirá, para la implementación de la Ley 9481, lo anterior en el plazo de 30 días contados a partir del día siguiente a la comunicación de este acuerdo:</w:t>
      </w:r>
    </w:p>
    <w:p w:rsidR="00E6691F" w:rsidRDefault="00E6691F" w:rsidP="00E6691F">
      <w:pPr>
        <w:jc w:val="both"/>
        <w:rPr>
          <w:rFonts w:ascii="Book Antiqua" w:hAnsi="Book Antiqua"/>
          <w:bCs/>
          <w:i/>
          <w:iCs/>
          <w:sz w:val="22"/>
        </w:rPr>
      </w:pPr>
    </w:p>
    <w:p w:rsidR="00E6691F" w:rsidRDefault="00E6691F" w:rsidP="00E6691F">
      <w:pPr>
        <w:jc w:val="both"/>
        <w:rPr>
          <w:rFonts w:ascii="Book Antiqua" w:hAnsi="Book Antiqua"/>
          <w:bCs/>
          <w:i/>
          <w:iCs/>
          <w:sz w:val="22"/>
        </w:rPr>
      </w:pPr>
    </w:p>
    <w:p w:rsidR="00E6691F" w:rsidRPr="00003D5C" w:rsidRDefault="00E6691F" w:rsidP="00E6691F">
      <w:pPr>
        <w:jc w:val="both"/>
        <w:rPr>
          <w:rFonts w:ascii="Book Antiqua" w:hAnsi="Book Antiqua"/>
          <w:bCs/>
          <w:i/>
          <w:iCs/>
          <w:sz w:val="22"/>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lastRenderedPageBreak/>
        <w:t>PRIMER ESCENARIO</w:t>
      </w:r>
    </w:p>
    <w:p w:rsidR="00E6691F" w:rsidRPr="00003D5C" w:rsidRDefault="00E6691F" w:rsidP="00E6691F">
      <w:pPr>
        <w:jc w:val="both"/>
        <w:rPr>
          <w:rFonts w:ascii="Book Antiqua" w:hAnsi="Book Antiqua"/>
          <w:bCs/>
          <w:i/>
          <w:iCs/>
          <w:sz w:val="22"/>
          <w:szCs w:val="24"/>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Supone:</w:t>
      </w:r>
    </w:p>
    <w:p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Necesidad de una nueva vacatiolegis (parcial) de al menos 30 meses.  Parcial porque no incluye lo relacionado con la plataforma de información policial, para la cual se solicitan los recursos para su implementación inmediata.</w:t>
      </w:r>
    </w:p>
    <w:p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Ejecución por fases, en consecuencia, erogación del presupuesto en dos etapas.</w:t>
      </w:r>
    </w:p>
    <w:p w:rsidR="00E6691F" w:rsidRPr="00003D5C" w:rsidRDefault="00E6691F" w:rsidP="00E6691F">
      <w:pPr>
        <w:jc w:val="both"/>
        <w:rPr>
          <w:rFonts w:ascii="Book Antiqua" w:hAnsi="Book Antiqua"/>
          <w:bCs/>
          <w:i/>
          <w:iCs/>
          <w:sz w:val="22"/>
          <w:szCs w:val="24"/>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SEGUNDO ESCENARIO</w:t>
      </w:r>
    </w:p>
    <w:p w:rsidR="00E6691F" w:rsidRPr="00003D5C" w:rsidRDefault="00E6691F" w:rsidP="00E6691F">
      <w:pPr>
        <w:jc w:val="both"/>
        <w:rPr>
          <w:rFonts w:ascii="Book Antiqua" w:hAnsi="Book Antiqua"/>
          <w:bCs/>
          <w:i/>
          <w:iCs/>
          <w:sz w:val="22"/>
          <w:szCs w:val="24"/>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Supone:</w:t>
      </w:r>
    </w:p>
    <w:p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Asignación de la totalidad del presupuesto, para poder operar.</w:t>
      </w:r>
    </w:p>
    <w:p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Cambio de competencia territorial de los Tribunales y Juzgados Penales del Primer Circuito Judicial de San José.</w:t>
      </w:r>
    </w:p>
    <w:p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Necesidad de una vacatiolegis de tres meses, después de que ingresen al Poder Judicial las partidas del presupuesto.</w:t>
      </w:r>
    </w:p>
    <w:p w:rsidR="00E6691F" w:rsidRPr="00003D5C" w:rsidRDefault="00E6691F" w:rsidP="00E6691F">
      <w:pPr>
        <w:jc w:val="both"/>
        <w:rPr>
          <w:rFonts w:ascii="Book Antiqua" w:hAnsi="Book Antiqua"/>
          <w:bCs/>
          <w:i/>
          <w:iCs/>
          <w:sz w:val="22"/>
          <w:szCs w:val="24"/>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Se declara acuerdo firme.”</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Con la finalidad de atender el mandato de Ley y ante lo solicitado por Corte Plena en sesión </w:t>
      </w:r>
      <w:r w:rsidRPr="00D80328">
        <w:rPr>
          <w:rFonts w:ascii="Book Antiqua" w:hAnsi="Book Antiqua" w:cs="Arial"/>
          <w:bCs/>
          <w:sz w:val="24"/>
          <w:szCs w:val="24"/>
          <w:lang w:eastAsia="es-CR"/>
        </w:rPr>
        <w:t xml:space="preserve">número </w:t>
      </w:r>
      <w:r w:rsidRPr="00D80328">
        <w:rPr>
          <w:rFonts w:ascii="Book Antiqua" w:hAnsi="Book Antiqua"/>
          <w:sz w:val="24"/>
          <w:szCs w:val="24"/>
          <w:lang w:eastAsia="es-CR"/>
        </w:rPr>
        <w:t>9-19, artículo XXVIII, del 4 de marzo de 2019, la Dirección de Planificación presenta la estimación de costos para cada uno de los diferentes programas presupuestarios del Poder Judicial en el 2020, ante la creación de la Jurisdicción Especializada en Delincuencia Organizada.</w:t>
      </w:r>
    </w:p>
    <w:p w:rsidR="00E6691F" w:rsidRDefault="00E6691F" w:rsidP="00E6691F">
      <w:pPr>
        <w:jc w:val="both"/>
        <w:rPr>
          <w:rFonts w:ascii="Book Antiqua" w:hAnsi="Book Antiqua"/>
          <w:sz w:val="24"/>
          <w:szCs w:val="24"/>
          <w:lang w:eastAsia="es-CR"/>
        </w:rPr>
      </w:pPr>
    </w:p>
    <w:p w:rsidR="00E6691F" w:rsidRPr="008225C4" w:rsidRDefault="00E6691F" w:rsidP="00E6691F">
      <w:pPr>
        <w:jc w:val="both"/>
        <w:rPr>
          <w:rFonts w:ascii="Book Antiqua" w:hAnsi="Book Antiqua" w:cs="Arial"/>
          <w:bCs/>
          <w:sz w:val="24"/>
          <w:szCs w:val="24"/>
          <w:lang w:eastAsia="es-CR"/>
        </w:rPr>
      </w:pPr>
      <w:r>
        <w:rPr>
          <w:rFonts w:ascii="Book Antiqua" w:hAnsi="Book Antiqua" w:cs="Arial"/>
          <w:bCs/>
          <w:sz w:val="24"/>
          <w:szCs w:val="24"/>
          <w:lang w:eastAsia="es-CR"/>
        </w:rPr>
        <w:t>De igual manera, la Dirección de Planificación presenta la actualización de los costos aprobados para presupuesto de 2019, según la estructura estándar, que comprende las 474 plazas, contenida en el informe 42-PLA-MI-2018.</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cs="Arial"/>
          <w:bCs/>
          <w:sz w:val="24"/>
          <w:szCs w:val="24"/>
          <w:lang w:eastAsia="es-CR"/>
        </w:rPr>
      </w:pPr>
      <w:r w:rsidRPr="00D80328">
        <w:rPr>
          <w:rFonts w:ascii="Book Antiqua" w:hAnsi="Book Antiqua"/>
          <w:sz w:val="24"/>
          <w:szCs w:val="24"/>
          <w:lang w:eastAsia="es-CR"/>
        </w:rPr>
        <w:t>Además, se presenta la proyección de los escenarios solicitados, partiendo de la estructura de plazas aprobada por Corte Plena, identificada como “Estructura Reducida Modificada”, la cual contiene un total de 462 plazas</w:t>
      </w:r>
      <w:r w:rsidRPr="00D80328">
        <w:rPr>
          <w:rFonts w:ascii="Book Antiqua" w:hAnsi="Book Antiqua" w:cs="Arial"/>
          <w:bCs/>
          <w:sz w:val="24"/>
          <w:szCs w:val="24"/>
          <w:lang w:eastAsia="es-CR"/>
        </w:rPr>
        <w:t>.</w:t>
      </w:r>
    </w:p>
    <w:p w:rsidR="00E6691F" w:rsidRDefault="00E6691F" w:rsidP="00E6691F">
      <w:pPr>
        <w:jc w:val="both"/>
        <w:rPr>
          <w:rFonts w:ascii="Book Antiqua" w:hAnsi="Book Antiqua" w:cs="Arial"/>
          <w:bCs/>
          <w:sz w:val="24"/>
          <w:szCs w:val="24"/>
          <w:lang w:eastAsia="es-CR"/>
        </w:rPr>
      </w:pPr>
    </w:p>
    <w:p w:rsidR="00E6691F" w:rsidRDefault="00E6691F" w:rsidP="00E6691F">
      <w:pPr>
        <w:jc w:val="both"/>
        <w:rPr>
          <w:rFonts w:ascii="Book Antiqua" w:hAnsi="Book Antiqua" w:cs="Arial"/>
          <w:bCs/>
          <w:sz w:val="24"/>
          <w:szCs w:val="24"/>
          <w:lang w:eastAsia="es-CR"/>
        </w:rPr>
      </w:pPr>
      <w:r>
        <w:rPr>
          <w:rFonts w:ascii="Book Antiqua" w:hAnsi="Book Antiqua" w:cs="Arial"/>
          <w:bCs/>
          <w:sz w:val="24"/>
          <w:szCs w:val="24"/>
          <w:lang w:eastAsia="es-CR"/>
        </w:rPr>
        <w:t>Finalmente, es importante indicar que con el presente informe se atienden los siguientes oficios de la Secretaría General de la Corte:</w:t>
      </w:r>
      <w:r w:rsidDel="00C14708">
        <w:rPr>
          <w:rFonts w:ascii="Book Antiqua" w:hAnsi="Book Antiqua" w:cs="Arial"/>
          <w:bCs/>
          <w:sz w:val="24"/>
          <w:szCs w:val="24"/>
          <w:lang w:eastAsia="es-CR"/>
        </w:rPr>
        <w:t xml:space="preserve"> </w:t>
      </w:r>
    </w:p>
    <w:tbl>
      <w:tblPr>
        <w:tblStyle w:val="Tablaconcuadrcula"/>
        <w:tblW w:w="0" w:type="auto"/>
        <w:jc w:val="center"/>
        <w:tblLook w:val="04A0"/>
      </w:tblPr>
      <w:tblGrid>
        <w:gridCol w:w="2235"/>
        <w:gridCol w:w="3978"/>
        <w:gridCol w:w="2259"/>
      </w:tblGrid>
      <w:tr w:rsidR="00E6691F" w:rsidTr="009374FF">
        <w:trPr>
          <w:jc w:val="center"/>
        </w:trPr>
        <w:tc>
          <w:tcPr>
            <w:tcW w:w="2235" w:type="dxa"/>
            <w:vAlign w:val="center"/>
          </w:tcPr>
          <w:p w:rsidR="00E6691F" w:rsidRDefault="00E6691F" w:rsidP="009374FF">
            <w:pPr>
              <w:jc w:val="center"/>
              <w:rPr>
                <w:rFonts w:ascii="Book Antiqua" w:hAnsi="Book Antiqua" w:cs="Arial"/>
                <w:bCs/>
                <w:sz w:val="24"/>
                <w:szCs w:val="24"/>
                <w:lang w:eastAsia="es-CR"/>
              </w:rPr>
            </w:pPr>
            <w:r>
              <w:rPr>
                <w:rFonts w:ascii="Book Antiqua" w:hAnsi="Book Antiqua" w:cs="Arial"/>
                <w:bCs/>
                <w:sz w:val="24"/>
                <w:szCs w:val="24"/>
                <w:lang w:eastAsia="es-CR"/>
              </w:rPr>
              <w:t>N° Oficio Secretaría de la Corte</w:t>
            </w:r>
          </w:p>
        </w:tc>
        <w:tc>
          <w:tcPr>
            <w:tcW w:w="3978" w:type="dxa"/>
            <w:vAlign w:val="center"/>
          </w:tcPr>
          <w:p w:rsidR="00E6691F" w:rsidRDefault="00E6691F" w:rsidP="009374FF">
            <w:pPr>
              <w:jc w:val="center"/>
              <w:rPr>
                <w:rFonts w:ascii="Book Antiqua" w:hAnsi="Book Antiqua" w:cs="Arial"/>
                <w:bCs/>
                <w:sz w:val="24"/>
                <w:szCs w:val="24"/>
                <w:lang w:eastAsia="es-CR"/>
              </w:rPr>
            </w:pPr>
            <w:r>
              <w:rPr>
                <w:rFonts w:ascii="Book Antiqua" w:hAnsi="Book Antiqua" w:cs="Arial"/>
                <w:bCs/>
                <w:sz w:val="24"/>
                <w:szCs w:val="24"/>
                <w:lang w:eastAsia="es-CR"/>
              </w:rPr>
              <w:t>Asunto</w:t>
            </w:r>
          </w:p>
        </w:tc>
        <w:tc>
          <w:tcPr>
            <w:tcW w:w="2259" w:type="dxa"/>
            <w:vAlign w:val="center"/>
          </w:tcPr>
          <w:p w:rsidR="00E6691F" w:rsidRDefault="00E6691F" w:rsidP="009374FF">
            <w:pPr>
              <w:jc w:val="center"/>
              <w:rPr>
                <w:rFonts w:ascii="Book Antiqua" w:hAnsi="Book Antiqua" w:cs="Arial"/>
                <w:bCs/>
                <w:sz w:val="24"/>
                <w:szCs w:val="24"/>
                <w:lang w:eastAsia="es-CR"/>
              </w:rPr>
            </w:pPr>
            <w:r>
              <w:rPr>
                <w:rFonts w:ascii="Book Antiqua" w:hAnsi="Book Antiqua" w:cs="Arial"/>
                <w:bCs/>
                <w:sz w:val="24"/>
                <w:szCs w:val="24"/>
                <w:lang w:eastAsia="es-CR"/>
              </w:rPr>
              <w:t>N° Referencia Dirección de Planificación</w:t>
            </w:r>
          </w:p>
        </w:tc>
      </w:tr>
      <w:tr w:rsidR="00E6691F" w:rsidTr="009374FF">
        <w:trPr>
          <w:jc w:val="center"/>
        </w:trPr>
        <w:tc>
          <w:tcPr>
            <w:tcW w:w="2235" w:type="dxa"/>
            <w:vAlign w:val="center"/>
          </w:tcPr>
          <w:p w:rsidR="00E6691F" w:rsidRDefault="00E6691F" w:rsidP="009374FF">
            <w:pPr>
              <w:jc w:val="center"/>
              <w:rPr>
                <w:rFonts w:ascii="Book Antiqua" w:hAnsi="Book Antiqua" w:cs="Arial"/>
                <w:bCs/>
                <w:sz w:val="24"/>
                <w:szCs w:val="24"/>
                <w:lang w:eastAsia="es-CR"/>
              </w:rPr>
            </w:pPr>
            <w:r w:rsidRPr="00C14708">
              <w:rPr>
                <w:rFonts w:ascii="Book Antiqua" w:hAnsi="Book Antiqua" w:cs="Arial"/>
                <w:bCs/>
                <w:sz w:val="24"/>
                <w:szCs w:val="24"/>
                <w:lang w:eastAsia="es-CR"/>
              </w:rPr>
              <w:t>10153-18</w:t>
            </w:r>
          </w:p>
        </w:tc>
        <w:tc>
          <w:tcPr>
            <w:tcW w:w="3978" w:type="dxa"/>
          </w:tcPr>
          <w:p w:rsidR="00E6691F" w:rsidRDefault="00E6691F" w:rsidP="009374FF">
            <w:pPr>
              <w:jc w:val="both"/>
              <w:rPr>
                <w:rFonts w:ascii="Book Antiqua" w:hAnsi="Book Antiqua" w:cs="Arial"/>
                <w:bCs/>
                <w:sz w:val="24"/>
                <w:szCs w:val="24"/>
                <w:lang w:eastAsia="es-CR"/>
              </w:rPr>
            </w:pPr>
            <w:r w:rsidRPr="00883C4A">
              <w:rPr>
                <w:rFonts w:ascii="Book Antiqua" w:hAnsi="Book Antiqua" w:cs="Arial"/>
                <w:bCs/>
                <w:sz w:val="24"/>
                <w:szCs w:val="24"/>
                <w:lang w:eastAsia="es-CR"/>
              </w:rPr>
              <w:t>R</w:t>
            </w:r>
            <w:r>
              <w:rPr>
                <w:rFonts w:ascii="Book Antiqua" w:hAnsi="Book Antiqua" w:cs="Arial"/>
                <w:bCs/>
                <w:sz w:val="24"/>
                <w:szCs w:val="24"/>
                <w:lang w:eastAsia="es-CR"/>
              </w:rPr>
              <w:t xml:space="preserve">eprogramación de capacitación calendarizada sobre crimen </w:t>
            </w:r>
            <w:r>
              <w:rPr>
                <w:rFonts w:ascii="Book Antiqua" w:hAnsi="Book Antiqua" w:cs="Arial"/>
                <w:bCs/>
                <w:sz w:val="24"/>
                <w:szCs w:val="24"/>
                <w:lang w:eastAsia="es-CR"/>
              </w:rPr>
              <w:lastRenderedPageBreak/>
              <w:t xml:space="preserve">organizado </w:t>
            </w:r>
            <w:r w:rsidRPr="00883C4A">
              <w:rPr>
                <w:rFonts w:ascii="Book Antiqua" w:hAnsi="Book Antiqua" w:cs="Arial"/>
                <w:bCs/>
                <w:sz w:val="24"/>
                <w:szCs w:val="24"/>
                <w:lang w:eastAsia="es-CR"/>
              </w:rPr>
              <w:t>para el año dos mil diecinueve.</w:t>
            </w:r>
          </w:p>
        </w:tc>
        <w:tc>
          <w:tcPr>
            <w:tcW w:w="2259" w:type="dxa"/>
            <w:vAlign w:val="center"/>
          </w:tcPr>
          <w:p w:rsidR="00E6691F" w:rsidRDefault="00E6691F" w:rsidP="009374FF">
            <w:pPr>
              <w:jc w:val="center"/>
              <w:rPr>
                <w:rFonts w:ascii="Book Antiqua" w:hAnsi="Book Antiqua" w:cs="Arial"/>
                <w:bCs/>
                <w:sz w:val="24"/>
                <w:szCs w:val="24"/>
                <w:lang w:eastAsia="es-CR"/>
              </w:rPr>
            </w:pPr>
            <w:r>
              <w:rPr>
                <w:rFonts w:ascii="Book Antiqua" w:hAnsi="Book Antiqua" w:cs="Arial"/>
                <w:bCs/>
                <w:sz w:val="24"/>
                <w:szCs w:val="24"/>
                <w:lang w:eastAsia="es-CR"/>
              </w:rPr>
              <w:lastRenderedPageBreak/>
              <w:t>1525-2018</w:t>
            </w:r>
          </w:p>
        </w:tc>
      </w:tr>
      <w:tr w:rsidR="00E6691F" w:rsidTr="009374FF">
        <w:trPr>
          <w:jc w:val="center"/>
        </w:trPr>
        <w:tc>
          <w:tcPr>
            <w:tcW w:w="2235" w:type="dxa"/>
            <w:vAlign w:val="center"/>
          </w:tcPr>
          <w:p w:rsidR="00E6691F" w:rsidRDefault="00E6691F" w:rsidP="009374FF">
            <w:pPr>
              <w:jc w:val="center"/>
              <w:rPr>
                <w:rFonts w:ascii="Book Antiqua" w:hAnsi="Book Antiqua" w:cs="Arial"/>
                <w:bCs/>
                <w:sz w:val="24"/>
                <w:szCs w:val="24"/>
                <w:lang w:eastAsia="es-CR"/>
              </w:rPr>
            </w:pPr>
            <w:r w:rsidRPr="007D5604">
              <w:rPr>
                <w:rFonts w:ascii="Book Antiqua" w:hAnsi="Book Antiqua" w:cs="Arial"/>
                <w:bCs/>
                <w:sz w:val="24"/>
                <w:szCs w:val="24"/>
                <w:lang w:eastAsia="es-CR"/>
              </w:rPr>
              <w:lastRenderedPageBreak/>
              <w:t>2729-19</w:t>
            </w:r>
          </w:p>
        </w:tc>
        <w:tc>
          <w:tcPr>
            <w:tcW w:w="3978" w:type="dxa"/>
          </w:tcPr>
          <w:p w:rsidR="00E6691F" w:rsidRPr="007D5604" w:rsidRDefault="00E6691F" w:rsidP="009374FF">
            <w:pPr>
              <w:jc w:val="both"/>
              <w:rPr>
                <w:rFonts w:ascii="Book Antiqua" w:hAnsi="Book Antiqua" w:cs="Arial"/>
                <w:bCs/>
                <w:sz w:val="24"/>
                <w:szCs w:val="24"/>
                <w:lang w:eastAsia="es-CR"/>
              </w:rPr>
            </w:pPr>
            <w:r>
              <w:rPr>
                <w:rFonts w:ascii="Book Antiqua" w:hAnsi="Book Antiqua" w:cs="Arial"/>
                <w:bCs/>
                <w:sz w:val="24"/>
                <w:szCs w:val="24"/>
                <w:lang w:eastAsia="es-CR"/>
              </w:rPr>
              <w:t>Relacionado a</w:t>
            </w:r>
            <w:r w:rsidRPr="007D5604">
              <w:rPr>
                <w:rFonts w:ascii="Book Antiqua" w:hAnsi="Book Antiqua" w:cs="Arial"/>
                <w:bCs/>
                <w:sz w:val="24"/>
                <w:szCs w:val="24"/>
                <w:lang w:eastAsia="es-CR"/>
              </w:rPr>
              <w:t>l acuerdo tomado por la Corte Plena, en sesión 9-19</w:t>
            </w:r>
            <w:r>
              <w:rPr>
                <w:rFonts w:ascii="Book Antiqua" w:hAnsi="Book Antiqua" w:cs="Arial"/>
                <w:bCs/>
                <w:sz w:val="24"/>
                <w:szCs w:val="24"/>
                <w:lang w:eastAsia="es-CR"/>
              </w:rPr>
              <w:t>, d</w:t>
            </w:r>
            <w:r w:rsidRPr="007D5604">
              <w:rPr>
                <w:rFonts w:ascii="Book Antiqua" w:hAnsi="Book Antiqua" w:cs="Arial"/>
                <w:bCs/>
                <w:sz w:val="24"/>
                <w:szCs w:val="24"/>
                <w:lang w:eastAsia="es-CR"/>
              </w:rPr>
              <w:t>el 4 de marzo del</w:t>
            </w:r>
            <w:r>
              <w:rPr>
                <w:rFonts w:ascii="Book Antiqua" w:hAnsi="Book Antiqua" w:cs="Arial"/>
                <w:bCs/>
                <w:sz w:val="24"/>
                <w:szCs w:val="24"/>
                <w:lang w:eastAsia="es-CR"/>
              </w:rPr>
              <w:t xml:space="preserve"> 2019, artículo</w:t>
            </w:r>
            <w:r w:rsidRPr="007D5604">
              <w:rPr>
                <w:rFonts w:ascii="Book Antiqua" w:hAnsi="Book Antiqua" w:cs="Arial"/>
                <w:bCs/>
                <w:sz w:val="24"/>
                <w:szCs w:val="24"/>
                <w:lang w:eastAsia="es-CR"/>
              </w:rPr>
              <w:t xml:space="preserve"> XXVIII</w:t>
            </w:r>
            <w:r>
              <w:rPr>
                <w:rFonts w:ascii="Book Antiqua" w:hAnsi="Book Antiqua" w:cs="Arial"/>
                <w:bCs/>
                <w:sz w:val="24"/>
                <w:szCs w:val="24"/>
                <w:lang w:eastAsia="es-CR"/>
              </w:rPr>
              <w:t>.</w:t>
            </w:r>
          </w:p>
          <w:p w:rsidR="00E6691F" w:rsidRDefault="00E6691F" w:rsidP="009374FF">
            <w:pPr>
              <w:jc w:val="both"/>
              <w:rPr>
                <w:rFonts w:ascii="Book Antiqua" w:hAnsi="Book Antiqua" w:cs="Arial"/>
                <w:bCs/>
                <w:sz w:val="24"/>
                <w:szCs w:val="24"/>
                <w:lang w:eastAsia="es-CR"/>
              </w:rPr>
            </w:pPr>
          </w:p>
        </w:tc>
        <w:tc>
          <w:tcPr>
            <w:tcW w:w="2259" w:type="dxa"/>
            <w:vAlign w:val="center"/>
          </w:tcPr>
          <w:p w:rsidR="00E6691F" w:rsidRDefault="00E6691F" w:rsidP="009374FF">
            <w:pPr>
              <w:jc w:val="center"/>
              <w:rPr>
                <w:rFonts w:ascii="Book Antiqua" w:hAnsi="Book Antiqua" w:cs="Arial"/>
                <w:bCs/>
                <w:sz w:val="24"/>
                <w:szCs w:val="24"/>
                <w:lang w:eastAsia="es-CR"/>
              </w:rPr>
            </w:pPr>
            <w:r>
              <w:rPr>
                <w:rFonts w:ascii="Book Antiqua" w:hAnsi="Book Antiqua" w:cs="Arial"/>
                <w:bCs/>
                <w:sz w:val="24"/>
                <w:szCs w:val="24"/>
                <w:lang w:eastAsia="es-CR"/>
              </w:rPr>
              <w:t>435-2019</w:t>
            </w:r>
          </w:p>
        </w:tc>
      </w:tr>
      <w:tr w:rsidR="00E6691F" w:rsidTr="009374FF">
        <w:trPr>
          <w:jc w:val="center"/>
        </w:trPr>
        <w:tc>
          <w:tcPr>
            <w:tcW w:w="2235" w:type="dxa"/>
            <w:vAlign w:val="center"/>
          </w:tcPr>
          <w:p w:rsidR="00E6691F" w:rsidRDefault="00E6691F" w:rsidP="009374FF">
            <w:pPr>
              <w:jc w:val="center"/>
              <w:rPr>
                <w:rFonts w:ascii="Book Antiqua" w:hAnsi="Book Antiqua" w:cs="Arial"/>
                <w:bCs/>
                <w:sz w:val="24"/>
                <w:szCs w:val="24"/>
                <w:lang w:eastAsia="es-CR"/>
              </w:rPr>
            </w:pPr>
            <w:r w:rsidRPr="007D5604">
              <w:rPr>
                <w:rFonts w:ascii="Book Antiqua" w:hAnsi="Book Antiqua" w:cs="Arial"/>
                <w:bCs/>
                <w:sz w:val="24"/>
                <w:szCs w:val="24"/>
                <w:lang w:eastAsia="es-CR"/>
              </w:rPr>
              <w:t>4055-19</w:t>
            </w:r>
          </w:p>
        </w:tc>
        <w:tc>
          <w:tcPr>
            <w:tcW w:w="3978" w:type="dxa"/>
          </w:tcPr>
          <w:p w:rsidR="00E6691F" w:rsidRDefault="00E6691F" w:rsidP="009374FF">
            <w:pPr>
              <w:jc w:val="both"/>
              <w:rPr>
                <w:rFonts w:ascii="Book Antiqua" w:hAnsi="Book Antiqua" w:cs="Arial"/>
                <w:bCs/>
                <w:sz w:val="24"/>
                <w:szCs w:val="24"/>
                <w:lang w:eastAsia="es-CR"/>
              </w:rPr>
            </w:pPr>
            <w:r>
              <w:rPr>
                <w:rFonts w:ascii="Book Antiqua" w:hAnsi="Book Antiqua" w:cs="Arial"/>
                <w:bCs/>
                <w:sz w:val="24"/>
                <w:szCs w:val="24"/>
                <w:lang w:eastAsia="es-CR"/>
              </w:rPr>
              <w:t xml:space="preserve">Relacionado con el </w:t>
            </w:r>
            <w:r w:rsidRPr="00C23376">
              <w:rPr>
                <w:rFonts w:ascii="Book Antiqua" w:hAnsi="Book Antiqua" w:cs="Arial"/>
                <w:bCs/>
                <w:sz w:val="24"/>
                <w:szCs w:val="24"/>
                <w:lang w:eastAsia="es-CR"/>
              </w:rPr>
              <w:t xml:space="preserve">plazo </w:t>
            </w:r>
            <w:r>
              <w:rPr>
                <w:rFonts w:ascii="Book Antiqua" w:hAnsi="Book Antiqua" w:cs="Arial"/>
                <w:bCs/>
                <w:sz w:val="24"/>
                <w:szCs w:val="24"/>
                <w:lang w:eastAsia="es-CR"/>
              </w:rPr>
              <w:t xml:space="preserve">para dar respuesta al oficio </w:t>
            </w:r>
            <w:r w:rsidRPr="00C23376">
              <w:rPr>
                <w:rFonts w:ascii="Book Antiqua" w:hAnsi="Book Antiqua" w:cs="Arial"/>
                <w:bCs/>
                <w:sz w:val="24"/>
                <w:szCs w:val="24"/>
                <w:lang w:eastAsia="es-CR"/>
              </w:rPr>
              <w:t xml:space="preserve">pendiente </w:t>
            </w:r>
            <w:r>
              <w:rPr>
                <w:rFonts w:ascii="Book Antiqua" w:hAnsi="Book Antiqua" w:cs="Arial"/>
                <w:bCs/>
                <w:sz w:val="24"/>
                <w:szCs w:val="24"/>
                <w:lang w:eastAsia="es-CR"/>
              </w:rPr>
              <w:t xml:space="preserve">de la Secretaría de la Corte </w:t>
            </w:r>
            <w:r w:rsidRPr="00C23376">
              <w:rPr>
                <w:rFonts w:ascii="Book Antiqua" w:hAnsi="Book Antiqua" w:cs="Arial"/>
                <w:bCs/>
                <w:sz w:val="24"/>
                <w:szCs w:val="24"/>
                <w:lang w:eastAsia="es-CR"/>
              </w:rPr>
              <w:t>Nº 2729-19</w:t>
            </w:r>
            <w:r>
              <w:rPr>
                <w:rFonts w:ascii="Book Antiqua" w:hAnsi="Book Antiqua" w:cs="Arial"/>
                <w:bCs/>
                <w:sz w:val="24"/>
                <w:szCs w:val="24"/>
                <w:lang w:eastAsia="es-CR"/>
              </w:rPr>
              <w:t>.</w:t>
            </w:r>
          </w:p>
        </w:tc>
        <w:tc>
          <w:tcPr>
            <w:tcW w:w="2259" w:type="dxa"/>
            <w:vAlign w:val="center"/>
          </w:tcPr>
          <w:p w:rsidR="00E6691F" w:rsidRDefault="00E6691F" w:rsidP="009374FF">
            <w:pPr>
              <w:jc w:val="center"/>
              <w:rPr>
                <w:rFonts w:ascii="Book Antiqua" w:hAnsi="Book Antiqua" w:cs="Arial"/>
                <w:bCs/>
                <w:sz w:val="24"/>
                <w:szCs w:val="24"/>
                <w:lang w:eastAsia="es-CR"/>
              </w:rPr>
            </w:pPr>
            <w:r>
              <w:rPr>
                <w:rFonts w:ascii="Book Antiqua" w:hAnsi="Book Antiqua" w:cs="Arial"/>
                <w:bCs/>
                <w:sz w:val="24"/>
                <w:szCs w:val="24"/>
                <w:lang w:eastAsia="es-CR"/>
              </w:rPr>
              <w:t>435-2019</w:t>
            </w:r>
          </w:p>
        </w:tc>
      </w:tr>
    </w:tbl>
    <w:p w:rsidR="00E6691F" w:rsidRDefault="00E6691F" w:rsidP="00E6691F">
      <w:pPr>
        <w:jc w:val="both"/>
        <w:rPr>
          <w:rFonts w:ascii="Book Antiqua" w:hAnsi="Book Antiqua"/>
          <w:sz w:val="24"/>
          <w:szCs w:val="24"/>
        </w:rPr>
      </w:pPr>
    </w:p>
    <w:p w:rsidR="00E6691F" w:rsidRPr="00D80328" w:rsidRDefault="00E6691F" w:rsidP="00E6691F">
      <w:pPr>
        <w:jc w:val="both"/>
        <w:rPr>
          <w:rFonts w:ascii="Book Antiqua" w:hAnsi="Book Antiqua"/>
          <w:sz w:val="24"/>
          <w:szCs w:val="24"/>
        </w:rPr>
      </w:pPr>
    </w:p>
    <w:p w:rsidR="00E6691F" w:rsidRPr="00D80328" w:rsidRDefault="00E6691F" w:rsidP="00E6691F">
      <w:pPr>
        <w:pStyle w:val="Ttulo1"/>
        <w:numPr>
          <w:ilvl w:val="0"/>
          <w:numId w:val="9"/>
        </w:numPr>
        <w:tabs>
          <w:tab w:val="clear" w:pos="4680"/>
        </w:tabs>
        <w:rPr>
          <w:rFonts w:ascii="Book Antiqua" w:hAnsi="Book Antiqua"/>
        </w:rPr>
      </w:pPr>
      <w:bookmarkStart w:id="4" w:name="_Toc8655082"/>
      <w:r w:rsidRPr="00D80328">
        <w:rPr>
          <w:rFonts w:ascii="Book Antiqua" w:hAnsi="Book Antiqua"/>
        </w:rPr>
        <w:t>INFORMACIÓN RELEVANTE</w:t>
      </w:r>
      <w:bookmarkEnd w:id="4"/>
    </w:p>
    <w:p w:rsidR="00E6691F" w:rsidRPr="00D80328" w:rsidRDefault="00E6691F" w:rsidP="00E6691F">
      <w:pPr>
        <w:jc w:val="both"/>
        <w:rPr>
          <w:rFonts w:ascii="Book Antiqua" w:hAnsi="Book Antiqua"/>
        </w:rPr>
      </w:pPr>
    </w:p>
    <w:p w:rsidR="00E6691F" w:rsidRPr="00D80328" w:rsidRDefault="00E6691F" w:rsidP="00E6691F">
      <w:pPr>
        <w:pStyle w:val="Ttulo2"/>
        <w:numPr>
          <w:ilvl w:val="1"/>
          <w:numId w:val="16"/>
        </w:numPr>
        <w:rPr>
          <w:rFonts w:ascii="Book Antiqua" w:hAnsi="Book Antiqua"/>
          <w:u w:val="single"/>
        </w:rPr>
      </w:pPr>
      <w:bookmarkStart w:id="5" w:name="_Toc8655083"/>
      <w:r>
        <w:rPr>
          <w:rFonts w:ascii="Book Antiqua" w:hAnsi="Book Antiqua"/>
          <w:sz w:val="24"/>
          <w:u w:val="single"/>
        </w:rPr>
        <w:t>Actualización de c</w:t>
      </w:r>
      <w:r w:rsidRPr="00D80328">
        <w:rPr>
          <w:rFonts w:ascii="Book Antiqua" w:hAnsi="Book Antiqua"/>
          <w:sz w:val="24"/>
          <w:u w:val="single"/>
        </w:rPr>
        <w:t>ostos totales</w:t>
      </w:r>
      <w:r>
        <w:rPr>
          <w:rFonts w:ascii="Book Antiqua" w:hAnsi="Book Antiqua"/>
          <w:sz w:val="24"/>
          <w:u w:val="single"/>
        </w:rPr>
        <w:t xml:space="preserve"> anuales</w:t>
      </w:r>
      <w:r w:rsidRPr="00D80328">
        <w:rPr>
          <w:rFonts w:ascii="Book Antiqua" w:hAnsi="Book Antiqua"/>
          <w:sz w:val="24"/>
          <w:u w:val="single"/>
        </w:rPr>
        <w:t xml:space="preserve"> con la Estructura Estándar</w:t>
      </w:r>
      <w:r>
        <w:rPr>
          <w:rFonts w:ascii="Book Antiqua" w:hAnsi="Book Antiqua"/>
          <w:sz w:val="24"/>
          <w:u w:val="single"/>
        </w:rPr>
        <w:t xml:space="preserve"> según acuerdo de Corte Plena </w:t>
      </w:r>
      <w:r w:rsidRPr="00D80328">
        <w:rPr>
          <w:rFonts w:ascii="Book Antiqua" w:hAnsi="Book Antiqua"/>
          <w:sz w:val="24"/>
          <w:szCs w:val="24"/>
          <w:u w:val="single"/>
          <w:lang w:eastAsia="es-CR"/>
        </w:rPr>
        <w:t>24-18 (artículo II) y 25-18 (artículo XIII).</w:t>
      </w:r>
      <w:bookmarkEnd w:id="5"/>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Es importante indicar que, posterior al informe 42-PLA-MI-2018, la Dirección de Planificación trabaj</w:t>
      </w:r>
      <w:r>
        <w:rPr>
          <w:rFonts w:ascii="Book Antiqua" w:hAnsi="Book Antiqua"/>
          <w:sz w:val="24"/>
          <w:szCs w:val="24"/>
          <w:lang w:eastAsia="es-CR"/>
        </w:rPr>
        <w:t>ó</w:t>
      </w:r>
      <w:r w:rsidRPr="00D80328">
        <w:rPr>
          <w:rFonts w:ascii="Book Antiqua" w:hAnsi="Book Antiqua"/>
          <w:sz w:val="24"/>
          <w:szCs w:val="24"/>
          <w:lang w:eastAsia="es-CR"/>
        </w:rPr>
        <w:t xml:space="preserve"> en la actualización de los costos </w:t>
      </w:r>
      <w:r>
        <w:rPr>
          <w:rFonts w:ascii="Book Antiqua" w:hAnsi="Book Antiqua"/>
          <w:sz w:val="24"/>
          <w:szCs w:val="24"/>
          <w:lang w:eastAsia="es-CR"/>
        </w:rPr>
        <w:t xml:space="preserve">tanto de recurso humano como gasto </w:t>
      </w:r>
      <w:r w:rsidRPr="00D80328">
        <w:rPr>
          <w:rFonts w:ascii="Book Antiqua" w:hAnsi="Book Antiqua"/>
          <w:sz w:val="24"/>
          <w:szCs w:val="24"/>
          <w:lang w:eastAsia="es-CR"/>
        </w:rPr>
        <w:t>variable</w:t>
      </w:r>
      <w:r>
        <w:rPr>
          <w:rFonts w:ascii="Book Antiqua" w:hAnsi="Book Antiqua"/>
          <w:sz w:val="24"/>
          <w:szCs w:val="24"/>
          <w:lang w:eastAsia="es-CR"/>
        </w:rPr>
        <w:t xml:space="preserve">, </w:t>
      </w:r>
      <w:r w:rsidRPr="00D80328">
        <w:rPr>
          <w:rFonts w:ascii="Book Antiqua" w:hAnsi="Book Antiqua"/>
          <w:sz w:val="24"/>
          <w:szCs w:val="24"/>
          <w:lang w:eastAsia="es-CR"/>
        </w:rPr>
        <w:t>expuestos por cada uno de los entes involucrados en la nueva Jurisdicción Especializada en Delincuencia Organizada, con la finalidad de presentar el informe de presupuesto para el 2020</w:t>
      </w:r>
      <w:r>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cs="Arial"/>
          <w:bCs/>
          <w:sz w:val="24"/>
          <w:szCs w:val="24"/>
          <w:lang w:eastAsia="es-CR"/>
        </w:rPr>
      </w:pPr>
      <w:r w:rsidRPr="00D80328">
        <w:rPr>
          <w:rFonts w:ascii="Book Antiqua" w:hAnsi="Book Antiqua"/>
          <w:sz w:val="24"/>
          <w:szCs w:val="24"/>
          <w:lang w:eastAsia="es-CR"/>
        </w:rPr>
        <w:t xml:space="preserve">Tal actualización de costos se muestra a continuación y tiene como base la estructura aprobada </w:t>
      </w:r>
      <w:r>
        <w:rPr>
          <w:rFonts w:ascii="Book Antiqua" w:hAnsi="Book Antiqua"/>
          <w:sz w:val="24"/>
          <w:szCs w:val="24"/>
          <w:lang w:eastAsia="es-CR"/>
        </w:rPr>
        <w:t>durante el ejercicio presupuestario para el 2019</w:t>
      </w:r>
      <w:r w:rsidRPr="00D80328">
        <w:rPr>
          <w:rFonts w:ascii="Book Antiqua" w:hAnsi="Book Antiqua"/>
          <w:sz w:val="24"/>
          <w:szCs w:val="24"/>
          <w:lang w:eastAsia="es-CR"/>
        </w:rPr>
        <w:t xml:space="preserve">, según acuerdos de </w:t>
      </w:r>
      <w:r w:rsidRPr="00D80328">
        <w:rPr>
          <w:rFonts w:ascii="Book Antiqua" w:hAnsi="Book Antiqua" w:cs="Arial"/>
          <w:bCs/>
          <w:sz w:val="24"/>
          <w:szCs w:val="24"/>
          <w:lang w:eastAsia="es-CR"/>
        </w:rPr>
        <w:t>sesiones de Corte Plena 24-18 (artículo II) y 25-18 (artículo XIII), del 29 de mayo y 4 de junio del 2018</w:t>
      </w:r>
      <w:r>
        <w:rPr>
          <w:rFonts w:ascii="Book Antiqua" w:hAnsi="Book Antiqua" w:cs="Arial"/>
          <w:bCs/>
          <w:sz w:val="24"/>
          <w:szCs w:val="24"/>
          <w:lang w:eastAsia="es-CR"/>
        </w:rPr>
        <w:t>,</w:t>
      </w:r>
      <w:r w:rsidRPr="00D80328">
        <w:rPr>
          <w:rFonts w:ascii="Book Antiqua" w:hAnsi="Book Antiqua" w:cs="Arial"/>
          <w:bCs/>
          <w:sz w:val="24"/>
          <w:szCs w:val="24"/>
          <w:lang w:eastAsia="es-CR"/>
        </w:rPr>
        <w:t xml:space="preserve"> respectivamente:</w:t>
      </w:r>
    </w:p>
    <w:p w:rsidR="00E6691F" w:rsidRPr="00D80328" w:rsidRDefault="00E6691F" w:rsidP="00E6691F">
      <w:pPr>
        <w:jc w:val="both"/>
        <w:rPr>
          <w:rFonts w:ascii="Book Antiqua" w:hAnsi="Book Antiqua" w:cs="Arial"/>
          <w:bCs/>
          <w:sz w:val="24"/>
          <w:szCs w:val="24"/>
          <w:lang w:eastAsia="es-CR"/>
        </w:rPr>
      </w:pPr>
    </w:p>
    <w:p w:rsidR="00E6691F" w:rsidRPr="00D80328" w:rsidRDefault="00E6691F" w:rsidP="00E6691F">
      <w:pPr>
        <w:jc w:val="both"/>
        <w:rPr>
          <w:rFonts w:ascii="Book Antiqua" w:hAnsi="Book Antiqua" w:cs="Arial"/>
          <w:bCs/>
          <w:sz w:val="24"/>
          <w:szCs w:val="24"/>
          <w:lang w:eastAsia="es-CR"/>
        </w:rPr>
      </w:pPr>
    </w:p>
    <w:p w:rsidR="00E6691F" w:rsidRPr="00D80328" w:rsidRDefault="00E6691F" w:rsidP="00E6691F">
      <w:pPr>
        <w:jc w:val="both"/>
        <w:rPr>
          <w:rFonts w:ascii="Book Antiqua" w:hAnsi="Book Antiqua" w:cs="Arial"/>
          <w:bCs/>
          <w:sz w:val="24"/>
          <w:szCs w:val="24"/>
          <w:lang w:eastAsia="es-CR"/>
        </w:rPr>
        <w:sectPr w:rsidR="00E6691F" w:rsidRPr="00D80328" w:rsidSect="009374FF">
          <w:pgSz w:w="12242" w:h="15842" w:code="1"/>
          <w:pgMar w:top="2268" w:right="1701" w:bottom="1134" w:left="1701" w:header="709" w:footer="709" w:gutter="0"/>
          <w:cols w:space="708"/>
          <w:docGrid w:linePitch="360"/>
        </w:sectPr>
      </w:pPr>
    </w:p>
    <w:p w:rsidR="00E6691F" w:rsidRPr="00D80328" w:rsidRDefault="00E6691F" w:rsidP="00E6691F">
      <w:pPr>
        <w:jc w:val="both"/>
        <w:rPr>
          <w:rFonts w:ascii="Book Antiqua" w:hAnsi="Book Antiqua" w:cs="Arial"/>
          <w:bCs/>
          <w:sz w:val="24"/>
          <w:szCs w:val="24"/>
          <w:lang w:eastAsia="es-CR"/>
        </w:rPr>
      </w:pPr>
    </w:p>
    <w:p w:rsidR="00E6691F" w:rsidRPr="00D80328" w:rsidRDefault="00E6691F" w:rsidP="00E6691F">
      <w:pPr>
        <w:jc w:val="both"/>
        <w:rPr>
          <w:rFonts w:ascii="Book Antiqua" w:hAnsi="Book Antiqua" w:cs="Arial"/>
          <w:bCs/>
          <w:sz w:val="24"/>
          <w:szCs w:val="24"/>
          <w:lang w:eastAsia="es-CR"/>
        </w:rPr>
      </w:pPr>
    </w:p>
    <w:p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99546A"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99546A" w:rsidRPr="00D80328">
        <w:rPr>
          <w:rFonts w:ascii="Book Antiqua" w:hAnsi="Book Antiqua"/>
          <w:b/>
          <w:iCs/>
          <w:sz w:val="24"/>
          <w:szCs w:val="24"/>
        </w:rPr>
        <w:fldChar w:fldCharType="separate"/>
      </w:r>
      <w:r w:rsidR="0019459F">
        <w:rPr>
          <w:rFonts w:ascii="Book Antiqua" w:hAnsi="Book Antiqua"/>
          <w:b/>
          <w:iCs/>
          <w:noProof/>
          <w:sz w:val="24"/>
          <w:szCs w:val="24"/>
        </w:rPr>
        <w:t>4</w:t>
      </w:r>
      <w:r w:rsidR="0099546A" w:rsidRPr="00D80328">
        <w:rPr>
          <w:rFonts w:ascii="Book Antiqua" w:hAnsi="Book Antiqua"/>
          <w:b/>
          <w:iCs/>
          <w:sz w:val="24"/>
          <w:szCs w:val="24"/>
        </w:rPr>
        <w:fldChar w:fldCharType="end"/>
      </w:r>
      <w:r>
        <w:rPr>
          <w:rFonts w:ascii="Book Antiqua" w:hAnsi="Book Antiqua"/>
          <w:b/>
          <w:iCs/>
          <w:sz w:val="24"/>
          <w:szCs w:val="24"/>
        </w:rPr>
        <w:t xml:space="preserve"> </w:t>
      </w:r>
      <w:r w:rsidRPr="00D80328">
        <w:rPr>
          <w:rFonts w:ascii="Book Antiqua" w:hAnsi="Book Antiqua" w:cs="Arial"/>
          <w:b/>
          <w:bCs/>
          <w:sz w:val="24"/>
          <w:szCs w:val="24"/>
          <w:lang w:eastAsia="es-CR"/>
        </w:rPr>
        <w:t>Costos anual por programa para presupuesto ordinario del 2020 de la Jurisdicción Especializada en Delincuencia Organizada (JEDO), según Estructura Estándar</w:t>
      </w:r>
      <w:r>
        <w:rPr>
          <w:rFonts w:ascii="Book Antiqua" w:hAnsi="Book Antiqua" w:cs="Arial"/>
          <w:b/>
          <w:bCs/>
          <w:sz w:val="24"/>
          <w:szCs w:val="24"/>
          <w:lang w:eastAsia="es-CR"/>
        </w:rPr>
        <w:t xml:space="preserve"> con entrada en vigencia octubre 2019</w:t>
      </w:r>
      <w:r w:rsidRPr="00D80328">
        <w:rPr>
          <w:rFonts w:ascii="Book Antiqua" w:hAnsi="Book Antiqua" w:cs="Arial"/>
          <w:b/>
          <w:bCs/>
          <w:sz w:val="24"/>
          <w:szCs w:val="24"/>
          <w:lang w:eastAsia="es-CR"/>
        </w:rPr>
        <w:t>.</w:t>
      </w:r>
    </w:p>
    <w:p w:rsidR="00E6691F" w:rsidRDefault="00E6691F" w:rsidP="00E6691F">
      <w:pPr>
        <w:jc w:val="center"/>
        <w:rPr>
          <w:rFonts w:ascii="Book Antiqua" w:hAnsi="Book Antiqua" w:cs="Arial"/>
          <w:b/>
          <w:bCs/>
          <w:sz w:val="24"/>
          <w:szCs w:val="24"/>
          <w:lang w:eastAsia="es-CR"/>
        </w:rPr>
      </w:pPr>
      <w:r>
        <w:rPr>
          <w:noProof/>
          <w:szCs w:val="24"/>
          <w:lang w:eastAsia="es-CR"/>
        </w:rPr>
        <w:drawing>
          <wp:inline distT="0" distB="0" distL="0" distR="0">
            <wp:extent cx="7899400" cy="2971800"/>
            <wp:effectExtent l="19050" t="0" r="6350" b="0"/>
            <wp:docPr id="1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7" cstate="print"/>
                    <a:srcRect/>
                    <a:stretch>
                      <a:fillRect/>
                    </a:stretch>
                  </pic:blipFill>
                  <pic:spPr bwMode="auto">
                    <a:xfrm>
                      <a:off x="0" y="0"/>
                      <a:ext cx="7899400" cy="2971800"/>
                    </a:xfrm>
                    <a:prstGeom prst="rect">
                      <a:avLst/>
                    </a:prstGeom>
                    <a:noFill/>
                    <a:ln w="9525">
                      <a:noFill/>
                      <a:miter lim="800000"/>
                      <a:headEnd/>
                      <a:tailEnd/>
                    </a:ln>
                  </pic:spPr>
                </pic:pic>
              </a:graphicData>
            </a:graphic>
          </wp:inline>
        </w:drawing>
      </w:r>
    </w:p>
    <w:p w:rsidR="00E6691F" w:rsidRPr="00F0471A" w:rsidRDefault="00E6691F" w:rsidP="00E6691F">
      <w:pPr>
        <w:jc w:val="both"/>
        <w:rPr>
          <w:rFonts w:ascii="Book Antiqua" w:hAnsi="Book Antiqua" w:cs="Arial"/>
          <w:bCs/>
          <w:sz w:val="22"/>
          <w:szCs w:val="24"/>
          <w:lang w:eastAsia="es-CR"/>
        </w:rPr>
      </w:pPr>
      <w:r w:rsidRPr="00F0471A">
        <w:rPr>
          <w:rFonts w:ascii="Book Antiqua" w:hAnsi="Book Antiqua" w:cs="Arial"/>
          <w:bCs/>
          <w:sz w:val="22"/>
          <w:szCs w:val="24"/>
          <w:lang w:eastAsia="es-CR"/>
        </w:rPr>
        <w:t>Fuente: Elaboración del Subproceso de Modernización Institucional.</w:t>
      </w:r>
    </w:p>
    <w:p w:rsidR="00E6691F" w:rsidRDefault="00E6691F" w:rsidP="00E6691F">
      <w:pPr>
        <w:jc w:val="center"/>
        <w:rPr>
          <w:rFonts w:ascii="Book Antiqua" w:hAnsi="Book Antiqua" w:cs="Arial"/>
          <w:b/>
          <w:bCs/>
          <w:sz w:val="24"/>
          <w:szCs w:val="24"/>
          <w:lang w:eastAsia="es-CR"/>
        </w:rPr>
      </w:pPr>
    </w:p>
    <w:p w:rsidR="00E6691F" w:rsidRDefault="00E6691F" w:rsidP="00E6691F">
      <w:pPr>
        <w:jc w:val="center"/>
        <w:rPr>
          <w:rFonts w:ascii="Book Antiqua" w:hAnsi="Book Antiqua" w:cs="Arial"/>
          <w:b/>
          <w:bCs/>
          <w:sz w:val="24"/>
          <w:szCs w:val="24"/>
          <w:lang w:eastAsia="es-CR"/>
        </w:rPr>
      </w:pPr>
    </w:p>
    <w:p w:rsidR="00E6691F" w:rsidRPr="00D80328" w:rsidRDefault="00E6691F" w:rsidP="00E6691F">
      <w:pPr>
        <w:jc w:val="center"/>
        <w:rPr>
          <w:rFonts w:ascii="Book Antiqua" w:hAnsi="Book Antiqua" w:cs="Arial"/>
          <w:b/>
          <w:bCs/>
          <w:sz w:val="24"/>
          <w:szCs w:val="24"/>
          <w:lang w:eastAsia="es-CR"/>
        </w:rPr>
      </w:pPr>
    </w:p>
    <w:p w:rsidR="00E6691F" w:rsidRPr="00D80328" w:rsidRDefault="00E6691F" w:rsidP="00E6691F">
      <w:pPr>
        <w:jc w:val="center"/>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sectPr w:rsidR="00E6691F" w:rsidRPr="00D80328" w:rsidSect="009374FF">
          <w:pgSz w:w="15842" w:h="12242" w:orient="landscape" w:code="1"/>
          <w:pgMar w:top="1701" w:right="2268" w:bottom="1701" w:left="1134" w:header="709" w:footer="709" w:gutter="0"/>
          <w:cols w:space="708"/>
          <w:docGrid w:linePitch="360"/>
        </w:sect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Para la actualización de los costos mostrados, mediante correo electrónico del 13 de febrero de 2019, se solicitó a los distintos representantes de las oficinas involucradas en la Jurisdicción Especializada en Delincuencia Organizada, el envío de información con cada uno de los costos variables ajustado a valor presente, sin modificar lo aprobado por Corte Plena </w:t>
      </w:r>
      <w:r>
        <w:rPr>
          <w:rFonts w:ascii="Book Antiqua" w:hAnsi="Book Antiqua"/>
          <w:sz w:val="24"/>
          <w:szCs w:val="24"/>
          <w:lang w:eastAsia="es-CR"/>
        </w:rPr>
        <w:t>en las sesiones 24-18 y 25-19.</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 tal manera, luego de agrupar todas las variables se obtiene que, los costos totales</w:t>
      </w:r>
      <w:r>
        <w:rPr>
          <w:rFonts w:ascii="Book Antiqua" w:hAnsi="Book Antiqua"/>
          <w:sz w:val="24"/>
          <w:szCs w:val="24"/>
          <w:lang w:eastAsia="es-CR"/>
        </w:rPr>
        <w:t xml:space="preserve"> anuales</w:t>
      </w:r>
      <w:r w:rsidRPr="00D80328">
        <w:rPr>
          <w:rFonts w:ascii="Book Antiqua" w:hAnsi="Book Antiqua"/>
          <w:sz w:val="24"/>
          <w:szCs w:val="24"/>
          <w:lang w:eastAsia="es-CR"/>
        </w:rPr>
        <w:t xml:space="preserve"> para el 2020, para la implementación de la Jurisdicción Especializada en Delincuencia Organizada (JEDO), con la estructura estándar que contenía un total de 474 plazas, serían de </w:t>
      </w:r>
      <w:r w:rsidRPr="00F0471A">
        <w:rPr>
          <w:b/>
          <w:sz w:val="24"/>
          <w:szCs w:val="24"/>
          <w:lang w:eastAsia="es-CR"/>
        </w:rPr>
        <w:t>₵</w:t>
      </w:r>
      <w:r w:rsidRPr="00F0471A">
        <w:rPr>
          <w:rFonts w:ascii="Book Antiqua" w:hAnsi="Book Antiqua"/>
          <w:b/>
          <w:sz w:val="24"/>
          <w:szCs w:val="24"/>
          <w:lang w:eastAsia="es-CR"/>
        </w:rPr>
        <w:t>22.849.846.248,68</w:t>
      </w:r>
      <w:r w:rsidRPr="00D80328">
        <w:rPr>
          <w:rFonts w:ascii="Book Antiqua" w:hAnsi="Book Antiqua"/>
          <w:sz w:val="24"/>
          <w:szCs w:val="24"/>
          <w:lang w:eastAsia="es-CR"/>
        </w:rPr>
        <w:t>, monto que, en comparación con los costos</w:t>
      </w:r>
      <w:r>
        <w:rPr>
          <w:rFonts w:ascii="Book Antiqua" w:hAnsi="Book Antiqua"/>
          <w:sz w:val="24"/>
          <w:szCs w:val="24"/>
          <w:lang w:eastAsia="es-CR"/>
        </w:rPr>
        <w:t xml:space="preserve"> anuales</w:t>
      </w:r>
      <w:r w:rsidRPr="00D80328">
        <w:rPr>
          <w:rFonts w:ascii="Book Antiqua" w:hAnsi="Book Antiqua"/>
          <w:sz w:val="24"/>
          <w:szCs w:val="24"/>
          <w:lang w:eastAsia="es-CR"/>
        </w:rPr>
        <w:t xml:space="preserve"> mostrados en el informe 42-PLA-MI-2018</w:t>
      </w:r>
      <w:r>
        <w:rPr>
          <w:rFonts w:ascii="Book Antiqua" w:hAnsi="Book Antiqua"/>
          <w:sz w:val="24"/>
          <w:szCs w:val="24"/>
          <w:lang w:eastAsia="es-CR"/>
        </w:rPr>
        <w:t xml:space="preserve"> para presupuesto 2019</w:t>
      </w:r>
      <w:r w:rsidRPr="00D80328">
        <w:rPr>
          <w:rFonts w:ascii="Book Antiqua" w:hAnsi="Book Antiqua"/>
          <w:sz w:val="24"/>
          <w:szCs w:val="24"/>
          <w:lang w:eastAsia="es-CR"/>
        </w:rPr>
        <w:t xml:space="preserve">, disminuye en </w:t>
      </w:r>
      <w:r w:rsidRPr="00D80328">
        <w:rPr>
          <w:sz w:val="24"/>
          <w:szCs w:val="24"/>
          <w:lang w:eastAsia="es-CR"/>
        </w:rPr>
        <w:t>₵</w:t>
      </w:r>
      <w:r w:rsidRPr="00D80328">
        <w:rPr>
          <w:rFonts w:ascii="Book Antiqua" w:hAnsi="Book Antiqua"/>
          <w:sz w:val="24"/>
          <w:szCs w:val="24"/>
          <w:lang w:eastAsia="es-CR"/>
        </w:rPr>
        <w:t>969.879.262,78.</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Ttulo2"/>
        <w:numPr>
          <w:ilvl w:val="1"/>
          <w:numId w:val="8"/>
        </w:numPr>
        <w:rPr>
          <w:rFonts w:ascii="Book Antiqua" w:hAnsi="Book Antiqua"/>
          <w:b w:val="0"/>
          <w:sz w:val="24"/>
          <w:u w:val="single"/>
        </w:rPr>
      </w:pPr>
      <w:bookmarkStart w:id="6" w:name="_Toc8655084"/>
      <w:r w:rsidRPr="00E814AE">
        <w:rPr>
          <w:rFonts w:ascii="Book Antiqua" w:hAnsi="Book Antiqua"/>
          <w:sz w:val="24"/>
          <w:u w:val="single"/>
        </w:rPr>
        <w:t>A</w:t>
      </w:r>
      <w:r>
        <w:rPr>
          <w:rFonts w:ascii="Book Antiqua" w:hAnsi="Book Antiqua"/>
          <w:sz w:val="24"/>
          <w:u w:val="single"/>
        </w:rPr>
        <w:t xml:space="preserve">nálisis de </w:t>
      </w:r>
      <w:r w:rsidRPr="00D80328">
        <w:rPr>
          <w:rFonts w:ascii="Book Antiqua" w:hAnsi="Book Antiqua"/>
          <w:sz w:val="24"/>
          <w:u w:val="single"/>
        </w:rPr>
        <w:t xml:space="preserve">datos para la </w:t>
      </w:r>
      <w:r>
        <w:rPr>
          <w:rFonts w:ascii="Book Antiqua" w:hAnsi="Book Antiqua"/>
          <w:sz w:val="24"/>
          <w:u w:val="single"/>
        </w:rPr>
        <w:t>c</w:t>
      </w:r>
      <w:r w:rsidRPr="00D80328">
        <w:rPr>
          <w:rFonts w:ascii="Book Antiqua" w:hAnsi="Book Antiqua"/>
          <w:sz w:val="24"/>
          <w:u w:val="single"/>
        </w:rPr>
        <w:t>onstrucción de Escenarios</w:t>
      </w:r>
      <w:r>
        <w:rPr>
          <w:rFonts w:ascii="Book Antiqua" w:hAnsi="Book Antiqua"/>
          <w:sz w:val="24"/>
          <w:u w:val="single"/>
        </w:rPr>
        <w:t xml:space="preserve"> según propuesta de la Subcomisión de Delincuencia Organizada</w:t>
      </w:r>
      <w:r w:rsidRPr="00D80328">
        <w:rPr>
          <w:rFonts w:ascii="Book Antiqua" w:hAnsi="Book Antiqua"/>
          <w:sz w:val="24"/>
          <w:u w:val="single"/>
        </w:rPr>
        <w:t>:</w:t>
      </w:r>
      <w:bookmarkEnd w:id="6"/>
    </w:p>
    <w:p w:rsidR="00E6691F" w:rsidRPr="00C94DE3" w:rsidRDefault="00E6691F" w:rsidP="00E6691F">
      <w:pPr>
        <w:jc w:val="both"/>
        <w:rPr>
          <w:rFonts w:ascii="Book Antiqua" w:hAnsi="Book Antiqua"/>
          <w:sz w:val="24"/>
          <w:szCs w:val="24"/>
          <w:lang w:val="es-ES"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Según lo solicitado en el acuerdo de Corte Plena, el primer escenario debe considerar los siguientes supuestos: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Aprobación de propuesta reducida, ligada necesariamente a reforma de </w:t>
      </w:r>
      <w:r>
        <w:rPr>
          <w:rFonts w:ascii="Book Antiqua" w:hAnsi="Book Antiqua"/>
          <w:lang w:eastAsia="es-CR"/>
        </w:rPr>
        <w:t>L</w:t>
      </w:r>
      <w:r w:rsidRPr="00D80328">
        <w:rPr>
          <w:rFonts w:ascii="Book Antiqua" w:hAnsi="Book Antiqua"/>
          <w:lang w:eastAsia="es-CR"/>
        </w:rPr>
        <w:t>ey.</w:t>
      </w:r>
    </w:p>
    <w:p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Necesidad de una nueva vacatiolegis (parcial) de al menos 30 meses.  Parcial porque no incluye lo relacionado con la </w:t>
      </w:r>
      <w:r>
        <w:rPr>
          <w:rFonts w:ascii="Book Antiqua" w:hAnsi="Book Antiqua"/>
          <w:lang w:eastAsia="es-CR"/>
        </w:rPr>
        <w:t>P</w:t>
      </w:r>
      <w:r w:rsidRPr="00D80328">
        <w:rPr>
          <w:rFonts w:ascii="Book Antiqua" w:hAnsi="Book Antiqua"/>
          <w:lang w:eastAsia="es-CR"/>
        </w:rPr>
        <w:t xml:space="preserve">lataforma de </w:t>
      </w:r>
      <w:r>
        <w:rPr>
          <w:rFonts w:ascii="Book Antiqua" w:hAnsi="Book Antiqua"/>
          <w:lang w:eastAsia="es-CR"/>
        </w:rPr>
        <w:t>I</w:t>
      </w:r>
      <w:r w:rsidRPr="00D80328">
        <w:rPr>
          <w:rFonts w:ascii="Book Antiqua" w:hAnsi="Book Antiqua"/>
          <w:lang w:eastAsia="es-CR"/>
        </w:rPr>
        <w:t xml:space="preserve">nformación </w:t>
      </w:r>
      <w:r>
        <w:rPr>
          <w:rFonts w:ascii="Book Antiqua" w:hAnsi="Book Antiqua"/>
          <w:lang w:eastAsia="es-CR"/>
        </w:rPr>
        <w:t>P</w:t>
      </w:r>
      <w:r w:rsidRPr="00D80328">
        <w:rPr>
          <w:rFonts w:ascii="Book Antiqua" w:hAnsi="Book Antiqua"/>
          <w:lang w:eastAsia="es-CR"/>
        </w:rPr>
        <w:t>olicial, para la cual se solicitan los recursos para su implementación inmediata.</w:t>
      </w:r>
    </w:p>
    <w:p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Ejecución por fases, en consecuencia, erogación del presupuesto en dos etapas.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cuanto al segundo escenario, es preciso que se abarquen como un supuesto las siguientes condiciones: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 xml:space="preserve">Aprobación de propuesta reducida ligada necesariamente a reforma de </w:t>
      </w:r>
      <w:r>
        <w:rPr>
          <w:rFonts w:ascii="Book Antiqua" w:hAnsi="Book Antiqua"/>
          <w:lang w:eastAsia="es-CR"/>
        </w:rPr>
        <w:t>L</w:t>
      </w:r>
      <w:r w:rsidRPr="00D80328">
        <w:rPr>
          <w:rFonts w:ascii="Book Antiqua" w:hAnsi="Book Antiqua"/>
          <w:lang w:eastAsia="es-CR"/>
        </w:rPr>
        <w:t>ey.</w:t>
      </w:r>
    </w:p>
    <w:p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Asignación de la totalidad del presupuesto, para poder operar.</w:t>
      </w:r>
    </w:p>
    <w:p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Cambio de competencia territorial de los Tribunales y Juzgados Penales del Primer Circuito Judicial de San José.</w:t>
      </w:r>
    </w:p>
    <w:p w:rsidR="00E6691F" w:rsidRPr="00D80328" w:rsidRDefault="00E6691F" w:rsidP="00E6691F">
      <w:pPr>
        <w:pStyle w:val="Prrafodelista"/>
        <w:numPr>
          <w:ilvl w:val="0"/>
          <w:numId w:val="2"/>
        </w:numPr>
        <w:jc w:val="both"/>
        <w:rPr>
          <w:rFonts w:ascii="Book Antiqua" w:hAnsi="Book Antiqua"/>
          <w:lang w:eastAsia="es-CR"/>
        </w:rPr>
      </w:pPr>
      <w:r w:rsidRPr="00D80328">
        <w:rPr>
          <w:rFonts w:ascii="Book Antiqua" w:hAnsi="Book Antiqua"/>
          <w:lang w:eastAsia="es-CR"/>
        </w:rPr>
        <w:t>Necesidad de una vacatiolegis de tres meses, después de que ingresen al Poder Judicial las partidas del presupuesto.</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Con la finalidad de dar cumplimiento al acuerdo de Corte Plena</w:t>
      </w:r>
      <w:r>
        <w:rPr>
          <w:rFonts w:ascii="Book Antiqua" w:hAnsi="Book Antiqua"/>
          <w:sz w:val="24"/>
          <w:szCs w:val="24"/>
          <w:lang w:eastAsia="es-CR"/>
        </w:rPr>
        <w:t xml:space="preserve"> en sesión 9-19,</w:t>
      </w:r>
      <w:r w:rsidRPr="00D80328">
        <w:rPr>
          <w:rFonts w:ascii="Book Antiqua" w:hAnsi="Book Antiqua"/>
          <w:sz w:val="24"/>
          <w:szCs w:val="24"/>
          <w:lang w:eastAsia="es-CR"/>
        </w:rPr>
        <w:t xml:space="preserve"> en cuanto a la proyección de los escenarios para la implementación de la Ley 9481, en </w:t>
      </w:r>
      <w:r w:rsidRPr="00D80328">
        <w:rPr>
          <w:rFonts w:ascii="Book Antiqua" w:hAnsi="Book Antiqua"/>
          <w:sz w:val="24"/>
          <w:szCs w:val="24"/>
          <w:lang w:eastAsia="es-CR"/>
        </w:rPr>
        <w:lastRenderedPageBreak/>
        <w:t xml:space="preserve">fecha 11 de marzo de 2019, se coordinó una reunión con todos los representantes de las entidades intervinientes en el proceso referido. </w:t>
      </w:r>
      <w:r>
        <w:rPr>
          <w:rFonts w:ascii="Book Antiqua" w:hAnsi="Book Antiqua"/>
          <w:sz w:val="24"/>
          <w:szCs w:val="24"/>
          <w:lang w:eastAsia="es-CR"/>
        </w:rPr>
        <w:t xml:space="preserve">En los anexos se encuentran los correos con la información de cada programa y el correo donde se solicitan los requerimientos de cada ámbito según lo conversado en reunión (ver anexos 4 al 8).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dicha reunión se expuso la pretensión de los escenarios requeridos, primordialmente, del escenario que supone la implementación de la Ley de manera gradual, mediante etapas o fases, atendiendo lo expuesto por la Dirección Ejecutiva en el oficio 719-DE-2019, documento en el cual se señala la falta de espacio físico para albergar la gran cantidad de plazas que se generan con la creación de la Jurisdicción Especializada en Delincuencia Organizada.</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 acuerdo con el oficio supra citado, la Dirección Ejecutiva estima oportuno establecer la ejecución de la Ley por fases, de tal manera que, en una primera etapa, específicamente para el año 2020, se solicitarían los recursos necesarios para atender básicamente los procedimientos administrativos</w:t>
      </w:r>
      <w:r>
        <w:rPr>
          <w:rFonts w:ascii="Book Antiqua" w:hAnsi="Book Antiqua"/>
          <w:sz w:val="24"/>
          <w:szCs w:val="24"/>
          <w:lang w:eastAsia="es-CR"/>
        </w:rPr>
        <w:t>, según la Ley de Contratación Administrativa,</w:t>
      </w:r>
      <w:r w:rsidRPr="00D80328">
        <w:rPr>
          <w:rFonts w:ascii="Book Antiqua" w:hAnsi="Book Antiqua"/>
          <w:sz w:val="24"/>
          <w:szCs w:val="24"/>
          <w:lang w:eastAsia="es-CR"/>
        </w:rPr>
        <w:t xml:space="preserve"> para la contratación de algún edificio o local de arrendamiento, para reubicar al personal de algunas oficinas del edificio de los Tribunales de Justicia del Primer Circuito Judicial de San José. </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Una segunda etapa (2021), se proyectaría para la introducción </w:t>
      </w:r>
      <w:r>
        <w:rPr>
          <w:rFonts w:ascii="Book Antiqua" w:hAnsi="Book Antiqua"/>
          <w:sz w:val="24"/>
          <w:szCs w:val="24"/>
          <w:lang w:eastAsia="es-CR"/>
        </w:rPr>
        <w:t>al</w:t>
      </w:r>
      <w:r w:rsidRPr="00D80328">
        <w:rPr>
          <w:rFonts w:ascii="Book Antiqua" w:hAnsi="Book Antiqua"/>
          <w:sz w:val="24"/>
          <w:szCs w:val="24"/>
          <w:lang w:eastAsia="es-CR"/>
        </w:rPr>
        <w:t xml:space="preserve"> presupuesto</w:t>
      </w:r>
      <w:r>
        <w:rPr>
          <w:rFonts w:ascii="Book Antiqua" w:hAnsi="Book Antiqua"/>
          <w:sz w:val="24"/>
          <w:szCs w:val="24"/>
          <w:lang w:eastAsia="es-CR"/>
        </w:rPr>
        <w:t>,</w:t>
      </w:r>
      <w:r w:rsidRPr="00D80328">
        <w:rPr>
          <w:rFonts w:ascii="Book Antiqua" w:hAnsi="Book Antiqua"/>
          <w:sz w:val="24"/>
          <w:szCs w:val="24"/>
          <w:lang w:eastAsia="es-CR"/>
        </w:rPr>
        <w:t xml:space="preserve"> para traslado de oficinas al local arrendado, remodelaciones en el edificio de los Tribunales de Justicia (remodelación de oficinas, salas de juicio, salas de audiencias), compra de equipo y mobiliario, entre otros. De tal manera que, en la etapa final, proyectada para mediados del 2022 ingrese</w:t>
      </w:r>
      <w:r>
        <w:rPr>
          <w:rFonts w:ascii="Book Antiqua" w:hAnsi="Book Antiqua"/>
          <w:sz w:val="24"/>
          <w:szCs w:val="24"/>
          <w:lang w:eastAsia="es-CR"/>
        </w:rPr>
        <w:t>n</w:t>
      </w:r>
      <w:r w:rsidRPr="00D80328">
        <w:rPr>
          <w:rFonts w:ascii="Book Antiqua" w:hAnsi="Book Antiqua"/>
          <w:sz w:val="24"/>
          <w:szCs w:val="24"/>
          <w:lang w:eastAsia="es-CR"/>
        </w:rPr>
        <w:t xml:space="preserve"> las plazas y se pueda </w:t>
      </w:r>
      <w:r>
        <w:rPr>
          <w:rFonts w:ascii="Book Antiqua" w:hAnsi="Book Antiqua"/>
          <w:sz w:val="24"/>
          <w:szCs w:val="24"/>
          <w:lang w:eastAsia="es-CR"/>
        </w:rPr>
        <w:t>iniciar</w:t>
      </w:r>
      <w:r w:rsidRPr="00D80328">
        <w:rPr>
          <w:rFonts w:ascii="Book Antiqua" w:hAnsi="Book Antiqua"/>
          <w:sz w:val="24"/>
          <w:szCs w:val="24"/>
          <w:lang w:eastAsia="es-CR"/>
        </w:rPr>
        <w:t xml:space="preserve"> con la atención de los casos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w:t>
      </w:r>
      <w:r>
        <w:rPr>
          <w:rFonts w:ascii="Book Antiqua" w:hAnsi="Book Antiqua"/>
          <w:sz w:val="24"/>
          <w:szCs w:val="24"/>
          <w:lang w:eastAsia="es-CR"/>
        </w:rPr>
        <w:t xml:space="preserve"> que se definan en el Ministerio Público,</w:t>
      </w:r>
      <w:r w:rsidRPr="00D80328">
        <w:rPr>
          <w:rFonts w:ascii="Book Antiqua" w:hAnsi="Book Antiqua"/>
          <w:sz w:val="24"/>
          <w:szCs w:val="24"/>
          <w:lang w:eastAsia="es-CR"/>
        </w:rPr>
        <w:t xml:space="preserve"> bajo la Jurisdicción Especializada.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Como resultado de la reunión</w:t>
      </w:r>
      <w:r>
        <w:rPr>
          <w:rFonts w:ascii="Book Antiqua" w:hAnsi="Book Antiqua"/>
          <w:sz w:val="24"/>
          <w:szCs w:val="24"/>
          <w:lang w:eastAsia="es-CR"/>
        </w:rPr>
        <w:t>, en donde la Dirección Ejecutiva, expone el planteamiento anterior</w:t>
      </w:r>
      <w:r w:rsidRPr="00D80328">
        <w:rPr>
          <w:rFonts w:ascii="Book Antiqua" w:hAnsi="Book Antiqua"/>
          <w:sz w:val="24"/>
          <w:szCs w:val="24"/>
          <w:lang w:eastAsia="es-CR"/>
        </w:rPr>
        <w:t xml:space="preserve">, </w:t>
      </w:r>
      <w:r>
        <w:rPr>
          <w:rFonts w:ascii="Book Antiqua" w:hAnsi="Book Antiqua"/>
          <w:sz w:val="24"/>
          <w:szCs w:val="24"/>
          <w:lang w:eastAsia="es-CR"/>
        </w:rPr>
        <w:t>se</w:t>
      </w:r>
      <w:r w:rsidRPr="00D80328">
        <w:rPr>
          <w:rFonts w:ascii="Book Antiqua" w:hAnsi="Book Antiqua"/>
          <w:sz w:val="24"/>
          <w:szCs w:val="24"/>
          <w:lang w:eastAsia="es-CR"/>
        </w:rPr>
        <w:t xml:space="preserve"> acordó</w:t>
      </w:r>
      <w:r>
        <w:rPr>
          <w:rFonts w:ascii="Book Antiqua" w:hAnsi="Book Antiqua"/>
          <w:sz w:val="24"/>
          <w:szCs w:val="24"/>
          <w:lang w:eastAsia="es-CR"/>
        </w:rPr>
        <w:t>,</w:t>
      </w:r>
      <w:r w:rsidRPr="00D80328">
        <w:rPr>
          <w:rFonts w:ascii="Book Antiqua" w:hAnsi="Book Antiqua"/>
          <w:sz w:val="24"/>
          <w:szCs w:val="24"/>
          <w:lang w:eastAsia="es-CR"/>
        </w:rPr>
        <w:t xml:space="preserve"> solicitar formalmente a las personas representantes de las entidades intervinientes en la JEDO, la información de los requerimientos según la estructura reducida modificada planteada por la Sub</w:t>
      </w:r>
      <w:r>
        <w:rPr>
          <w:rFonts w:ascii="Book Antiqua" w:hAnsi="Book Antiqua"/>
          <w:sz w:val="24"/>
          <w:szCs w:val="24"/>
          <w:lang w:eastAsia="es-CR"/>
        </w:rPr>
        <w:t>-</w:t>
      </w:r>
      <w:r w:rsidRPr="00D80328">
        <w:rPr>
          <w:rFonts w:ascii="Book Antiqua" w:hAnsi="Book Antiqua"/>
          <w:sz w:val="24"/>
          <w:szCs w:val="24"/>
          <w:lang w:eastAsia="es-CR"/>
        </w:rPr>
        <w:t>Comisión para la implementación de la Ley de la Jurisdicción en Delincuencia Organizada, así como también, indicar en cuál de las etapas o fases requerían contar con el personal para la atención de la JEDO</w:t>
      </w:r>
      <w:r>
        <w:rPr>
          <w:rFonts w:ascii="Book Antiqua" w:hAnsi="Book Antiqua"/>
          <w:sz w:val="24"/>
          <w:szCs w:val="24"/>
          <w:lang w:eastAsia="es-CR"/>
        </w:rPr>
        <w:t>, según lo indicado por la Dirección Ejecutiva</w:t>
      </w:r>
      <w:r w:rsidRPr="00D80328">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este punto es importante mencionar que, la Dirección de Planificación concuerda con el criterio de la Dirección Ejecutiva, en cuanto a que la implementación de la Ley debe ser de manera paulatina,</w:t>
      </w:r>
      <w:r>
        <w:rPr>
          <w:rFonts w:ascii="Book Antiqua" w:hAnsi="Book Antiqua"/>
          <w:sz w:val="24"/>
          <w:szCs w:val="24"/>
          <w:lang w:eastAsia="es-CR"/>
        </w:rPr>
        <w:t xml:space="preserve"> no solo por la restricción </w:t>
      </w:r>
      <w:r>
        <w:rPr>
          <w:rFonts w:ascii="Book Antiqua" w:hAnsi="Book Antiqua"/>
          <w:sz w:val="24"/>
          <w:szCs w:val="24"/>
          <w:lang w:eastAsia="es-CR"/>
        </w:rPr>
        <w:lastRenderedPageBreak/>
        <w:t>de espacio, sino además, por</w:t>
      </w:r>
      <w:r w:rsidRPr="00D80328">
        <w:rPr>
          <w:rFonts w:ascii="Book Antiqua" w:hAnsi="Book Antiqua"/>
          <w:sz w:val="24"/>
          <w:szCs w:val="24"/>
          <w:lang w:eastAsia="es-CR"/>
        </w:rPr>
        <w:t xml:space="preserve"> la situación que atraviesa el país y las limitaciones presupuestaras existentes</w:t>
      </w:r>
      <w:r>
        <w:rPr>
          <w:rFonts w:ascii="Book Antiqua" w:hAnsi="Book Antiqua"/>
          <w:sz w:val="24"/>
          <w:szCs w:val="24"/>
          <w:lang w:eastAsia="es-CR"/>
        </w:rPr>
        <w:t xml:space="preserve">, según lo externado en la </w:t>
      </w:r>
      <w:r w:rsidRPr="00D80328">
        <w:rPr>
          <w:rFonts w:ascii="Book Antiqua" w:hAnsi="Book Antiqua"/>
          <w:sz w:val="24"/>
          <w:szCs w:val="24"/>
          <w:lang w:eastAsia="es-CR"/>
        </w:rPr>
        <w:t xml:space="preserve">Circular 136-2017, de la Dirección Ejecutiva, que contiene los acuerdos Corte Plena en sesiones  27-2017 de 21 de agosto de 2017, artículo XVI, 28-2017 de 28 de agosto de 2017, artículo XV y 29-2017 de 4 setiembre de 2017, artículo XVI, </w:t>
      </w:r>
      <w:r>
        <w:rPr>
          <w:rFonts w:ascii="Book Antiqua" w:hAnsi="Book Antiqua"/>
          <w:sz w:val="24"/>
          <w:szCs w:val="24"/>
          <w:lang w:eastAsia="es-CR"/>
        </w:rPr>
        <w:t xml:space="preserve">en donde </w:t>
      </w:r>
      <w:r w:rsidRPr="00D80328">
        <w:rPr>
          <w:rFonts w:ascii="Book Antiqua" w:hAnsi="Book Antiqua"/>
          <w:sz w:val="24"/>
          <w:szCs w:val="24"/>
          <w:lang w:eastAsia="es-CR"/>
        </w:rPr>
        <w:t xml:space="preserve">aprobó una serie de medidas de contención del gasto en el Poder Judicial, producto de la grave situación fiscal que enfrenta Costa Rica, la cual se ha visto acentuada en los últimos días por problemas de liquidez del Gobierno de la República para hacer frente a sus obligaciones de pago. El Poder Judicial, consciente de este </w:t>
      </w:r>
      <w:r w:rsidRPr="00D80328">
        <w:rPr>
          <w:rFonts w:ascii="Book Antiqua" w:hAnsi="Book Antiqua"/>
          <w:i/>
          <w:sz w:val="24"/>
          <w:szCs w:val="24"/>
          <w:lang w:eastAsia="es-CR"/>
        </w:rPr>
        <w:t xml:space="preserve">“problema país”, </w:t>
      </w:r>
      <w:r w:rsidRPr="00D80328">
        <w:rPr>
          <w:rFonts w:ascii="Book Antiqua" w:hAnsi="Book Antiqua"/>
          <w:sz w:val="24"/>
          <w:szCs w:val="24"/>
          <w:lang w:eastAsia="es-CR"/>
        </w:rPr>
        <w:t>se ha comprometido con la adopción de formas más eficientes para prestar el servicio público de administración de justicia, por lo que resulta imperativo adoptar medidas inmediatas que permitan la sujeción del gasto y obtener ahorros en el uso de los recursos públicos, así como otras de carácter estructural de ejecución a mediano y largo plazo</w:t>
      </w:r>
      <w:r>
        <w:rPr>
          <w:rFonts w:ascii="Book Antiqua" w:hAnsi="Book Antiqua"/>
          <w:sz w:val="24"/>
          <w:szCs w:val="24"/>
          <w:lang w:eastAsia="es-CR"/>
        </w:rPr>
        <w:t>. (Ver anexo 15)</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el caso concreto del Ministerio Público, la Defensa Pública y la Oficina de Atención y Protección a la Víctima del Delito se evidenció que aún y cuando solicitan la incorporación del recurso humano en la primera fase o etapa, considerando que actualmente cuentan con espacio físico para albergar este personal, además, son congruentes con lo indicado por la Dirección Ejecutiva en relación con los plazos mínimos de contratación administrativa para alquileres y otros.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Según </w:t>
      </w:r>
      <w:r>
        <w:rPr>
          <w:rFonts w:ascii="Book Antiqua" w:hAnsi="Book Antiqua"/>
          <w:sz w:val="24"/>
          <w:szCs w:val="24"/>
          <w:lang w:eastAsia="es-CR"/>
        </w:rPr>
        <w:t>el</w:t>
      </w:r>
      <w:r w:rsidRPr="00D80328">
        <w:rPr>
          <w:rFonts w:ascii="Book Antiqua" w:hAnsi="Book Antiqua"/>
          <w:sz w:val="24"/>
          <w:szCs w:val="24"/>
          <w:lang w:eastAsia="es-CR"/>
        </w:rPr>
        <w:t xml:space="preserve"> análisis</w:t>
      </w:r>
      <w:r>
        <w:rPr>
          <w:rFonts w:ascii="Book Antiqua" w:hAnsi="Book Antiqua"/>
          <w:sz w:val="24"/>
          <w:szCs w:val="24"/>
          <w:lang w:eastAsia="es-CR"/>
        </w:rPr>
        <w:t xml:space="preserve"> de esta Dirección</w:t>
      </w:r>
      <w:r w:rsidRPr="00D80328">
        <w:rPr>
          <w:rFonts w:ascii="Book Antiqua" w:hAnsi="Book Antiqua"/>
          <w:sz w:val="24"/>
          <w:szCs w:val="24"/>
          <w:lang w:eastAsia="es-CR"/>
        </w:rPr>
        <w:t xml:space="preserve">, si las plazas se pueden albergar a partir de enero 2020, el Poder Judicial cuenta con el espacio físico necesario para que desarrollen sus labores, </w:t>
      </w:r>
      <w:r>
        <w:rPr>
          <w:rFonts w:ascii="Book Antiqua" w:hAnsi="Book Antiqua"/>
          <w:sz w:val="24"/>
          <w:szCs w:val="24"/>
          <w:lang w:eastAsia="es-CR"/>
        </w:rPr>
        <w:t xml:space="preserve">no requiriendo presupuesto por concepto de alquiler en las restantes etapas, </w:t>
      </w:r>
      <w:r w:rsidRPr="00D80328">
        <w:rPr>
          <w:rFonts w:ascii="Book Antiqua" w:hAnsi="Book Antiqua"/>
          <w:sz w:val="24"/>
          <w:szCs w:val="24"/>
          <w:lang w:eastAsia="es-CR"/>
        </w:rPr>
        <w:t>p</w:t>
      </w:r>
      <w:r>
        <w:rPr>
          <w:rFonts w:ascii="Book Antiqua" w:hAnsi="Book Antiqua"/>
          <w:sz w:val="24"/>
          <w:szCs w:val="24"/>
          <w:lang w:eastAsia="es-CR"/>
        </w:rPr>
        <w:t>ara</w:t>
      </w:r>
      <w:r w:rsidRPr="00D80328">
        <w:rPr>
          <w:rFonts w:ascii="Book Antiqua" w:hAnsi="Book Antiqua"/>
          <w:sz w:val="24"/>
          <w:szCs w:val="24"/>
          <w:lang w:eastAsia="es-CR"/>
        </w:rPr>
        <w:t xml:space="preserve"> lo cual se les solicitó </w:t>
      </w:r>
      <w:r>
        <w:rPr>
          <w:rFonts w:ascii="Book Antiqua" w:hAnsi="Book Antiqua"/>
          <w:sz w:val="24"/>
          <w:szCs w:val="24"/>
          <w:lang w:eastAsia="es-CR"/>
        </w:rPr>
        <w:t>la</w:t>
      </w:r>
      <w:r w:rsidRPr="00D80328">
        <w:rPr>
          <w:rFonts w:ascii="Book Antiqua" w:hAnsi="Book Antiqua"/>
          <w:sz w:val="24"/>
          <w:szCs w:val="24"/>
          <w:lang w:eastAsia="es-CR"/>
        </w:rPr>
        <w:t xml:space="preserve"> justificación para </w:t>
      </w:r>
      <w:r>
        <w:rPr>
          <w:rFonts w:ascii="Book Antiqua" w:hAnsi="Book Antiqua"/>
          <w:sz w:val="24"/>
          <w:szCs w:val="24"/>
          <w:lang w:eastAsia="es-CR"/>
        </w:rPr>
        <w:t>trasladar al</w:t>
      </w:r>
      <w:r w:rsidRPr="00D80328">
        <w:rPr>
          <w:rFonts w:ascii="Book Antiqua" w:hAnsi="Book Antiqua"/>
          <w:sz w:val="24"/>
          <w:szCs w:val="24"/>
          <w:lang w:eastAsia="es-CR"/>
        </w:rPr>
        <w:t xml:space="preserve"> Ministerio de Hacienda y la Asamblea Legislativa</w:t>
      </w:r>
      <w:r>
        <w:rPr>
          <w:rFonts w:ascii="Book Antiqua" w:hAnsi="Book Antiqua"/>
          <w:sz w:val="24"/>
          <w:szCs w:val="24"/>
          <w:lang w:eastAsia="es-CR"/>
        </w:rPr>
        <w:t>,</w:t>
      </w:r>
      <w:r w:rsidRPr="00D80328">
        <w:rPr>
          <w:rFonts w:ascii="Book Antiqua" w:hAnsi="Book Antiqua"/>
          <w:sz w:val="24"/>
          <w:szCs w:val="24"/>
          <w:lang w:eastAsia="es-CR"/>
        </w:rPr>
        <w:t xml:space="preserve"> en relación con la necesidad de alquileres, esto por cuanto el recurso humano se está solicitando a partir de enero de 2020 y no a partir de la ejecución de los alquileres. Las justificaciones brindadas se exponen más adelante en los apartados correspondientes al M</w:t>
      </w:r>
      <w:r>
        <w:rPr>
          <w:rFonts w:ascii="Book Antiqua" w:hAnsi="Book Antiqua"/>
          <w:sz w:val="24"/>
          <w:szCs w:val="24"/>
          <w:lang w:eastAsia="es-CR"/>
        </w:rPr>
        <w:t xml:space="preserve">inisterio </w:t>
      </w:r>
      <w:r w:rsidRPr="00D80328">
        <w:rPr>
          <w:rFonts w:ascii="Book Antiqua" w:hAnsi="Book Antiqua"/>
          <w:sz w:val="24"/>
          <w:szCs w:val="24"/>
          <w:lang w:eastAsia="es-CR"/>
        </w:rPr>
        <w:t>P</w:t>
      </w:r>
      <w:r>
        <w:rPr>
          <w:rFonts w:ascii="Book Antiqua" w:hAnsi="Book Antiqua"/>
          <w:sz w:val="24"/>
          <w:szCs w:val="24"/>
          <w:lang w:eastAsia="es-CR"/>
        </w:rPr>
        <w:t>úblico</w:t>
      </w:r>
      <w:r w:rsidRPr="00D80328">
        <w:rPr>
          <w:rFonts w:ascii="Book Antiqua" w:hAnsi="Book Antiqua"/>
          <w:sz w:val="24"/>
          <w:szCs w:val="24"/>
          <w:lang w:eastAsia="es-CR"/>
        </w:rPr>
        <w:t>, Defensa Pública y O</w:t>
      </w:r>
      <w:r>
        <w:rPr>
          <w:rFonts w:ascii="Book Antiqua" w:hAnsi="Book Antiqua"/>
          <w:sz w:val="24"/>
          <w:szCs w:val="24"/>
          <w:lang w:eastAsia="es-CR"/>
        </w:rPr>
        <w:t>.</w:t>
      </w:r>
      <w:r w:rsidRPr="00D80328">
        <w:rPr>
          <w:rFonts w:ascii="Book Antiqua" w:hAnsi="Book Antiqua"/>
          <w:sz w:val="24"/>
          <w:szCs w:val="24"/>
          <w:lang w:eastAsia="es-CR"/>
        </w:rPr>
        <w:t>A.P.V.D.</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Ttulo3"/>
        <w:numPr>
          <w:ilvl w:val="2"/>
          <w:numId w:val="8"/>
        </w:numPr>
        <w:ind w:left="284"/>
        <w:rPr>
          <w:rFonts w:ascii="Book Antiqua" w:hAnsi="Book Antiqua"/>
          <w:b w:val="0"/>
          <w:sz w:val="24"/>
          <w:u w:val="single"/>
        </w:rPr>
      </w:pPr>
      <w:bookmarkStart w:id="7" w:name="_Toc8655085"/>
      <w:r w:rsidRPr="00D80328">
        <w:rPr>
          <w:rFonts w:ascii="Book Antiqua" w:hAnsi="Book Antiqua"/>
          <w:sz w:val="24"/>
          <w:u w:val="single"/>
        </w:rPr>
        <w:t>Información de la Dirección Ejecutiva (Programas 926 y 927).</w:t>
      </w:r>
      <w:bookmarkEnd w:id="7"/>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Como se indicó previamente, mediante oficio 719-DE-2019</w:t>
      </w:r>
      <w:r>
        <w:rPr>
          <w:rFonts w:ascii="Book Antiqua" w:hAnsi="Book Antiqua"/>
          <w:sz w:val="24"/>
          <w:szCs w:val="24"/>
          <w:lang w:eastAsia="es-CR"/>
        </w:rPr>
        <w:t xml:space="preserve"> (ver anexo 3)</w:t>
      </w:r>
      <w:r w:rsidRPr="00D80328">
        <w:rPr>
          <w:rFonts w:ascii="Book Antiqua" w:hAnsi="Book Antiqua"/>
          <w:sz w:val="24"/>
          <w:szCs w:val="24"/>
          <w:lang w:eastAsia="es-CR"/>
        </w:rPr>
        <w:t>, la Dirección Ejecutiva mostró las etapas que comprendería la implementación de la Ley. Se menciona que, para la primera etapa, que comprende el periodo presupuestario para el 2020, correspondería el inicio de los tr</w:t>
      </w:r>
      <w:r>
        <w:rPr>
          <w:rFonts w:ascii="Book Antiqua" w:hAnsi="Book Antiqua"/>
          <w:sz w:val="24"/>
          <w:szCs w:val="24"/>
          <w:lang w:eastAsia="es-CR"/>
        </w:rPr>
        <w:t>á</w:t>
      </w:r>
      <w:r w:rsidRPr="00D80328">
        <w:rPr>
          <w:rFonts w:ascii="Book Antiqua" w:hAnsi="Book Antiqua"/>
          <w:sz w:val="24"/>
          <w:szCs w:val="24"/>
          <w:lang w:eastAsia="es-CR"/>
        </w:rPr>
        <w:t xml:space="preserve">mites de arriendo, </w:t>
      </w:r>
      <w:r w:rsidRPr="00D80328">
        <w:rPr>
          <w:rFonts w:ascii="Book Antiqua" w:hAnsi="Book Antiqua"/>
          <w:sz w:val="24"/>
          <w:szCs w:val="24"/>
          <w:lang w:eastAsia="es-CR"/>
        </w:rPr>
        <w:lastRenderedPageBreak/>
        <w:t xml:space="preserve">etapa en la cual se necesitaría básicamente el presupuesto para el ingreso del recurso humano (técnico y profesional) encargado del proceso de contratación de alquileres y remodelaciones. </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la segunda etapa, específicamente para el periodo presupuestario del 2021, se atendería la continuación de los tr</w:t>
      </w:r>
      <w:r>
        <w:rPr>
          <w:rFonts w:ascii="Book Antiqua" w:hAnsi="Book Antiqua"/>
          <w:sz w:val="24"/>
          <w:szCs w:val="24"/>
          <w:lang w:eastAsia="es-CR"/>
        </w:rPr>
        <w:t>á</w:t>
      </w:r>
      <w:r w:rsidRPr="00D80328">
        <w:rPr>
          <w:rFonts w:ascii="Book Antiqua" w:hAnsi="Book Antiqua"/>
          <w:sz w:val="24"/>
          <w:szCs w:val="24"/>
          <w:lang w:eastAsia="es-CR"/>
        </w:rPr>
        <w:t xml:space="preserve">mites de arriendo e inicio de las remodelaciones, sumando en esta etapa una porción del presupuesto para las subpartidas de alquileres y servicios públicos (de acuerdo con la normativa en Contratación Administrativa para amparar el inicio del procedimiento licitatorio), mobiliario para las plazas nuevas, equipo de seguridad, entre otros. </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Finalmente, se estima que para el periodo 2022, se requiere el presupuesto para cubrir las remuneraciones del personal que dará seguimiento de las remodelaciones y recepción de las obras y del personal de la Judicatura (en ambos casos por el </w:t>
      </w:r>
      <w:r w:rsidRPr="00947CE9">
        <w:rPr>
          <w:rFonts w:ascii="Book Antiqua" w:hAnsi="Book Antiqua"/>
          <w:sz w:val="24"/>
          <w:szCs w:val="24"/>
          <w:lang w:eastAsia="es-CR"/>
        </w:rPr>
        <w:t>término</w:t>
      </w:r>
      <w:r w:rsidRPr="00D80328">
        <w:rPr>
          <w:rFonts w:ascii="Book Antiqua" w:hAnsi="Book Antiqua"/>
          <w:sz w:val="24"/>
          <w:szCs w:val="24"/>
          <w:lang w:eastAsia="es-CR"/>
        </w:rPr>
        <w:t xml:space="preserve"> de 6 meses), además de las subpartidas para mobiliario de salas de juicio, equipo de seguridad, entre otros.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este caso las proyecciones mostradas por parte de la Dirección Ejecutiva indican que el personal del programa 927, específicamente del Juzgado Penal, Tribunal Penal y Tribunal Penal de Apelaciones, todos Especializados en Delincuencia Organizada, iniciarían labores hasta m</w:t>
      </w:r>
      <w:r>
        <w:rPr>
          <w:rFonts w:ascii="Book Antiqua" w:hAnsi="Book Antiqua"/>
          <w:sz w:val="24"/>
          <w:szCs w:val="24"/>
          <w:lang w:eastAsia="es-CR"/>
        </w:rPr>
        <w:t>itad</w:t>
      </w:r>
      <w:r w:rsidRPr="00D80328">
        <w:rPr>
          <w:rFonts w:ascii="Book Antiqua" w:hAnsi="Book Antiqua"/>
          <w:sz w:val="24"/>
          <w:szCs w:val="24"/>
          <w:lang w:eastAsia="es-CR"/>
        </w:rPr>
        <w:t xml:space="preserve"> del 2022, cuando se cuente con la infraestructura adecuada en el edificio de los Tribunales de Justicia del Primer Circuito Judicial de San José.</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La aprobación de la estructura reducida modificada generó cambios para el Juzgado Penal Especializado en Delincuencia Organizada por cuanto se eliminaron cuatro plazas de </w:t>
      </w:r>
      <w:r>
        <w:rPr>
          <w:rFonts w:ascii="Book Antiqua" w:hAnsi="Book Antiqua"/>
          <w:sz w:val="24"/>
          <w:szCs w:val="24"/>
          <w:lang w:eastAsia="es-CR"/>
        </w:rPr>
        <w:t>J</w:t>
      </w:r>
      <w:r w:rsidRPr="00D80328">
        <w:rPr>
          <w:rFonts w:ascii="Book Antiqua" w:hAnsi="Book Antiqua"/>
          <w:sz w:val="24"/>
          <w:szCs w:val="24"/>
          <w:lang w:eastAsia="es-CR"/>
        </w:rPr>
        <w:t xml:space="preserve">uezas o </w:t>
      </w:r>
      <w:r>
        <w:rPr>
          <w:rFonts w:ascii="Book Antiqua" w:hAnsi="Book Antiqua"/>
          <w:sz w:val="24"/>
          <w:szCs w:val="24"/>
          <w:lang w:eastAsia="es-CR"/>
        </w:rPr>
        <w:t>J</w:t>
      </w:r>
      <w:r w:rsidRPr="00D80328">
        <w:rPr>
          <w:rFonts w:ascii="Book Antiqua" w:hAnsi="Book Antiqua"/>
          <w:sz w:val="24"/>
          <w:szCs w:val="24"/>
          <w:lang w:eastAsia="es-CR"/>
        </w:rPr>
        <w:t xml:space="preserve">ueces 3. Así mismo, en el Tribunal Penal Especializado en Delincuencia Organizada se excluyeron cinco plazas de </w:t>
      </w:r>
      <w:r>
        <w:rPr>
          <w:rFonts w:ascii="Book Antiqua" w:hAnsi="Book Antiqua"/>
          <w:sz w:val="24"/>
          <w:szCs w:val="24"/>
          <w:lang w:eastAsia="es-CR"/>
        </w:rPr>
        <w:t>J</w:t>
      </w:r>
      <w:r w:rsidRPr="00D80328">
        <w:rPr>
          <w:rFonts w:ascii="Book Antiqua" w:hAnsi="Book Antiqua"/>
          <w:sz w:val="24"/>
          <w:szCs w:val="24"/>
          <w:lang w:eastAsia="es-CR"/>
        </w:rPr>
        <w:t xml:space="preserve">uezas o </w:t>
      </w:r>
      <w:r>
        <w:rPr>
          <w:rFonts w:ascii="Book Antiqua" w:hAnsi="Book Antiqua"/>
          <w:sz w:val="24"/>
          <w:szCs w:val="24"/>
          <w:lang w:eastAsia="es-CR"/>
        </w:rPr>
        <w:t>J</w:t>
      </w:r>
      <w:r w:rsidRPr="00D80328">
        <w:rPr>
          <w:rFonts w:ascii="Book Antiqua" w:hAnsi="Book Antiqua"/>
          <w:sz w:val="24"/>
          <w:szCs w:val="24"/>
          <w:lang w:eastAsia="es-CR"/>
        </w:rPr>
        <w:t>ueces 4 y tres plazas de técnicas o técnicos judiciales 3. El Tribunal Penal de Apelaciones Especializado en Delincuencia Organizada fue el único despacho de la Judicatura que no sufrió alteración en su estructura en comparación con la estructura estándar.</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Continuando con las variantes en cuanto al personal aprobado en la estructura reducida modificada, se solicita por parte de la Dirección Ejecutiva la inclusión de personal profesional para atender las necesidades de infraestructura, concretamente un profesional en Salud Ocupacional (Profesional 1) y un profesional en Telemática</w:t>
      </w:r>
      <w:r>
        <w:rPr>
          <w:rFonts w:ascii="Book Antiqua" w:hAnsi="Book Antiqua"/>
          <w:sz w:val="24"/>
          <w:szCs w:val="24"/>
          <w:lang w:eastAsia="es-CR"/>
        </w:rPr>
        <w:t xml:space="preserve"> </w:t>
      </w:r>
      <w:r w:rsidRPr="00947CE9">
        <w:rPr>
          <w:rFonts w:ascii="Book Antiqua" w:hAnsi="Book Antiqua"/>
          <w:sz w:val="24"/>
          <w:szCs w:val="24"/>
          <w:lang w:eastAsia="es-CR"/>
        </w:rPr>
        <w:t>(Profesional 1)</w:t>
      </w:r>
      <w:r w:rsidRPr="00D80328">
        <w:rPr>
          <w:rFonts w:ascii="Book Antiqua" w:hAnsi="Book Antiqua"/>
          <w:sz w:val="24"/>
          <w:szCs w:val="24"/>
          <w:lang w:eastAsia="es-CR"/>
        </w:rPr>
        <w:t xml:space="preserve">, solicitud que fue respaldada por parte de la Jefatura de la Sección de Telemática y de la Jefatura del Subproceso de Salud Ocupacional, en virtud de que la experiencia en la implementación de las reformas </w:t>
      </w:r>
      <w:r w:rsidRPr="00D80328">
        <w:rPr>
          <w:rFonts w:ascii="Book Antiqua" w:hAnsi="Book Antiqua"/>
          <w:sz w:val="24"/>
          <w:szCs w:val="24"/>
          <w:lang w:eastAsia="es-CR"/>
        </w:rPr>
        <w:lastRenderedPageBreak/>
        <w:t>en materia Civil y Laboral han demostrado que el apoyo de éstas áreas son parte esencial para dar trámite a la contratación de los proyectos de arrendamiento y remodelaciones.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Por el contrario, según el criterio externado por la Jefatura del Departamento de Servicios Generales a la Dirección Ejecutiva, la plaza de Dibujante no será requerida en el proceso de implementación de la Ley 9481.</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Todas las variaciones en el personal fueron consideradas por parte de la Dirección de Planificación para el cálculo de los costos variables, partiendo de la información suministrada por la Dirección Ejecutiva, así como también, la distribución de los costos en cada una de las fases señaladas.</w:t>
      </w:r>
    </w:p>
    <w:p w:rsidR="00E6691F" w:rsidRDefault="00E6691F" w:rsidP="00E6691F">
      <w:pPr>
        <w:jc w:val="both"/>
        <w:rPr>
          <w:rFonts w:ascii="Book Antiqua" w:hAnsi="Book Antiqua"/>
          <w:sz w:val="24"/>
          <w:szCs w:val="24"/>
          <w:lang w:eastAsia="es-CR"/>
        </w:rPr>
      </w:pPr>
    </w:p>
    <w:p w:rsidR="00E6691F" w:rsidRPr="00D80328" w:rsidRDefault="00E6691F" w:rsidP="00E6691F">
      <w:pPr>
        <w:pStyle w:val="Ttulo3"/>
        <w:numPr>
          <w:ilvl w:val="2"/>
          <w:numId w:val="8"/>
        </w:numPr>
        <w:ind w:left="284"/>
        <w:rPr>
          <w:rFonts w:ascii="Book Antiqua" w:hAnsi="Book Antiqua"/>
          <w:b w:val="0"/>
          <w:sz w:val="24"/>
          <w:u w:val="single"/>
        </w:rPr>
      </w:pPr>
      <w:bookmarkStart w:id="8" w:name="_Toc8655086"/>
      <w:r w:rsidRPr="00D80328">
        <w:rPr>
          <w:rFonts w:ascii="Book Antiqua" w:hAnsi="Book Antiqua"/>
          <w:sz w:val="24"/>
          <w:u w:val="single"/>
        </w:rPr>
        <w:t>Información del Organismo de Investigación Judicial (Programa 928).</w:t>
      </w:r>
      <w:bookmarkEnd w:id="8"/>
    </w:p>
    <w:p w:rsidR="00E6691F" w:rsidRPr="00C94DE3" w:rsidRDefault="00E6691F" w:rsidP="00E6691F">
      <w:pPr>
        <w:jc w:val="both"/>
        <w:rPr>
          <w:rFonts w:ascii="Book Antiqua" w:hAnsi="Book Antiqua"/>
          <w:sz w:val="24"/>
          <w:szCs w:val="24"/>
          <w:lang w:val="es-ES"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El Organismo de Investigación Judicial es el único ente que cuenta con una Sección Especializada en Delincuencia Organizada, sección que se encuentra destacada en San José desde enero del 2018</w:t>
      </w:r>
      <w:r>
        <w:rPr>
          <w:rFonts w:ascii="Book Antiqua" w:hAnsi="Book Antiqua"/>
          <w:sz w:val="24"/>
          <w:szCs w:val="24"/>
          <w:lang w:eastAsia="es-CR"/>
        </w:rPr>
        <w:t>, para presupuesto 2020, se requiere reforzar, según se indica en la estructura estándar aprobada por Corte Plena</w:t>
      </w:r>
      <w:r w:rsidRPr="00D80328">
        <w:rPr>
          <w:rFonts w:ascii="Book Antiqua" w:hAnsi="Book Antiqua"/>
          <w:sz w:val="24"/>
          <w:szCs w:val="24"/>
          <w:lang w:eastAsia="es-CR"/>
        </w:rPr>
        <w:t xml:space="preserve">.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Debido a lo expuesto, el OIJ cuenta con el espacio físico para albergar al recurso humano aprobado por Corte Plena para atender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 por lo cual dentro de los requerimientos no se presupuestaron las partidas por alquiler de edificio ni gastos por servicios públicos.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Según las indicaciones de este Organismo, es necesario contar con la mayor parte del personal para la atención de la JEDO a partir del 2020, con la finalidad de reforzar la carga de trabajo de todos los asuntos de Delincuencia Organizada del país, lo anterior, a excepción de las plazas de custodios para la Sección de Cárceles y las plazas de investigador de localizaciones y presentaciones, las cuales por las funciones que se desempeñan se requieren hasta la tercera fase, a saber, para el periodo presupuestario del 2022.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La estructura reducida modificada presenta variantes para el Organismo de Investigación Judicial, reduciendo el personal con doce plazas de custodios y cuatro plazas de investigadores de localizaciones y presentaciones menos que la anterior estructura estándar. En igual orden de ideas, se realizó un cambio en cuanto a la categoría de la plaza de Gestor de Capacitación 3, la cual pasó a Gestor de Capacitación 1.</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Como requerimiento adicional, el OIJ está solicitando valorar la inclusión de cuatro profesionales 2 (Psicólogos) y dos técnicos administrativos 3, personal que sería destinado a la Unidad de Potencial Interno (UPI) para dedicarse a las labores de selección de personal.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Sobre este particular es necesario referirse al oficio 158-PLA-MI-OI-2019 (</w:t>
      </w:r>
      <w:r>
        <w:rPr>
          <w:rFonts w:ascii="Book Antiqua" w:hAnsi="Book Antiqua"/>
          <w:sz w:val="24"/>
          <w:szCs w:val="24"/>
          <w:lang w:eastAsia="es-CR"/>
        </w:rPr>
        <w:t>ver anexo 10)</w:t>
      </w:r>
      <w:r w:rsidRPr="00D80328">
        <w:rPr>
          <w:rFonts w:ascii="Book Antiqua" w:hAnsi="Book Antiqua"/>
          <w:sz w:val="24"/>
          <w:szCs w:val="24"/>
          <w:lang w:eastAsia="es-CR"/>
        </w:rPr>
        <w:t>, relacionado con el análisis del proceso de reclutamiento y selección del personal del OIJ a solicitud de la Comisión Enlace OIJ-Corte, donde se indica que mediante acuerdo del Consejo Superior en sesión 45-17, del 11 de mayo de 2017, artículo LXVIII, se concedió permiso con goce de salario y sustitución a tres plazas de psicólogos de la Unidad de Apoyo Psicológico Operacional, para que se dedicaran en forma exclusiva a la elaboración de las pruebas psicológicas y psicométricas. No obstante, las plazas referidas pertenecen a la Dirección de Gestión Humana, quienes asumen la supervisión y dirección técnica del personal, pero las plazas físicamente se encuentran ubicadas en las oficinas de la Dirección General del Organismo de Investigación Judicial y son estos últimos</w:t>
      </w:r>
      <w:r>
        <w:rPr>
          <w:rFonts w:ascii="Book Antiqua" w:hAnsi="Book Antiqua"/>
          <w:sz w:val="24"/>
          <w:szCs w:val="24"/>
          <w:lang w:eastAsia="es-CR"/>
        </w:rPr>
        <w:t>,</w:t>
      </w:r>
      <w:r w:rsidRPr="00D80328">
        <w:rPr>
          <w:rFonts w:ascii="Book Antiqua" w:hAnsi="Book Antiqua"/>
          <w:sz w:val="24"/>
          <w:szCs w:val="24"/>
          <w:lang w:eastAsia="es-CR"/>
        </w:rPr>
        <w:t xml:space="preserve"> quienes llevan el control del desempeño del personal.</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Atendiendo el estudio y análisis realizado por parte de la Dirección de Planificación, expuesto en el oficio 158-PLA-MI-OI-2019</w:t>
      </w:r>
      <w:r>
        <w:rPr>
          <w:rFonts w:ascii="Book Antiqua" w:hAnsi="Book Antiqua"/>
          <w:sz w:val="24"/>
          <w:szCs w:val="24"/>
          <w:lang w:eastAsia="es-CR"/>
        </w:rPr>
        <w:t>, aprobado por el Consejo Superior en sesión 19-19, del 1 de marzo del 2019, artículo XLV</w:t>
      </w:r>
      <w:r w:rsidRPr="00D80328">
        <w:rPr>
          <w:rFonts w:ascii="Book Antiqua" w:hAnsi="Book Antiqua"/>
          <w:sz w:val="24"/>
          <w:szCs w:val="24"/>
          <w:lang w:eastAsia="es-CR"/>
        </w:rPr>
        <w:t>, así como también, con fundamento en las labores que se avecinan en cuanto al proceso de selección y reclutamiento del personal para la implementación de la JEDO, se somete a consideración incorporar tres plazas de profesional 2 (Psicólogos) al Organismo de Investigación Judicial, específicamente asignados a la Unidad de Potencial Interno UPI.</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Por otra parte, se recibió una observación de la Administración del OIJ en cuanto a la plaza identificada como “Armero” dentro de la estructura reducida modificada, con la finalidad de realizar la corrección correspondiente a “Técnico Especializado 6”, toda vez que dicha nomenclatura no existe dentro del Poder Judicial. </w:t>
      </w:r>
    </w:p>
    <w:p w:rsidR="00E6691F" w:rsidRDefault="00E6691F" w:rsidP="00E6691F">
      <w:pPr>
        <w:jc w:val="both"/>
        <w:rPr>
          <w:rFonts w:ascii="Book Antiqua" w:hAnsi="Book Antiqua"/>
          <w:sz w:val="24"/>
          <w:szCs w:val="24"/>
          <w:lang w:eastAsia="es-CR"/>
        </w:rPr>
      </w:pPr>
    </w:p>
    <w:p w:rsidR="00E6691F" w:rsidRPr="00DC5187" w:rsidRDefault="00E6691F" w:rsidP="00E6691F">
      <w:pPr>
        <w:jc w:val="both"/>
        <w:rPr>
          <w:rFonts w:ascii="Book Antiqua" w:hAnsi="Book Antiqua"/>
          <w:sz w:val="24"/>
          <w:szCs w:val="24"/>
          <w:lang w:eastAsia="es-CR"/>
        </w:rPr>
      </w:pPr>
      <w:r>
        <w:rPr>
          <w:rFonts w:ascii="Book Antiqua" w:hAnsi="Book Antiqua"/>
          <w:sz w:val="24"/>
          <w:szCs w:val="24"/>
          <w:lang w:eastAsia="es-CR"/>
        </w:rPr>
        <w:t>Es importante señalar que</w:t>
      </w:r>
      <w:r w:rsidRPr="00DC5187">
        <w:rPr>
          <w:rFonts w:ascii="Book Antiqua" w:hAnsi="Book Antiqua"/>
          <w:sz w:val="24"/>
          <w:szCs w:val="24"/>
          <w:lang w:eastAsia="es-CR"/>
        </w:rPr>
        <w:t>, en sesión de Consejo Superior 62-12, del 28 de junio del 2012, artículo XXVIII, se había analizado la solicitud formulada por parte de la Administración del Organismo de Investigación Judicial (OIJ), para la recalificación de la plaza de “Técnico Especializado 5”, clase angosta “Técnico en Mecánica y Mantenimiento de Armas” adscrita a la Administración del OIJ, donde se acordó lo siguiente:</w:t>
      </w:r>
    </w:p>
    <w:p w:rsidR="00E6691F" w:rsidRPr="00DC5187" w:rsidRDefault="00E6691F" w:rsidP="00E6691F">
      <w:pPr>
        <w:jc w:val="both"/>
        <w:rPr>
          <w:rFonts w:ascii="Book Antiqua" w:hAnsi="Book Antiqua"/>
          <w:sz w:val="24"/>
          <w:szCs w:val="24"/>
          <w:lang w:eastAsia="es-CR"/>
        </w:rPr>
      </w:pPr>
    </w:p>
    <w:p w:rsidR="00E6691F" w:rsidRPr="00DE79C7" w:rsidRDefault="00E6691F" w:rsidP="00E6691F">
      <w:pPr>
        <w:ind w:left="708"/>
        <w:jc w:val="both"/>
        <w:rPr>
          <w:rFonts w:ascii="Book Antiqua" w:hAnsi="Book Antiqua"/>
          <w:i/>
          <w:sz w:val="24"/>
          <w:szCs w:val="24"/>
          <w:lang w:eastAsia="es-CR"/>
        </w:rPr>
      </w:pPr>
      <w:r w:rsidRPr="00DE79C7">
        <w:rPr>
          <w:rFonts w:ascii="Book Antiqua" w:hAnsi="Book Antiqua"/>
          <w:i/>
          <w:sz w:val="24"/>
          <w:szCs w:val="24"/>
          <w:lang w:eastAsia="es-CR"/>
        </w:rPr>
        <w:lastRenderedPageBreak/>
        <w:t>“…Se acordó: Acoger el acuerdo adoptado por el Consejo de Personal, en consecuencia, denegar lo gestionado por el servidor Mauricio Fonseca Umaña, Administrador del Organismo de Investigación Judicial y mantener el puesto N° 109800 de “Técnico Especializado 5”, clase angosta “Técnico en Mecánica y Mantenimiento de Armas”, dado que realiza labores técnicas en el área de la Armería, enmarcadas siempre dentro de la naturaleza sustantiva de esta clase de puesto “Ejecutar labores técnicas relacionadas con la reparación y mantenimiento de armas de fuego de la institución”… Se declara acuerdo firme…”</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Según consultas realizadas, tanto en la propia Administración del OIJ, como en la Dirección de Gestión Humana, la única plaza existente de lo que se conoce popularmente como “Armero” corresponde al puesto 109800 de Técnico Especializado 5. </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A su vez, se conoció que la diferencia entre un técnico especializado 5 y un técnico especializado 6 radica en la coordinación dentro de una Unidad o Sección, motivo por el cual al no existir una estructura organizativa </w:t>
      </w:r>
      <w:r>
        <w:rPr>
          <w:rFonts w:ascii="Book Antiqua" w:hAnsi="Book Antiqua"/>
          <w:sz w:val="24"/>
          <w:szCs w:val="24"/>
          <w:lang w:eastAsia="es-CR"/>
        </w:rPr>
        <w:t xml:space="preserve">y funcional </w:t>
      </w:r>
      <w:r w:rsidRPr="00D80328">
        <w:rPr>
          <w:rFonts w:ascii="Book Antiqua" w:hAnsi="Book Antiqua"/>
          <w:sz w:val="24"/>
          <w:szCs w:val="24"/>
          <w:lang w:eastAsia="es-CR"/>
        </w:rPr>
        <w:t>definida</w:t>
      </w:r>
      <w:r>
        <w:rPr>
          <w:rFonts w:ascii="Book Antiqua" w:hAnsi="Book Antiqua"/>
          <w:sz w:val="24"/>
          <w:szCs w:val="24"/>
          <w:lang w:eastAsia="es-CR"/>
        </w:rPr>
        <w:t xml:space="preserve"> para esta área, en donde solo se tiene una única plaza de “Armero” y al considerar a la plaza como parte del reforzamiento por el aumento en la carga de trabajo que se proyecta, por la cantidad de personal del OIJ que utilizará armas</w:t>
      </w:r>
      <w:r w:rsidRPr="00D80328">
        <w:rPr>
          <w:rFonts w:ascii="Book Antiqua" w:hAnsi="Book Antiqua"/>
          <w:sz w:val="24"/>
          <w:szCs w:val="24"/>
          <w:lang w:eastAsia="es-CR"/>
        </w:rPr>
        <w:t xml:space="preserve">, </w:t>
      </w:r>
      <w:r>
        <w:rPr>
          <w:rFonts w:ascii="Book Antiqua" w:hAnsi="Book Antiqua"/>
          <w:sz w:val="24"/>
          <w:szCs w:val="24"/>
          <w:lang w:eastAsia="es-CR"/>
        </w:rPr>
        <w:t>para fines presupuestarios se considera mantener la categoría de Técnico Especializado 5.</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3557CB" w:rsidRDefault="00E6691F" w:rsidP="00E6691F">
      <w:pPr>
        <w:pStyle w:val="Ttulo3"/>
        <w:numPr>
          <w:ilvl w:val="2"/>
          <w:numId w:val="8"/>
        </w:numPr>
        <w:ind w:left="284"/>
        <w:rPr>
          <w:rFonts w:ascii="Book Antiqua" w:hAnsi="Book Antiqua"/>
          <w:b w:val="0"/>
          <w:sz w:val="24"/>
          <w:u w:val="single"/>
        </w:rPr>
      </w:pPr>
      <w:bookmarkStart w:id="9" w:name="_Toc8655087"/>
      <w:r w:rsidRPr="003C2258">
        <w:rPr>
          <w:rFonts w:ascii="Book Antiqua" w:hAnsi="Book Antiqua"/>
          <w:b w:val="0"/>
          <w:sz w:val="24"/>
          <w:u w:val="single"/>
        </w:rPr>
        <w:t>Información de la Unidad de Protección a Funcionarios Judiciales (UPRO) (Parte del Programa 928).</w:t>
      </w:r>
      <w:bookmarkEnd w:id="9"/>
    </w:p>
    <w:p w:rsidR="00E6691F" w:rsidRDefault="00E6691F" w:rsidP="00E6691F">
      <w:pPr>
        <w:jc w:val="both"/>
        <w:rPr>
          <w:rFonts w:ascii="Book Antiqua" w:hAnsi="Book Antiqua"/>
          <w:sz w:val="24"/>
          <w:szCs w:val="24"/>
          <w:lang w:eastAsia="es-CR"/>
        </w:rPr>
      </w:pPr>
    </w:p>
    <w:p w:rsidR="00E6691F" w:rsidRDefault="00E6691F" w:rsidP="00E6691F">
      <w:pPr>
        <w:tabs>
          <w:tab w:val="left" w:pos="0"/>
        </w:tabs>
        <w:jc w:val="both"/>
        <w:rPr>
          <w:rFonts w:ascii="Book Antiqua" w:hAnsi="Book Antiqua"/>
          <w:sz w:val="24"/>
          <w:szCs w:val="24"/>
          <w:lang w:eastAsia="es-CR"/>
        </w:rPr>
      </w:pPr>
      <w:r w:rsidRPr="003557CB">
        <w:rPr>
          <w:rFonts w:ascii="Book Antiqua" w:hAnsi="Book Antiqua"/>
          <w:sz w:val="24"/>
          <w:szCs w:val="24"/>
          <w:lang w:eastAsia="es-CR"/>
        </w:rPr>
        <w:t>La cantidad de plazas para la atención de la nueva Jurisdicción Especializada en Delincuencia Organizada no presenta cambios para la Unidad de Protección del OIJ (ver anexo 7), ante la aprobación de la estructura reducida modificada, únicamente se recibió información por parte de la Administración del Organismo de Investigación Judicial en la cual se solicitaba un cambio en la nomenclatura para las 42 plazas de Agentes de Protección 2 por Agentes de Protección 1 (misma categoría solicitada para la UPROV), propuesta que nace de la Dirección del OIJ y aspecto que minimiza recursos económicos.</w:t>
      </w:r>
    </w:p>
    <w:p w:rsidR="00E6691F" w:rsidRDefault="00E6691F" w:rsidP="00E6691F">
      <w:pPr>
        <w:jc w:val="both"/>
        <w:rPr>
          <w:rFonts w:ascii="Book Antiqua" w:hAnsi="Book Antiqua"/>
          <w:sz w:val="24"/>
          <w:szCs w:val="24"/>
          <w:lang w:eastAsia="es-CR"/>
        </w:rPr>
      </w:pPr>
    </w:p>
    <w:p w:rsidR="00E6691F" w:rsidRPr="003557CB" w:rsidRDefault="00E6691F" w:rsidP="00E6691F">
      <w:pPr>
        <w:tabs>
          <w:tab w:val="left" w:pos="0"/>
        </w:tabs>
        <w:jc w:val="both"/>
        <w:rPr>
          <w:rFonts w:ascii="Book Antiqua" w:hAnsi="Book Antiqua"/>
          <w:b/>
          <w:sz w:val="24"/>
          <w:szCs w:val="24"/>
          <w:lang w:eastAsia="es-CR"/>
        </w:rPr>
      </w:pPr>
      <w:r w:rsidRPr="003557CB">
        <w:rPr>
          <w:rFonts w:ascii="Book Antiqua" w:hAnsi="Book Antiqua"/>
          <w:sz w:val="24"/>
          <w:szCs w:val="24"/>
          <w:lang w:eastAsia="es-CR"/>
        </w:rPr>
        <w:t xml:space="preserve">Referente al ingreso del recurso humano y a la distribución de los costos asociados a la estructura organizativa según lo solicitado en por la Dirección de Planificación, se refirió por parte del OIJ que dicho personal deberá iniciar labores en la tercera </w:t>
      </w:r>
      <w:r w:rsidRPr="003557CB">
        <w:rPr>
          <w:rFonts w:ascii="Book Antiqua" w:hAnsi="Book Antiqua"/>
          <w:sz w:val="24"/>
          <w:szCs w:val="24"/>
          <w:lang w:eastAsia="es-CR"/>
        </w:rPr>
        <w:lastRenderedPageBreak/>
        <w:t>fase (2022), al igual que la asignación de presupuesto para las demás partidas como vehículos, equipo de comunicación, equipo y mobiliario de plazas, entre otros.</w:t>
      </w:r>
    </w:p>
    <w:p w:rsidR="00E6691F" w:rsidRPr="003557CB" w:rsidRDefault="00E6691F" w:rsidP="00E6691F">
      <w:pPr>
        <w:jc w:val="both"/>
        <w:rPr>
          <w:rFonts w:ascii="Book Antiqua" w:hAnsi="Book Antiqua"/>
          <w:b/>
          <w:sz w:val="24"/>
          <w:szCs w:val="24"/>
          <w:lang w:eastAsia="es-CR"/>
        </w:rPr>
      </w:pPr>
    </w:p>
    <w:p w:rsidR="00E6691F" w:rsidRPr="003557CB" w:rsidRDefault="00E6691F" w:rsidP="00E6691F">
      <w:pPr>
        <w:tabs>
          <w:tab w:val="left" w:pos="0"/>
        </w:tabs>
        <w:jc w:val="both"/>
        <w:rPr>
          <w:rFonts w:ascii="Book Antiqua" w:hAnsi="Book Antiqua"/>
          <w:b/>
          <w:sz w:val="24"/>
          <w:szCs w:val="24"/>
          <w:lang w:eastAsia="es-CR"/>
        </w:rPr>
      </w:pPr>
      <w:r w:rsidRPr="003557CB">
        <w:rPr>
          <w:rFonts w:ascii="Book Antiqua" w:hAnsi="Book Antiqua"/>
          <w:sz w:val="24"/>
          <w:szCs w:val="24"/>
          <w:lang w:eastAsia="es-CR"/>
        </w:rPr>
        <w:t>En cuanto al espacio físico que se debe destinar para la incorporación del personal se presupuestó una porción de la partida de alquileres para el periodo 2020 (primera fase) y otra porción para el periodo 2021 (segunda fase), de acuerdo con la normativa de Contratación Administrativa para amparar el inicio del procedimiento licitatorio, siendo que una vez adquirido el edificio o local de arrendamiento se procederá con la reubicación del personal. Finalmente, en el periodo 2022 (tercera fase) se incorporaría todo el presupuesto para iniciar las labores de protección previo estudio o consideraciones que ameriten la custodia.</w:t>
      </w:r>
    </w:p>
    <w:p w:rsidR="00E6691F" w:rsidRPr="003557CB" w:rsidRDefault="00E6691F" w:rsidP="00E6691F">
      <w:pPr>
        <w:jc w:val="both"/>
        <w:rPr>
          <w:rFonts w:ascii="Book Antiqua" w:hAnsi="Book Antiqua"/>
          <w:sz w:val="24"/>
          <w:szCs w:val="24"/>
          <w:lang w:eastAsia="es-CR"/>
        </w:rPr>
      </w:pPr>
    </w:p>
    <w:p w:rsidR="00E6691F" w:rsidRPr="00D80328" w:rsidRDefault="00E6691F" w:rsidP="00E6691F">
      <w:pPr>
        <w:pStyle w:val="Ttulo3"/>
        <w:numPr>
          <w:ilvl w:val="2"/>
          <w:numId w:val="8"/>
        </w:numPr>
        <w:ind w:left="284"/>
        <w:rPr>
          <w:rFonts w:ascii="Book Antiqua" w:hAnsi="Book Antiqua"/>
          <w:b w:val="0"/>
          <w:sz w:val="24"/>
          <w:u w:val="single"/>
        </w:rPr>
      </w:pPr>
      <w:bookmarkStart w:id="10" w:name="_Toc8655088"/>
      <w:r w:rsidRPr="00D80328">
        <w:rPr>
          <w:rFonts w:ascii="Book Antiqua" w:hAnsi="Book Antiqua"/>
          <w:sz w:val="24"/>
          <w:u w:val="single"/>
        </w:rPr>
        <w:t>Información del Ministerio Público (Programa 929).</w:t>
      </w:r>
      <w:bookmarkEnd w:id="10"/>
    </w:p>
    <w:p w:rsidR="00E6691F" w:rsidRPr="00C94DE3" w:rsidRDefault="00E6691F" w:rsidP="00E6691F">
      <w:pPr>
        <w:jc w:val="both"/>
        <w:rPr>
          <w:rFonts w:ascii="Book Antiqua" w:hAnsi="Book Antiqua"/>
          <w:sz w:val="24"/>
          <w:szCs w:val="24"/>
          <w:lang w:val="es-ES"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Ante la solicitud planteada, en relación con el recurso humano, costos por alquiler de edificio y demás requerimientos asociados, según la estructura reducida modificada, la Fiscalía General de la República, manifestó lo siguiente</w:t>
      </w:r>
      <w:r>
        <w:rPr>
          <w:rFonts w:ascii="Book Antiqua" w:hAnsi="Book Antiqua"/>
          <w:sz w:val="24"/>
          <w:szCs w:val="24"/>
          <w:lang w:eastAsia="es-CR"/>
        </w:rPr>
        <w:t xml:space="preserve"> (ver anexo 6):</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b/>
          <w:i/>
          <w:sz w:val="22"/>
          <w:szCs w:val="24"/>
          <w:lang w:eastAsia="es-CR"/>
        </w:rPr>
      </w:pPr>
      <w:r w:rsidRPr="00D80328">
        <w:rPr>
          <w:rFonts w:ascii="Book Antiqua" w:hAnsi="Book Antiqua"/>
          <w:b/>
          <w:i/>
          <w:sz w:val="22"/>
          <w:szCs w:val="24"/>
          <w:lang w:eastAsia="es-CR"/>
        </w:rPr>
        <w:t>“…se espera la asignación del personal en el mes de enero del año 2020, debido a que los casos serán tramitados a partir de esa fecha, siendo que el espacio físico existente permite la ubicación en condición de hacinamiento y temporalmente, hasta tanto se realice la remodelación del edificio de Tribunales de Justicia en San José para acoger formalmente las plazas.</w:t>
      </w:r>
    </w:p>
    <w:p w:rsidR="00E6691F" w:rsidRPr="00D80328" w:rsidRDefault="00E6691F" w:rsidP="00E6691F">
      <w:pPr>
        <w:jc w:val="both"/>
        <w:rPr>
          <w:rFonts w:ascii="Book Antiqua" w:hAnsi="Book Antiqua"/>
          <w:b/>
          <w:i/>
          <w:sz w:val="22"/>
          <w:szCs w:val="24"/>
          <w:lang w:eastAsia="es-CR"/>
        </w:rPr>
      </w:pPr>
      <w:r w:rsidRPr="00D80328">
        <w:rPr>
          <w:rFonts w:ascii="Book Antiqua" w:hAnsi="Book Antiqua"/>
          <w:b/>
          <w:i/>
          <w:sz w:val="22"/>
          <w:szCs w:val="24"/>
          <w:lang w:eastAsia="es-CR"/>
        </w:rPr>
        <w:t>Por otro lado, y tal como se consigna en el oficio, el alquiler del local se necesita para el traslado de las fiscalías y oficinas ordinarias que serán reubicadas para crear disponibilidad de espacio para la remodelación…”</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el oficio FGR-159-2019 se mencionan los requerimientos del M</w:t>
      </w:r>
      <w:r>
        <w:rPr>
          <w:rFonts w:ascii="Book Antiqua" w:hAnsi="Book Antiqua"/>
          <w:sz w:val="24"/>
          <w:szCs w:val="24"/>
          <w:lang w:eastAsia="es-CR"/>
        </w:rPr>
        <w:t xml:space="preserve">inisterio </w:t>
      </w:r>
      <w:r w:rsidRPr="00D80328">
        <w:rPr>
          <w:rFonts w:ascii="Book Antiqua" w:hAnsi="Book Antiqua"/>
          <w:sz w:val="24"/>
          <w:szCs w:val="24"/>
          <w:lang w:eastAsia="es-CR"/>
        </w:rPr>
        <w:t>P</w:t>
      </w:r>
      <w:r>
        <w:rPr>
          <w:rFonts w:ascii="Book Antiqua" w:hAnsi="Book Antiqua"/>
          <w:sz w:val="24"/>
          <w:szCs w:val="24"/>
          <w:lang w:eastAsia="es-CR"/>
        </w:rPr>
        <w:t>úblico (MP),</w:t>
      </w:r>
      <w:r w:rsidRPr="00947CE9">
        <w:rPr>
          <w:rFonts w:ascii="Book Antiqua" w:hAnsi="Book Antiqua"/>
          <w:sz w:val="24"/>
          <w:szCs w:val="24"/>
          <w:lang w:eastAsia="es-CR"/>
        </w:rPr>
        <w:t xml:space="preserve"> Para</w:t>
      </w:r>
      <w:r w:rsidRPr="00D80328">
        <w:rPr>
          <w:rFonts w:ascii="Book Antiqua" w:hAnsi="Book Antiqua"/>
          <w:sz w:val="24"/>
          <w:szCs w:val="24"/>
          <w:lang w:eastAsia="es-CR"/>
        </w:rPr>
        <w:t xml:space="preserve"> alquiler de locales que permitan realizar las funciones de los despachos según sus necesidades, a saber:</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i/>
          <w:sz w:val="24"/>
          <w:szCs w:val="24"/>
          <w:lang w:eastAsia="es-CR"/>
        </w:rPr>
      </w:pPr>
    </w:p>
    <w:tbl>
      <w:tblPr>
        <w:tblW w:w="850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tblPr>
      <w:tblGrid>
        <w:gridCol w:w="709"/>
        <w:gridCol w:w="7796"/>
      </w:tblGrid>
      <w:tr w:rsidR="00E6691F" w:rsidRPr="00B73464" w:rsidTr="009374FF">
        <w:trPr>
          <w:trHeight w:val="267"/>
          <w:jc w:val="center"/>
        </w:trPr>
        <w:tc>
          <w:tcPr>
            <w:tcW w:w="850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DE ASESORÍA TÉCNICA Y RELACIONES INTERNACIONALES</w:t>
            </w:r>
          </w:p>
        </w:tc>
      </w:tr>
      <w:tr w:rsidR="00E6691F" w:rsidRPr="00B73464" w:rsidTr="009374F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la Fiscala Adjunta con baño y ducha incluida mínimo de 20 m2</w:t>
            </w:r>
          </w:p>
        </w:tc>
      </w:tr>
      <w:tr w:rsidR="00E6691F" w:rsidRPr="00B73464" w:rsidTr="009374F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796"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Oficinas individuales para los Fiscales del despacho mínimo de 16 m2 cada oficina    </w:t>
            </w:r>
          </w:p>
        </w:tc>
      </w:tr>
      <w:tr w:rsidR="00E6691F" w:rsidRPr="00B73464" w:rsidTr="009374F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el Profesional en derecho espacio mínimo 12m2</w:t>
            </w:r>
          </w:p>
        </w:tc>
      </w:tr>
      <w:tr w:rsidR="00E6691F" w:rsidRPr="00B73464" w:rsidTr="009374F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Área común para 2 personas con movilidad mínima de 6m2 por persona </w:t>
            </w:r>
          </w:p>
        </w:tc>
      </w:tr>
      <w:tr w:rsidR="00E6691F" w:rsidRPr="00B73464" w:rsidTr="009374FF">
        <w:trPr>
          <w:trHeight w:val="78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lastRenderedPageBreak/>
              <w:t>1</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Sala de Reuniones con capacidad mínima de 15 personas para recepción de Embajadas, Delegaciones Extranjeras, Consulados, Agregados Policiales, etc., con cafetín preferiblemente con sala de espera, es la oficina que recibe las comitivas e internacionales.</w:t>
            </w:r>
          </w:p>
        </w:tc>
      </w:tr>
      <w:tr w:rsidR="00E6691F" w:rsidRPr="00B73464" w:rsidTr="009374FF">
        <w:trPr>
          <w:trHeight w:val="26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2</w:t>
            </w:r>
          </w:p>
        </w:tc>
        <w:tc>
          <w:tcPr>
            <w:tcW w:w="779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Parquero para vehículos </w:t>
            </w:r>
          </w:p>
        </w:tc>
      </w:tr>
    </w:tbl>
    <w:p w:rsidR="00E6691F" w:rsidRPr="00D80328" w:rsidRDefault="00E6691F" w:rsidP="00E6691F">
      <w:pPr>
        <w:jc w:val="both"/>
        <w:rPr>
          <w:rFonts w:ascii="Book Antiqua" w:hAnsi="Book Antiqua"/>
          <w:i/>
          <w:sz w:val="24"/>
          <w:szCs w:val="24"/>
          <w:lang w:eastAsia="es-CR"/>
        </w:rPr>
      </w:pPr>
    </w:p>
    <w:p w:rsidR="00E6691F" w:rsidRPr="00D80328" w:rsidRDefault="00E6691F" w:rsidP="00E6691F">
      <w:pPr>
        <w:jc w:val="both"/>
        <w:rPr>
          <w:rFonts w:ascii="Book Antiqua" w:hAnsi="Book Antiqua"/>
          <w:i/>
          <w:sz w:val="24"/>
          <w:szCs w:val="24"/>
          <w:lang w:eastAsia="es-CR"/>
        </w:rPr>
      </w:pPr>
    </w:p>
    <w:tbl>
      <w:tblPr>
        <w:tblW w:w="8549"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tblPr>
      <w:tblGrid>
        <w:gridCol w:w="725"/>
        <w:gridCol w:w="7824"/>
      </w:tblGrid>
      <w:tr w:rsidR="00E6691F" w:rsidRPr="00B73464" w:rsidTr="009374FF">
        <w:trPr>
          <w:trHeight w:val="536"/>
          <w:jc w:val="center"/>
        </w:trPr>
        <w:tc>
          <w:tcPr>
            <w:tcW w:w="8549"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FISCALÍA ADJUNTA CONTRA LA TRATA DE PERSONAS Y TRÁFICO ILÍCITO DE MIGRANTES</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el coordinador de despacho espacio mínimo 9m2</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Espacio común para un técnico judicial 6 m2 mínimo de movilidad</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Bodega de suministros y equipo tecnológico</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Área de recepción al público </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Sala de entrevista a víctimas</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Bodega de Archivos de Expedientes</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 </w:t>
            </w:r>
          </w:p>
        </w:tc>
      </w:tr>
      <w:tr w:rsidR="00E6691F" w:rsidRPr="00B73464" w:rsidTr="009374FF">
        <w:trPr>
          <w:trHeight w:val="290"/>
          <w:jc w:val="center"/>
        </w:trPr>
        <w:tc>
          <w:tcPr>
            <w:tcW w:w="725"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24"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Sala de espera</w:t>
            </w:r>
          </w:p>
        </w:tc>
      </w:tr>
    </w:tbl>
    <w:p w:rsidR="00E6691F" w:rsidRPr="00D80328" w:rsidRDefault="00E6691F" w:rsidP="00E6691F">
      <w:pPr>
        <w:jc w:val="both"/>
        <w:rPr>
          <w:rFonts w:ascii="Book Antiqua" w:hAnsi="Book Antiqua"/>
          <w:i/>
          <w:sz w:val="24"/>
          <w:szCs w:val="24"/>
          <w:lang w:eastAsia="es-CR"/>
        </w:rPr>
      </w:pPr>
    </w:p>
    <w:tbl>
      <w:tblPr>
        <w:tblW w:w="85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tblPr>
      <w:tblGrid>
        <w:gridCol w:w="709"/>
        <w:gridCol w:w="7886"/>
      </w:tblGrid>
      <w:tr w:rsidR="00E6691F" w:rsidRPr="00B73464" w:rsidTr="009374FF">
        <w:trPr>
          <w:trHeight w:val="283"/>
          <w:jc w:val="center"/>
        </w:trPr>
        <w:tc>
          <w:tcPr>
            <w:tcW w:w="859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UNIDAD DE INSPECCIÓN FISCAL </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Oficinas para la jefatura del despacho mínimo 16 m2</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2</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del despacho mínimo 12 m2</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del despacho mínimo 12 m2</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Espacio Común para 4 personas con movilidad de 6m2 por persona como mínimo </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Área de Atención al Público </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Área de Recepción al Público</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Área de Entrevistas a Defensores, Testigos, Imputados, entre otros.</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Área de Impresión, Escaneo, etc.</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Evidencias </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Bodega para Archivos </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88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Bodega de Suministros y Equipo </w:t>
            </w:r>
          </w:p>
        </w:tc>
      </w:tr>
    </w:tbl>
    <w:p w:rsidR="00E6691F" w:rsidRPr="00D80328" w:rsidRDefault="00E6691F" w:rsidP="00E6691F">
      <w:pPr>
        <w:jc w:val="both"/>
        <w:rPr>
          <w:rFonts w:ascii="Book Antiqua" w:hAnsi="Book Antiqua"/>
          <w:i/>
          <w:sz w:val="24"/>
          <w:szCs w:val="24"/>
          <w:lang w:eastAsia="es-CR"/>
        </w:rPr>
      </w:pPr>
    </w:p>
    <w:p w:rsidR="00E6691F" w:rsidRPr="00D80328" w:rsidRDefault="00E6691F" w:rsidP="00E6691F">
      <w:pPr>
        <w:jc w:val="both"/>
        <w:rPr>
          <w:rFonts w:ascii="Book Antiqua" w:hAnsi="Book Antiqua"/>
          <w:i/>
          <w:sz w:val="24"/>
          <w:szCs w:val="24"/>
          <w:lang w:eastAsia="es-CR"/>
        </w:rPr>
      </w:pPr>
    </w:p>
    <w:tbl>
      <w:tblPr>
        <w:tblW w:w="864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tblPr>
      <w:tblGrid>
        <w:gridCol w:w="709"/>
        <w:gridCol w:w="7938"/>
      </w:tblGrid>
      <w:tr w:rsidR="00E6691F" w:rsidRPr="00B73464" w:rsidTr="009374FF">
        <w:trPr>
          <w:trHeight w:val="320"/>
          <w:jc w:val="center"/>
        </w:trPr>
        <w:tc>
          <w:tcPr>
            <w:tcW w:w="8647"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Unidad de Capacitación </w:t>
            </w:r>
            <w:r>
              <w:rPr>
                <w:rFonts w:ascii="Book Antiqua" w:hAnsi="Book Antiqua"/>
                <w:i/>
                <w:sz w:val="24"/>
                <w:szCs w:val="24"/>
                <w:lang w:eastAsia="es-CR"/>
              </w:rPr>
              <w:t>–</w:t>
            </w:r>
            <w:r w:rsidRPr="00D80328">
              <w:rPr>
                <w:rFonts w:ascii="Book Antiqua" w:hAnsi="Book Antiqua"/>
                <w:i/>
                <w:sz w:val="24"/>
                <w:szCs w:val="24"/>
                <w:lang w:eastAsia="es-CR"/>
              </w:rPr>
              <w:t xml:space="preserve"> Área de Valoración Psicosocial AVAL</w:t>
            </w:r>
          </w:p>
        </w:tc>
      </w:tr>
      <w:tr w:rsidR="00E6691F" w:rsidRPr="00B73464" w:rsidTr="009374FF">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4</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Oficinas para personal profesional administrativo mínimo 12 m2 por persona</w:t>
            </w:r>
          </w:p>
        </w:tc>
      </w:tr>
      <w:tr w:rsidR="00E6691F" w:rsidRPr="00B73464" w:rsidTr="009374FF">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Espacio Común para 1 persona con movilidad de 6m2 por persona como mínimo </w:t>
            </w:r>
          </w:p>
        </w:tc>
      </w:tr>
      <w:tr w:rsidR="00E6691F" w:rsidRPr="00B73464" w:rsidTr="009374FF">
        <w:trPr>
          <w:trHeight w:val="337"/>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38"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Sala de Entrevistas</w:t>
            </w:r>
          </w:p>
        </w:tc>
      </w:tr>
    </w:tbl>
    <w:p w:rsidR="00E6691F" w:rsidRPr="00D80328" w:rsidRDefault="00E6691F" w:rsidP="00E6691F">
      <w:pPr>
        <w:jc w:val="both"/>
        <w:rPr>
          <w:rFonts w:ascii="Book Antiqua" w:hAnsi="Book Antiqua"/>
          <w:i/>
          <w:sz w:val="24"/>
          <w:szCs w:val="24"/>
          <w:lang w:eastAsia="es-CR"/>
        </w:rPr>
      </w:pPr>
    </w:p>
    <w:p w:rsidR="00E6691F" w:rsidRPr="00D80328" w:rsidRDefault="00E6691F" w:rsidP="00E6691F">
      <w:pPr>
        <w:jc w:val="both"/>
        <w:rPr>
          <w:rFonts w:ascii="Book Antiqua" w:hAnsi="Book Antiqua"/>
          <w:i/>
          <w:sz w:val="24"/>
          <w:szCs w:val="24"/>
          <w:lang w:eastAsia="es-CR"/>
        </w:rPr>
      </w:pPr>
    </w:p>
    <w:tbl>
      <w:tblPr>
        <w:tblW w:w="862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tblPr>
      <w:tblGrid>
        <w:gridCol w:w="709"/>
        <w:gridCol w:w="7916"/>
      </w:tblGrid>
      <w:tr w:rsidR="00E6691F" w:rsidRPr="00B73464" w:rsidTr="009374FF">
        <w:trPr>
          <w:trHeight w:val="298"/>
          <w:jc w:val="center"/>
        </w:trPr>
        <w:tc>
          <w:tcPr>
            <w:tcW w:w="8625"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FISCALÍA ADJUNTA CONTRA LA VIOLENCIA DE GÉNERO </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la Fiscal de coordinación, espacio mínimo de 16 m2</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7</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el coordinador de despacho espacio mínimo 9m2</w:t>
            </w:r>
          </w:p>
        </w:tc>
      </w:tr>
      <w:tr w:rsidR="00E6691F" w:rsidRPr="00B73464" w:rsidTr="009374FF">
        <w:trPr>
          <w:trHeight w:val="89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7</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Espacio común para 7 personas del personal de apoyo con capacidad para atención individualizada, y que al mismo tiempo se tome en cuenta de la entrevista, con un fiscal, un defensor, dos custodios, testigos.</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Bodega de Archivo de Expedientes</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Bodega de evidencia </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Bodega de suministros y equipo tecnológico</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Sala de espera</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Sala de entrevista a menores</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 xml:space="preserve">Sala de indagatoria </w:t>
            </w:r>
          </w:p>
        </w:tc>
      </w:tr>
      <w:tr w:rsidR="00E6691F" w:rsidRPr="00B73464" w:rsidTr="009374FF">
        <w:trPr>
          <w:trHeight w:val="298"/>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16"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Sala de revisión de expedientes</w:t>
            </w:r>
          </w:p>
        </w:tc>
      </w:tr>
    </w:tbl>
    <w:p w:rsidR="00E6691F" w:rsidRPr="00D80328" w:rsidRDefault="00E6691F" w:rsidP="00E6691F">
      <w:pPr>
        <w:jc w:val="both"/>
        <w:rPr>
          <w:rFonts w:ascii="Book Antiqua" w:hAnsi="Book Antiqua"/>
          <w:i/>
          <w:sz w:val="24"/>
          <w:szCs w:val="24"/>
          <w:lang w:eastAsia="es-CR"/>
        </w:rPr>
      </w:pPr>
    </w:p>
    <w:p w:rsidR="00E6691F" w:rsidRPr="00D80328" w:rsidRDefault="00E6691F" w:rsidP="00E6691F">
      <w:pPr>
        <w:jc w:val="both"/>
        <w:rPr>
          <w:rFonts w:ascii="Book Antiqua" w:hAnsi="Book Antiqua"/>
          <w:i/>
          <w:sz w:val="24"/>
          <w:szCs w:val="24"/>
          <w:lang w:eastAsia="es-CR"/>
        </w:rPr>
      </w:pPr>
    </w:p>
    <w:tbl>
      <w:tblPr>
        <w:tblW w:w="87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tblPr>
      <w:tblGrid>
        <w:gridCol w:w="709"/>
        <w:gridCol w:w="7991"/>
      </w:tblGrid>
      <w:tr w:rsidR="00E6691F" w:rsidRPr="00B73464" w:rsidTr="009374FF">
        <w:trPr>
          <w:trHeight w:val="298"/>
          <w:jc w:val="center"/>
        </w:trPr>
        <w:tc>
          <w:tcPr>
            <w:tcW w:w="8700" w:type="dxa"/>
            <w:gridSpan w:val="2"/>
            <w:tcBorders>
              <w:top w:val="dotted" w:sz="4" w:space="0" w:color="auto"/>
              <w:left w:val="dotted" w:sz="4" w:space="0" w:color="auto"/>
              <w:bottom w:val="dotted" w:sz="4" w:space="0" w:color="auto"/>
              <w:right w:val="dotted" w:sz="4" w:space="0" w:color="auto"/>
            </w:tcBorders>
            <w:shd w:val="clear" w:color="auto" w:fill="B8CCE4" w:themeFill="accent1" w:themeFillTint="66"/>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FISCALÍA ADJUNTA DE EJECUCIÓN DE LA PENA</w:t>
            </w:r>
          </w:p>
        </w:tc>
      </w:tr>
      <w:tr w:rsidR="00E6691F" w:rsidRPr="00B73464" w:rsidTr="009374F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la Jefatura con baño y ducha incluida espacio mínimo de 20 m2</w:t>
            </w:r>
          </w:p>
        </w:tc>
      </w:tr>
      <w:tr w:rsidR="00E6691F" w:rsidRPr="00B73464" w:rsidTr="009374F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 para el Fiscal de coordinación, espacio mínimo de 16 m2</w:t>
            </w:r>
          </w:p>
        </w:tc>
      </w:tr>
      <w:tr w:rsidR="00E6691F" w:rsidRPr="00B73464" w:rsidTr="009374F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3</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Oficinas para los fiscales espacio mínimo de 12 m2</w:t>
            </w:r>
          </w:p>
        </w:tc>
      </w:tr>
      <w:tr w:rsidR="00E6691F" w:rsidRPr="00B73464" w:rsidTr="009374F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Sala de reuniones para 10 personas</w:t>
            </w:r>
          </w:p>
        </w:tc>
      </w:tr>
      <w:tr w:rsidR="00E6691F" w:rsidRPr="00B73464" w:rsidTr="009374F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Espacio común para 3 personas del personal de apoyo con movilidad de 6m2 por persona</w:t>
            </w:r>
          </w:p>
        </w:tc>
      </w:tr>
      <w:tr w:rsidR="00E6691F" w:rsidRPr="00B73464" w:rsidTr="009374FF">
        <w:trPr>
          <w:trHeight w:val="314"/>
          <w:jc w:val="center"/>
        </w:trPr>
        <w:tc>
          <w:tcPr>
            <w:tcW w:w="709" w:type="dxa"/>
            <w:tcBorders>
              <w:top w:val="dotted" w:sz="4" w:space="0" w:color="auto"/>
              <w:left w:val="dotted" w:sz="4" w:space="0" w:color="auto"/>
              <w:bottom w:val="dotted" w:sz="4" w:space="0" w:color="auto"/>
              <w:right w:val="dotted" w:sz="4" w:space="0" w:color="auto"/>
            </w:tcBorders>
            <w:shd w:val="clear" w:color="auto" w:fill="FFFFFF"/>
            <w:noWrap/>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1</w:t>
            </w:r>
          </w:p>
        </w:tc>
        <w:tc>
          <w:tcPr>
            <w:tcW w:w="7991" w:type="dxa"/>
            <w:tcBorders>
              <w:top w:val="dotted" w:sz="4" w:space="0" w:color="auto"/>
              <w:left w:val="dotted" w:sz="4" w:space="0" w:color="auto"/>
              <w:bottom w:val="dotted" w:sz="4" w:space="0" w:color="auto"/>
              <w:right w:val="dotted" w:sz="4" w:space="0" w:color="auto"/>
            </w:tcBorders>
            <w:shd w:val="clear" w:color="auto" w:fill="FFFFFF"/>
            <w:vAlign w:val="center"/>
            <w:hideMark/>
          </w:tcPr>
          <w:p w:rsidR="00E6691F" w:rsidRPr="00D80328" w:rsidRDefault="00E6691F" w:rsidP="009374FF">
            <w:pPr>
              <w:jc w:val="both"/>
              <w:rPr>
                <w:rFonts w:ascii="Book Antiqua" w:hAnsi="Book Antiqua"/>
                <w:i/>
                <w:sz w:val="24"/>
                <w:szCs w:val="24"/>
                <w:lang w:eastAsia="es-CR"/>
              </w:rPr>
            </w:pPr>
            <w:r w:rsidRPr="00D80328">
              <w:rPr>
                <w:rFonts w:ascii="Book Antiqua" w:hAnsi="Book Antiqua"/>
                <w:i/>
                <w:sz w:val="24"/>
                <w:szCs w:val="24"/>
                <w:lang w:eastAsia="es-CR"/>
              </w:rPr>
              <w:t>Bodega de Archivo</w:t>
            </w:r>
          </w:p>
        </w:tc>
      </w:tr>
    </w:tbl>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Además, se menciona:</w:t>
      </w:r>
    </w:p>
    <w:p w:rsidR="00E6691F" w:rsidRPr="00D80328" w:rsidRDefault="00E6691F" w:rsidP="00E6691F">
      <w:pPr>
        <w:jc w:val="both"/>
        <w:rPr>
          <w:rFonts w:ascii="Book Antiqua" w:hAnsi="Book Antiqua"/>
          <w:sz w:val="24"/>
          <w:szCs w:val="24"/>
          <w:lang w:eastAsia="es-CR"/>
        </w:rPr>
      </w:pPr>
    </w:p>
    <w:p w:rsidR="00E6691F" w:rsidRPr="00DE79C7" w:rsidRDefault="00E6691F" w:rsidP="00E6691F">
      <w:pPr>
        <w:ind w:left="360"/>
        <w:jc w:val="both"/>
        <w:rPr>
          <w:rFonts w:ascii="Book Antiqua" w:hAnsi="Book Antiqua"/>
          <w:i/>
          <w:sz w:val="22"/>
          <w:szCs w:val="24"/>
          <w:lang w:eastAsia="es-CR"/>
        </w:rPr>
      </w:pPr>
      <w:r w:rsidRPr="00DE79C7">
        <w:rPr>
          <w:rFonts w:ascii="Book Antiqua" w:hAnsi="Book Antiqua"/>
          <w:i/>
          <w:sz w:val="22"/>
          <w:szCs w:val="24"/>
          <w:lang w:eastAsia="es-CR"/>
        </w:rPr>
        <w:t xml:space="preserve">“…Se realizaría la búsqueda de un edificio en un radio de 5 kilómetros respecto a los edificios de Tribunales de Justicia del I Circuito Judicial de San José, tomando en consideración los siguientes puntos: </w:t>
      </w:r>
    </w:p>
    <w:p w:rsidR="00E6691F" w:rsidRPr="00DE79C7" w:rsidRDefault="00E6691F" w:rsidP="00E6691F">
      <w:pPr>
        <w:rPr>
          <w:rFonts w:ascii="Book Antiqua" w:hAnsi="Book Antiqua"/>
          <w:i/>
          <w:szCs w:val="22"/>
          <w:lang w:val="es-ES_tradnl"/>
        </w:rPr>
      </w:pPr>
    </w:p>
    <w:p w:rsidR="00E6691F" w:rsidRPr="00DE79C7" w:rsidRDefault="00E6691F" w:rsidP="00E6691F">
      <w:pPr>
        <w:pStyle w:val="Prrafodelista"/>
        <w:numPr>
          <w:ilvl w:val="0"/>
          <w:numId w:val="5"/>
        </w:numPr>
        <w:jc w:val="both"/>
        <w:rPr>
          <w:rFonts w:ascii="Book Antiqua" w:hAnsi="Book Antiqua"/>
          <w:i/>
          <w:sz w:val="22"/>
          <w:lang w:eastAsia="es-CR"/>
        </w:rPr>
      </w:pPr>
      <w:r w:rsidRPr="00DE79C7">
        <w:rPr>
          <w:rFonts w:ascii="Book Antiqua" w:hAnsi="Book Antiqua"/>
          <w:i/>
          <w:sz w:val="22"/>
          <w:lang w:eastAsia="es-CR"/>
        </w:rPr>
        <w:t>El edificio deberá ser de uso exclusivo para las oficinas del Poder Judicial.</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eastAsia="es-CR"/>
        </w:rPr>
        <w:t>La concepción original y actual debe ser para oficinas y cumplir con toda la normativa aplicable y vigente en materia de construcciones particularmente con la ley 7600 y los principios de Accesibilidad Universal, Seguridad Humana (NFPA), Código Eléctrico y Código Sísmico.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lastRenderedPageBreak/>
        <w:t>Área de recepción y atención de usuarios externos e interno, comedor, bodegas.</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Baterías de baños sanitarios distribuidos por género, así como batería de baños para público, de ser de más de una planta deberán de distribuirse por piso.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Cuarto de lactancia de al menos 9m2 con un lavamanos y tomas eléctricos Primer Piso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En caso de inmuebles de más de 1 planta se debe contar con un ascensor o rampa que cumpla con la ley 7600, y áreas de recepción por cada piso.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Acceso a servicio de red (voz y datos) con, al menos, un aposento centralizado de telemática o comunicaciones de acuerdo con los estándares EIA/TIA. Enlace de fibra óptica que garantice Internet de banda ancha o disponibilidad en el lugar para su futura instalación,</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Cuarto centralizado de telemática o comunicaciones con su respectivo Rack.</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Cámaras de seguridad y sistema de alarma</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Sistema de circuito Cerrado de Televisión CCTV que comprenda cámaras internas y externas.</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Sistema de detección temprana de incendios, tanque de agua potable y planta eléctrica adicional.</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Ventilación natural y artificial en áreas que lo ameriten, preferiblemente con aire acondicionado climatizado.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Condiciones de seguridad apropiadas (escaleras de emergencia según la normativa vigente en cuanto a Seguridad Humana y protección contra incendios, alambre navaja o similar en perímetro o similares). </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Inmueble en buen estado de conservación, con al menos un frente a calle pública asfaltada, con cuneta y acera, no deberá estar ubicado dentro de un centro comercial, cerca de bares.</w:t>
      </w:r>
    </w:p>
    <w:p w:rsidR="00E6691F" w:rsidRPr="00DE79C7" w:rsidRDefault="00E6691F" w:rsidP="00E6691F">
      <w:pPr>
        <w:pStyle w:val="Prrafodelista"/>
        <w:numPr>
          <w:ilvl w:val="0"/>
          <w:numId w:val="5"/>
        </w:numPr>
        <w:jc w:val="both"/>
        <w:rPr>
          <w:rFonts w:ascii="Book Antiqua" w:hAnsi="Book Antiqua"/>
          <w:i/>
          <w:sz w:val="22"/>
          <w:lang w:eastAsia="es-CR"/>
        </w:rPr>
      </w:pPr>
      <w:r w:rsidRPr="00DE79C7">
        <w:rPr>
          <w:rFonts w:ascii="Book Antiqua" w:hAnsi="Book Antiqua"/>
          <w:i/>
          <w:sz w:val="22"/>
          <w:lang w:val="es-CR" w:eastAsia="es-CR"/>
        </w:rPr>
        <w:t>Sala de Video Conferencias.</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para manejo de reos presos.</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lectura de expedientes por despacho.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para interacción con las partes intervinientes del proceso penal.</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destinada para cámara Gesell.</w:t>
      </w:r>
    </w:p>
    <w:p w:rsidR="00E6691F" w:rsidRPr="00DE79C7" w:rsidRDefault="00E6691F" w:rsidP="00E6691F">
      <w:pPr>
        <w:pStyle w:val="Prrafodelista"/>
        <w:numPr>
          <w:ilvl w:val="0"/>
          <w:numId w:val="5"/>
        </w:numPr>
        <w:jc w:val="both"/>
        <w:rPr>
          <w:rFonts w:ascii="Book Antiqua" w:hAnsi="Book Antiqua"/>
          <w:i/>
          <w:sz w:val="22"/>
          <w:lang w:eastAsia="es-CR"/>
        </w:rPr>
      </w:pPr>
      <w:r w:rsidRPr="00DE79C7">
        <w:rPr>
          <w:rFonts w:ascii="Book Antiqua" w:hAnsi="Book Antiqua"/>
          <w:i/>
          <w:sz w:val="22"/>
          <w:lang w:val="es-CR" w:eastAsia="es-CR"/>
        </w:rPr>
        <w:t>Áreas para Centros de Impresión de acuerdo con la distribución de oficinas.</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Área de Comedor. </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Fotocopiado y Escaneo.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Planta Eléctrica adicional.</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Aseo Por Piso.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Puestos de Seguridad.</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 xml:space="preserve">Depósito de Basura. </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Área de Acopio para residuos Interno y Externo.</w:t>
      </w:r>
    </w:p>
    <w:p w:rsidR="00E6691F" w:rsidRPr="00DE79C7" w:rsidRDefault="00E6691F" w:rsidP="00E6691F">
      <w:pPr>
        <w:pStyle w:val="Prrafodelista"/>
        <w:numPr>
          <w:ilvl w:val="0"/>
          <w:numId w:val="5"/>
        </w:numPr>
        <w:jc w:val="both"/>
        <w:rPr>
          <w:rFonts w:ascii="Book Antiqua" w:hAnsi="Book Antiqua"/>
          <w:i/>
          <w:sz w:val="22"/>
          <w:lang w:val="es-CR" w:eastAsia="es-CR"/>
        </w:rPr>
      </w:pPr>
      <w:r w:rsidRPr="00DE79C7">
        <w:rPr>
          <w:rFonts w:ascii="Book Antiqua" w:hAnsi="Book Antiqua"/>
          <w:i/>
          <w:sz w:val="22"/>
          <w:lang w:val="es-CR" w:eastAsia="es-CR"/>
        </w:rPr>
        <w:t>Contrato de Seguridad.</w:t>
      </w:r>
    </w:p>
    <w:p w:rsidR="00E6691F" w:rsidRPr="00DE79C7" w:rsidRDefault="00E6691F" w:rsidP="00E6691F">
      <w:pPr>
        <w:pStyle w:val="Prrafodelista"/>
        <w:numPr>
          <w:ilvl w:val="0"/>
          <w:numId w:val="4"/>
        </w:numPr>
        <w:jc w:val="both"/>
        <w:rPr>
          <w:rFonts w:ascii="Book Antiqua" w:hAnsi="Book Antiqua"/>
          <w:i/>
          <w:sz w:val="22"/>
          <w:lang w:eastAsia="es-CR"/>
        </w:rPr>
      </w:pPr>
      <w:r w:rsidRPr="00DE79C7">
        <w:rPr>
          <w:rFonts w:ascii="Book Antiqua" w:hAnsi="Book Antiqua"/>
          <w:i/>
          <w:sz w:val="22"/>
          <w:lang w:eastAsia="es-CR"/>
        </w:rPr>
        <w:t>Contrato de Limpieza…”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El Ministerio Público refiere que, una vez puesta en marcha la Ley 9481, cuenta con dos espacios físicos disponibles para ubicar el recurso humano aprobado para la atención de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 xml:space="preserve">rganizada. Uno de los espacios localizado </w:t>
      </w:r>
      <w:r w:rsidRPr="00D80328">
        <w:rPr>
          <w:rFonts w:ascii="Book Antiqua" w:hAnsi="Book Antiqua"/>
          <w:sz w:val="24"/>
          <w:szCs w:val="24"/>
          <w:lang w:eastAsia="es-CR"/>
        </w:rPr>
        <w:lastRenderedPageBreak/>
        <w:t>en el segundo piso del edificio Alpino, mientras que el segundo espacio localizado en sexto piso del edificio de los Tribunales.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Como se indicó, entre los requerimientos del Ministerio Público, se ubica una partida por alquiler de edificio, la cual se prevé para el arrendamiento de un local, que permita trasladar oficinas que actualmente se ubican en el edificio de Tribunales, y realizar una redistribución para ubicar a la Fiscalía Adjunta Contra la Delincuencia Organizada.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Para el tema del alquiler del local y remodelación del espacio físico en el edificio de los Tribunales de Justicia del Primer Circuito Judicial, se estima por parte del MP, un plazo de al menos 24 meses, aspectos que fueron tomados en cuenta para la incorporación de los costos según las fases de implementación.</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Es necesario indicar que la aprobación de la nueva estructura reducida modificada no varía en nada la estructura de personal que había sido aprobada para el Ministerio Público con la anterior estructura estándar. En tal sentido, los costos mostrados para el programa 929 se mantienen tal cual se brindaron en un inicio, sin embargo, a la hora de realizar la proyección del primer escenario (ejecución por fases), los costos se distribuirán según las partidas, como se mostrará más adelante.</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Ttulo3"/>
        <w:numPr>
          <w:ilvl w:val="2"/>
          <w:numId w:val="8"/>
        </w:numPr>
        <w:ind w:left="284"/>
        <w:rPr>
          <w:rFonts w:ascii="Book Antiqua" w:hAnsi="Book Antiqua"/>
          <w:b w:val="0"/>
          <w:sz w:val="24"/>
          <w:u w:val="single"/>
        </w:rPr>
      </w:pPr>
      <w:bookmarkStart w:id="11" w:name="_Toc8655089"/>
      <w:r w:rsidRPr="00D80328">
        <w:rPr>
          <w:rFonts w:ascii="Book Antiqua" w:hAnsi="Book Antiqua"/>
          <w:sz w:val="24"/>
          <w:u w:val="single"/>
        </w:rPr>
        <w:t>Información de la Defensa Pública (Programa 930).</w:t>
      </w:r>
      <w:bookmarkEnd w:id="11"/>
    </w:p>
    <w:p w:rsidR="00E6691F" w:rsidRPr="00C94DE3" w:rsidRDefault="00E6691F" w:rsidP="00E6691F">
      <w:pPr>
        <w:jc w:val="both"/>
        <w:rPr>
          <w:rFonts w:ascii="Book Antiqua" w:hAnsi="Book Antiqua"/>
          <w:sz w:val="24"/>
          <w:szCs w:val="24"/>
          <w:lang w:val="es-ES"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Por su parte, la Defensa Pública sostiene igual criterio que el M.P. en cuanto al requerimiento e ingreso del personal que atenderá los casos de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 y costos presupuestados por alquiler de edificio, para lo cual indicaron lo siguiente</w:t>
      </w:r>
      <w:r>
        <w:rPr>
          <w:rFonts w:ascii="Book Antiqua" w:hAnsi="Book Antiqua"/>
          <w:sz w:val="24"/>
          <w:szCs w:val="24"/>
          <w:lang w:eastAsia="es-CR"/>
        </w:rPr>
        <w:t xml:space="preserve"> (ver anexo 4)</w:t>
      </w:r>
      <w:r w:rsidRPr="00D80328">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E79C7" w:rsidRDefault="00E6691F" w:rsidP="00E6691F">
      <w:pPr>
        <w:ind w:left="708"/>
        <w:jc w:val="both"/>
        <w:rPr>
          <w:rFonts w:ascii="Book Antiqua" w:hAnsi="Book Antiqua"/>
          <w:i/>
          <w:sz w:val="22"/>
          <w:szCs w:val="24"/>
          <w:lang w:eastAsia="es-CR"/>
        </w:rPr>
      </w:pPr>
      <w:r w:rsidRPr="00DE79C7">
        <w:rPr>
          <w:rFonts w:ascii="Book Antiqua" w:hAnsi="Book Antiqua"/>
          <w:i/>
          <w:sz w:val="22"/>
          <w:szCs w:val="24"/>
          <w:lang w:eastAsia="es-CR"/>
        </w:rPr>
        <w:t>“…efectivamente se requiere el alquiler de un local que cumpla con todas las especificaciones técnicas (espacio, seguridad y salud ocupacional) para ello ya se tiene los requerimientos espaciales los que se presentan a continuación.</w:t>
      </w:r>
    </w:p>
    <w:p w:rsidR="00E6691F" w:rsidRPr="00DE79C7" w:rsidRDefault="00E6691F" w:rsidP="00E6691F">
      <w:pPr>
        <w:ind w:left="708"/>
        <w:jc w:val="both"/>
        <w:rPr>
          <w:rFonts w:ascii="Book Antiqua" w:hAnsi="Book Antiqua"/>
          <w:i/>
          <w:sz w:val="22"/>
          <w:szCs w:val="24"/>
          <w:lang w:eastAsia="es-CR"/>
        </w:rPr>
      </w:pPr>
      <w:r w:rsidRPr="00DE79C7">
        <w:rPr>
          <w:rFonts w:ascii="Book Antiqua" w:hAnsi="Book Antiqua"/>
          <w:i/>
          <w:sz w:val="22"/>
          <w:szCs w:val="24"/>
          <w:lang w:eastAsia="es-CR"/>
        </w:rPr>
        <w:t>Por otro lado, dado los plazos de implementación, es que formulamos que las plazas se requieren a partir de enero 2020 y para ello planteamos un plan b temporal en cuanto al requerimiento de espacio y es la posibilidad de ubicar las plazas dentro del edificio de la Defensa Pública de San José (no en las condiciones idóneas, pero si laborables) como por ejemplo en cubículos, o compartiendo oficina, o espacios abiertos, ya que existe la posibilidad de que se le devuelva a la Defensa Pública un espacio que actualmente es ocupado por la Dirección Jurídica)…”</w:t>
      </w:r>
    </w:p>
    <w:p w:rsidR="00E6691F" w:rsidRPr="00DE79C7" w:rsidRDefault="00E6691F" w:rsidP="00E6691F">
      <w:pPr>
        <w:ind w:left="708"/>
        <w:jc w:val="both"/>
        <w:rPr>
          <w:rFonts w:ascii="Book Antiqua" w:hAnsi="Book Antiqua"/>
          <w:i/>
          <w:sz w:val="22"/>
          <w:szCs w:val="24"/>
          <w:lang w:eastAsia="es-CR"/>
        </w:rPr>
      </w:pPr>
    </w:p>
    <w:p w:rsidR="00E6691F" w:rsidRPr="00D80328" w:rsidRDefault="00E6691F" w:rsidP="00E6691F">
      <w:pPr>
        <w:ind w:left="708"/>
        <w:jc w:val="both"/>
        <w:rPr>
          <w:rFonts w:ascii="Book Antiqua" w:hAnsi="Book Antiqua"/>
          <w:b/>
          <w:i/>
          <w:sz w:val="22"/>
          <w:szCs w:val="24"/>
          <w:lang w:eastAsia="es-CR"/>
        </w:rPr>
      </w:pPr>
    </w:p>
    <w:tbl>
      <w:tblPr>
        <w:tblW w:w="8717" w:type="dxa"/>
        <w:jc w:val="center"/>
        <w:tblCellMar>
          <w:left w:w="0" w:type="dxa"/>
          <w:right w:w="0" w:type="dxa"/>
        </w:tblCellMar>
        <w:tblLook w:val="04A0"/>
      </w:tblPr>
      <w:tblGrid>
        <w:gridCol w:w="5315"/>
        <w:gridCol w:w="1074"/>
        <w:gridCol w:w="1052"/>
        <w:gridCol w:w="1276"/>
      </w:tblGrid>
      <w:tr w:rsidR="00E6691F" w:rsidRPr="00DE6670" w:rsidTr="009374FF">
        <w:trPr>
          <w:trHeight w:val="250"/>
          <w:jc w:val="center"/>
        </w:trPr>
        <w:tc>
          <w:tcPr>
            <w:tcW w:w="8717" w:type="dxa"/>
            <w:gridSpan w:val="4"/>
            <w:tcBorders>
              <w:top w:val="single" w:sz="8" w:space="0" w:color="000000"/>
              <w:left w:val="single" w:sz="8" w:space="0" w:color="000000"/>
              <w:bottom w:val="single" w:sz="8" w:space="0" w:color="000000"/>
              <w:right w:val="single" w:sz="8" w:space="0" w:color="000000"/>
            </w:tcBorders>
            <w:shd w:val="clear" w:color="auto" w:fill="C0C0C0"/>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lang w:eastAsia="es-CR"/>
              </w:rPr>
            </w:pPr>
            <w:r w:rsidRPr="00D80328">
              <w:rPr>
                <w:rFonts w:ascii="Book Antiqua" w:hAnsi="Book Antiqua" w:cs="Arial"/>
                <w:i/>
              </w:rPr>
              <w:lastRenderedPageBreak/>
              <w:t>Necesidades Espacio Físico Unidad Especializada sobre Delincuencia Organizada en la Defensa Pública</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Metros cuadrados</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Cantidad requerida</w:t>
            </w:r>
          </w:p>
        </w:tc>
        <w:tc>
          <w:tcPr>
            <w:tcW w:w="1276" w:type="dxa"/>
            <w:tcBorders>
              <w:top w:val="nil"/>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Total, metros cuadrados</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Oficinas para Defensor (12 m2 c/u)</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25</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300</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Sala de reuniones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50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50</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Salón o área común (6 m² por cada servidor administrativo y técnico jurídico)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66</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Salón o área común (6 m² por cada servidor de investigación)</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10</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60</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Crecimiento en personal de apoyo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6</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3</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18</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Bodega o archivo para equipo y materiales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2</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24</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Bodega para suministros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12</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12</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Área de espera, recepción y atención al público</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20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20</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Área para impresora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4</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Cocina – comedor</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30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30</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Servicios sanitarios que cumplan con las disposiciones de la Ley 7600) Personal</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4</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16</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Servicios sanitarios que cumplan con las disposiciones de la Ley 7600) Usuarios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2</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8</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Pileta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Cuarto de lactancia 9 m²</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7</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7</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Cuarto para telemática e Informática</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7</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7</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Área de puesto de seguridad</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10</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 xml:space="preserve">Área para puestos de protección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24</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24</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Parqueos vehículos</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10</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10</w:t>
            </w:r>
          </w:p>
        </w:tc>
        <w:tc>
          <w:tcPr>
            <w:tcW w:w="1276" w:type="dxa"/>
            <w:tcBorders>
              <w:top w:val="single" w:sz="8" w:space="0" w:color="000000"/>
              <w:left w:val="nil"/>
              <w:bottom w:val="single" w:sz="8" w:space="0" w:color="000000"/>
              <w:right w:val="single" w:sz="4" w:space="0" w:color="auto"/>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100</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Subtotal metros cuadrados requeridos</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757</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 </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 </w:t>
            </w:r>
          </w:p>
        </w:tc>
        <w:tc>
          <w:tcPr>
            <w:tcW w:w="1276"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 </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Área de Circulación 25% del área requerida (puede variar dependiendo de la distribución)</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189,25</w:t>
            </w:r>
          </w:p>
        </w:tc>
      </w:tr>
      <w:tr w:rsidR="00E6691F" w:rsidRPr="00DE6670" w:rsidTr="009374FF">
        <w:trPr>
          <w:trHeight w:val="25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i/>
              </w:rPr>
            </w:pPr>
            <w:r w:rsidRPr="00D80328">
              <w:rPr>
                <w:rFonts w:ascii="Book Antiqua" w:hAnsi="Book Antiqua" w:cs="Arial"/>
                <w:i/>
              </w:rPr>
              <w:t> </w:t>
            </w:r>
          </w:p>
        </w:tc>
        <w:tc>
          <w:tcPr>
            <w:tcW w:w="1074"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 </w:t>
            </w:r>
          </w:p>
        </w:tc>
        <w:tc>
          <w:tcPr>
            <w:tcW w:w="1052"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 </w:t>
            </w:r>
          </w:p>
        </w:tc>
        <w:tc>
          <w:tcPr>
            <w:tcW w:w="1276" w:type="dxa"/>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i/>
              </w:rPr>
            </w:pPr>
            <w:r w:rsidRPr="00D80328">
              <w:rPr>
                <w:rFonts w:ascii="Book Antiqua" w:hAnsi="Book Antiqua" w:cs="Arial"/>
                <w:i/>
              </w:rPr>
              <w:t> </w:t>
            </w:r>
          </w:p>
        </w:tc>
      </w:tr>
      <w:tr w:rsidR="00E6691F" w:rsidRPr="00DE6670" w:rsidTr="009374FF">
        <w:trPr>
          <w:trHeight w:val="260"/>
          <w:jc w:val="center"/>
        </w:trPr>
        <w:tc>
          <w:tcPr>
            <w:tcW w:w="5315" w:type="dxa"/>
            <w:tcBorders>
              <w:top w:val="nil"/>
              <w:left w:val="single" w:sz="8" w:space="0" w:color="000000"/>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rPr>
                <w:rFonts w:ascii="Book Antiqua" w:hAnsi="Book Antiqua" w:cs="Arial"/>
                <w:b/>
                <w:bCs/>
                <w:i/>
              </w:rPr>
            </w:pPr>
            <w:r w:rsidRPr="00D80328">
              <w:rPr>
                <w:rFonts w:ascii="Book Antiqua" w:hAnsi="Book Antiqua" w:cs="Arial"/>
                <w:b/>
                <w:bCs/>
                <w:i/>
              </w:rPr>
              <w:t>Total, metros cuadrados requeridos</w:t>
            </w:r>
          </w:p>
        </w:tc>
        <w:tc>
          <w:tcPr>
            <w:tcW w:w="3402" w:type="dxa"/>
            <w:gridSpan w:val="3"/>
            <w:tcBorders>
              <w:top w:val="nil"/>
              <w:left w:val="nil"/>
              <w:bottom w:val="single" w:sz="8" w:space="0" w:color="000000"/>
              <w:right w:val="single" w:sz="8" w:space="0" w:color="000000"/>
            </w:tcBorders>
            <w:noWrap/>
            <w:tcMar>
              <w:top w:w="0" w:type="dxa"/>
              <w:left w:w="70" w:type="dxa"/>
              <w:bottom w:w="0" w:type="dxa"/>
              <w:right w:w="70" w:type="dxa"/>
            </w:tcMar>
            <w:vAlign w:val="bottom"/>
            <w:hideMark/>
          </w:tcPr>
          <w:p w:rsidR="00E6691F" w:rsidRPr="00D80328" w:rsidRDefault="00E6691F" w:rsidP="009374FF">
            <w:pPr>
              <w:jc w:val="center"/>
              <w:rPr>
                <w:rFonts w:ascii="Book Antiqua" w:hAnsi="Book Antiqua" w:cs="Arial"/>
                <w:b/>
                <w:bCs/>
                <w:i/>
              </w:rPr>
            </w:pPr>
            <w:r w:rsidRPr="00D80328">
              <w:rPr>
                <w:rFonts w:ascii="Book Antiqua" w:hAnsi="Book Antiqua" w:cs="Arial"/>
                <w:b/>
                <w:bCs/>
                <w:i/>
              </w:rPr>
              <w:t>946,25</w:t>
            </w:r>
          </w:p>
        </w:tc>
      </w:tr>
    </w:tbl>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La Defensa Pública solicita la incorporación del recurso humano a partir de enero del 2020, para lo cual ubicará al nuevo personal dentro de las instalaciones actuales de la Defensa Pública (ubicado en avenida segunda). A diferencia del Ministerio Público, la Defensa no cuenta con oficinas disponibles dentro del edificio de los Tribunales de Justicia, por lo que consecuente con los parámetros establecidos por la Dirección Ejecutiva, incorporan una partida para el alquiler de un edificio o local de 946,25 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el cual luego de ser adecuado según las especificaciones por ellos establecidas, podría realizarse la reubicación del personal.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La estructura reducida modificada presenta variantes significativas en la cantidad de personal para la Defensa Pública, debido a que se eliminaron once defensores o </w:t>
      </w:r>
      <w:r w:rsidRPr="00D80328">
        <w:rPr>
          <w:rFonts w:ascii="Book Antiqua" w:hAnsi="Book Antiqua"/>
          <w:sz w:val="24"/>
          <w:szCs w:val="24"/>
          <w:lang w:eastAsia="es-CR"/>
        </w:rPr>
        <w:lastRenderedPageBreak/>
        <w:t>defensoras, tres técnicas o técnicos jurídicos y dos auxiliares administrativos. Producto de la disminución del personal que atenderá la JEDO, los costos variables mostrados por la Defensa Pública si fueron reducidos de manera significativa y serán presentados de acuerdo con las fases de implementación solicitadas.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Ttulo3"/>
        <w:numPr>
          <w:ilvl w:val="2"/>
          <w:numId w:val="8"/>
        </w:numPr>
        <w:ind w:left="284"/>
        <w:rPr>
          <w:rFonts w:ascii="Book Antiqua" w:hAnsi="Book Antiqua"/>
          <w:sz w:val="24"/>
          <w:u w:val="single"/>
        </w:rPr>
      </w:pPr>
      <w:bookmarkStart w:id="12" w:name="_Toc8655090"/>
      <w:r w:rsidRPr="00D80328">
        <w:rPr>
          <w:rFonts w:ascii="Book Antiqua" w:hAnsi="Book Antiqua"/>
          <w:sz w:val="24"/>
          <w:u w:val="single"/>
        </w:rPr>
        <w:t>Información de la Oficina de Atención y Protección a la Víctima del Delito O.A.P.V.D. (Programa 950).</w:t>
      </w:r>
      <w:bookmarkEnd w:id="12"/>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La Oficina de Atención y Protección a la Víctima del Delito no recibe modificación alguna con la aprobación de la estructura reducida modificada.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Según respuesta recibida por parte de la O.A.P.V.D.</w:t>
      </w:r>
      <w:r>
        <w:rPr>
          <w:rFonts w:ascii="Book Antiqua" w:hAnsi="Book Antiqua"/>
          <w:sz w:val="24"/>
          <w:szCs w:val="24"/>
          <w:lang w:eastAsia="es-CR"/>
        </w:rPr>
        <w:t xml:space="preserve"> (ver anexo 5)</w:t>
      </w:r>
      <w:r w:rsidRPr="00D80328">
        <w:rPr>
          <w:rFonts w:ascii="Book Antiqua" w:hAnsi="Book Antiqua"/>
          <w:sz w:val="24"/>
          <w:szCs w:val="24"/>
          <w:lang w:eastAsia="es-CR"/>
        </w:rPr>
        <w:t xml:space="preserve"> se justifica el ingreso del personal para el 2020 y los costos por alquiler de edificio de la siguiente manera:</w:t>
      </w:r>
    </w:p>
    <w:p w:rsidR="00E6691F" w:rsidRPr="00D80328" w:rsidRDefault="00E6691F" w:rsidP="00E6691F">
      <w:pPr>
        <w:jc w:val="both"/>
        <w:rPr>
          <w:rFonts w:ascii="Book Antiqua" w:hAnsi="Book Antiqua"/>
          <w:sz w:val="24"/>
          <w:szCs w:val="24"/>
          <w:lang w:eastAsia="es-CR"/>
        </w:rPr>
      </w:pPr>
    </w:p>
    <w:p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“…la propuesta nuestra de disponer de la totalidad del recurso humano aprobado para la atención de la Ley de la Jurisdicción Especializada en Delincuencia Organizada una vez que entre en vigencia, es ubicar el recurso de manera preliminar (con cierto grado de hacinamiento), en el espacio físico actual del que dispone la Oficina de Atención y Protección de las Víctimas del Delito. Y no en un espacio físico adecuado como se indica en su correo.</w:t>
      </w:r>
    </w:p>
    <w:p w:rsidR="00E6691F" w:rsidRPr="00894B3E" w:rsidRDefault="00E6691F" w:rsidP="00E6691F">
      <w:pPr>
        <w:ind w:left="708"/>
        <w:jc w:val="both"/>
        <w:rPr>
          <w:rFonts w:ascii="Book Antiqua" w:hAnsi="Book Antiqua"/>
          <w:i/>
          <w:sz w:val="22"/>
          <w:szCs w:val="24"/>
          <w:lang w:eastAsia="es-CR"/>
        </w:rPr>
      </w:pPr>
    </w:p>
    <w:p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Por lo cual no concordamos, con el análisis de la Dirección de Planificación:</w:t>
      </w:r>
    </w:p>
    <w:p w:rsidR="00E6691F" w:rsidRPr="00894B3E" w:rsidRDefault="00E6691F" w:rsidP="00E6691F">
      <w:pPr>
        <w:ind w:left="708"/>
        <w:jc w:val="both"/>
        <w:rPr>
          <w:rFonts w:ascii="Book Antiqua" w:hAnsi="Book Antiqua"/>
          <w:i/>
          <w:sz w:val="22"/>
          <w:szCs w:val="24"/>
          <w:lang w:eastAsia="es-CR"/>
        </w:rPr>
      </w:pPr>
    </w:p>
    <w:p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“Según nuestro análisis, si las plazas se pueden albergar a partir de enero 2020, el Poder Judicial cuenta con el espacio físico necesario, para que desarrollen de manera adecuada sus labores.”</w:t>
      </w:r>
    </w:p>
    <w:p w:rsidR="00E6691F" w:rsidRPr="00894B3E" w:rsidRDefault="00E6691F" w:rsidP="00E6691F">
      <w:pPr>
        <w:ind w:left="708"/>
        <w:jc w:val="both"/>
        <w:rPr>
          <w:rFonts w:ascii="Book Antiqua" w:hAnsi="Book Antiqua"/>
          <w:i/>
          <w:sz w:val="22"/>
          <w:szCs w:val="24"/>
          <w:lang w:eastAsia="es-CR"/>
        </w:rPr>
      </w:pPr>
    </w:p>
    <w:p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 xml:space="preserve">Considerando, que se estima que el espacio idóneo para la estructura que va a brindar el servicio a la Jurisdicción Especialidad en Delincuencia Organizada, es en el mismo espacio físico donde se va a ubicar  el personal especializado del ámbito jurisdiccional y del ámbito auxiliar de justicia (por las condiciones de seguridad con la que va a disponer estás instalaciones) se estima que sería muy peligroso sacar a las personas usuarias con alto nivel de riesgo y que requieren de protección, de las instalaciones del edificio de Tribunales, para ser valoradas y recibir el servicio en otro lugar con menores condiciones de seguridad, exponiendo su vida  y riñendo con los principios de protección, proporcionalidad y necesidad que establece la Ley N° 8720. </w:t>
      </w:r>
    </w:p>
    <w:p w:rsidR="00E6691F" w:rsidRPr="00894B3E" w:rsidRDefault="00E6691F" w:rsidP="00E6691F">
      <w:pPr>
        <w:ind w:left="708"/>
        <w:jc w:val="both"/>
        <w:rPr>
          <w:rFonts w:ascii="Book Antiqua" w:hAnsi="Book Antiqua"/>
          <w:i/>
          <w:sz w:val="22"/>
          <w:szCs w:val="24"/>
          <w:lang w:eastAsia="es-CR"/>
        </w:rPr>
      </w:pPr>
    </w:p>
    <w:p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Para que lo anterior sea posible, se estima la necesidad se reubicar el personal de la OAPVD que se ubica actualmente en el edificio de Tribunales, fuera de este y arrendar un espacio específico, y de esta manera, iniciar con las remodelaciones requeridas en el edificio supra citado.</w:t>
      </w:r>
    </w:p>
    <w:p w:rsidR="00E6691F" w:rsidRPr="00894B3E" w:rsidRDefault="00E6691F" w:rsidP="00E6691F">
      <w:pPr>
        <w:ind w:left="708"/>
        <w:jc w:val="both"/>
        <w:rPr>
          <w:rFonts w:ascii="Book Antiqua" w:hAnsi="Book Antiqua"/>
          <w:i/>
          <w:sz w:val="22"/>
          <w:szCs w:val="24"/>
          <w:lang w:eastAsia="es-CR"/>
        </w:rPr>
      </w:pPr>
    </w:p>
    <w:p w:rsidR="00E6691F" w:rsidRPr="00894B3E" w:rsidRDefault="00E6691F" w:rsidP="00E6691F">
      <w:pPr>
        <w:ind w:left="708"/>
        <w:jc w:val="both"/>
        <w:rPr>
          <w:rFonts w:ascii="Book Antiqua" w:hAnsi="Book Antiqua"/>
          <w:i/>
          <w:sz w:val="24"/>
          <w:szCs w:val="24"/>
          <w:lang w:eastAsia="es-CR"/>
        </w:rPr>
      </w:pPr>
      <w:r w:rsidRPr="00894B3E">
        <w:rPr>
          <w:rFonts w:ascii="Book Antiqua" w:hAnsi="Book Antiqua"/>
          <w:i/>
          <w:sz w:val="22"/>
          <w:szCs w:val="24"/>
          <w:lang w:eastAsia="es-CR"/>
        </w:rPr>
        <w:t>El disponer del recurso humano una vez que entre en vigencia la Ley de la Jurisdicción Especializada en Delincuencia Organizada, no significa que contará con el espacio físico idóneo para que desarrollen sus labores de manera adecuada…”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Sumado a lo anterior, en el oficio N°716-OAPVD-2019 se refiere lo siguiente:</w:t>
      </w:r>
    </w:p>
    <w:p w:rsidR="00E6691F" w:rsidRPr="00D80328" w:rsidRDefault="00E6691F" w:rsidP="00E6691F">
      <w:pPr>
        <w:jc w:val="both"/>
        <w:rPr>
          <w:rFonts w:ascii="Book Antiqua" w:hAnsi="Book Antiqua"/>
          <w:sz w:val="24"/>
          <w:szCs w:val="24"/>
          <w:lang w:eastAsia="es-CR"/>
        </w:rPr>
      </w:pPr>
    </w:p>
    <w:p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“…Es importante destacar, que para el cumplimiento de lo que ordena la Ley de la jurisdicción Especializada en Delincuencia Organizada, se debe de disponer del recurso humano de forma inmediata una vez que entre en vigencia la Ley el día 13 octubre del 2019 o en el año 2020 cuando se disponga de presupuesto, esto para la conformación del Equipo de Protección Especializado, considerando que es la estructura mínima que se requiere para su operación.</w:t>
      </w:r>
    </w:p>
    <w:p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De la misma manera, en la propuesta de reforma de la Ley de la Jurisdicción Especializada en Delincuencia Organizada, se propone lo siguiente:</w:t>
      </w:r>
    </w:p>
    <w:p w:rsidR="00E6691F" w:rsidRPr="00894B3E" w:rsidRDefault="00E6691F" w:rsidP="00E6691F">
      <w:pPr>
        <w:ind w:left="708"/>
        <w:jc w:val="both"/>
        <w:rPr>
          <w:rFonts w:ascii="Book Antiqua" w:hAnsi="Book Antiqua"/>
          <w:i/>
          <w:sz w:val="22"/>
          <w:szCs w:val="24"/>
          <w:lang w:eastAsia="es-CR"/>
        </w:rPr>
      </w:pPr>
    </w:p>
    <w:p w:rsidR="00E6691F" w:rsidRPr="00894B3E" w:rsidRDefault="00E6691F" w:rsidP="00E6691F">
      <w:pPr>
        <w:ind w:left="708"/>
        <w:jc w:val="both"/>
        <w:rPr>
          <w:rFonts w:ascii="Book Antiqua" w:hAnsi="Book Antiqua"/>
          <w:i/>
          <w:sz w:val="22"/>
          <w:szCs w:val="24"/>
          <w:lang w:eastAsia="es-CR"/>
        </w:rPr>
      </w:pPr>
      <w:r w:rsidRPr="00894B3E">
        <w:rPr>
          <w:rFonts w:ascii="Book Antiqua" w:hAnsi="Book Antiqua"/>
          <w:i/>
          <w:sz w:val="22"/>
          <w:szCs w:val="24"/>
          <w:lang w:eastAsia="es-CR"/>
        </w:rPr>
        <w:t>Artículo 101 bis- (…Quienes se desempeñen en esta Jurisdicción tendrán protección especial, cuando surjan factores de riesgos que así lo hagan necesario, según los estudios técnicos respectivos, a consecuencia de los riesgos y las amenazas para su vida o integridad física por el ejercicio de la función”)…”</w:t>
      </w:r>
    </w:p>
    <w:p w:rsidR="00E6691F" w:rsidRPr="00894B3E"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Por lo expuesto, la OAPVD mantiene la posición de que el personal se requiere a partir de la implementación de la Ley, para lo cual estarían incorporando el recurso humano dentro de las instalaciones actuales de dicha Oficina, en el entendido de que no se estaría trabajando en las mejores condiciones (condiciones no </w:t>
      </w:r>
      <w:r>
        <w:rPr>
          <w:rFonts w:ascii="Book Antiqua" w:hAnsi="Book Antiqua"/>
          <w:sz w:val="24"/>
          <w:szCs w:val="24"/>
          <w:lang w:eastAsia="es-CR"/>
        </w:rPr>
        <w:t>ó</w:t>
      </w:r>
      <w:r w:rsidRPr="00D80328">
        <w:rPr>
          <w:rFonts w:ascii="Book Antiqua" w:hAnsi="Book Antiqua"/>
          <w:sz w:val="24"/>
          <w:szCs w:val="24"/>
          <w:lang w:eastAsia="es-CR"/>
        </w:rPr>
        <w:t xml:space="preserve">ptimas). </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Debido a lo anterior, se estima iniciar el proceso de alquiler de un local según los plazos indicados por la Dirección Ejecutiva, para reubicar posteriormente a un grupo de funcionarios de la OAPVD destacado en las instalaciones del edificio de los Tribunales de Justicia del Primer Circuito Judicial de San José; lugar que de igual manera tendrá que ser adecuado para recibir a los compañeros que atenderán los casos de la JEDO.</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Para el alquiler de edificio o local se estima un espacio físico de 12m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por persona profesional y 6m</w:t>
      </w:r>
      <w:r w:rsidRPr="00D80328">
        <w:rPr>
          <w:rFonts w:ascii="Book Antiqua" w:hAnsi="Book Antiqua"/>
          <w:sz w:val="24"/>
          <w:szCs w:val="24"/>
          <w:vertAlign w:val="superscript"/>
          <w:lang w:eastAsia="es-CR"/>
        </w:rPr>
        <w:t>2</w:t>
      </w:r>
      <w:r w:rsidRPr="00D80328">
        <w:rPr>
          <w:rFonts w:ascii="Book Antiqua" w:hAnsi="Book Antiqua"/>
          <w:sz w:val="24"/>
          <w:szCs w:val="24"/>
          <w:lang w:eastAsia="es-CR"/>
        </w:rPr>
        <w:t xml:space="preserve"> para el personal de apoyo.</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La distribución de los costos por recurso humano y costos variables se realizó de acuerdo con las fases señaladas.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Ttulo3"/>
        <w:numPr>
          <w:ilvl w:val="2"/>
          <w:numId w:val="8"/>
        </w:numPr>
        <w:ind w:left="284"/>
        <w:rPr>
          <w:rFonts w:ascii="Book Antiqua" w:hAnsi="Book Antiqua"/>
          <w:sz w:val="24"/>
          <w:u w:val="single"/>
        </w:rPr>
      </w:pPr>
      <w:bookmarkStart w:id="13" w:name="_Toc8655091"/>
      <w:r w:rsidRPr="00D80328">
        <w:rPr>
          <w:rFonts w:ascii="Book Antiqua" w:hAnsi="Book Antiqua"/>
          <w:sz w:val="24"/>
          <w:u w:val="single"/>
        </w:rPr>
        <w:lastRenderedPageBreak/>
        <w:t>Información de la UPROV (Parte del Programa 950).</w:t>
      </w:r>
      <w:bookmarkEnd w:id="13"/>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Al igual que lo indicado con la Unidad de Protección (UPRO), el Organismo de Investigación Judicial señaló que el ingreso del recurso humano para la atención de la JEDO por parte de la Unidad de Protección a Víctimas y Testigos se requería para la fase final de la implementación de la Ley 9481, a saber, dentro del periodo presupuestario para el 2022</w:t>
      </w:r>
      <w:r>
        <w:rPr>
          <w:rFonts w:ascii="Book Antiqua" w:hAnsi="Book Antiqua"/>
          <w:sz w:val="24"/>
          <w:szCs w:val="24"/>
          <w:lang w:eastAsia="es-CR"/>
        </w:rPr>
        <w:t xml:space="preserve"> (ver anexo 7)</w:t>
      </w:r>
      <w:r w:rsidRPr="00D80328">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Misma situación ocurre con el espacio físico para la recepción del recurso humano, en cuanto a que se debe presupuestar de previo una porción de los recursos de alquiler de edificio en los dos periodos anteriores, para gestionar el proceso de licitación y acondicionamiento del futuro local en el que se ubicaría el personal de la Unidad.</w:t>
      </w:r>
    </w:p>
    <w:p w:rsidR="00E6691F" w:rsidRDefault="00E6691F" w:rsidP="00E6691F">
      <w:pPr>
        <w:jc w:val="both"/>
        <w:rPr>
          <w:rFonts w:ascii="Book Antiqua" w:hAnsi="Book Antiqua"/>
          <w:sz w:val="24"/>
          <w:szCs w:val="24"/>
          <w:lang w:eastAsia="es-CR"/>
        </w:rPr>
      </w:pPr>
    </w:p>
    <w:p w:rsidR="00E6691F" w:rsidRPr="00D80328" w:rsidRDefault="00E6691F" w:rsidP="00E6691F">
      <w:pPr>
        <w:pStyle w:val="Ttulo2"/>
        <w:numPr>
          <w:ilvl w:val="1"/>
          <w:numId w:val="8"/>
        </w:numPr>
        <w:rPr>
          <w:rFonts w:ascii="Book Antiqua" w:hAnsi="Book Antiqua"/>
          <w:b w:val="0"/>
          <w:sz w:val="24"/>
          <w:u w:val="single"/>
        </w:rPr>
      </w:pPr>
      <w:bookmarkStart w:id="14" w:name="_Toc8655092"/>
      <w:r w:rsidRPr="00D80328">
        <w:rPr>
          <w:rFonts w:ascii="Book Antiqua" w:hAnsi="Book Antiqua"/>
          <w:sz w:val="24"/>
          <w:u w:val="single"/>
        </w:rPr>
        <w:t>Ajustes</w:t>
      </w:r>
      <w:r>
        <w:rPr>
          <w:rFonts w:ascii="Book Antiqua" w:hAnsi="Book Antiqua"/>
          <w:sz w:val="24"/>
          <w:u w:val="single"/>
        </w:rPr>
        <w:t xml:space="preserve"> requeridos</w:t>
      </w:r>
      <w:r w:rsidRPr="00D80328">
        <w:rPr>
          <w:rFonts w:ascii="Book Antiqua" w:hAnsi="Book Antiqua"/>
          <w:sz w:val="24"/>
          <w:u w:val="single"/>
        </w:rPr>
        <w:t xml:space="preserve"> a la Estructura Reducida Modificada</w:t>
      </w:r>
      <w:r>
        <w:rPr>
          <w:rFonts w:ascii="Book Antiqua" w:hAnsi="Book Antiqua"/>
          <w:sz w:val="24"/>
          <w:u w:val="single"/>
        </w:rPr>
        <w:t xml:space="preserve"> propuesta por la Subcomisión de Delincuencia Organizada</w:t>
      </w:r>
      <w:r w:rsidRPr="00D80328">
        <w:rPr>
          <w:rFonts w:ascii="Book Antiqua" w:hAnsi="Book Antiqua"/>
          <w:sz w:val="24"/>
          <w:u w:val="single"/>
        </w:rPr>
        <w:t>.</w:t>
      </w:r>
      <w:bookmarkEnd w:id="14"/>
    </w:p>
    <w:p w:rsidR="00E6691F" w:rsidRPr="00C94DE3" w:rsidRDefault="00E6691F" w:rsidP="00E6691F">
      <w:pPr>
        <w:rPr>
          <w:lang w:val="es-ES"/>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Ante lo solicitado por la Sub</w:t>
      </w:r>
      <w:r>
        <w:rPr>
          <w:rFonts w:ascii="Book Antiqua" w:hAnsi="Book Antiqua"/>
          <w:sz w:val="24"/>
          <w:szCs w:val="24"/>
          <w:lang w:eastAsia="es-CR"/>
        </w:rPr>
        <w:t>c</w:t>
      </w:r>
      <w:r w:rsidRPr="00D80328">
        <w:rPr>
          <w:rFonts w:ascii="Book Antiqua" w:hAnsi="Book Antiqua"/>
          <w:sz w:val="24"/>
          <w:szCs w:val="24"/>
          <w:lang w:eastAsia="es-CR"/>
        </w:rPr>
        <w:t xml:space="preserve">omisión para la implementación de la Ley 9481, en cuanto a las consideraciones a valorar y la ponderación de </w:t>
      </w:r>
      <w:r w:rsidRPr="00D80328">
        <w:rPr>
          <w:rFonts w:ascii="Book Antiqua" w:hAnsi="Book Antiqua"/>
          <w:bCs/>
          <w:iCs/>
          <w:sz w:val="24"/>
          <w:szCs w:val="24"/>
        </w:rPr>
        <w:t>la cantidad de personal en algunas oficinas, s</w:t>
      </w:r>
      <w:r w:rsidRPr="00D80328">
        <w:rPr>
          <w:rFonts w:ascii="Book Antiqua" w:hAnsi="Book Antiqua"/>
          <w:sz w:val="24"/>
          <w:szCs w:val="24"/>
          <w:lang w:eastAsia="es-CR"/>
        </w:rPr>
        <w:t>e analizó la conformación de la estructura reducida modificada aprobada por Corte Plena en sesión 9-19, artículo XXVIII, celebrada el 4 de marzo del 2019.</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bCs/>
          <w:iCs/>
          <w:sz w:val="24"/>
          <w:szCs w:val="24"/>
        </w:rPr>
      </w:pPr>
      <w:r w:rsidRPr="00D80328">
        <w:rPr>
          <w:rFonts w:ascii="Book Antiqua" w:hAnsi="Book Antiqua"/>
          <w:sz w:val="24"/>
          <w:szCs w:val="24"/>
          <w:lang w:eastAsia="es-CR"/>
        </w:rPr>
        <w:t xml:space="preserve">El análisis referido toma en consideración aspectos como la duración </w:t>
      </w:r>
      <w:r w:rsidRPr="00D80328">
        <w:rPr>
          <w:rFonts w:ascii="Book Antiqua" w:hAnsi="Book Antiqua"/>
          <w:bCs/>
          <w:iCs/>
          <w:sz w:val="24"/>
          <w:szCs w:val="24"/>
        </w:rPr>
        <w:t>de las plazas que son requeridas en la fase inicial y las que deben permanecer a lo largo de todo el proceso; además, las modificaciones a la Ley 9481 y los cambios de la protección permanente por parte de la UPRO y UPROV a protección especial cuando surjan factores de riesgo.</w:t>
      </w: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Empero es importante acotar que las cantidades aprobadas</w:t>
      </w:r>
      <w:r>
        <w:rPr>
          <w:rFonts w:ascii="Book Antiqua" w:hAnsi="Book Antiqua"/>
          <w:sz w:val="24"/>
          <w:szCs w:val="24"/>
          <w:lang w:eastAsia="es-CR"/>
        </w:rPr>
        <w:t xml:space="preserve"> en la estructura reducida,</w:t>
      </w:r>
      <w:r w:rsidRPr="00D80328">
        <w:rPr>
          <w:rFonts w:ascii="Book Antiqua" w:hAnsi="Book Antiqua"/>
          <w:sz w:val="24"/>
          <w:szCs w:val="24"/>
          <w:lang w:eastAsia="es-CR"/>
        </w:rPr>
        <w:t xml:space="preserve"> ya habían sido calculadas por la Dirección de Planificación </w:t>
      </w:r>
      <w:r>
        <w:rPr>
          <w:rFonts w:ascii="Book Antiqua" w:hAnsi="Book Antiqua"/>
          <w:sz w:val="24"/>
          <w:szCs w:val="24"/>
          <w:lang w:eastAsia="es-CR"/>
        </w:rPr>
        <w:t xml:space="preserve">y aprobadas en sesión extraordinaria de presupuesto </w:t>
      </w:r>
      <w:r w:rsidRPr="00962069">
        <w:rPr>
          <w:rFonts w:ascii="Book Antiqua" w:hAnsi="Book Antiqua" w:cs="Arial"/>
          <w:bCs/>
          <w:sz w:val="24"/>
          <w:szCs w:val="24"/>
          <w:lang w:eastAsia="es-CR"/>
        </w:rPr>
        <w:t>43-18, artículo I, del Consejo Superior, del 16 de mayo de 2018</w:t>
      </w:r>
      <w:r>
        <w:rPr>
          <w:rFonts w:ascii="Book Antiqua" w:hAnsi="Book Antiqua" w:cs="Arial"/>
          <w:bCs/>
          <w:sz w:val="24"/>
          <w:szCs w:val="24"/>
          <w:lang w:eastAsia="es-CR"/>
        </w:rPr>
        <w:t xml:space="preserve"> </w:t>
      </w:r>
      <w:r w:rsidRPr="00D80328">
        <w:rPr>
          <w:rFonts w:ascii="Book Antiqua" w:hAnsi="Book Antiqua"/>
          <w:sz w:val="24"/>
          <w:szCs w:val="24"/>
          <w:lang w:eastAsia="es-CR"/>
        </w:rPr>
        <w:t>y en la mayoría de los casos el personal es el mínimo requerido para la atención de la JEDO, como sucede por ejemplo con la Unidad de Protección a Funcionario (UPRO) y la Unidad de Protección a Víctimas y Testigos (UPROV), donde la cantidad de agentes de protección debe considerar una relación mínima de dos agentes por persona protegida (dependiendo del riesgo latente)</w:t>
      </w:r>
      <w:r>
        <w:rPr>
          <w:rFonts w:ascii="Book Antiqua" w:hAnsi="Book Antiqua"/>
          <w:sz w:val="24"/>
          <w:szCs w:val="24"/>
          <w:lang w:eastAsia="es-CR"/>
        </w:rPr>
        <w:t>, ante una amenaza.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Los ajustes realizados atienden </w:t>
      </w:r>
      <w:r>
        <w:rPr>
          <w:rFonts w:ascii="Book Antiqua" w:hAnsi="Book Antiqua"/>
          <w:sz w:val="24"/>
          <w:szCs w:val="24"/>
          <w:lang w:eastAsia="es-CR"/>
        </w:rPr>
        <w:t xml:space="preserve">a </w:t>
      </w:r>
      <w:r w:rsidRPr="00D80328">
        <w:rPr>
          <w:rFonts w:ascii="Book Antiqua" w:hAnsi="Book Antiqua"/>
          <w:sz w:val="24"/>
          <w:szCs w:val="24"/>
          <w:lang w:eastAsia="es-CR"/>
        </w:rPr>
        <w:t>aspectos a considerar en el cambio de nomenclaturas, eliminación y adición de algunas plazas; ajustes mínimos que se detallan</w:t>
      </w:r>
      <w:r>
        <w:rPr>
          <w:rFonts w:ascii="Book Antiqua" w:hAnsi="Book Antiqua"/>
          <w:sz w:val="24"/>
          <w:szCs w:val="24"/>
          <w:lang w:eastAsia="es-CR"/>
        </w:rPr>
        <w:t xml:space="preserve"> y justifican</w:t>
      </w:r>
      <w:r w:rsidRPr="00D80328">
        <w:rPr>
          <w:rFonts w:ascii="Book Antiqua" w:hAnsi="Book Antiqua"/>
          <w:sz w:val="24"/>
          <w:szCs w:val="24"/>
          <w:lang w:eastAsia="es-CR"/>
        </w:rPr>
        <w:t xml:space="preserve"> a continuación:</w:t>
      </w:r>
    </w:p>
    <w:p w:rsidR="00E6691F" w:rsidRPr="00D80328" w:rsidRDefault="00E6691F" w:rsidP="00E6691F">
      <w:pPr>
        <w:jc w:val="both"/>
        <w:rPr>
          <w:rFonts w:ascii="Book Antiqua" w:hAnsi="Book Antiqua"/>
          <w:bCs/>
          <w:iCs/>
          <w:sz w:val="24"/>
          <w:szCs w:val="24"/>
        </w:rPr>
      </w:pPr>
    </w:p>
    <w:p w:rsidR="00E6691F" w:rsidRPr="00894B3E" w:rsidRDefault="00E6691F" w:rsidP="00E6691F">
      <w:pPr>
        <w:jc w:val="center"/>
        <w:rPr>
          <w:rFonts w:ascii="Book Antiqua" w:hAnsi="Book Antiqua"/>
          <w:b/>
          <w:bCs/>
          <w:iCs/>
          <w:sz w:val="24"/>
          <w:szCs w:val="24"/>
          <w:u w:val="single"/>
        </w:rPr>
      </w:pPr>
      <w:r w:rsidRPr="00894B3E">
        <w:rPr>
          <w:rFonts w:ascii="Book Antiqua" w:hAnsi="Book Antiqua"/>
          <w:b/>
          <w:iCs/>
          <w:sz w:val="24"/>
          <w:szCs w:val="24"/>
        </w:rPr>
        <w:t xml:space="preserve">Cuadro </w:t>
      </w:r>
      <w:r w:rsidR="0099546A" w:rsidRPr="00894B3E">
        <w:rPr>
          <w:rFonts w:ascii="Book Antiqua" w:hAnsi="Book Antiqua"/>
          <w:b/>
          <w:iCs/>
          <w:sz w:val="24"/>
          <w:szCs w:val="24"/>
        </w:rPr>
        <w:fldChar w:fldCharType="begin"/>
      </w:r>
      <w:r w:rsidRPr="00894B3E">
        <w:rPr>
          <w:rFonts w:ascii="Book Antiqua" w:hAnsi="Book Antiqua"/>
          <w:b/>
          <w:iCs/>
          <w:sz w:val="24"/>
          <w:szCs w:val="24"/>
        </w:rPr>
        <w:instrText xml:space="preserve"> SEQ Cuadro \* ARABIC </w:instrText>
      </w:r>
      <w:r w:rsidR="0099546A" w:rsidRPr="00894B3E">
        <w:rPr>
          <w:rFonts w:ascii="Book Antiqua" w:hAnsi="Book Antiqua"/>
          <w:b/>
          <w:iCs/>
          <w:sz w:val="24"/>
          <w:szCs w:val="24"/>
        </w:rPr>
        <w:fldChar w:fldCharType="separate"/>
      </w:r>
      <w:r w:rsidR="0019459F">
        <w:rPr>
          <w:rFonts w:ascii="Book Antiqua" w:hAnsi="Book Antiqua"/>
          <w:b/>
          <w:iCs/>
          <w:noProof/>
          <w:sz w:val="24"/>
          <w:szCs w:val="24"/>
        </w:rPr>
        <w:t>5</w:t>
      </w:r>
      <w:r w:rsidR="0099546A" w:rsidRPr="00894B3E">
        <w:rPr>
          <w:rFonts w:ascii="Book Antiqua" w:hAnsi="Book Antiqua"/>
          <w:b/>
          <w:iCs/>
          <w:sz w:val="24"/>
          <w:szCs w:val="24"/>
        </w:rPr>
        <w:fldChar w:fldCharType="end"/>
      </w:r>
      <w:r>
        <w:rPr>
          <w:rFonts w:ascii="Book Antiqua" w:hAnsi="Book Antiqua"/>
          <w:b/>
          <w:iCs/>
          <w:sz w:val="24"/>
          <w:szCs w:val="24"/>
        </w:rPr>
        <w:t xml:space="preserve"> </w:t>
      </w:r>
      <w:r w:rsidRPr="00894B3E">
        <w:rPr>
          <w:rFonts w:ascii="Book Antiqua" w:hAnsi="Book Antiqua"/>
          <w:b/>
          <w:bCs/>
          <w:iCs/>
          <w:sz w:val="24"/>
          <w:szCs w:val="24"/>
        </w:rPr>
        <w:t>Estructura Reducida Modificada con Ajustes.</w:t>
      </w:r>
    </w:p>
    <w:tbl>
      <w:tblPr>
        <w:tblW w:w="7760" w:type="dxa"/>
        <w:jc w:val="center"/>
        <w:tblCellMar>
          <w:left w:w="70" w:type="dxa"/>
          <w:right w:w="70" w:type="dxa"/>
        </w:tblCellMar>
        <w:tblLook w:val="04A0"/>
      </w:tblPr>
      <w:tblGrid>
        <w:gridCol w:w="2080"/>
        <w:gridCol w:w="1840"/>
        <w:gridCol w:w="3840"/>
      </w:tblGrid>
      <w:tr w:rsidR="00E6691F" w:rsidRPr="008225C4" w:rsidTr="009374FF">
        <w:trPr>
          <w:trHeight w:val="1200"/>
          <w:jc w:val="center"/>
        </w:trPr>
        <w:tc>
          <w:tcPr>
            <w:tcW w:w="208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rsidR="00E6691F" w:rsidRPr="008225C4" w:rsidRDefault="00E6691F" w:rsidP="009374FF">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OFICINA</w:t>
            </w:r>
          </w:p>
        </w:tc>
        <w:tc>
          <w:tcPr>
            <w:tcW w:w="184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E6691F" w:rsidRPr="008225C4" w:rsidRDefault="00E6691F" w:rsidP="009374FF">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ESTRUCTURA REDUCIDA MODIFICADA CON AJUSTES</w:t>
            </w:r>
          </w:p>
        </w:tc>
        <w:tc>
          <w:tcPr>
            <w:tcW w:w="384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E6691F" w:rsidRPr="008225C4" w:rsidRDefault="00E6691F" w:rsidP="009374FF">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TIPO DE PLAZA</w:t>
            </w:r>
          </w:p>
        </w:tc>
      </w:tr>
      <w:tr w:rsidR="00E6691F" w:rsidRPr="008225C4" w:rsidTr="009374FF">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Juzgado Penal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3</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000000" w:fill="FFFFFF"/>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Judiciales 2</w:t>
            </w:r>
          </w:p>
        </w:tc>
      </w:tr>
      <w:tr w:rsidR="00E6691F" w:rsidRPr="008225C4" w:rsidTr="009374FF">
        <w:trPr>
          <w:trHeight w:val="66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2 (manifestador)</w:t>
            </w:r>
          </w:p>
        </w:tc>
      </w:tr>
      <w:tr w:rsidR="00E6691F" w:rsidRPr="008225C4" w:rsidTr="009374FF">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Tribunal Penal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10</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4</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Jueza o Juez Tramitador 1</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3</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Judiciales 3</w:t>
            </w:r>
          </w:p>
        </w:tc>
      </w:tr>
      <w:tr w:rsidR="00E6691F" w:rsidRPr="008225C4" w:rsidTr="009374FF">
        <w:trPr>
          <w:trHeight w:val="66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3 (manifestador)</w:t>
            </w:r>
          </w:p>
        </w:tc>
      </w:tr>
      <w:tr w:rsidR="00E6691F" w:rsidRPr="008225C4" w:rsidTr="009374FF">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Tribunal Penal de Apelaciones Especializado en Delincuencia Organizada</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5</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Jueza o Juez Tramitador 1</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Coord. Judicial 3</w:t>
            </w:r>
          </w:p>
        </w:tc>
      </w:tr>
      <w:tr w:rsidR="00E6691F" w:rsidRPr="008225C4" w:rsidTr="009374FF">
        <w:trPr>
          <w:trHeight w:val="51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Técnicas o Técnicos Judicial 3</w:t>
            </w:r>
          </w:p>
        </w:tc>
      </w:tr>
      <w:tr w:rsidR="00E6691F" w:rsidRPr="008225C4" w:rsidTr="009374FF">
        <w:trPr>
          <w:trHeight w:val="66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 xml:space="preserve">Defensa Pública </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Defensoras o Defensores Coordinador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13</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Defensoras o Defensores</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5</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Investigador de la Defensa Pública</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Jurídico</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Administrativo</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rsidTr="009374FF">
        <w:trPr>
          <w:trHeight w:val="30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MP</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Fiscal Adjunto 1</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Fiscalas o Fiscales</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nil"/>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Fiscales Auxiliares</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Coordinador Judicial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Gestor en Capacitación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18</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Técnicos Judiciales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rsidTr="009374FF">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OAPVD</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Psicólogo</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Trabador Social</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2 (Criminólogos)</w:t>
            </w:r>
          </w:p>
        </w:tc>
      </w:tr>
      <w:tr w:rsidR="00E6691F" w:rsidRPr="008225C4" w:rsidTr="009374FF">
        <w:trPr>
          <w:trHeight w:val="51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Abogado de Atención y Protección a la Victima</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Judicial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Asistente Administrativo 2</w:t>
            </w:r>
          </w:p>
        </w:tc>
      </w:tr>
      <w:tr w:rsidR="00E6691F" w:rsidRPr="008225C4" w:rsidTr="009374FF">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UPRO</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Jefe de Investigación 1</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Oficiales de Investigación</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42</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Agentes de Protección 1</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Secretaria 1</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rsidTr="009374FF">
        <w:trPr>
          <w:trHeight w:val="330"/>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UPROV</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Jefe Investigación 1</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Oficiales de Investigación</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64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Agentes de Protección 1</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E6691F" w:rsidRPr="008225C4" w:rsidTr="009374FF">
        <w:trPr>
          <w:trHeight w:val="660"/>
          <w:jc w:val="center"/>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OIJ</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Custodios (Secc. Cárceles I Cir. Jud. San José)</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 xml:space="preserve">Oficiales de Investigación </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Investigación 2</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10</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Oficial Intervención Táctica (SERT)</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Jefe Investigación 1 (SERT)</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en Informática 2 (UTI)</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Especializado 5 (Armero)</w:t>
            </w:r>
          </w:p>
        </w:tc>
      </w:tr>
      <w:tr w:rsidR="00E6691F" w:rsidRPr="008225C4" w:rsidTr="009374FF">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en informática 3 (Dpto. Inv. Criminales)</w:t>
            </w:r>
          </w:p>
        </w:tc>
      </w:tr>
      <w:tr w:rsidR="00E6691F" w:rsidRPr="008225C4" w:rsidTr="009374FF">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en Administración o Ingeniería (UPRO-UPROV)</w:t>
            </w:r>
          </w:p>
        </w:tc>
      </w:tr>
      <w:tr w:rsidR="00E6691F" w:rsidRPr="008225C4" w:rsidTr="009374FF">
        <w:trPr>
          <w:trHeight w:val="66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Investigadores de Localización y Presentación</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Gestor de Capacitació</w:t>
            </w:r>
            <w:r w:rsidRPr="008225C4">
              <w:rPr>
                <w:rFonts w:ascii="Book Antiqua" w:hAnsi="Book Antiqua" w:cs="Calibri"/>
                <w:color w:val="000000"/>
                <w:sz w:val="22"/>
                <w:szCs w:val="22"/>
                <w:lang w:eastAsia="es-CR"/>
              </w:rPr>
              <w:t>n 3</w:t>
            </w:r>
          </w:p>
        </w:tc>
      </w:tr>
      <w:tr w:rsidR="00E6691F" w:rsidRPr="008225C4" w:rsidTr="009374FF">
        <w:trPr>
          <w:trHeight w:val="330"/>
          <w:jc w:val="center"/>
        </w:trPr>
        <w:tc>
          <w:tcPr>
            <w:tcW w:w="2080"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B8CCE4" w:themeFill="accent1" w:themeFillTint="66"/>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(Psicólogos UPI)</w:t>
            </w:r>
          </w:p>
        </w:tc>
      </w:tr>
      <w:tr w:rsidR="00E6691F" w:rsidRPr="008225C4" w:rsidTr="009374FF">
        <w:trPr>
          <w:trHeight w:val="330"/>
          <w:jc w:val="center"/>
        </w:trPr>
        <w:tc>
          <w:tcPr>
            <w:tcW w:w="20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Escuela Judicial</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Juezas o Jueces 5</w:t>
            </w:r>
          </w:p>
        </w:tc>
      </w:tr>
      <w:tr w:rsidR="00E6691F" w:rsidRPr="008225C4" w:rsidTr="009374FF">
        <w:trPr>
          <w:trHeight w:val="990"/>
          <w:jc w:val="center"/>
        </w:trPr>
        <w:tc>
          <w:tcPr>
            <w:tcW w:w="2080" w:type="dxa"/>
            <w:vMerge/>
            <w:tcBorders>
              <w:top w:val="single" w:sz="4" w:space="0" w:color="auto"/>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Gestor de Capacitación 2 (Profesional en Métodos de Enseñanza)</w:t>
            </w:r>
          </w:p>
        </w:tc>
      </w:tr>
      <w:tr w:rsidR="00E6691F" w:rsidRPr="008225C4" w:rsidTr="009374FF">
        <w:trPr>
          <w:trHeight w:val="670"/>
          <w:jc w:val="center"/>
        </w:trPr>
        <w:tc>
          <w:tcPr>
            <w:tcW w:w="2080" w:type="dxa"/>
            <w:vMerge/>
            <w:tcBorders>
              <w:top w:val="single" w:sz="4" w:space="0" w:color="auto"/>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3</w:t>
            </w:r>
          </w:p>
        </w:tc>
      </w:tr>
      <w:tr w:rsidR="00E6691F" w:rsidRPr="008225C4" w:rsidTr="009374FF">
        <w:trPr>
          <w:trHeight w:val="330"/>
          <w:jc w:val="center"/>
        </w:trPr>
        <w:tc>
          <w:tcPr>
            <w:tcW w:w="2080" w:type="dxa"/>
            <w:vMerge w:val="restart"/>
            <w:tcBorders>
              <w:top w:val="single" w:sz="4" w:space="0" w:color="auto"/>
              <w:left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Gestión Humana</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w:t>
            </w:r>
          </w:p>
        </w:tc>
      </w:tr>
      <w:tr w:rsidR="00E6691F" w:rsidRPr="008225C4" w:rsidTr="009374FF">
        <w:trPr>
          <w:trHeight w:val="330"/>
          <w:jc w:val="center"/>
        </w:trPr>
        <w:tc>
          <w:tcPr>
            <w:tcW w:w="2080"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Administrativo 2</w:t>
            </w:r>
          </w:p>
        </w:tc>
      </w:tr>
      <w:tr w:rsidR="00E6691F" w:rsidRPr="008225C4" w:rsidTr="009374FF">
        <w:trPr>
          <w:trHeight w:val="330"/>
          <w:jc w:val="center"/>
        </w:trPr>
        <w:tc>
          <w:tcPr>
            <w:tcW w:w="2080" w:type="dxa"/>
            <w:vMerge/>
            <w:tcBorders>
              <w:left w:val="single" w:sz="4" w:space="0" w:color="auto"/>
              <w:bottom w:val="single" w:sz="4" w:space="0" w:color="000000"/>
              <w:right w:val="single" w:sz="4" w:space="0" w:color="auto"/>
            </w:tcBorders>
            <w:vAlign w:val="center"/>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1 (Salud Ocupacional)</w:t>
            </w:r>
          </w:p>
        </w:tc>
      </w:tr>
      <w:tr w:rsidR="00E6691F" w:rsidRPr="008225C4" w:rsidTr="009374FF">
        <w:trPr>
          <w:trHeight w:val="330"/>
          <w:jc w:val="center"/>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Ejecutiva</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Arquitecto</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Ingeniero Electromecánico</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 (Proveeduría)</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Asesor Jurídico 1</w:t>
            </w:r>
          </w:p>
        </w:tc>
      </w:tr>
      <w:tr w:rsidR="00E6691F" w:rsidRPr="008225C4" w:rsidTr="009374FF">
        <w:trPr>
          <w:trHeight w:val="330"/>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48</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Seguridad</w:t>
            </w:r>
          </w:p>
        </w:tc>
      </w:tr>
      <w:tr w:rsidR="00E6691F" w:rsidRPr="008225C4" w:rsidTr="009374FF">
        <w:trPr>
          <w:trHeight w:val="347"/>
          <w:jc w:val="center"/>
        </w:trPr>
        <w:tc>
          <w:tcPr>
            <w:tcW w:w="2080"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Auxiliar de Servicios Generales 2</w:t>
            </w:r>
          </w:p>
        </w:tc>
      </w:tr>
      <w:tr w:rsidR="00E6691F" w:rsidRPr="008225C4" w:rsidTr="009374FF">
        <w:trPr>
          <w:trHeight w:val="720"/>
          <w:jc w:val="center"/>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de Planificación</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2</w:t>
            </w:r>
          </w:p>
        </w:tc>
      </w:tr>
      <w:tr w:rsidR="00E6691F" w:rsidRPr="008225C4" w:rsidTr="009374FF">
        <w:trPr>
          <w:trHeight w:val="330"/>
          <w:jc w:val="center"/>
        </w:trPr>
        <w:tc>
          <w:tcPr>
            <w:tcW w:w="2080" w:type="dxa"/>
            <w:vMerge w:val="restart"/>
            <w:tcBorders>
              <w:top w:val="nil"/>
              <w:left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Dirección de Tecnología de la Información</w:t>
            </w: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Técnicos de Implantación</w:t>
            </w:r>
          </w:p>
        </w:tc>
      </w:tr>
      <w:tr w:rsidR="00E6691F" w:rsidRPr="008225C4" w:rsidTr="009374FF">
        <w:trPr>
          <w:trHeight w:val="330"/>
          <w:jc w:val="center"/>
        </w:trPr>
        <w:tc>
          <w:tcPr>
            <w:tcW w:w="2080"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en formatos jurídicos</w:t>
            </w:r>
          </w:p>
        </w:tc>
      </w:tr>
      <w:tr w:rsidR="00E6691F" w:rsidRPr="008225C4" w:rsidTr="009374FF">
        <w:trPr>
          <w:trHeight w:val="330"/>
          <w:jc w:val="center"/>
        </w:trPr>
        <w:tc>
          <w:tcPr>
            <w:tcW w:w="2080"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3</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Profesionales en informática 2</w:t>
            </w:r>
          </w:p>
        </w:tc>
      </w:tr>
      <w:tr w:rsidR="00E6691F" w:rsidRPr="008225C4" w:rsidTr="009374FF">
        <w:trPr>
          <w:trHeight w:val="330"/>
          <w:jc w:val="center"/>
        </w:trPr>
        <w:tc>
          <w:tcPr>
            <w:tcW w:w="2080"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2</w:t>
            </w:r>
          </w:p>
        </w:tc>
        <w:tc>
          <w:tcPr>
            <w:tcW w:w="384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Técnico Especializado 5</w:t>
            </w:r>
          </w:p>
        </w:tc>
      </w:tr>
      <w:tr w:rsidR="00E6691F" w:rsidRPr="008225C4" w:rsidTr="009374FF">
        <w:trPr>
          <w:trHeight w:val="330"/>
          <w:jc w:val="center"/>
        </w:trPr>
        <w:tc>
          <w:tcPr>
            <w:tcW w:w="2080" w:type="dxa"/>
            <w:vMerge/>
            <w:tcBorders>
              <w:left w:val="single" w:sz="4" w:space="0" w:color="auto"/>
              <w:right w:val="single" w:sz="4" w:space="0" w:color="auto"/>
            </w:tcBorders>
            <w:vAlign w:val="center"/>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rsidR="00E6691F" w:rsidRPr="008225C4" w:rsidRDefault="00E6691F" w:rsidP="009374FF">
            <w:pPr>
              <w:jc w:val="center"/>
              <w:rPr>
                <w:rFonts w:ascii="Book Antiqua" w:hAnsi="Book Antiqua" w:cs="Calibri"/>
                <w:b/>
                <w:bCs/>
                <w:color w:val="000000"/>
                <w:sz w:val="22"/>
                <w:szCs w:val="22"/>
                <w:lang w:eastAsia="es-CR"/>
              </w:rPr>
            </w:pPr>
            <w:r w:rsidRPr="008225C4">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rsidR="00E6691F" w:rsidRPr="008225C4" w:rsidRDefault="00E6691F" w:rsidP="009374FF">
            <w:pPr>
              <w:jc w:val="center"/>
              <w:rPr>
                <w:rFonts w:ascii="Book Antiqua" w:hAnsi="Book Antiqua" w:cs="Calibri"/>
                <w:sz w:val="22"/>
                <w:szCs w:val="22"/>
                <w:lang w:eastAsia="es-CR"/>
              </w:rPr>
            </w:pPr>
            <w:r w:rsidRPr="008225C4">
              <w:rPr>
                <w:rFonts w:ascii="Book Antiqua" w:hAnsi="Book Antiqua" w:cs="Calibri"/>
                <w:sz w:val="22"/>
                <w:szCs w:val="22"/>
                <w:lang w:eastAsia="es-CR"/>
              </w:rPr>
              <w:t>Profesional Telemática</w:t>
            </w:r>
            <w:r>
              <w:rPr>
                <w:rFonts w:ascii="Book Antiqua" w:hAnsi="Book Antiqua" w:cs="Calibri"/>
                <w:sz w:val="22"/>
                <w:szCs w:val="22"/>
                <w:lang w:eastAsia="es-CR"/>
              </w:rPr>
              <w:t xml:space="preserve"> (Prof 1)</w:t>
            </w:r>
          </w:p>
        </w:tc>
      </w:tr>
      <w:tr w:rsidR="00E6691F" w:rsidRPr="008225C4" w:rsidTr="009374FF">
        <w:trPr>
          <w:trHeight w:val="330"/>
          <w:jc w:val="center"/>
        </w:trPr>
        <w:tc>
          <w:tcPr>
            <w:tcW w:w="2080" w:type="dxa"/>
            <w:vMerge/>
            <w:tcBorders>
              <w:left w:val="single" w:sz="4" w:space="0" w:color="auto"/>
              <w:bottom w:val="single" w:sz="4" w:space="0" w:color="auto"/>
              <w:right w:val="single" w:sz="4" w:space="0" w:color="auto"/>
            </w:tcBorders>
            <w:vAlign w:val="center"/>
          </w:tcPr>
          <w:p w:rsidR="00E6691F" w:rsidRPr="008225C4" w:rsidRDefault="00E6691F" w:rsidP="009374FF">
            <w:pPr>
              <w:rPr>
                <w:rFonts w:ascii="Book Antiqua" w:hAnsi="Book Antiqua" w:cs="Calibri"/>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B8CCE4" w:themeFill="accent1" w:themeFillTint="66"/>
            <w:vAlign w:val="center"/>
          </w:tcPr>
          <w:p w:rsidR="00E6691F" w:rsidRPr="008225C4" w:rsidRDefault="00E6691F" w:rsidP="009374FF">
            <w:pPr>
              <w:jc w:val="center"/>
              <w:rPr>
                <w:rFonts w:ascii="Book Antiqua" w:hAnsi="Book Antiqua" w:cs="Calibri"/>
                <w:b/>
                <w:bCs/>
                <w:color w:val="000000"/>
                <w:sz w:val="22"/>
                <w:szCs w:val="22"/>
                <w:lang w:eastAsia="es-CR"/>
              </w:rPr>
            </w:pPr>
            <w:r>
              <w:rPr>
                <w:rFonts w:ascii="Book Antiqua" w:hAnsi="Book Antiqua" w:cs="Calibri"/>
                <w:b/>
                <w:bCs/>
                <w:color w:val="000000"/>
                <w:sz w:val="22"/>
                <w:szCs w:val="22"/>
                <w:lang w:eastAsia="es-CR"/>
              </w:rPr>
              <w:t>1</w:t>
            </w:r>
          </w:p>
        </w:tc>
        <w:tc>
          <w:tcPr>
            <w:tcW w:w="3840" w:type="dxa"/>
            <w:tcBorders>
              <w:top w:val="nil"/>
              <w:left w:val="nil"/>
              <w:bottom w:val="single" w:sz="4" w:space="0" w:color="auto"/>
              <w:right w:val="single" w:sz="4" w:space="0" w:color="auto"/>
            </w:tcBorders>
            <w:shd w:val="clear" w:color="auto" w:fill="B8CCE4" w:themeFill="accent1" w:themeFillTint="66"/>
            <w:vAlign w:val="center"/>
          </w:tcPr>
          <w:p w:rsidR="00E6691F" w:rsidRPr="008225C4" w:rsidRDefault="00E6691F" w:rsidP="009374FF">
            <w:pPr>
              <w:jc w:val="center"/>
              <w:rPr>
                <w:rFonts w:ascii="Book Antiqua" w:hAnsi="Book Antiqua" w:cs="Calibri"/>
                <w:sz w:val="22"/>
                <w:szCs w:val="22"/>
                <w:lang w:eastAsia="es-CR"/>
              </w:rPr>
            </w:pPr>
            <w:r>
              <w:rPr>
                <w:rFonts w:ascii="Book Antiqua" w:hAnsi="Book Antiqua" w:cs="Calibri"/>
                <w:sz w:val="22"/>
                <w:szCs w:val="22"/>
                <w:lang w:eastAsia="es-CR"/>
              </w:rPr>
              <w:t>Técnico Especializado 5 (Telemática)</w:t>
            </w:r>
          </w:p>
        </w:tc>
      </w:tr>
      <w:tr w:rsidR="00E6691F" w:rsidRPr="008225C4" w:rsidTr="009374FF">
        <w:trPr>
          <w:trHeight w:val="300"/>
          <w:jc w:val="center"/>
        </w:trPr>
        <w:tc>
          <w:tcPr>
            <w:tcW w:w="2080"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E6691F" w:rsidRPr="008225C4" w:rsidRDefault="00E6691F" w:rsidP="009374FF">
            <w:pPr>
              <w:jc w:val="center"/>
              <w:rPr>
                <w:rFonts w:ascii="Book Antiqua" w:hAnsi="Book Antiqua" w:cs="Calibri"/>
                <w:b/>
                <w:bCs/>
                <w:sz w:val="22"/>
                <w:szCs w:val="22"/>
                <w:lang w:eastAsia="es-CR"/>
              </w:rPr>
            </w:pPr>
            <w:r w:rsidRPr="008225C4">
              <w:rPr>
                <w:rFonts w:ascii="Book Antiqua" w:hAnsi="Book Antiqua" w:cs="Calibri"/>
                <w:b/>
                <w:bCs/>
                <w:sz w:val="22"/>
                <w:szCs w:val="22"/>
                <w:lang w:eastAsia="es-CR"/>
              </w:rPr>
              <w:t>Total</w:t>
            </w:r>
          </w:p>
        </w:tc>
        <w:tc>
          <w:tcPr>
            <w:tcW w:w="1840" w:type="dxa"/>
            <w:tcBorders>
              <w:top w:val="nil"/>
              <w:left w:val="nil"/>
              <w:bottom w:val="single" w:sz="4" w:space="0" w:color="auto"/>
              <w:right w:val="single" w:sz="4" w:space="0" w:color="auto"/>
            </w:tcBorders>
            <w:shd w:val="clear" w:color="auto" w:fill="95B3D7" w:themeFill="accent1" w:themeFillTint="99"/>
            <w:noWrap/>
            <w:vAlign w:val="bottom"/>
            <w:hideMark/>
          </w:tcPr>
          <w:p w:rsidR="00E6691F" w:rsidRPr="00D80328" w:rsidRDefault="00E6691F" w:rsidP="009374FF">
            <w:pPr>
              <w:jc w:val="center"/>
              <w:rPr>
                <w:rFonts w:ascii="Book Antiqua" w:hAnsi="Book Antiqua" w:cs="Arial"/>
                <w:b/>
                <w:bCs/>
                <w:lang w:eastAsia="es-CR"/>
              </w:rPr>
            </w:pPr>
            <w:r w:rsidRPr="00D80328">
              <w:rPr>
                <w:rFonts w:ascii="Book Antiqua" w:hAnsi="Book Antiqua" w:cs="Arial"/>
                <w:b/>
                <w:bCs/>
                <w:lang w:eastAsia="es-CR"/>
              </w:rPr>
              <w:t>43</w:t>
            </w:r>
            <w:r>
              <w:rPr>
                <w:rFonts w:ascii="Book Antiqua" w:hAnsi="Book Antiqua" w:cs="Arial"/>
                <w:b/>
                <w:bCs/>
                <w:lang w:eastAsia="es-CR"/>
              </w:rPr>
              <w:t>5</w:t>
            </w:r>
          </w:p>
        </w:tc>
        <w:tc>
          <w:tcPr>
            <w:tcW w:w="3840" w:type="dxa"/>
            <w:tcBorders>
              <w:top w:val="nil"/>
              <w:left w:val="nil"/>
              <w:bottom w:val="nil"/>
              <w:right w:val="nil"/>
            </w:tcBorders>
            <w:shd w:val="clear" w:color="auto" w:fill="auto"/>
            <w:noWrap/>
            <w:vAlign w:val="bottom"/>
            <w:hideMark/>
          </w:tcPr>
          <w:p w:rsidR="00E6691F" w:rsidRPr="00D80328" w:rsidRDefault="00E6691F" w:rsidP="009374FF">
            <w:pPr>
              <w:jc w:val="center"/>
              <w:rPr>
                <w:rFonts w:ascii="Book Antiqua" w:hAnsi="Book Antiqua" w:cs="Arial"/>
                <w:lang w:eastAsia="es-CR"/>
              </w:rPr>
            </w:pPr>
          </w:p>
        </w:tc>
      </w:tr>
    </w:tbl>
    <w:p w:rsidR="00E6691F" w:rsidRPr="00D80328" w:rsidRDefault="00E6691F" w:rsidP="00E6691F">
      <w:pPr>
        <w:jc w:val="both"/>
        <w:rPr>
          <w:rFonts w:ascii="Book Antiqua" w:hAnsi="Book Antiqua"/>
          <w:bCs/>
          <w:iCs/>
          <w:sz w:val="22"/>
          <w:szCs w:val="24"/>
        </w:rPr>
      </w:pPr>
      <w:r w:rsidRPr="00D80328">
        <w:rPr>
          <w:rFonts w:ascii="Book Antiqua" w:hAnsi="Book Antiqua"/>
          <w:bCs/>
          <w:iCs/>
          <w:sz w:val="22"/>
          <w:szCs w:val="24"/>
        </w:rPr>
        <w:t xml:space="preserve">Fuente: </w:t>
      </w:r>
      <w:r>
        <w:rPr>
          <w:rFonts w:ascii="Book Antiqua" w:hAnsi="Book Antiqua"/>
          <w:bCs/>
          <w:iCs/>
          <w:sz w:val="22"/>
          <w:szCs w:val="24"/>
        </w:rPr>
        <w:t xml:space="preserve">Elaboración del Subproceso de </w:t>
      </w:r>
      <w:r w:rsidRPr="00D80328">
        <w:rPr>
          <w:rFonts w:ascii="Book Antiqua" w:hAnsi="Book Antiqua"/>
          <w:bCs/>
          <w:iCs/>
          <w:sz w:val="22"/>
          <w:szCs w:val="24"/>
        </w:rPr>
        <w:t>Modernización Instituciona</w:t>
      </w:r>
      <w:r>
        <w:rPr>
          <w:rFonts w:ascii="Book Antiqua" w:hAnsi="Book Antiqua"/>
          <w:bCs/>
          <w:iCs/>
          <w:sz w:val="22"/>
          <w:szCs w:val="24"/>
        </w:rPr>
        <w:t>l.</w:t>
      </w:r>
    </w:p>
    <w:p w:rsidR="00E6691F"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p>
    <w:p w:rsidR="00E6691F" w:rsidRPr="00D80328" w:rsidRDefault="00E6691F" w:rsidP="00E6691F">
      <w:pPr>
        <w:pStyle w:val="Prrafodelista"/>
        <w:numPr>
          <w:ilvl w:val="0"/>
          <w:numId w:val="3"/>
        </w:numPr>
        <w:jc w:val="both"/>
        <w:rPr>
          <w:rFonts w:ascii="Book Antiqua" w:hAnsi="Book Antiqua"/>
          <w:bCs/>
          <w:iCs/>
        </w:rPr>
      </w:pPr>
      <w:r w:rsidRPr="00D80328">
        <w:rPr>
          <w:rFonts w:ascii="Book Antiqua" w:hAnsi="Book Antiqua"/>
          <w:b/>
          <w:lang w:eastAsia="es-CR"/>
        </w:rPr>
        <w:t>Unidad de Protección a Funcionarios Judiciales (UPRO)</w:t>
      </w:r>
      <w:r w:rsidRPr="00D80328">
        <w:rPr>
          <w:rFonts w:ascii="Book Antiqua" w:hAnsi="Book Antiqua"/>
          <w:bCs/>
          <w:iCs/>
        </w:rPr>
        <w:t>.</w:t>
      </w:r>
    </w:p>
    <w:p w:rsidR="00E6691F" w:rsidRPr="00D80328" w:rsidRDefault="00E6691F" w:rsidP="00E6691F">
      <w:pPr>
        <w:jc w:val="both"/>
        <w:rPr>
          <w:rFonts w:ascii="Book Antiqua" w:hAnsi="Book Antiqua"/>
          <w:sz w:val="24"/>
          <w:szCs w:val="24"/>
          <w:lang w:val="es-ES"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La Unidad de Protección (UPRO), por medio de la Administración del OIJ, y a su vez, mediante directriz de la Dirección General del mismo Organismo solicitó realizar el ajuste a las 42 plazas de Agente de Protección 2 y en su defecto cambiar el tipo de plaza por Agente de Protección 1.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 xml:space="preserve">La variante significa pasar de un monto anual de </w:t>
      </w:r>
      <w:r w:rsidRPr="00D80328">
        <w:rPr>
          <w:sz w:val="24"/>
          <w:szCs w:val="24"/>
          <w:lang w:eastAsia="es-CR"/>
        </w:rPr>
        <w:t>₡</w:t>
      </w:r>
      <w:r w:rsidRPr="00D80328">
        <w:rPr>
          <w:rFonts w:ascii="Book Antiqua" w:hAnsi="Book Antiqua"/>
          <w:sz w:val="24"/>
          <w:szCs w:val="24"/>
          <w:lang w:eastAsia="es-CR"/>
        </w:rPr>
        <w:t xml:space="preserve">1.033.746.000,00 (Agente de Protección 2) a un monto anual de </w:t>
      </w:r>
      <w:r w:rsidRPr="00D80328">
        <w:rPr>
          <w:sz w:val="24"/>
          <w:szCs w:val="24"/>
          <w:lang w:eastAsia="es-CR"/>
        </w:rPr>
        <w:t>₡</w:t>
      </w:r>
      <w:r w:rsidRPr="00D80328">
        <w:rPr>
          <w:rFonts w:ascii="Book Antiqua" w:hAnsi="Book Antiqua"/>
          <w:sz w:val="24"/>
          <w:szCs w:val="24"/>
          <w:lang w:eastAsia="es-CR"/>
        </w:rPr>
        <w:t xml:space="preserve">887.376.000,00 (Agente de Protección 1), lo que representa una diferencia anual de </w:t>
      </w:r>
      <w:r w:rsidRPr="00D80328">
        <w:rPr>
          <w:sz w:val="24"/>
          <w:szCs w:val="24"/>
          <w:lang w:eastAsia="es-CR"/>
        </w:rPr>
        <w:t>₡</w:t>
      </w:r>
      <w:r w:rsidRPr="00D80328">
        <w:rPr>
          <w:rFonts w:ascii="Book Antiqua" w:hAnsi="Book Antiqua"/>
          <w:sz w:val="24"/>
          <w:szCs w:val="24"/>
          <w:lang w:eastAsia="es-CR"/>
        </w:rPr>
        <w:t xml:space="preserve">146.370.000,00.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Se indica que todos los cálculos involucrados con la UPRO se realizaron considerando el tipo de plaza de agente de protección 1 (costo anual por agente: </w:t>
      </w:r>
      <w:r w:rsidRPr="00D80328">
        <w:rPr>
          <w:sz w:val="24"/>
          <w:szCs w:val="24"/>
          <w:lang w:eastAsia="es-CR"/>
        </w:rPr>
        <w:t>₡</w:t>
      </w:r>
      <w:r w:rsidRPr="00D80328">
        <w:rPr>
          <w:rFonts w:ascii="Book Antiqua" w:hAnsi="Book Antiqua"/>
          <w:sz w:val="24"/>
          <w:szCs w:val="24"/>
          <w:lang w:eastAsia="es-CR"/>
        </w:rPr>
        <w:t>21.128.000,00).</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t>Centro Judicial de Intervención de las Comunicaciones (CJIC).</w:t>
      </w:r>
    </w:p>
    <w:p w:rsidR="00E6691F" w:rsidRPr="00D80328" w:rsidRDefault="00E6691F" w:rsidP="00E6691F">
      <w:pPr>
        <w:jc w:val="both"/>
        <w:rPr>
          <w:rFonts w:ascii="Book Antiqua" w:hAnsi="Book Antiqua"/>
          <w:sz w:val="24"/>
          <w:szCs w:val="24"/>
          <w:lang w:val="es-ES"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val="es-ES" w:eastAsia="es-CR"/>
        </w:rPr>
        <w:t>Es importante señalar que, cuando se presentó el informe 42-PLA-MI-2018, no se incorporaron plazas para el Centro Judicial de Intervención de las Comunicaciones debido a que Corte Plena acord</w:t>
      </w:r>
      <w:r>
        <w:rPr>
          <w:rFonts w:ascii="Book Antiqua" w:hAnsi="Book Antiqua"/>
          <w:sz w:val="24"/>
          <w:szCs w:val="24"/>
          <w:lang w:val="es-ES" w:eastAsia="es-CR"/>
        </w:rPr>
        <w:t>ó</w:t>
      </w:r>
      <w:r w:rsidRPr="00D80328">
        <w:rPr>
          <w:rFonts w:ascii="Book Antiqua" w:hAnsi="Book Antiqua"/>
          <w:sz w:val="24"/>
          <w:szCs w:val="24"/>
          <w:lang w:val="es-ES" w:eastAsia="es-CR"/>
        </w:rPr>
        <w:t xml:space="preserve"> avocarse al conocimiento de las decisiones sobre el CJIC, en especial e</w:t>
      </w:r>
      <w:r w:rsidRPr="00D80328">
        <w:rPr>
          <w:rFonts w:ascii="Book Antiqua" w:hAnsi="Book Antiqua"/>
          <w:sz w:val="24"/>
          <w:szCs w:val="24"/>
          <w:lang w:eastAsia="es-CR"/>
        </w:rPr>
        <w:t>l informe número 1538-PLA-2017, de la Dirección de Planificación donde se proyectaban 32 plazas de técnicos o personal de escucha, motivo por el cual su aprobación se encontraba pendiente.</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Posteriormente, mediante acuerdo tomado por Corte Plena, en la sesión25-18 celebrada el 4 de junio de 2018, artículo XIV</w:t>
      </w:r>
      <w:r>
        <w:rPr>
          <w:rFonts w:ascii="Book Antiqua" w:hAnsi="Book Antiqua"/>
          <w:sz w:val="24"/>
          <w:szCs w:val="24"/>
          <w:lang w:eastAsia="es-CR"/>
        </w:rPr>
        <w:t xml:space="preserve"> (ver anexo 11)</w:t>
      </w:r>
      <w:r w:rsidRPr="00D80328">
        <w:rPr>
          <w:rFonts w:ascii="Book Antiqua" w:hAnsi="Book Antiqua"/>
          <w:sz w:val="24"/>
          <w:szCs w:val="24"/>
          <w:lang w:eastAsia="es-CR"/>
        </w:rPr>
        <w:t>, se aprobó lo siguiente:</w:t>
      </w:r>
    </w:p>
    <w:p w:rsidR="00E6691F" w:rsidRPr="00D80328" w:rsidRDefault="00E6691F" w:rsidP="00E6691F">
      <w:pPr>
        <w:jc w:val="both"/>
        <w:rPr>
          <w:rFonts w:ascii="Book Antiqua" w:hAnsi="Book Antiqua"/>
          <w:sz w:val="24"/>
          <w:szCs w:val="24"/>
          <w:lang w:eastAsia="es-CR"/>
        </w:rPr>
      </w:pPr>
    </w:p>
    <w:p w:rsidR="00E6691F" w:rsidRPr="00894B3E" w:rsidRDefault="00E6691F" w:rsidP="00E6691F">
      <w:pPr>
        <w:ind w:left="708"/>
        <w:jc w:val="both"/>
        <w:rPr>
          <w:rFonts w:ascii="Book Antiqua" w:hAnsi="Book Antiqua"/>
          <w:i/>
          <w:sz w:val="24"/>
          <w:szCs w:val="24"/>
          <w:lang w:eastAsia="es-CR"/>
        </w:rPr>
      </w:pPr>
      <w:r w:rsidRPr="00894B3E">
        <w:rPr>
          <w:rFonts w:ascii="Book Antiqua" w:hAnsi="Book Antiqua"/>
          <w:i/>
          <w:sz w:val="24"/>
          <w:szCs w:val="24"/>
          <w:lang w:eastAsia="es-CR"/>
        </w:rPr>
        <w:t xml:space="preserve">Se acordó: Aprobar la propuesta de la Dirección de Planificación, en consecuencia, incluir 16 plazas extraordinarias de personal de escucha, equiparadas salarialmente al puesto de investigador 1, para el Centro Judicial de Intervención de las Comunicaciones Judiciales, en el presupuesto del año 2019.  </w:t>
      </w:r>
    </w:p>
    <w:p w:rsidR="00E6691F" w:rsidRPr="00894B3E"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Por tales argumentos, las proyecciones de presupuesto aquí expuestas no incluyen recursos para el Centro Judicial de Intervención de las Comunicaciones.</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t>Organismo de Investigación Judicial.</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u w:val="single"/>
          <w:lang w:eastAsia="es-CR"/>
        </w:rPr>
        <w:t>Técnico Especializado 5:</w:t>
      </w:r>
      <w:r w:rsidRPr="00D80328">
        <w:rPr>
          <w:rFonts w:ascii="Book Antiqua" w:hAnsi="Book Antiqua"/>
          <w:sz w:val="24"/>
          <w:szCs w:val="24"/>
          <w:lang w:eastAsia="es-CR"/>
        </w:rPr>
        <w:t xml:space="preserve"> Como se indicó anteriormente, la plaza identificada en la estructura estándar como “Armero” requiere un cambio de nomenclatura a </w:t>
      </w:r>
      <w:r w:rsidRPr="00D80328">
        <w:rPr>
          <w:rFonts w:ascii="Book Antiqua" w:hAnsi="Book Antiqua"/>
          <w:sz w:val="24"/>
          <w:szCs w:val="24"/>
          <w:lang w:eastAsia="es-CR"/>
        </w:rPr>
        <w:lastRenderedPageBreak/>
        <w:t xml:space="preserve">“Técnico Especializado 5”. Tanto en los costos proyectados con la estructura estándar como en la proyección con la estructura reducida modificada los montos anuales por plaza fueron los mismos (cuantía anual por plaza: </w:t>
      </w:r>
      <w:r w:rsidRPr="00D80328">
        <w:rPr>
          <w:sz w:val="24"/>
          <w:szCs w:val="24"/>
          <w:lang w:eastAsia="es-CR"/>
        </w:rPr>
        <w:t>₡</w:t>
      </w:r>
      <w:r w:rsidRPr="00D80328">
        <w:rPr>
          <w:rFonts w:ascii="Book Antiqua" w:hAnsi="Book Antiqua"/>
          <w:sz w:val="24"/>
          <w:szCs w:val="24"/>
          <w:lang w:eastAsia="es-CR"/>
        </w:rPr>
        <w:t>16.097.000,00) motivo por el cual no existe una variante a considerar más que el cambio de la nomenclatura.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u w:val="single"/>
          <w:lang w:eastAsia="es-CR"/>
        </w:rPr>
        <w:t>Gestor de Capacitación 3:</w:t>
      </w:r>
      <w:r w:rsidRPr="00D80328">
        <w:rPr>
          <w:rFonts w:ascii="Book Antiqua" w:hAnsi="Book Antiqua"/>
          <w:sz w:val="24"/>
          <w:szCs w:val="24"/>
          <w:lang w:eastAsia="es-CR"/>
        </w:rPr>
        <w:t xml:space="preserve"> Dentro de la estructura reducida modificada se aprobó una plaza de Gestor de Capacitación 1 para el Organismo de Investigación Judicial, sin embargo, de acuerdo con lo planteado en el oficio 42-PLA-MI-2018 y según se había aprobado en su momento con la estructura estándar</w:t>
      </w:r>
      <w:r>
        <w:rPr>
          <w:rFonts w:ascii="Book Antiqua" w:hAnsi="Book Antiqua"/>
          <w:sz w:val="24"/>
          <w:szCs w:val="24"/>
          <w:lang w:eastAsia="es-CR"/>
        </w:rPr>
        <w:t>,</w:t>
      </w:r>
      <w:r w:rsidRPr="00D80328">
        <w:rPr>
          <w:rFonts w:ascii="Book Antiqua" w:hAnsi="Book Antiqua"/>
          <w:sz w:val="24"/>
          <w:szCs w:val="24"/>
          <w:lang w:eastAsia="es-CR"/>
        </w:rPr>
        <w:t xml:space="preserve"> tal plaza correspondía a la categoría de Gestor de Capacitación 3.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Por otra parte, en el oficio 130-CSP-18 de la Dirección de Planificación, relacionado con el proyecto de capacitación para atender la formación prioritaria en la Jurisdicción Especializada en Delincuencia Organizada, dentro de las consideraciones finales, específicamente en el punto número cinco se indica:</w:t>
      </w:r>
    </w:p>
    <w:p w:rsidR="00E6691F" w:rsidRPr="00D80328" w:rsidRDefault="00E6691F" w:rsidP="00E6691F">
      <w:pPr>
        <w:jc w:val="both"/>
        <w:rPr>
          <w:rFonts w:ascii="Book Antiqua" w:hAnsi="Book Antiqua"/>
          <w:sz w:val="24"/>
          <w:szCs w:val="24"/>
          <w:lang w:eastAsia="es-CR"/>
        </w:rPr>
      </w:pPr>
    </w:p>
    <w:p w:rsidR="00E6691F" w:rsidRPr="00894B3E" w:rsidRDefault="00E6691F" w:rsidP="00E6691F">
      <w:pPr>
        <w:ind w:left="708"/>
        <w:jc w:val="both"/>
        <w:rPr>
          <w:rFonts w:ascii="Book Antiqua" w:hAnsi="Book Antiqua"/>
          <w:i/>
          <w:sz w:val="24"/>
          <w:szCs w:val="24"/>
          <w:lang w:eastAsia="es-CR"/>
        </w:rPr>
      </w:pPr>
      <w:r w:rsidRPr="00894B3E">
        <w:rPr>
          <w:rFonts w:ascii="Book Antiqua" w:hAnsi="Book Antiqua"/>
          <w:i/>
          <w:sz w:val="24"/>
          <w:szCs w:val="24"/>
          <w:lang w:eastAsia="es-CR"/>
        </w:rPr>
        <w:t xml:space="preserve">“...5) Aprobar la solicitud de permisos con goce de salario y sustitución por seis meses para una plaza de Gestor de la Capacitación 2, un Gestor de la Capacitación 1 y una plaza de Asistente Administrativo 3 para labores de diseño de la capacitación para el personal OIJ de la Jurisdicción Especializada en Delincuencia Organizada con un costo total de </w:t>
      </w:r>
      <w:r w:rsidRPr="00894B3E">
        <w:rPr>
          <w:i/>
          <w:sz w:val="24"/>
          <w:szCs w:val="24"/>
          <w:lang w:eastAsia="es-CR"/>
        </w:rPr>
        <w:t>₡</w:t>
      </w:r>
      <w:r w:rsidRPr="00894B3E">
        <w:rPr>
          <w:rFonts w:ascii="Book Antiqua" w:hAnsi="Book Antiqua"/>
          <w:i/>
          <w:sz w:val="24"/>
          <w:szCs w:val="24"/>
          <w:lang w:eastAsia="es-CR"/>
        </w:rPr>
        <w:t>40,477,000.00 cargado al Programa 926…”</w:t>
      </w:r>
    </w:p>
    <w:p w:rsidR="00E6691F" w:rsidRPr="00894B3E" w:rsidRDefault="00E6691F" w:rsidP="00E6691F">
      <w:pPr>
        <w:jc w:val="both"/>
        <w:rPr>
          <w:rFonts w:ascii="Book Antiqua" w:hAnsi="Book Antiqua"/>
          <w:sz w:val="24"/>
          <w:szCs w:val="24"/>
          <w:lang w:eastAsia="es-CR"/>
        </w:rPr>
      </w:pPr>
    </w:p>
    <w:p w:rsidR="00E6691F" w:rsidRPr="00894B3E"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el informe 352-03-SAEE-2018 de la Auditoría del Poder Judicial, relacionado con el análisis sobre cursos impartidos por la Unidad de Capacitación OIJ, se evidenció que </w:t>
      </w:r>
      <w:r w:rsidRPr="00894B3E">
        <w:rPr>
          <w:rFonts w:ascii="Book Antiqua" w:hAnsi="Book Antiqua"/>
          <w:i/>
          <w:sz w:val="24"/>
          <w:szCs w:val="24"/>
          <w:lang w:eastAsia="es-CR"/>
        </w:rPr>
        <w:t>“…esa Unidad no suple todas las capacitaciones de ese Organismo…”</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Los costos relacionados con la plaza en cuestión fueron proyectados según el monto anual percibido por un Gestor de Capacitación 3, por todo lo expuesto, se somete a consideración </w:t>
      </w:r>
      <w:r>
        <w:rPr>
          <w:rFonts w:ascii="Book Antiqua" w:hAnsi="Book Antiqua"/>
          <w:sz w:val="24"/>
          <w:szCs w:val="24"/>
          <w:lang w:eastAsia="es-CR"/>
        </w:rPr>
        <w:t xml:space="preserve">la </w:t>
      </w:r>
      <w:r w:rsidRPr="00D80328">
        <w:rPr>
          <w:rFonts w:ascii="Book Antiqua" w:hAnsi="Book Antiqua"/>
          <w:sz w:val="24"/>
          <w:szCs w:val="24"/>
          <w:lang w:eastAsia="es-CR"/>
        </w:rPr>
        <w:t>valora</w:t>
      </w:r>
      <w:r>
        <w:rPr>
          <w:rFonts w:ascii="Book Antiqua" w:hAnsi="Book Antiqua"/>
          <w:sz w:val="24"/>
          <w:szCs w:val="24"/>
          <w:lang w:eastAsia="es-CR"/>
        </w:rPr>
        <w:t xml:space="preserve">ción del perfil del puesto por parte de Gestión Humana.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u w:val="single"/>
          <w:lang w:eastAsia="es-CR"/>
        </w:rPr>
        <w:t>Profesionales 2 (Psicólogos UPI):</w:t>
      </w:r>
      <w:r w:rsidRPr="00D80328">
        <w:rPr>
          <w:rFonts w:ascii="Book Antiqua" w:hAnsi="Book Antiqua"/>
          <w:sz w:val="24"/>
          <w:szCs w:val="24"/>
          <w:lang w:eastAsia="es-CR"/>
        </w:rPr>
        <w:t xml:space="preserve"> Se solicita valorar la aprobación de tres plazas de profesional 2 para la Unidad de Potencial Interno. A la vez se indica que, los costos que implica la aprobación de tales plazas fueron sumadas a los costos totales del Programa 928 que se muestran en los escenarios proyectados</w:t>
      </w:r>
      <w:r>
        <w:rPr>
          <w:rFonts w:ascii="Book Antiqua" w:hAnsi="Book Antiqua"/>
          <w:sz w:val="24"/>
          <w:szCs w:val="24"/>
          <w:lang w:eastAsia="es-CR"/>
        </w:rPr>
        <w:t>.</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lastRenderedPageBreak/>
        <w:t>Dirección Ejecutiva.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Se reitera que, según criterio del Departamento de Servicios Generales la plaza de Dibujante no será requerida en el proceso de implementación de la Ley 9481, por lo cual se excluyó de la estructura de la Dirección Ejecutiva y no se incluyeron los costos del recurso humano.</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t>Gestión Humana.</w:t>
      </w:r>
    </w:p>
    <w:p w:rsidR="00E6691F" w:rsidRPr="00D80328" w:rsidRDefault="00E6691F" w:rsidP="00E6691F">
      <w:pPr>
        <w:jc w:val="both"/>
        <w:rPr>
          <w:rFonts w:ascii="Book Antiqua" w:hAnsi="Book Antiqua"/>
          <w:sz w:val="24"/>
          <w:szCs w:val="24"/>
          <w:lang w:eastAsia="es-CR"/>
        </w:rPr>
      </w:pPr>
    </w:p>
    <w:p w:rsidR="00E6691F" w:rsidRPr="00962069"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cuanto a la estructura de la Dirección de Gestión Humana se está adicionando una plaza de Profesional 1 en Salud Ocupacional, lo anterior basados en los criterios técnicos de la Dirección Ejecutiva</w:t>
      </w:r>
      <w:r>
        <w:rPr>
          <w:rFonts w:ascii="Book Antiqua" w:hAnsi="Book Antiqua"/>
          <w:sz w:val="24"/>
          <w:szCs w:val="24"/>
          <w:lang w:eastAsia="es-CR"/>
        </w:rPr>
        <w:t>, en donde ya no se requiere el Dibujante,</w:t>
      </w:r>
      <w:r w:rsidRPr="00D80328">
        <w:rPr>
          <w:rFonts w:ascii="Book Antiqua" w:hAnsi="Book Antiqua"/>
          <w:sz w:val="24"/>
          <w:szCs w:val="24"/>
          <w:lang w:eastAsia="es-CR"/>
        </w:rPr>
        <w:t xml:space="preserve"> y de la Jefatura del Subproceso de Salud Ocupacional según se expuso líneas a</w:t>
      </w:r>
      <w:r>
        <w:rPr>
          <w:rFonts w:ascii="Book Antiqua" w:hAnsi="Book Antiqua"/>
          <w:sz w:val="24"/>
          <w:szCs w:val="24"/>
          <w:lang w:eastAsia="es-CR"/>
        </w:rPr>
        <w:t>nteriores</w:t>
      </w:r>
      <w:r w:rsidRPr="00D80328">
        <w:rPr>
          <w:rFonts w:ascii="Book Antiqua" w:hAnsi="Book Antiqua"/>
          <w:sz w:val="24"/>
          <w:szCs w:val="24"/>
          <w:lang w:eastAsia="es-CR"/>
        </w:rPr>
        <w:t>. Los costos por dicho recurso humano se contemplaron únicamente por el periodo de implementación.</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Prrafodelista"/>
        <w:numPr>
          <w:ilvl w:val="0"/>
          <w:numId w:val="3"/>
        </w:numPr>
        <w:jc w:val="both"/>
        <w:rPr>
          <w:rFonts w:ascii="Book Antiqua" w:hAnsi="Book Antiqua"/>
          <w:b/>
          <w:bCs/>
          <w:iCs/>
        </w:rPr>
      </w:pPr>
      <w:r w:rsidRPr="00D80328">
        <w:rPr>
          <w:rFonts w:ascii="Book Antiqua" w:hAnsi="Book Antiqua"/>
          <w:b/>
          <w:bCs/>
          <w:iCs/>
        </w:rPr>
        <w:t>Dirección de Tecnología de Información.</w:t>
      </w:r>
    </w:p>
    <w:p w:rsidR="00E6691F" w:rsidRPr="00D80328" w:rsidRDefault="00E6691F" w:rsidP="00E6691F">
      <w:pPr>
        <w:jc w:val="both"/>
        <w:rPr>
          <w:rFonts w:ascii="Book Antiqua" w:hAnsi="Book Antiqua"/>
          <w:lang w:eastAsia="es-CR"/>
        </w:rPr>
      </w:pPr>
    </w:p>
    <w:p w:rsidR="00E6691F" w:rsidRPr="00962069"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El mismo criterio técnico de la Dirección Ejecutiva y en este caso de la Jefatura de la Sección de Telemática se aplica para la incorporación de una plaza de Profesional en Telemática </w:t>
      </w:r>
      <w:r>
        <w:rPr>
          <w:rFonts w:ascii="Book Antiqua" w:hAnsi="Book Antiqua"/>
          <w:sz w:val="24"/>
          <w:szCs w:val="24"/>
          <w:lang w:eastAsia="es-CR"/>
        </w:rPr>
        <w:t xml:space="preserve">(Profesional 1) </w:t>
      </w:r>
      <w:r w:rsidRPr="00D80328">
        <w:rPr>
          <w:rFonts w:ascii="Book Antiqua" w:hAnsi="Book Antiqua"/>
          <w:sz w:val="24"/>
          <w:szCs w:val="24"/>
          <w:lang w:eastAsia="es-CR"/>
        </w:rPr>
        <w:t>dentro de la estructura de DTI. Los costos por dicho recurso humano se contemplaron únicamente por el periodo de implementación.</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Adicionalmente, según lo indicado en el o</w:t>
      </w:r>
      <w:r w:rsidRPr="007D493B">
        <w:rPr>
          <w:rFonts w:ascii="Book Antiqua" w:hAnsi="Book Antiqua"/>
          <w:sz w:val="24"/>
          <w:szCs w:val="24"/>
          <w:lang w:eastAsia="es-CR"/>
        </w:rPr>
        <w:t>ficio 937-DTI-2019</w:t>
      </w:r>
      <w:r>
        <w:rPr>
          <w:rFonts w:ascii="Book Antiqua" w:hAnsi="Book Antiqua"/>
          <w:sz w:val="24"/>
          <w:szCs w:val="24"/>
          <w:lang w:eastAsia="es-CR"/>
        </w:rPr>
        <w:t xml:space="preserve"> (ver anexo 16), del 12 de abril de 2019, la Dirección de Tecnología de Información requiere una plaza de Técnico E</w:t>
      </w:r>
      <w:r w:rsidRPr="007D493B">
        <w:rPr>
          <w:rFonts w:ascii="Book Antiqua" w:hAnsi="Book Antiqua"/>
          <w:sz w:val="24"/>
          <w:szCs w:val="24"/>
          <w:lang w:eastAsia="es-CR"/>
        </w:rPr>
        <w:t>specializo 5</w:t>
      </w:r>
      <w:r>
        <w:rPr>
          <w:rFonts w:ascii="Book Antiqua" w:hAnsi="Book Antiqua"/>
          <w:sz w:val="24"/>
          <w:szCs w:val="24"/>
          <w:lang w:eastAsia="es-CR"/>
        </w:rPr>
        <w:t xml:space="preserve"> (Telemática) el cual </w:t>
      </w:r>
      <w:r w:rsidRPr="007D493B">
        <w:rPr>
          <w:rFonts w:ascii="Book Antiqua" w:hAnsi="Book Antiqua"/>
          <w:sz w:val="24"/>
          <w:szCs w:val="24"/>
          <w:lang w:eastAsia="es-CR"/>
        </w:rPr>
        <w:t>se identifica com</w:t>
      </w:r>
      <w:r>
        <w:rPr>
          <w:rFonts w:ascii="Book Antiqua" w:hAnsi="Book Antiqua"/>
          <w:sz w:val="24"/>
          <w:szCs w:val="24"/>
          <w:lang w:eastAsia="es-CR"/>
        </w:rPr>
        <w:t xml:space="preserve">o una necesidad nueva ante la construcción de los escenarios por fases. Tal recurso no había </w:t>
      </w:r>
      <w:r w:rsidRPr="007D493B">
        <w:rPr>
          <w:rFonts w:ascii="Book Antiqua" w:hAnsi="Book Antiqua"/>
          <w:sz w:val="24"/>
          <w:szCs w:val="24"/>
          <w:lang w:eastAsia="es-CR"/>
        </w:rPr>
        <w:t>sido incluido en el oficio 2075-DTI-2018</w:t>
      </w:r>
      <w:r>
        <w:rPr>
          <w:rFonts w:ascii="Book Antiqua" w:hAnsi="Book Antiqua"/>
          <w:sz w:val="24"/>
          <w:szCs w:val="24"/>
          <w:lang w:eastAsia="es-CR"/>
        </w:rPr>
        <w:t xml:space="preserve">, y se utilizaría </w:t>
      </w:r>
      <w:r w:rsidRPr="007D493B">
        <w:rPr>
          <w:rFonts w:ascii="Book Antiqua" w:hAnsi="Book Antiqua"/>
          <w:sz w:val="24"/>
          <w:szCs w:val="24"/>
          <w:lang w:eastAsia="es-CR"/>
        </w:rPr>
        <w:t xml:space="preserve">para habilitar las necesidades de red y telefonía a los </w:t>
      </w:r>
      <w:r>
        <w:rPr>
          <w:rFonts w:ascii="Book Antiqua" w:hAnsi="Book Antiqua"/>
          <w:sz w:val="24"/>
          <w:szCs w:val="24"/>
          <w:lang w:eastAsia="es-CR"/>
        </w:rPr>
        <w:t>puestos que entraría</w:t>
      </w:r>
      <w:r w:rsidRPr="007D493B">
        <w:rPr>
          <w:rFonts w:ascii="Book Antiqua" w:hAnsi="Book Antiqua"/>
          <w:sz w:val="24"/>
          <w:szCs w:val="24"/>
          <w:lang w:eastAsia="es-CR"/>
        </w:rPr>
        <w:t>n a t</w:t>
      </w:r>
      <w:r>
        <w:rPr>
          <w:rFonts w:ascii="Book Antiqua" w:hAnsi="Book Antiqua"/>
          <w:sz w:val="24"/>
          <w:szCs w:val="24"/>
          <w:lang w:eastAsia="es-CR"/>
        </w:rPr>
        <w:t>r</w:t>
      </w:r>
      <w:r w:rsidRPr="007D493B">
        <w:rPr>
          <w:rFonts w:ascii="Book Antiqua" w:hAnsi="Book Antiqua"/>
          <w:sz w:val="24"/>
          <w:szCs w:val="24"/>
          <w:lang w:eastAsia="es-CR"/>
        </w:rPr>
        <w:t>abajar en</w:t>
      </w:r>
      <w:r>
        <w:rPr>
          <w:rFonts w:ascii="Book Antiqua" w:hAnsi="Book Antiqua"/>
          <w:sz w:val="24"/>
          <w:szCs w:val="24"/>
          <w:lang w:eastAsia="es-CR"/>
        </w:rPr>
        <w:t xml:space="preserve"> el 2020</w:t>
      </w:r>
      <w:r w:rsidRPr="007D493B">
        <w:rPr>
          <w:rFonts w:ascii="Book Antiqua" w:hAnsi="Book Antiqua"/>
          <w:sz w:val="24"/>
          <w:szCs w:val="24"/>
          <w:lang w:eastAsia="es-CR"/>
        </w:rPr>
        <w:t>.</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Los </w:t>
      </w:r>
      <w:r w:rsidRPr="00947CE9">
        <w:rPr>
          <w:rFonts w:ascii="Book Antiqua" w:hAnsi="Book Antiqua"/>
          <w:sz w:val="24"/>
          <w:szCs w:val="24"/>
          <w:lang w:eastAsia="es-CR"/>
        </w:rPr>
        <w:t>costos por dicho recurso humano se contemplaron únicamente por el periodo de implementación.</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Ttulo2"/>
        <w:numPr>
          <w:ilvl w:val="1"/>
          <w:numId w:val="8"/>
        </w:numPr>
        <w:rPr>
          <w:rFonts w:ascii="Book Antiqua" w:hAnsi="Book Antiqua"/>
          <w:b w:val="0"/>
          <w:sz w:val="24"/>
          <w:u w:val="single"/>
        </w:rPr>
      </w:pPr>
      <w:bookmarkStart w:id="15" w:name="_Toc8655093"/>
      <w:bookmarkStart w:id="16" w:name="_Hlk4739271"/>
      <w:r w:rsidRPr="00D80328">
        <w:rPr>
          <w:rFonts w:ascii="Book Antiqua" w:hAnsi="Book Antiqua"/>
          <w:sz w:val="24"/>
          <w:u w:val="single"/>
        </w:rPr>
        <w:t>Primer Escenario</w:t>
      </w:r>
      <w:r>
        <w:rPr>
          <w:rFonts w:ascii="Book Antiqua" w:hAnsi="Book Antiqua"/>
          <w:sz w:val="24"/>
          <w:u w:val="single"/>
        </w:rPr>
        <w:t xml:space="preserve"> propuesto por la Subcomisión</w:t>
      </w:r>
      <w:r w:rsidRPr="00D80328">
        <w:rPr>
          <w:rFonts w:ascii="Book Antiqua" w:hAnsi="Book Antiqua"/>
          <w:sz w:val="24"/>
          <w:u w:val="single"/>
        </w:rPr>
        <w:t xml:space="preserve"> (Ejecución por Fases)</w:t>
      </w:r>
      <w:bookmarkEnd w:id="15"/>
    </w:p>
    <w:bookmarkEnd w:id="16"/>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Una vez recolectada la información expuesta en los puntos anteriores, se procedió con el análisis y agrupación de los distintos costos variables brindados por cada uno de los programas presupuestarios.</w:t>
      </w: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r w:rsidRPr="00D80328">
        <w:rPr>
          <w:rFonts w:ascii="Book Antiqua" w:hAnsi="Book Antiqua"/>
          <w:bCs/>
          <w:iCs/>
          <w:sz w:val="24"/>
          <w:szCs w:val="24"/>
        </w:rPr>
        <w:t>El presente escenario comprende tres fases o etapas correspondientes a los periodos presupuestarios para el 2020, 2021 y 2022 en función del ingreso del personal de las distintas oficinas</w:t>
      </w:r>
      <w:r>
        <w:rPr>
          <w:rFonts w:ascii="Book Antiqua" w:hAnsi="Book Antiqua"/>
          <w:bCs/>
          <w:iCs/>
          <w:sz w:val="24"/>
          <w:szCs w:val="24"/>
        </w:rPr>
        <w:t>, según se planteó en el apartado anterior.</w:t>
      </w: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bCs/>
          <w:iCs/>
          <w:sz w:val="24"/>
          <w:szCs w:val="24"/>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sectPr w:rsidR="00E6691F" w:rsidRPr="00D80328" w:rsidSect="009374FF">
          <w:pgSz w:w="12242" w:h="15842" w:code="1"/>
          <w:pgMar w:top="2268" w:right="1701" w:bottom="1134" w:left="1701" w:header="709" w:footer="709" w:gutter="0"/>
          <w:cols w:space="708"/>
          <w:docGrid w:linePitch="360"/>
        </w:sect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99546A"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99546A" w:rsidRPr="00D80328">
        <w:rPr>
          <w:rFonts w:ascii="Book Antiqua" w:hAnsi="Book Antiqua"/>
          <w:b/>
          <w:iCs/>
          <w:sz w:val="24"/>
          <w:szCs w:val="24"/>
        </w:rPr>
        <w:fldChar w:fldCharType="separate"/>
      </w:r>
      <w:r w:rsidR="0019459F">
        <w:rPr>
          <w:rFonts w:ascii="Book Antiqua" w:hAnsi="Book Antiqua"/>
          <w:b/>
          <w:iCs/>
          <w:noProof/>
          <w:sz w:val="24"/>
          <w:szCs w:val="24"/>
        </w:rPr>
        <w:t>6</w:t>
      </w:r>
      <w:r w:rsidR="0099546A"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1:Costos por programa para presupuesto ordinario del 2020 de la Jurisdicción Especializada</w:t>
      </w:r>
    </w:p>
    <w:p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cs="Arial"/>
          <w:b/>
          <w:bCs/>
          <w:sz w:val="24"/>
          <w:szCs w:val="24"/>
          <w:lang w:eastAsia="es-CR"/>
        </w:rPr>
        <w:t>en Delincuencia Organizada (JEDO), según Estructura Reducida Modificada</w:t>
      </w:r>
      <w:r>
        <w:rPr>
          <w:rFonts w:ascii="Book Antiqua" w:hAnsi="Book Antiqua" w:cs="Arial"/>
          <w:b/>
          <w:bCs/>
          <w:sz w:val="24"/>
          <w:szCs w:val="24"/>
          <w:lang w:eastAsia="es-CR"/>
        </w:rPr>
        <w:t xml:space="preserve"> con Ajustes</w:t>
      </w:r>
      <w:r w:rsidRPr="00D80328">
        <w:rPr>
          <w:rFonts w:ascii="Book Antiqua" w:hAnsi="Book Antiqua" w:cs="Arial"/>
          <w:b/>
          <w:bCs/>
          <w:sz w:val="24"/>
          <w:szCs w:val="24"/>
          <w:lang w:eastAsia="es-CR"/>
        </w:rPr>
        <w:t>.</w:t>
      </w:r>
    </w:p>
    <w:p w:rsidR="00E6691F" w:rsidRDefault="00E6691F" w:rsidP="00E6691F">
      <w:pPr>
        <w:jc w:val="center"/>
        <w:rPr>
          <w:rFonts w:ascii="Book Antiqua" w:hAnsi="Book Antiqua" w:cs="Arial"/>
          <w:b/>
          <w:bCs/>
          <w:sz w:val="24"/>
          <w:szCs w:val="24"/>
          <w:lang w:eastAsia="es-CR"/>
        </w:rPr>
      </w:pPr>
      <w:r>
        <w:rPr>
          <w:noProof/>
          <w:lang w:eastAsia="es-CR"/>
        </w:rPr>
        <w:drawing>
          <wp:inline distT="0" distB="0" distL="0" distR="0">
            <wp:extent cx="7899400" cy="2724150"/>
            <wp:effectExtent l="19050" t="0" r="635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cstate="print"/>
                    <a:srcRect/>
                    <a:stretch>
                      <a:fillRect/>
                    </a:stretch>
                  </pic:blipFill>
                  <pic:spPr bwMode="auto">
                    <a:xfrm>
                      <a:off x="0" y="0"/>
                      <a:ext cx="7899400" cy="2724150"/>
                    </a:xfrm>
                    <a:prstGeom prst="rect">
                      <a:avLst/>
                    </a:prstGeom>
                    <a:noFill/>
                    <a:ln w="9525">
                      <a:noFill/>
                      <a:miter lim="800000"/>
                      <a:headEnd/>
                      <a:tailEnd/>
                    </a:ln>
                  </pic:spPr>
                </pic:pic>
              </a:graphicData>
            </a:graphic>
          </wp:inline>
        </w:drawing>
      </w:r>
    </w:p>
    <w:p w:rsidR="00E6691F" w:rsidRPr="00025771" w:rsidRDefault="00E6691F" w:rsidP="00E6691F">
      <w:pPr>
        <w:jc w:val="both"/>
        <w:rPr>
          <w:rFonts w:ascii="Book Antiqua" w:hAnsi="Book Antiqua" w:cs="Arial"/>
          <w:bCs/>
          <w:sz w:val="22"/>
          <w:szCs w:val="24"/>
          <w:lang w:eastAsia="es-CR"/>
        </w:rPr>
      </w:pPr>
      <w:r w:rsidRPr="00025771">
        <w:rPr>
          <w:rFonts w:ascii="Book Antiqua" w:hAnsi="Book Antiqua" w:cs="Arial"/>
          <w:bCs/>
          <w:sz w:val="22"/>
          <w:szCs w:val="24"/>
          <w:lang w:eastAsia="es-CR"/>
        </w:rPr>
        <w:t>Fuente: Elaboración del Subproceso de Modernización Institucional.</w:t>
      </w:r>
    </w:p>
    <w:p w:rsidR="00E6691F" w:rsidRDefault="00E6691F" w:rsidP="00E6691F">
      <w:pPr>
        <w:jc w:val="center"/>
        <w:rPr>
          <w:rFonts w:ascii="Book Antiqua" w:hAnsi="Book Antiqua" w:cs="Arial"/>
          <w:b/>
          <w:bCs/>
          <w:sz w:val="24"/>
          <w:szCs w:val="24"/>
          <w:lang w:eastAsia="es-CR"/>
        </w:rPr>
      </w:pPr>
    </w:p>
    <w:p w:rsidR="00E6691F" w:rsidRDefault="00E6691F" w:rsidP="00E6691F">
      <w:pPr>
        <w:jc w:val="center"/>
        <w:rPr>
          <w:rFonts w:ascii="Book Antiqua" w:hAnsi="Book Antiqua" w:cs="Arial"/>
          <w:b/>
          <w:bCs/>
          <w:sz w:val="24"/>
          <w:szCs w:val="24"/>
          <w:lang w:eastAsia="es-CR"/>
        </w:rPr>
      </w:pPr>
    </w:p>
    <w:p w:rsidR="00E6691F" w:rsidRDefault="00E6691F" w:rsidP="00E6691F">
      <w:pPr>
        <w:jc w:val="center"/>
        <w:rPr>
          <w:rFonts w:ascii="Book Antiqua" w:hAnsi="Book Antiqua" w:cs="Arial"/>
          <w:b/>
          <w:bCs/>
          <w:sz w:val="24"/>
          <w:szCs w:val="24"/>
          <w:lang w:eastAsia="es-CR"/>
        </w:rPr>
      </w:pPr>
    </w:p>
    <w:p w:rsidR="00E6691F" w:rsidRPr="00D80328" w:rsidRDefault="00E6691F" w:rsidP="00E6691F">
      <w:pPr>
        <w:jc w:val="center"/>
        <w:rPr>
          <w:rFonts w:ascii="Book Antiqua" w:hAnsi="Book Antiqua" w:cs="Arial"/>
          <w:b/>
          <w:bCs/>
          <w:sz w:val="24"/>
          <w:szCs w:val="24"/>
          <w:lang w:eastAsia="es-CR"/>
        </w:rPr>
      </w:pPr>
    </w:p>
    <w:p w:rsidR="00E6691F" w:rsidRPr="00D80328" w:rsidRDefault="00E6691F" w:rsidP="00E6691F">
      <w:pPr>
        <w:jc w:val="center"/>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rPr>
          <w:rFonts w:ascii="Book Antiqua" w:hAnsi="Book Antiqua"/>
          <w:sz w:val="24"/>
          <w:szCs w:val="24"/>
          <w:lang w:eastAsia="es-CR"/>
        </w:rPr>
        <w:sectPr w:rsidR="00E6691F" w:rsidRPr="00D80328" w:rsidSect="009374FF">
          <w:pgSz w:w="15842" w:h="12242" w:orient="landscape" w:code="1"/>
          <w:pgMar w:top="1701" w:right="2268" w:bottom="1701" w:left="1134" w:header="709" w:footer="709" w:gutter="0"/>
          <w:cols w:space="708"/>
          <w:docGrid w:linePitch="360"/>
        </w:sect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Se extrae del cuadro anterior que, la mayor parte del recurso humano del ámbito administrativo (Programa 926) se requiere en la primera fase del proceso de implementación.</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Dentro de este personal se encuentran las plazas asignadas a la Dirección Ejecutiva, quienes estarían dedicados a las labores de contrataciones, remodelaciones y alquileres, entre otros, según se ha expuesto.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igual sentido, se incorporan en esta etapa las plazas asignadas a la Escuela Judicial para efectos de continuar con la preparación del proyecto de capacitación de la Jurisdicción Especializada en Delincuencia Organizada, el cual, según acuerdo del Consejo Superior del Poder Judicial, en la sesión 85-18 celebrada el 27 de septiembre de 2018, artículo LXII, había sido reprogramado para el año 2019, sin embargo, no </w:t>
      </w:r>
      <w:r>
        <w:rPr>
          <w:rFonts w:ascii="Book Antiqua" w:hAnsi="Book Antiqua"/>
          <w:sz w:val="24"/>
          <w:szCs w:val="24"/>
          <w:lang w:eastAsia="es-CR"/>
        </w:rPr>
        <w:t>se ejecuta</w:t>
      </w:r>
      <w:r w:rsidRPr="00D80328">
        <w:rPr>
          <w:rFonts w:ascii="Book Antiqua" w:hAnsi="Book Antiqua"/>
          <w:sz w:val="24"/>
          <w:szCs w:val="24"/>
          <w:lang w:eastAsia="es-CR"/>
        </w:rPr>
        <w:t xml:space="preserve"> por la ausencia de presupuesto</w:t>
      </w:r>
      <w:r>
        <w:rPr>
          <w:rFonts w:ascii="Book Antiqua" w:hAnsi="Book Antiqua"/>
          <w:sz w:val="24"/>
          <w:szCs w:val="24"/>
          <w:lang w:eastAsia="es-CR"/>
        </w:rPr>
        <w:t xml:space="preserve"> (ver anexo 2)</w:t>
      </w:r>
      <w:r w:rsidRPr="00D80328">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Por su parte, el personal de la Dirección de Gestión Humana debe continuar con todo el proceso de selección y reclutamiento, entre otros, según se expone en el oficio DGH-101-2019, del 26 de febrero de 2019.</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A su vez, la plaza asignada a la Dirección de Planificación también debe incorporarse paralelamente con la entrada en vigor de la Ley, por cuanto debe iniciar </w:t>
      </w:r>
      <w:r>
        <w:rPr>
          <w:rFonts w:ascii="Book Antiqua" w:hAnsi="Book Antiqua"/>
          <w:sz w:val="24"/>
          <w:szCs w:val="24"/>
          <w:lang w:eastAsia="es-CR"/>
        </w:rPr>
        <w:t>Modelo de Gestión, diseño de infraestructura tecnológica, diseño</w:t>
      </w:r>
      <w:r w:rsidRPr="00D80328">
        <w:rPr>
          <w:rFonts w:ascii="Book Antiqua" w:hAnsi="Book Antiqua"/>
          <w:sz w:val="24"/>
          <w:szCs w:val="24"/>
          <w:lang w:eastAsia="es-CR"/>
        </w:rPr>
        <w:t xml:space="preserve"> de </w:t>
      </w:r>
      <w:r>
        <w:rPr>
          <w:rFonts w:ascii="Book Antiqua" w:hAnsi="Book Antiqua"/>
          <w:sz w:val="24"/>
          <w:szCs w:val="24"/>
          <w:lang w:eastAsia="es-CR"/>
        </w:rPr>
        <w:t>I</w:t>
      </w:r>
      <w:r w:rsidRPr="00D80328">
        <w:rPr>
          <w:rFonts w:ascii="Book Antiqua" w:hAnsi="Book Antiqua"/>
          <w:sz w:val="24"/>
          <w:szCs w:val="24"/>
          <w:lang w:eastAsia="es-CR"/>
        </w:rPr>
        <w:t xml:space="preserve">ndicadores, </w:t>
      </w:r>
      <w:r>
        <w:rPr>
          <w:rFonts w:ascii="Book Antiqua" w:hAnsi="Book Antiqua"/>
          <w:sz w:val="24"/>
          <w:szCs w:val="24"/>
          <w:lang w:eastAsia="es-CR"/>
        </w:rPr>
        <w:t xml:space="preserve">diseño de </w:t>
      </w:r>
      <w:r w:rsidRPr="00D80328">
        <w:rPr>
          <w:rFonts w:ascii="Book Antiqua" w:hAnsi="Book Antiqua"/>
          <w:sz w:val="24"/>
          <w:szCs w:val="24"/>
          <w:lang w:eastAsia="es-CR"/>
        </w:rPr>
        <w:t xml:space="preserve">formularios estadísticos, </w:t>
      </w:r>
      <w:r>
        <w:rPr>
          <w:rFonts w:ascii="Book Antiqua" w:hAnsi="Book Antiqua"/>
          <w:sz w:val="24"/>
          <w:szCs w:val="24"/>
          <w:lang w:eastAsia="es-CR"/>
        </w:rPr>
        <w:t>entre otras tareas</w:t>
      </w:r>
      <w:r w:rsidRPr="00D80328">
        <w:rPr>
          <w:rFonts w:ascii="Book Antiqua" w:hAnsi="Book Antiqua"/>
          <w:sz w:val="24"/>
          <w:szCs w:val="24"/>
          <w:lang w:eastAsia="es-CR"/>
        </w:rPr>
        <w:t>. Misma situación sucede con el personal de la Dirección de Tecnología de Información quienes deben de coordinar los procesos de implantación, compra de equipos de cómputo, entre otros.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cuanto al Organismo de Investigación Judicial, Ministerio Público, Defensa Pública y Oficina de Atención y Protección a Víctimas y Testigos se evidencian los costos que implica el ingreso del recurso humano en la primera fase del proceso (2020), así como también, los costos que de manera conjunta se requieren para cubrir la partida de sobresueldo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rganizada.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cuanto al tema de sustituciones se indica que el monto destinado para cubrir el personal de la judicatura que será capacitado (Programa 927: 60 </w:t>
      </w:r>
      <w:r>
        <w:rPr>
          <w:rFonts w:ascii="Book Antiqua" w:hAnsi="Book Antiqua"/>
          <w:sz w:val="24"/>
          <w:szCs w:val="24"/>
          <w:lang w:eastAsia="es-CR"/>
        </w:rPr>
        <w:t>J</w:t>
      </w:r>
      <w:r w:rsidRPr="00D80328">
        <w:rPr>
          <w:rFonts w:ascii="Book Antiqua" w:hAnsi="Book Antiqua"/>
          <w:sz w:val="24"/>
          <w:szCs w:val="24"/>
          <w:lang w:eastAsia="es-CR"/>
        </w:rPr>
        <w:t xml:space="preserve">ueces o </w:t>
      </w:r>
      <w:r>
        <w:rPr>
          <w:rFonts w:ascii="Book Antiqua" w:hAnsi="Book Antiqua"/>
          <w:sz w:val="24"/>
          <w:szCs w:val="24"/>
          <w:lang w:eastAsia="es-CR"/>
        </w:rPr>
        <w:t>J</w:t>
      </w:r>
      <w:r w:rsidRPr="00D80328">
        <w:rPr>
          <w:rFonts w:ascii="Book Antiqua" w:hAnsi="Book Antiqua"/>
          <w:sz w:val="24"/>
          <w:szCs w:val="24"/>
          <w:lang w:eastAsia="es-CR"/>
        </w:rPr>
        <w:t xml:space="preserve">uezas del Juzgado Penal, Tribunal Penal y Tribunal Penal de Apelaciones, más siete letrados) según los cálculos por cantidad de días a capacitar corresponde a </w:t>
      </w:r>
      <w:r w:rsidRPr="00D80328">
        <w:rPr>
          <w:sz w:val="24"/>
          <w:szCs w:val="24"/>
          <w:lang w:eastAsia="es-CR"/>
        </w:rPr>
        <w:t>₡</w:t>
      </w:r>
      <w:r w:rsidRPr="00D80328">
        <w:rPr>
          <w:rFonts w:ascii="Book Antiqua" w:hAnsi="Book Antiqua"/>
          <w:sz w:val="24"/>
          <w:szCs w:val="24"/>
          <w:lang w:eastAsia="es-CR"/>
        </w:rPr>
        <w:t xml:space="preserve">106.314.520,33. Mientras que en el ámbito administrativo (Programa 926), específicamente las personas facilitadoras que serán sustituidas de sus labores durante el proceso de capacitación corresponde a un monto total de </w:t>
      </w:r>
      <w:r w:rsidRPr="00D80328">
        <w:rPr>
          <w:sz w:val="24"/>
          <w:szCs w:val="24"/>
          <w:lang w:eastAsia="es-CR"/>
        </w:rPr>
        <w:t>₡</w:t>
      </w:r>
      <w:r w:rsidRPr="00D80328">
        <w:rPr>
          <w:rFonts w:ascii="Book Antiqua" w:hAnsi="Book Antiqua"/>
          <w:sz w:val="24"/>
          <w:szCs w:val="24"/>
          <w:lang w:eastAsia="es-CR"/>
        </w:rPr>
        <w:t>31.282.500,00.</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Por concepto de viáticos se mantiene el monto establecido por la Dirección de Planificación en su oportunidad, equivalente a </w:t>
      </w:r>
      <w:r w:rsidRPr="00D80328">
        <w:rPr>
          <w:sz w:val="24"/>
          <w:szCs w:val="24"/>
          <w:lang w:eastAsia="es-CR"/>
        </w:rPr>
        <w:t>₡</w:t>
      </w:r>
      <w:r w:rsidRPr="00D80328">
        <w:rPr>
          <w:rFonts w:ascii="Book Antiqua" w:hAnsi="Book Antiqua"/>
          <w:sz w:val="24"/>
          <w:szCs w:val="24"/>
          <w:lang w:eastAsia="es-CR"/>
        </w:rPr>
        <w:t>9.450.000,00, así aprobado por Corte Plena</w:t>
      </w:r>
      <w:r>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w:t>
      </w:r>
      <w:r w:rsidRPr="00D80328">
        <w:rPr>
          <w:rFonts w:ascii="Book Antiqua" w:hAnsi="Book Antiqua" w:cs="Arial"/>
          <w:bCs/>
          <w:i/>
          <w:sz w:val="24"/>
          <w:szCs w:val="24"/>
          <w:lang w:eastAsia="es-CR"/>
        </w:rPr>
        <w:t>Fase 1: Costos por programa para presupuesto ordinario del 2020 de la Jurisdicción Especializada en Delincuencia Organizada (JEDO), según Estructura Reducida Modificada</w:t>
      </w:r>
      <w:r>
        <w:rPr>
          <w:rFonts w:ascii="Book Antiqua" w:hAnsi="Book Antiqua" w:cs="Arial"/>
          <w:bCs/>
          <w:i/>
          <w:sz w:val="24"/>
          <w:szCs w:val="24"/>
          <w:lang w:eastAsia="es-CR"/>
        </w:rPr>
        <w:t xml:space="preserve"> con Ajustes</w:t>
      </w:r>
      <w:r w:rsidRPr="00D80328">
        <w:rPr>
          <w:rFonts w:ascii="Book Antiqua" w:hAnsi="Book Antiqua" w:cs="Arial"/>
          <w:bCs/>
          <w:i/>
          <w:sz w:val="24"/>
          <w:szCs w:val="24"/>
          <w:lang w:eastAsia="es-CR"/>
        </w:rPr>
        <w:t>.</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w:t>
      </w:r>
      <w:r>
        <w:rPr>
          <w:rFonts w:ascii="Book Antiqua" w:hAnsi="Book Antiqua"/>
          <w:sz w:val="24"/>
          <w:szCs w:val="24"/>
          <w:lang w:eastAsia="es-CR"/>
        </w:rPr>
        <w:t xml:space="preserve"> acción de</w:t>
      </w:r>
      <w:r w:rsidRPr="00D80328">
        <w:rPr>
          <w:rFonts w:ascii="Book Antiqua" w:hAnsi="Book Antiqua"/>
          <w:sz w:val="24"/>
          <w:szCs w:val="24"/>
          <w:lang w:eastAsia="es-CR"/>
        </w:rPr>
        <w:t xml:space="preserve"> la Dirección Ejecutiva expuesta en el oficio 719-DE-2019.</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b/>
          <w:sz w:val="24"/>
          <w:szCs w:val="24"/>
          <w:lang w:eastAsia="es-CR"/>
        </w:rPr>
      </w:pPr>
      <w:bookmarkStart w:id="17" w:name="_Hlk4739157"/>
      <w:r w:rsidRPr="00025771">
        <w:rPr>
          <w:rFonts w:ascii="Book Antiqua" w:hAnsi="Book Antiqua"/>
          <w:sz w:val="24"/>
          <w:szCs w:val="24"/>
          <w:lang w:eastAsia="es-CR"/>
        </w:rPr>
        <w:t>De acuerdo con la proyección realizada, los costos totales para el presupuesto ordinario del 2020 (primera fase)</w:t>
      </w:r>
      <w:r>
        <w:rPr>
          <w:rFonts w:ascii="Book Antiqua" w:hAnsi="Book Antiqua"/>
          <w:sz w:val="24"/>
          <w:szCs w:val="24"/>
          <w:lang w:eastAsia="es-CR"/>
        </w:rPr>
        <w:t>, que contempla 192 plazas,</w:t>
      </w:r>
      <w:r w:rsidRPr="00025771">
        <w:rPr>
          <w:rFonts w:ascii="Book Antiqua" w:hAnsi="Book Antiqua"/>
          <w:sz w:val="24"/>
          <w:szCs w:val="24"/>
          <w:lang w:eastAsia="es-CR"/>
        </w:rPr>
        <w:t xml:space="preserve"> serían de</w:t>
      </w:r>
      <w:r>
        <w:rPr>
          <w:rFonts w:ascii="Book Antiqua" w:hAnsi="Book Antiqua"/>
          <w:sz w:val="24"/>
          <w:szCs w:val="24"/>
          <w:lang w:eastAsia="es-CR"/>
        </w:rPr>
        <w:t xml:space="preserve"> </w:t>
      </w:r>
      <w:r w:rsidRPr="00D80328">
        <w:rPr>
          <w:b/>
          <w:sz w:val="24"/>
          <w:szCs w:val="24"/>
          <w:lang w:eastAsia="es-CR"/>
        </w:rPr>
        <w:t>₡</w:t>
      </w:r>
      <w:r w:rsidRPr="00D80328">
        <w:rPr>
          <w:rFonts w:ascii="Book Antiqua" w:hAnsi="Book Antiqua"/>
          <w:b/>
          <w:sz w:val="24"/>
          <w:szCs w:val="24"/>
          <w:lang w:eastAsia="es-CR"/>
        </w:rPr>
        <w:t>10.109.373.099,93</w:t>
      </w:r>
      <w:r>
        <w:rPr>
          <w:rFonts w:ascii="Book Antiqua" w:hAnsi="Book Antiqua"/>
          <w:b/>
          <w:sz w:val="24"/>
          <w:szCs w:val="24"/>
          <w:lang w:eastAsia="es-CR"/>
        </w:rPr>
        <w:t>.</w:t>
      </w:r>
    </w:p>
    <w:bookmarkEnd w:id="17"/>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Importante indicar, que el monto anterior, se subdivide en costos ordinarios y costos variables propios de la fase 1 de ejecución, según se muestra en el siguiente resumen:</w:t>
      </w:r>
    </w:p>
    <w:p w:rsidR="00E6691F" w:rsidRDefault="00E6691F" w:rsidP="00E6691F">
      <w:pPr>
        <w:jc w:val="both"/>
        <w:rPr>
          <w:rFonts w:ascii="Book Antiqua" w:hAnsi="Book Antiqua"/>
          <w:sz w:val="24"/>
          <w:szCs w:val="24"/>
          <w:lang w:eastAsia="es-CR"/>
        </w:rPr>
      </w:pPr>
    </w:p>
    <w:p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99546A"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99546A" w:rsidRPr="00D80328">
        <w:rPr>
          <w:rFonts w:ascii="Book Antiqua" w:hAnsi="Book Antiqua"/>
          <w:b/>
          <w:iCs/>
          <w:sz w:val="24"/>
          <w:szCs w:val="24"/>
        </w:rPr>
        <w:fldChar w:fldCharType="separate"/>
      </w:r>
      <w:r w:rsidR="0019459F">
        <w:rPr>
          <w:rFonts w:ascii="Book Antiqua" w:hAnsi="Book Antiqua"/>
          <w:b/>
          <w:iCs/>
          <w:noProof/>
          <w:sz w:val="24"/>
          <w:szCs w:val="24"/>
        </w:rPr>
        <w:t>7</w:t>
      </w:r>
      <w:r w:rsidR="0099546A" w:rsidRPr="00D80328">
        <w:rPr>
          <w:rFonts w:ascii="Book Antiqua" w:hAnsi="Book Antiqua"/>
          <w:b/>
          <w:iCs/>
          <w:sz w:val="24"/>
          <w:szCs w:val="24"/>
        </w:rPr>
        <w:fldChar w:fldCharType="end"/>
      </w:r>
      <w:r>
        <w:rPr>
          <w:rFonts w:ascii="Book Antiqua" w:hAnsi="Book Antiqua"/>
          <w:b/>
          <w:iCs/>
          <w:sz w:val="24"/>
          <w:szCs w:val="24"/>
        </w:rPr>
        <w:t xml:space="preserve"> </w:t>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2020 de la J</w:t>
      </w:r>
      <w:r>
        <w:rPr>
          <w:rFonts w:ascii="Book Antiqua" w:hAnsi="Book Antiqua" w:cs="Arial"/>
          <w:b/>
          <w:bCs/>
          <w:sz w:val="24"/>
          <w:szCs w:val="24"/>
          <w:lang w:eastAsia="es-CR"/>
        </w:rPr>
        <w:t>EDO</w:t>
      </w:r>
    </w:p>
    <w:p w:rsidR="00E6691F" w:rsidRDefault="00E6691F" w:rsidP="00E6691F">
      <w:pPr>
        <w:jc w:val="center"/>
        <w:rPr>
          <w:rFonts w:ascii="Book Antiqua" w:hAnsi="Book Antiqua"/>
          <w:sz w:val="24"/>
          <w:szCs w:val="24"/>
          <w:lang w:eastAsia="es-CR"/>
        </w:rPr>
      </w:pPr>
      <w:r>
        <w:rPr>
          <w:noProof/>
          <w:lang w:eastAsia="es-CR"/>
        </w:rPr>
        <w:drawing>
          <wp:inline distT="0" distB="0" distL="0" distR="0">
            <wp:extent cx="5365750" cy="749300"/>
            <wp:effectExtent l="19050" t="0" r="6350" b="0"/>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9" cstate="print"/>
                    <a:srcRect/>
                    <a:stretch>
                      <a:fillRect/>
                    </a:stretch>
                  </pic:blipFill>
                  <pic:spPr bwMode="auto">
                    <a:xfrm>
                      <a:off x="0" y="0"/>
                      <a:ext cx="5365750" cy="749300"/>
                    </a:xfrm>
                    <a:prstGeom prst="rect">
                      <a:avLst/>
                    </a:prstGeom>
                    <a:noFill/>
                    <a:ln w="9525">
                      <a:noFill/>
                      <a:miter lim="800000"/>
                      <a:headEnd/>
                      <a:tailEnd/>
                    </a:ln>
                  </pic:spPr>
                </pic:pic>
              </a:graphicData>
            </a:graphic>
          </wp:inline>
        </w:drawing>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sectPr w:rsidR="00E6691F" w:rsidRPr="00D80328" w:rsidSect="009374FF">
          <w:pgSz w:w="12242" w:h="15842" w:code="1"/>
          <w:pgMar w:top="2268" w:right="1701" w:bottom="1134" w:left="1701" w:header="709" w:footer="709" w:gutter="0"/>
          <w:cols w:space="708"/>
          <w:docGrid w:linePitch="360"/>
        </w:sectPr>
      </w:pPr>
    </w:p>
    <w:p w:rsidR="00E6691F" w:rsidRPr="00D80328" w:rsidRDefault="00E6691F" w:rsidP="00E6691F">
      <w:pPr>
        <w:jc w:val="center"/>
        <w:rPr>
          <w:rFonts w:ascii="Book Antiqua" w:hAnsi="Book Antiqua"/>
          <w:b/>
          <w:sz w:val="24"/>
          <w:szCs w:val="24"/>
          <w:lang w:eastAsia="es-CR"/>
        </w:rPr>
      </w:pPr>
      <w:r w:rsidRPr="00962069">
        <w:rPr>
          <w:rFonts w:ascii="Book Antiqua" w:hAnsi="Book Antiqua"/>
          <w:b/>
          <w:iCs/>
          <w:sz w:val="24"/>
          <w:szCs w:val="24"/>
        </w:rPr>
        <w:lastRenderedPageBreak/>
        <w:t xml:space="preserve">Cuadro </w:t>
      </w:r>
      <w:r w:rsidR="0099546A"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0099546A" w:rsidRPr="00962069">
        <w:rPr>
          <w:rFonts w:ascii="Book Antiqua" w:hAnsi="Book Antiqua"/>
          <w:b/>
          <w:iCs/>
          <w:sz w:val="24"/>
          <w:szCs w:val="24"/>
        </w:rPr>
        <w:fldChar w:fldCharType="separate"/>
      </w:r>
      <w:r w:rsidR="0019459F">
        <w:rPr>
          <w:rFonts w:ascii="Book Antiqua" w:hAnsi="Book Antiqua"/>
          <w:b/>
          <w:iCs/>
          <w:noProof/>
          <w:sz w:val="24"/>
          <w:szCs w:val="24"/>
        </w:rPr>
        <w:t>8</w:t>
      </w:r>
      <w:r w:rsidR="0099546A"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Fase 2: Costos por programa para presupuesto ordinario del 2021 de la Jurisdicción Especializada</w:t>
      </w:r>
    </w:p>
    <w:p w:rsidR="00E6691F" w:rsidRPr="00D80328" w:rsidRDefault="00E6691F" w:rsidP="00E6691F">
      <w:pPr>
        <w:jc w:val="center"/>
        <w:rPr>
          <w:rFonts w:ascii="Book Antiqua" w:hAnsi="Book Antiqua"/>
          <w:b/>
          <w:sz w:val="24"/>
          <w:szCs w:val="24"/>
          <w:lang w:eastAsia="es-CR"/>
        </w:rPr>
      </w:pPr>
      <w:r w:rsidRPr="00D80328">
        <w:rPr>
          <w:rFonts w:ascii="Book Antiqua" w:hAnsi="Book Antiqua"/>
          <w:b/>
          <w:sz w:val="24"/>
          <w:szCs w:val="24"/>
          <w:lang w:eastAsia="es-CR"/>
        </w:rPr>
        <w:t>en Delincuencia Organizada (JEDO), según Estructura Reducida Modificada</w:t>
      </w:r>
      <w:r>
        <w:rPr>
          <w:rFonts w:ascii="Book Antiqua" w:hAnsi="Book Antiqua"/>
          <w:b/>
          <w:sz w:val="24"/>
          <w:szCs w:val="24"/>
          <w:lang w:eastAsia="es-CR"/>
        </w:rPr>
        <w:t xml:space="preserve"> con Ajustes</w:t>
      </w:r>
      <w:r w:rsidRPr="00D80328">
        <w:rPr>
          <w:rFonts w:ascii="Book Antiqua" w:hAnsi="Book Antiqua"/>
          <w:b/>
          <w:sz w:val="24"/>
          <w:szCs w:val="24"/>
          <w:lang w:eastAsia="es-CR"/>
        </w:rPr>
        <w:t>.</w:t>
      </w:r>
    </w:p>
    <w:p w:rsidR="00E6691F" w:rsidRDefault="00E6691F" w:rsidP="00E6691F">
      <w:pPr>
        <w:jc w:val="center"/>
        <w:rPr>
          <w:rFonts w:ascii="Book Antiqua" w:hAnsi="Book Antiqua"/>
          <w:b/>
          <w:sz w:val="24"/>
          <w:szCs w:val="24"/>
          <w:lang w:eastAsia="es-CR"/>
        </w:rPr>
      </w:pPr>
      <w:r>
        <w:rPr>
          <w:noProof/>
          <w:lang w:eastAsia="es-CR"/>
        </w:rPr>
        <w:drawing>
          <wp:inline distT="0" distB="0" distL="0" distR="0">
            <wp:extent cx="7905750" cy="2736850"/>
            <wp:effectExtent l="19050" t="0" r="0" b="0"/>
            <wp:docPr id="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0" cstate="print"/>
                    <a:srcRect/>
                    <a:stretch>
                      <a:fillRect/>
                    </a:stretch>
                  </pic:blipFill>
                  <pic:spPr bwMode="auto">
                    <a:xfrm>
                      <a:off x="0" y="0"/>
                      <a:ext cx="7905750" cy="2736850"/>
                    </a:xfrm>
                    <a:prstGeom prst="rect">
                      <a:avLst/>
                    </a:prstGeom>
                    <a:noFill/>
                    <a:ln w="9525">
                      <a:noFill/>
                      <a:miter lim="800000"/>
                      <a:headEnd/>
                      <a:tailEnd/>
                    </a:ln>
                  </pic:spPr>
                </pic:pic>
              </a:graphicData>
            </a:graphic>
          </wp:inline>
        </w:drawing>
      </w:r>
    </w:p>
    <w:p w:rsidR="00E6691F" w:rsidRPr="00FF342D" w:rsidRDefault="00E6691F" w:rsidP="00E6691F">
      <w:pPr>
        <w:jc w:val="both"/>
        <w:rPr>
          <w:rFonts w:ascii="Book Antiqua" w:hAnsi="Book Antiqua"/>
          <w:sz w:val="22"/>
          <w:szCs w:val="24"/>
          <w:lang w:eastAsia="es-CR"/>
        </w:rPr>
      </w:pPr>
      <w:r w:rsidRPr="00FF342D">
        <w:rPr>
          <w:rFonts w:ascii="Book Antiqua" w:hAnsi="Book Antiqua"/>
          <w:sz w:val="22"/>
          <w:szCs w:val="24"/>
          <w:lang w:eastAsia="es-CR"/>
        </w:rPr>
        <w:t>Fuente: Elaboración del Subproceso de Modernización Institucional.</w:t>
      </w:r>
    </w:p>
    <w:p w:rsidR="00E6691F" w:rsidRDefault="00E6691F" w:rsidP="00E6691F">
      <w:pPr>
        <w:jc w:val="center"/>
        <w:rPr>
          <w:rFonts w:ascii="Book Antiqua" w:hAnsi="Book Antiqua"/>
          <w:b/>
          <w:sz w:val="24"/>
          <w:szCs w:val="24"/>
          <w:lang w:eastAsia="es-CR"/>
        </w:rPr>
      </w:pPr>
    </w:p>
    <w:p w:rsidR="00E6691F" w:rsidRPr="00D80328" w:rsidRDefault="00E6691F" w:rsidP="00E6691F">
      <w:pPr>
        <w:jc w:val="center"/>
        <w:rPr>
          <w:rFonts w:ascii="Book Antiqua" w:hAnsi="Book Antiqua"/>
          <w:b/>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rPr>
          <w:rFonts w:ascii="Book Antiqua" w:hAnsi="Book Antiqua"/>
          <w:sz w:val="24"/>
          <w:szCs w:val="24"/>
          <w:lang w:eastAsia="es-CR"/>
        </w:rPr>
        <w:sectPr w:rsidR="00E6691F" w:rsidRPr="00D80328" w:rsidSect="009374FF">
          <w:pgSz w:w="15842" w:h="12242" w:orient="landscape" w:code="1"/>
          <w:pgMar w:top="1701" w:right="2268" w:bottom="1701" w:left="1134" w:header="709" w:footer="709" w:gutter="0"/>
          <w:cols w:space="708"/>
          <w:docGrid w:linePitch="360"/>
        </w:sect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En esta segunda fase del 2021 se incorporan algunos recursos mínimos en comparación con la primera fase (2020), correspondientes a recurso humano que brindará el servicio de seguridad en el eventual edificio o locales arrendados, así como también, la incorporación de una porción de las partidas de alquiler de edificios, gasto por servicios públicos, vigilancia y limpieza</w:t>
      </w:r>
      <w:r>
        <w:rPr>
          <w:rFonts w:ascii="Book Antiqua" w:hAnsi="Book Antiqua"/>
          <w:sz w:val="24"/>
          <w:szCs w:val="24"/>
          <w:lang w:eastAsia="es-CR"/>
        </w:rPr>
        <w:t>,</w:t>
      </w:r>
      <w:r w:rsidRPr="00D80328">
        <w:rPr>
          <w:rFonts w:ascii="Book Antiqua" w:hAnsi="Book Antiqua"/>
          <w:sz w:val="24"/>
          <w:szCs w:val="24"/>
          <w:lang w:eastAsia="es-CR"/>
        </w:rPr>
        <w:t xml:space="preserve"> etc.</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 igual manera se incorporan recursos considerables en la partida de remodelaciones correspondientes al presupuesto por los trabajos que se estarían realizando en el periodo 2021 en el edificio de los Tribunales de Justicia, específicamente en los despachos judiciales y salas de juicio, sumado al cerramiento de balcones y esclusa de seguridad en el sótano de dicho edificio.</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Pr>
          <w:rFonts w:ascii="Book Antiqua" w:hAnsi="Book Antiqua"/>
          <w:sz w:val="24"/>
          <w:szCs w:val="24"/>
          <w:lang w:eastAsia="es-CR"/>
        </w:rPr>
        <w:t>En este periodo también se deben realizar los enlaces de comunicación por parte de DTI en los locales arrendados según los pronósticos de contratación ya referidos, sumado a la dotación de equipo de comunicación y equipo y programas de cómputo para el personal que será trasladado.</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“Fase 2: Costos por programa para presupuesto ordinario del 2021 de la Jurisdicción Especializada en Delincuencia Organizada (JEDO), según Estructura Reducida Modificada</w:t>
      </w:r>
      <w:r>
        <w:rPr>
          <w:rFonts w:ascii="Book Antiqua" w:hAnsi="Book Antiqua"/>
          <w:i/>
          <w:sz w:val="24"/>
          <w:szCs w:val="24"/>
          <w:lang w:eastAsia="es-CR"/>
        </w:rPr>
        <w:t xml:space="preserve"> con Ajustes</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 la Dirección Ejecutiva expuesta en el oficio 719-DE-2019.</w:t>
      </w:r>
    </w:p>
    <w:p w:rsidR="00E6691F" w:rsidRPr="00FF342D" w:rsidRDefault="00E6691F" w:rsidP="00E6691F">
      <w:pPr>
        <w:jc w:val="both"/>
        <w:rPr>
          <w:rFonts w:ascii="Book Antiqua" w:hAnsi="Book Antiqua"/>
          <w:sz w:val="24"/>
          <w:szCs w:val="24"/>
          <w:lang w:eastAsia="es-CR"/>
        </w:rPr>
      </w:pPr>
    </w:p>
    <w:p w:rsidR="00E6691F" w:rsidRPr="002519C0" w:rsidRDefault="00E6691F" w:rsidP="00E6691F">
      <w:pPr>
        <w:jc w:val="both"/>
        <w:rPr>
          <w:rFonts w:ascii="Book Antiqua" w:hAnsi="Book Antiqua"/>
          <w:sz w:val="24"/>
          <w:szCs w:val="24"/>
          <w:lang w:eastAsia="es-CR"/>
        </w:rPr>
      </w:pPr>
      <w:r w:rsidRPr="00FF342D">
        <w:rPr>
          <w:rFonts w:ascii="Book Antiqua" w:hAnsi="Book Antiqua"/>
          <w:sz w:val="24"/>
          <w:szCs w:val="24"/>
          <w:lang w:eastAsia="es-CR"/>
        </w:rPr>
        <w:t xml:space="preserve">De acuerdo con la proyección realizada, los costos </w:t>
      </w:r>
      <w:r>
        <w:rPr>
          <w:rFonts w:ascii="Book Antiqua" w:hAnsi="Book Antiqua"/>
          <w:sz w:val="24"/>
          <w:szCs w:val="24"/>
          <w:lang w:eastAsia="es-CR"/>
        </w:rPr>
        <w:t xml:space="preserve">nuevos de ejecución </w:t>
      </w:r>
      <w:r w:rsidRPr="00FF342D">
        <w:rPr>
          <w:rFonts w:ascii="Book Antiqua" w:hAnsi="Book Antiqua"/>
          <w:sz w:val="24"/>
          <w:szCs w:val="24"/>
          <w:lang w:eastAsia="es-CR"/>
        </w:rPr>
        <w:t xml:space="preserve"> para el presupuesto ordinario del 2021 (segunda fase)</w:t>
      </w:r>
      <w:r>
        <w:rPr>
          <w:rFonts w:ascii="Book Antiqua" w:hAnsi="Book Antiqua"/>
          <w:sz w:val="24"/>
          <w:szCs w:val="24"/>
          <w:lang w:eastAsia="es-CR"/>
        </w:rPr>
        <w:t>, en donde se adicionan 30 plazas nuevas</w:t>
      </w:r>
      <w:r w:rsidRPr="00FF342D">
        <w:rPr>
          <w:rFonts w:ascii="Book Antiqua" w:hAnsi="Book Antiqua"/>
          <w:sz w:val="24"/>
          <w:szCs w:val="24"/>
          <w:lang w:eastAsia="es-CR"/>
        </w:rPr>
        <w:t xml:space="preserve"> sería de</w:t>
      </w:r>
      <w:r>
        <w:rPr>
          <w:rFonts w:ascii="Book Antiqua" w:hAnsi="Book Antiqua"/>
          <w:sz w:val="24"/>
          <w:szCs w:val="24"/>
          <w:lang w:eastAsia="es-CR"/>
        </w:rPr>
        <w:t xml:space="preserve"> </w:t>
      </w:r>
      <w:r w:rsidRPr="00C70496">
        <w:rPr>
          <w:b/>
          <w:sz w:val="24"/>
          <w:szCs w:val="24"/>
          <w:lang w:eastAsia="es-CR"/>
        </w:rPr>
        <w:t>₡</w:t>
      </w:r>
      <w:r w:rsidRPr="002519C0">
        <w:rPr>
          <w:rFonts w:ascii="Book Antiqua" w:hAnsi="Book Antiqua"/>
          <w:b/>
          <w:sz w:val="24"/>
          <w:szCs w:val="24"/>
          <w:lang w:eastAsia="es-CR"/>
        </w:rPr>
        <w:t>1.464.422.245,27</w:t>
      </w:r>
      <w:r>
        <w:rPr>
          <w:rFonts w:ascii="Book Antiqua" w:hAnsi="Book Antiqua"/>
          <w:b/>
          <w:sz w:val="24"/>
          <w:szCs w:val="24"/>
          <w:lang w:eastAsia="es-CR"/>
        </w:rPr>
        <w:t xml:space="preserve">, </w:t>
      </w:r>
      <w:r w:rsidRPr="002519C0">
        <w:rPr>
          <w:rFonts w:ascii="Book Antiqua" w:hAnsi="Book Antiqua"/>
          <w:sz w:val="24"/>
          <w:szCs w:val="24"/>
          <w:lang w:eastAsia="es-CR"/>
        </w:rPr>
        <w:t xml:space="preserve">los cuales se </w:t>
      </w:r>
      <w:r w:rsidRPr="005316CF">
        <w:rPr>
          <w:rFonts w:ascii="Book Antiqua" w:hAnsi="Book Antiqua"/>
          <w:sz w:val="24"/>
          <w:szCs w:val="24"/>
          <w:lang w:eastAsia="es-CR"/>
        </w:rPr>
        <w:t xml:space="preserve">subdividen en costos ordinarios </w:t>
      </w:r>
      <w:r w:rsidRPr="002519C0">
        <w:rPr>
          <w:sz w:val="24"/>
          <w:szCs w:val="24"/>
          <w:lang w:eastAsia="es-CR"/>
        </w:rPr>
        <w:t>₡</w:t>
      </w:r>
      <w:r w:rsidRPr="002519C0">
        <w:rPr>
          <w:rFonts w:ascii="Book Antiqua" w:hAnsi="Book Antiqua"/>
          <w:sz w:val="24"/>
          <w:szCs w:val="24"/>
          <w:lang w:eastAsia="es-CR"/>
        </w:rPr>
        <w:t xml:space="preserve">482.691.275,83 </w:t>
      </w:r>
      <w:r w:rsidRPr="005316CF">
        <w:rPr>
          <w:rFonts w:ascii="Book Antiqua" w:hAnsi="Book Antiqua"/>
          <w:sz w:val="24"/>
          <w:szCs w:val="24"/>
          <w:lang w:eastAsia="es-CR"/>
        </w:rPr>
        <w:t>y costos variables</w:t>
      </w:r>
      <w:r>
        <w:rPr>
          <w:rFonts w:ascii="Book Antiqua" w:hAnsi="Book Antiqua"/>
          <w:sz w:val="24"/>
          <w:szCs w:val="24"/>
          <w:lang w:eastAsia="es-CR"/>
        </w:rPr>
        <w:t xml:space="preserve"> </w:t>
      </w:r>
      <w:r w:rsidRPr="002519C0">
        <w:rPr>
          <w:sz w:val="24"/>
          <w:szCs w:val="24"/>
          <w:lang w:eastAsia="es-CR"/>
        </w:rPr>
        <w:t>₡</w:t>
      </w:r>
      <w:r w:rsidRPr="002519C0">
        <w:rPr>
          <w:rFonts w:ascii="Book Antiqua" w:hAnsi="Book Antiqua"/>
          <w:sz w:val="24"/>
          <w:szCs w:val="24"/>
          <w:lang w:eastAsia="es-CR"/>
        </w:rPr>
        <w:t>981.730.969,44</w:t>
      </w:r>
      <w:r w:rsidRPr="005316CF">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2519C0" w:rsidRDefault="00E6691F" w:rsidP="00E6691F">
      <w:pPr>
        <w:jc w:val="both"/>
        <w:rPr>
          <w:rFonts w:ascii="Book Antiqua" w:hAnsi="Book Antiqua"/>
          <w:b/>
          <w:sz w:val="24"/>
          <w:szCs w:val="24"/>
          <w:lang w:eastAsia="es-CR"/>
        </w:rPr>
      </w:pPr>
      <w:r>
        <w:rPr>
          <w:rFonts w:ascii="Book Antiqua" w:hAnsi="Book Antiqua"/>
          <w:sz w:val="24"/>
          <w:szCs w:val="24"/>
          <w:lang w:eastAsia="es-CR"/>
        </w:rPr>
        <w:t>Importante indicar, que al monto anterior, se le deben adicionar los costos ordinarios de la primera fase en el 2020 (192 plazas), según se muestra en el siguiente cuadro.</w:t>
      </w:r>
    </w:p>
    <w:p w:rsidR="00E6691F" w:rsidRDefault="00E6691F" w:rsidP="00E6691F">
      <w:pPr>
        <w:jc w:val="both"/>
        <w:rPr>
          <w:rFonts w:ascii="Calibri" w:hAnsi="Calibri" w:cs="Calibri"/>
          <w:color w:val="000000"/>
          <w:sz w:val="22"/>
          <w:szCs w:val="22"/>
          <w:lang w:eastAsia="es-CR"/>
        </w:rPr>
      </w:pPr>
    </w:p>
    <w:p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99546A"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99546A" w:rsidRPr="00D80328">
        <w:rPr>
          <w:rFonts w:ascii="Book Antiqua" w:hAnsi="Book Antiqua"/>
          <w:b/>
          <w:iCs/>
          <w:sz w:val="24"/>
          <w:szCs w:val="24"/>
        </w:rPr>
        <w:fldChar w:fldCharType="separate"/>
      </w:r>
      <w:r w:rsidR="0019459F">
        <w:rPr>
          <w:rFonts w:ascii="Book Antiqua" w:hAnsi="Book Antiqua"/>
          <w:b/>
          <w:iCs/>
          <w:noProof/>
          <w:sz w:val="24"/>
          <w:szCs w:val="24"/>
        </w:rPr>
        <w:t>9</w:t>
      </w:r>
      <w:r w:rsidR="0099546A"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2</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1</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w:t>
      </w:r>
    </w:p>
    <w:p w:rsidR="00E6691F" w:rsidRPr="00D80328" w:rsidRDefault="00E6691F" w:rsidP="00E6691F">
      <w:pPr>
        <w:rPr>
          <w:rFonts w:ascii="Book Antiqua" w:hAnsi="Book Antiqua"/>
          <w:sz w:val="24"/>
          <w:szCs w:val="24"/>
          <w:lang w:eastAsia="es-CR"/>
        </w:rPr>
      </w:pPr>
      <w:r>
        <w:rPr>
          <w:noProof/>
          <w:lang w:eastAsia="es-CR"/>
        </w:rPr>
        <w:drawing>
          <wp:inline distT="0" distB="0" distL="0" distR="0">
            <wp:extent cx="5245100" cy="1117600"/>
            <wp:effectExtent l="19050" t="0" r="0" b="0"/>
            <wp:docPr id="2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1" cstate="print"/>
                    <a:srcRect/>
                    <a:stretch>
                      <a:fillRect/>
                    </a:stretch>
                  </pic:blipFill>
                  <pic:spPr bwMode="auto">
                    <a:xfrm>
                      <a:off x="0" y="0"/>
                      <a:ext cx="5245100" cy="1117600"/>
                    </a:xfrm>
                    <a:prstGeom prst="rect">
                      <a:avLst/>
                    </a:prstGeom>
                    <a:noFill/>
                    <a:ln w="9525">
                      <a:noFill/>
                      <a:miter lim="800000"/>
                      <a:headEnd/>
                      <a:tailEnd/>
                    </a:ln>
                  </pic:spPr>
                </pic:pic>
              </a:graphicData>
            </a:graphic>
          </wp:inline>
        </w:drawing>
      </w:r>
    </w:p>
    <w:p w:rsidR="00E6691F" w:rsidRPr="00D80328" w:rsidRDefault="00E6691F" w:rsidP="00E6691F">
      <w:pPr>
        <w:jc w:val="both"/>
        <w:rPr>
          <w:rFonts w:ascii="Book Antiqua" w:hAnsi="Book Antiqua"/>
          <w:sz w:val="24"/>
          <w:szCs w:val="24"/>
          <w:lang w:eastAsia="es-CR"/>
        </w:rPr>
        <w:sectPr w:rsidR="00E6691F" w:rsidRPr="00D80328" w:rsidSect="009374FF">
          <w:pgSz w:w="12242" w:h="15842" w:code="1"/>
          <w:pgMar w:top="2268" w:right="1701" w:bottom="1134" w:left="1701" w:header="709" w:footer="709" w:gutter="0"/>
          <w:cols w:space="708"/>
          <w:docGrid w:linePitch="360"/>
        </w:sectPr>
      </w:pPr>
    </w:p>
    <w:p w:rsidR="00E6691F" w:rsidRPr="00D80328" w:rsidRDefault="00E6691F" w:rsidP="00E6691F">
      <w:pPr>
        <w:jc w:val="center"/>
        <w:rPr>
          <w:rFonts w:ascii="Book Antiqua" w:hAnsi="Book Antiqua"/>
          <w:b/>
          <w:sz w:val="24"/>
          <w:szCs w:val="24"/>
          <w:lang w:eastAsia="es-CR"/>
        </w:rPr>
      </w:pPr>
      <w:r w:rsidRPr="00962069">
        <w:rPr>
          <w:rFonts w:ascii="Book Antiqua" w:hAnsi="Book Antiqua"/>
          <w:b/>
          <w:iCs/>
          <w:sz w:val="24"/>
          <w:szCs w:val="24"/>
        </w:rPr>
        <w:lastRenderedPageBreak/>
        <w:t xml:space="preserve">Cuadro </w:t>
      </w:r>
      <w:r w:rsidR="0099546A"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0099546A" w:rsidRPr="00962069">
        <w:rPr>
          <w:rFonts w:ascii="Book Antiqua" w:hAnsi="Book Antiqua"/>
          <w:b/>
          <w:iCs/>
          <w:sz w:val="24"/>
          <w:szCs w:val="24"/>
        </w:rPr>
        <w:fldChar w:fldCharType="separate"/>
      </w:r>
      <w:r w:rsidR="0019459F">
        <w:rPr>
          <w:rFonts w:ascii="Book Antiqua" w:hAnsi="Book Antiqua"/>
          <w:b/>
          <w:iCs/>
          <w:noProof/>
          <w:sz w:val="24"/>
          <w:szCs w:val="24"/>
        </w:rPr>
        <w:t>10</w:t>
      </w:r>
      <w:r w:rsidR="0099546A"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Fase 3: Costos por programa para presupuesto ordinario del 2022 de la Jurisdicción Especializada</w:t>
      </w:r>
    </w:p>
    <w:p w:rsidR="00E6691F" w:rsidRDefault="00E6691F" w:rsidP="00E6691F">
      <w:pPr>
        <w:jc w:val="center"/>
        <w:rPr>
          <w:rFonts w:ascii="Book Antiqua" w:hAnsi="Book Antiqua"/>
          <w:b/>
          <w:sz w:val="24"/>
          <w:szCs w:val="24"/>
          <w:lang w:eastAsia="es-CR"/>
        </w:rPr>
      </w:pPr>
      <w:r w:rsidRPr="00D80328">
        <w:rPr>
          <w:rFonts w:ascii="Book Antiqua" w:hAnsi="Book Antiqua"/>
          <w:b/>
          <w:sz w:val="24"/>
          <w:szCs w:val="24"/>
          <w:lang w:eastAsia="es-CR"/>
        </w:rPr>
        <w:t>en Delincuencia Organizada (JEDO), según Estructura Reducida Modificada</w:t>
      </w:r>
      <w:r>
        <w:rPr>
          <w:rFonts w:ascii="Book Antiqua" w:hAnsi="Book Antiqua"/>
          <w:b/>
          <w:sz w:val="24"/>
          <w:szCs w:val="24"/>
          <w:lang w:eastAsia="es-CR"/>
        </w:rPr>
        <w:t xml:space="preserve"> con Ajustes</w:t>
      </w:r>
      <w:r w:rsidRPr="00D80328">
        <w:rPr>
          <w:rFonts w:ascii="Book Antiqua" w:hAnsi="Book Antiqua"/>
          <w:b/>
          <w:sz w:val="24"/>
          <w:szCs w:val="24"/>
          <w:lang w:eastAsia="es-CR"/>
        </w:rPr>
        <w:t>.</w:t>
      </w:r>
    </w:p>
    <w:p w:rsidR="00E6691F" w:rsidRDefault="00E6691F" w:rsidP="00E6691F">
      <w:pPr>
        <w:jc w:val="center"/>
        <w:rPr>
          <w:rFonts w:ascii="Book Antiqua" w:hAnsi="Book Antiqua"/>
          <w:b/>
          <w:sz w:val="24"/>
          <w:szCs w:val="24"/>
          <w:lang w:eastAsia="es-CR"/>
        </w:rPr>
      </w:pPr>
      <w:r>
        <w:rPr>
          <w:noProof/>
          <w:lang w:eastAsia="es-CR"/>
        </w:rPr>
        <w:drawing>
          <wp:inline distT="0" distB="0" distL="0" distR="0">
            <wp:extent cx="7893050" cy="2736850"/>
            <wp:effectExtent l="19050" t="0" r="0" b="0"/>
            <wp:docPr id="2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2" cstate="print"/>
                    <a:srcRect/>
                    <a:stretch>
                      <a:fillRect/>
                    </a:stretch>
                  </pic:blipFill>
                  <pic:spPr bwMode="auto">
                    <a:xfrm>
                      <a:off x="0" y="0"/>
                      <a:ext cx="7893050" cy="2736850"/>
                    </a:xfrm>
                    <a:prstGeom prst="rect">
                      <a:avLst/>
                    </a:prstGeom>
                    <a:noFill/>
                    <a:ln w="9525">
                      <a:noFill/>
                      <a:miter lim="800000"/>
                      <a:headEnd/>
                      <a:tailEnd/>
                    </a:ln>
                  </pic:spPr>
                </pic:pic>
              </a:graphicData>
            </a:graphic>
          </wp:inline>
        </w:drawing>
      </w:r>
    </w:p>
    <w:p w:rsidR="00E6691F" w:rsidRPr="00FF342D" w:rsidRDefault="00E6691F" w:rsidP="00E6691F">
      <w:pPr>
        <w:jc w:val="both"/>
        <w:rPr>
          <w:rFonts w:ascii="Book Antiqua" w:hAnsi="Book Antiqua"/>
          <w:sz w:val="22"/>
          <w:szCs w:val="24"/>
          <w:lang w:eastAsia="es-CR"/>
        </w:rPr>
      </w:pPr>
      <w:r w:rsidRPr="00FF342D">
        <w:rPr>
          <w:rFonts w:ascii="Book Antiqua" w:hAnsi="Book Antiqua"/>
          <w:sz w:val="22"/>
          <w:szCs w:val="24"/>
          <w:lang w:eastAsia="es-CR"/>
        </w:rPr>
        <w:t>Fuente: Elaboración del Subproceso de Modernización Institucional.</w:t>
      </w:r>
    </w:p>
    <w:p w:rsidR="00E6691F" w:rsidRPr="00D80328" w:rsidRDefault="00E6691F" w:rsidP="00E6691F">
      <w:pPr>
        <w:jc w:val="center"/>
        <w:rPr>
          <w:rFonts w:ascii="Book Antiqua" w:hAnsi="Book Antiqua"/>
          <w:b/>
          <w:sz w:val="24"/>
          <w:szCs w:val="24"/>
          <w:lang w:eastAsia="es-CR"/>
        </w:rPr>
      </w:pPr>
    </w:p>
    <w:p w:rsidR="00E6691F" w:rsidRPr="00D80328" w:rsidRDefault="00E6691F" w:rsidP="00E6691F">
      <w:pPr>
        <w:jc w:val="center"/>
        <w:rPr>
          <w:rFonts w:ascii="Book Antiqua" w:hAnsi="Book Antiqua"/>
          <w:b/>
          <w:sz w:val="24"/>
          <w:szCs w:val="24"/>
          <w:lang w:eastAsia="es-CR"/>
        </w:rPr>
      </w:pPr>
    </w:p>
    <w:p w:rsidR="00E6691F" w:rsidRPr="00D80328" w:rsidRDefault="00E6691F" w:rsidP="00E6691F">
      <w:pPr>
        <w:jc w:val="center"/>
        <w:rPr>
          <w:rFonts w:ascii="Book Antiqua" w:hAnsi="Book Antiqua"/>
          <w:b/>
          <w:sz w:val="24"/>
          <w:szCs w:val="24"/>
          <w:lang w:eastAsia="es-CR"/>
        </w:rPr>
      </w:pPr>
    </w:p>
    <w:p w:rsidR="00E6691F" w:rsidRPr="00D80328" w:rsidRDefault="00E6691F" w:rsidP="00E6691F">
      <w:pPr>
        <w:jc w:val="center"/>
        <w:rPr>
          <w:rFonts w:ascii="Book Antiqua" w:hAnsi="Book Antiqua"/>
          <w:b/>
          <w:sz w:val="24"/>
          <w:szCs w:val="24"/>
          <w:lang w:eastAsia="es-CR"/>
        </w:rPr>
      </w:pPr>
    </w:p>
    <w:p w:rsidR="00E6691F" w:rsidRPr="00D80328" w:rsidRDefault="00E6691F" w:rsidP="00E6691F">
      <w:pPr>
        <w:jc w:val="center"/>
        <w:rPr>
          <w:rFonts w:ascii="Book Antiqua" w:hAnsi="Book Antiqua"/>
          <w:b/>
          <w:sz w:val="24"/>
          <w:szCs w:val="24"/>
          <w:lang w:eastAsia="es-CR"/>
        </w:rPr>
      </w:pPr>
    </w:p>
    <w:p w:rsidR="00E6691F" w:rsidRPr="00D80328" w:rsidRDefault="00E6691F" w:rsidP="00E6691F">
      <w:pPr>
        <w:jc w:val="center"/>
        <w:rPr>
          <w:rFonts w:ascii="Book Antiqua" w:hAnsi="Book Antiqua"/>
          <w:b/>
          <w:sz w:val="24"/>
          <w:szCs w:val="24"/>
          <w:lang w:eastAsia="es-CR"/>
        </w:rPr>
        <w:sectPr w:rsidR="00E6691F" w:rsidRPr="00D80328" w:rsidSect="009374FF">
          <w:pgSz w:w="15842" w:h="12242" w:orient="landscape" w:code="1"/>
          <w:pgMar w:top="1701" w:right="2268" w:bottom="1701" w:left="1134" w:header="709" w:footer="709" w:gutter="0"/>
          <w:cols w:space="708"/>
          <w:docGrid w:linePitch="360"/>
        </w:sect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lastRenderedPageBreak/>
        <w:t>En la tercera fase que comprende el periodo presupuestario para el 2022 se incorporan todos los costos, tanto los de remuneraciones por recurso humano como los costos variables que no habían sido incluidos en las etapas anteriores.</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Entre el recurso humano que se está presupuestando para dar inicio en este periodo se encuentra el del Servicio Jurisdiccional (Programa 927), del cual se tomó únicamente el monto correspondiente a seis meses partiendo de junio del 2022</w:t>
      </w:r>
      <w:r>
        <w:rPr>
          <w:rFonts w:ascii="Book Antiqua" w:hAnsi="Book Antiqua"/>
          <w:sz w:val="24"/>
          <w:szCs w:val="24"/>
          <w:lang w:eastAsia="es-CR"/>
        </w:rPr>
        <w:t>,</w:t>
      </w:r>
      <w:r w:rsidRPr="00D80328">
        <w:rPr>
          <w:rFonts w:ascii="Book Antiqua" w:hAnsi="Book Antiqua"/>
          <w:sz w:val="24"/>
          <w:szCs w:val="24"/>
          <w:lang w:eastAsia="es-CR"/>
        </w:rPr>
        <w:t xml:space="preserve"> según la proyección de la Dirección Ejecutiva. De igual manera se presupuestó la porción correspondiente a sobre sueldo por </w:t>
      </w:r>
      <w:r>
        <w:rPr>
          <w:rFonts w:ascii="Book Antiqua" w:hAnsi="Book Antiqua"/>
          <w:sz w:val="24"/>
          <w:szCs w:val="24"/>
          <w:lang w:eastAsia="es-CR"/>
        </w:rPr>
        <w:t>D</w:t>
      </w:r>
      <w:r w:rsidRPr="00D80328">
        <w:rPr>
          <w:rFonts w:ascii="Book Antiqua" w:hAnsi="Book Antiqua"/>
          <w:sz w:val="24"/>
          <w:szCs w:val="24"/>
          <w:lang w:eastAsia="es-CR"/>
        </w:rPr>
        <w:t xml:space="preserve">elincuencia </w:t>
      </w:r>
      <w:r>
        <w:rPr>
          <w:rFonts w:ascii="Book Antiqua" w:hAnsi="Book Antiqua"/>
          <w:sz w:val="24"/>
          <w:szCs w:val="24"/>
          <w:lang w:eastAsia="es-CR"/>
        </w:rPr>
        <w:t>O</w:t>
      </w:r>
      <w:r w:rsidRPr="00D80328">
        <w:rPr>
          <w:rFonts w:ascii="Book Antiqua" w:hAnsi="Book Antiqua"/>
          <w:sz w:val="24"/>
          <w:szCs w:val="24"/>
          <w:lang w:eastAsia="es-CR"/>
        </w:rPr>
        <w:t xml:space="preserve">rganizada (seis meses). </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Para el mismo periodo de junio de 2022 se dejarían sin efecto las plazas contempladas para poner en marcha el proceso de implantación de la Ley, tal es el caso de las plazas asignadas a la Dirección Ejecutiva.</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El otro personal que se incorporaría en la tercera fase del 2022 corresponde a la Unidad de Protección a Funcionarios (UPRO), Unidad de Protección a Víctimas y Testigos (UPROV), personal de la Sección de Cárceles del Primer Circuito Judicial y personal de Investigación de Localizaciones y Presentaciones del OIJ, aunado a todos los costos de las diferentes partidas asociadas a dicho personal y que no habían sido incorporadas</w:t>
      </w:r>
      <w:r>
        <w:rPr>
          <w:rFonts w:ascii="Book Antiqua" w:hAnsi="Book Antiqua"/>
          <w:sz w:val="24"/>
          <w:szCs w:val="24"/>
          <w:lang w:eastAsia="es-CR"/>
        </w:rPr>
        <w:t xml:space="preserve"> como es el caso de los vehículos, combustibles y lubricantes, entre otros</w:t>
      </w:r>
      <w:r w:rsidRPr="00D80328">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Todos los costos que se muestran en el cuadro identificado como </w:t>
      </w:r>
      <w:r w:rsidRPr="00D80328">
        <w:rPr>
          <w:rFonts w:ascii="Book Antiqua" w:hAnsi="Book Antiqua"/>
          <w:i/>
          <w:sz w:val="24"/>
          <w:szCs w:val="24"/>
          <w:lang w:eastAsia="es-CR"/>
        </w:rPr>
        <w:t>“Fase 3: Costos por programa para presupuesto ordinario del 2022 de la Jurisdicción Especializada en Delincuencia Organizada (JEDO), según Estructura Reducida Modificada</w:t>
      </w:r>
      <w:r>
        <w:rPr>
          <w:rFonts w:ascii="Book Antiqua" w:hAnsi="Book Antiqua"/>
          <w:i/>
          <w:sz w:val="24"/>
          <w:szCs w:val="24"/>
          <w:lang w:eastAsia="es-CR"/>
        </w:rPr>
        <w:t xml:space="preserve"> con Ajustes</w:t>
      </w:r>
      <w:r w:rsidRPr="00D80328">
        <w:rPr>
          <w:rFonts w:ascii="Book Antiqua" w:hAnsi="Book Antiqua"/>
          <w:i/>
          <w:sz w:val="24"/>
          <w:szCs w:val="24"/>
          <w:lang w:eastAsia="es-CR"/>
        </w:rPr>
        <w:t>.”</w:t>
      </w:r>
      <w:r w:rsidRPr="00947CE9">
        <w:rPr>
          <w:rFonts w:ascii="Book Antiqua" w:hAnsi="Book Antiqua"/>
          <w:sz w:val="24"/>
          <w:szCs w:val="24"/>
          <w:lang w:eastAsia="es-CR"/>
        </w:rPr>
        <w:t>S</w:t>
      </w:r>
      <w:r w:rsidRPr="00D80328">
        <w:rPr>
          <w:rFonts w:ascii="Book Antiqua" w:hAnsi="Book Antiqua"/>
          <w:sz w:val="24"/>
          <w:szCs w:val="24"/>
          <w:lang w:eastAsia="es-CR"/>
        </w:rPr>
        <w:t>e ajustan a lo solicitado en el acuerdo de Corte Plena y fueron distribuidos siguiendo la línea de la Dirección Ejecutiva expuesta en el oficio 719-DE-2019.</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FF342D">
        <w:rPr>
          <w:rFonts w:ascii="Book Antiqua" w:hAnsi="Book Antiqua"/>
          <w:sz w:val="24"/>
          <w:szCs w:val="24"/>
          <w:lang w:eastAsia="es-CR"/>
        </w:rPr>
        <w:t xml:space="preserve">De acuerdo con la proyección realizada, los costos </w:t>
      </w:r>
      <w:r>
        <w:rPr>
          <w:rFonts w:ascii="Book Antiqua" w:hAnsi="Book Antiqua"/>
          <w:sz w:val="24"/>
          <w:szCs w:val="24"/>
          <w:lang w:eastAsia="es-CR"/>
        </w:rPr>
        <w:t xml:space="preserve">nuevos de ejecución </w:t>
      </w:r>
      <w:r w:rsidRPr="00FF342D">
        <w:rPr>
          <w:rFonts w:ascii="Book Antiqua" w:hAnsi="Book Antiqua"/>
          <w:sz w:val="24"/>
          <w:szCs w:val="24"/>
          <w:lang w:eastAsia="es-CR"/>
        </w:rPr>
        <w:t>para el presupuesto ordinario del 202</w:t>
      </w:r>
      <w:r>
        <w:rPr>
          <w:rFonts w:ascii="Book Antiqua" w:hAnsi="Book Antiqua"/>
          <w:sz w:val="24"/>
          <w:szCs w:val="24"/>
          <w:lang w:eastAsia="es-CR"/>
        </w:rPr>
        <w:t>2</w:t>
      </w:r>
      <w:r w:rsidRPr="00FF342D">
        <w:rPr>
          <w:rFonts w:ascii="Book Antiqua" w:hAnsi="Book Antiqua"/>
          <w:sz w:val="24"/>
          <w:szCs w:val="24"/>
          <w:lang w:eastAsia="es-CR"/>
        </w:rPr>
        <w:t xml:space="preserve"> (</w:t>
      </w:r>
      <w:r>
        <w:rPr>
          <w:rFonts w:ascii="Book Antiqua" w:hAnsi="Book Antiqua"/>
          <w:sz w:val="24"/>
          <w:szCs w:val="24"/>
          <w:lang w:eastAsia="es-CR"/>
        </w:rPr>
        <w:t>tercera</w:t>
      </w:r>
      <w:r w:rsidRPr="00FF342D">
        <w:rPr>
          <w:rFonts w:ascii="Book Antiqua" w:hAnsi="Book Antiqua"/>
          <w:sz w:val="24"/>
          <w:szCs w:val="24"/>
          <w:lang w:eastAsia="es-CR"/>
        </w:rPr>
        <w:t xml:space="preserve"> fase)</w:t>
      </w:r>
      <w:r>
        <w:rPr>
          <w:rFonts w:ascii="Book Antiqua" w:hAnsi="Book Antiqua"/>
          <w:sz w:val="24"/>
          <w:szCs w:val="24"/>
          <w:lang w:eastAsia="es-CR"/>
        </w:rPr>
        <w:t xml:space="preserve">, en donde se adicionan 213 plazas nuevas </w:t>
      </w:r>
      <w:r w:rsidRPr="00FF342D">
        <w:rPr>
          <w:rFonts w:ascii="Book Antiqua" w:hAnsi="Book Antiqua"/>
          <w:sz w:val="24"/>
          <w:szCs w:val="24"/>
          <w:lang w:eastAsia="es-CR"/>
        </w:rPr>
        <w:t>sería de</w:t>
      </w:r>
      <w:r>
        <w:rPr>
          <w:rFonts w:ascii="Book Antiqua" w:hAnsi="Book Antiqua"/>
          <w:sz w:val="24"/>
          <w:szCs w:val="24"/>
          <w:lang w:eastAsia="es-CR"/>
        </w:rPr>
        <w:t xml:space="preserve"> </w:t>
      </w:r>
      <w:r w:rsidRPr="00852025">
        <w:rPr>
          <w:b/>
          <w:sz w:val="24"/>
          <w:szCs w:val="24"/>
          <w:lang w:eastAsia="es-CR"/>
        </w:rPr>
        <w:t>₡</w:t>
      </w:r>
      <w:r w:rsidRPr="002519C0">
        <w:rPr>
          <w:rFonts w:ascii="Book Antiqua" w:hAnsi="Book Antiqua"/>
          <w:b/>
          <w:sz w:val="24"/>
          <w:szCs w:val="24"/>
          <w:lang w:eastAsia="es-CR"/>
        </w:rPr>
        <w:t>6.534.849.797,70</w:t>
      </w:r>
      <w:r w:rsidRPr="002519C0">
        <w:rPr>
          <w:rFonts w:ascii="Book Antiqua" w:hAnsi="Book Antiqua"/>
          <w:sz w:val="24"/>
          <w:szCs w:val="24"/>
          <w:lang w:eastAsia="es-CR"/>
        </w:rPr>
        <w:t>,</w:t>
      </w:r>
      <w:r>
        <w:rPr>
          <w:rFonts w:ascii="Book Antiqua" w:hAnsi="Book Antiqua"/>
          <w:sz w:val="24"/>
          <w:szCs w:val="24"/>
          <w:lang w:eastAsia="es-CR"/>
        </w:rPr>
        <w:t xml:space="preserve"> </w:t>
      </w:r>
      <w:r w:rsidRPr="00A40425">
        <w:rPr>
          <w:rFonts w:ascii="Book Antiqua" w:hAnsi="Book Antiqua"/>
          <w:sz w:val="24"/>
          <w:szCs w:val="24"/>
          <w:lang w:eastAsia="es-CR"/>
        </w:rPr>
        <w:t>los cuales se subdividen en costos ordinarios</w:t>
      </w:r>
      <w:r>
        <w:rPr>
          <w:rFonts w:ascii="Book Antiqua" w:hAnsi="Book Antiqua"/>
          <w:sz w:val="24"/>
          <w:szCs w:val="24"/>
          <w:lang w:eastAsia="es-CR"/>
        </w:rPr>
        <w:t xml:space="preserve"> </w:t>
      </w:r>
      <w:r w:rsidRPr="002519C0">
        <w:rPr>
          <w:sz w:val="24"/>
          <w:szCs w:val="24"/>
          <w:lang w:eastAsia="es-CR"/>
        </w:rPr>
        <w:t>₡</w:t>
      </w:r>
      <w:r w:rsidRPr="002519C0">
        <w:rPr>
          <w:rFonts w:ascii="Book Antiqua" w:hAnsi="Book Antiqua"/>
          <w:sz w:val="24"/>
          <w:szCs w:val="24"/>
          <w:lang w:eastAsia="es-CR"/>
        </w:rPr>
        <w:t xml:space="preserve">4.635.146.404,04 </w:t>
      </w:r>
      <w:r w:rsidRPr="00A40425">
        <w:rPr>
          <w:rFonts w:ascii="Book Antiqua" w:hAnsi="Book Antiqua"/>
          <w:sz w:val="24"/>
          <w:szCs w:val="24"/>
          <w:lang w:eastAsia="es-CR"/>
        </w:rPr>
        <w:t xml:space="preserve">y costos variables </w:t>
      </w:r>
      <w:r w:rsidRPr="00852025">
        <w:rPr>
          <w:sz w:val="24"/>
          <w:szCs w:val="24"/>
          <w:lang w:eastAsia="es-CR"/>
        </w:rPr>
        <w:t>₡</w:t>
      </w:r>
      <w:r w:rsidRPr="002519C0">
        <w:rPr>
          <w:rFonts w:ascii="Book Antiqua" w:hAnsi="Book Antiqua"/>
          <w:sz w:val="24"/>
          <w:szCs w:val="24"/>
          <w:lang w:eastAsia="es-CR"/>
        </w:rPr>
        <w:t>1.899.703.393,67</w:t>
      </w:r>
      <w:r w:rsidRPr="00A40425">
        <w:rPr>
          <w:rFonts w:ascii="Book Antiqua" w:hAnsi="Book Antiqua"/>
          <w:sz w:val="24"/>
          <w:szCs w:val="24"/>
          <w:lang w:eastAsia="es-CR"/>
        </w:rPr>
        <w:t>.</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Importante indicar, que al monto anterior, se le deben adicionar los costos ordinarios de la primera (192 plazas) y segunda (30 plazas) fase, según se muestra en el siguiente cuadro:</w:t>
      </w:r>
    </w:p>
    <w:p w:rsidR="00E6691F" w:rsidRDefault="00E6691F" w:rsidP="00E6691F">
      <w:pPr>
        <w:jc w:val="center"/>
        <w:rPr>
          <w:rFonts w:ascii="Book Antiqua" w:hAnsi="Book Antiqua"/>
          <w:b/>
          <w:sz w:val="24"/>
          <w:szCs w:val="24"/>
          <w:lang w:eastAsia="es-CR"/>
        </w:rPr>
      </w:pPr>
    </w:p>
    <w:p w:rsidR="00E6691F" w:rsidRDefault="00E6691F" w:rsidP="00E6691F">
      <w:pPr>
        <w:jc w:val="center"/>
        <w:rPr>
          <w:rFonts w:ascii="Book Antiqua" w:hAnsi="Book Antiqua"/>
          <w:b/>
          <w:sz w:val="24"/>
          <w:szCs w:val="24"/>
          <w:lang w:eastAsia="es-CR"/>
        </w:rPr>
      </w:pPr>
    </w:p>
    <w:p w:rsidR="00E6691F" w:rsidRDefault="00E6691F" w:rsidP="00E6691F">
      <w:pPr>
        <w:jc w:val="center"/>
        <w:rPr>
          <w:rFonts w:ascii="Book Antiqua" w:hAnsi="Book Antiqua"/>
          <w:b/>
          <w:sz w:val="24"/>
          <w:szCs w:val="24"/>
          <w:lang w:eastAsia="es-CR"/>
        </w:rPr>
      </w:pPr>
    </w:p>
    <w:p w:rsidR="00E6691F" w:rsidRPr="00A40425" w:rsidRDefault="00E6691F" w:rsidP="00E6691F">
      <w:pPr>
        <w:jc w:val="center"/>
        <w:rPr>
          <w:rFonts w:ascii="Book Antiqua" w:hAnsi="Book Antiqua"/>
          <w:b/>
          <w:sz w:val="24"/>
          <w:szCs w:val="24"/>
          <w:lang w:eastAsia="es-CR"/>
        </w:rPr>
      </w:pPr>
    </w:p>
    <w:p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99546A"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99546A" w:rsidRPr="00D80328">
        <w:rPr>
          <w:rFonts w:ascii="Book Antiqua" w:hAnsi="Book Antiqua"/>
          <w:b/>
          <w:iCs/>
          <w:sz w:val="24"/>
          <w:szCs w:val="24"/>
        </w:rPr>
        <w:fldChar w:fldCharType="separate"/>
      </w:r>
      <w:r w:rsidR="0019459F">
        <w:rPr>
          <w:rFonts w:ascii="Book Antiqua" w:hAnsi="Book Antiqua"/>
          <w:b/>
          <w:iCs/>
          <w:noProof/>
          <w:sz w:val="24"/>
          <w:szCs w:val="24"/>
        </w:rPr>
        <w:t>11</w:t>
      </w:r>
      <w:r w:rsidR="0099546A"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3</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2</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w:t>
      </w:r>
    </w:p>
    <w:p w:rsidR="00E6691F" w:rsidRPr="00D80328" w:rsidRDefault="00E6691F" w:rsidP="00E6691F">
      <w:pPr>
        <w:jc w:val="both"/>
        <w:rPr>
          <w:rFonts w:ascii="Book Antiqua" w:hAnsi="Book Antiqua"/>
          <w:sz w:val="24"/>
          <w:szCs w:val="24"/>
          <w:lang w:eastAsia="es-CR"/>
        </w:rPr>
      </w:pPr>
      <w:r>
        <w:rPr>
          <w:noProof/>
          <w:lang w:eastAsia="es-CR"/>
        </w:rPr>
        <w:drawing>
          <wp:inline distT="0" distB="0" distL="0" distR="0">
            <wp:extent cx="5391150" cy="1485900"/>
            <wp:effectExtent l="19050" t="0" r="0" b="0"/>
            <wp:docPr id="2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3" cstate="print"/>
                    <a:srcRect/>
                    <a:stretch>
                      <a:fillRect/>
                    </a:stretch>
                  </pic:blipFill>
                  <pic:spPr bwMode="auto">
                    <a:xfrm>
                      <a:off x="0" y="0"/>
                      <a:ext cx="5391150" cy="1485900"/>
                    </a:xfrm>
                    <a:prstGeom prst="rect">
                      <a:avLst/>
                    </a:prstGeom>
                    <a:noFill/>
                    <a:ln w="9525">
                      <a:noFill/>
                      <a:miter lim="800000"/>
                      <a:headEnd/>
                      <a:tailEnd/>
                    </a:ln>
                  </pic:spPr>
                </pic:pic>
              </a:graphicData>
            </a:graphic>
          </wp:inline>
        </w:drawing>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El presente escenario de </w:t>
      </w:r>
      <w:r w:rsidRPr="00FF342D">
        <w:rPr>
          <w:rFonts w:ascii="Book Antiqua" w:hAnsi="Book Antiqua"/>
          <w:i/>
          <w:sz w:val="24"/>
          <w:szCs w:val="24"/>
          <w:lang w:eastAsia="es-CR"/>
        </w:rPr>
        <w:t>“Ejecución por Fases”</w:t>
      </w:r>
      <w:r w:rsidRPr="00D80328">
        <w:rPr>
          <w:rFonts w:ascii="Book Antiqua" w:hAnsi="Book Antiqua"/>
          <w:sz w:val="24"/>
          <w:szCs w:val="24"/>
          <w:lang w:eastAsia="es-CR"/>
        </w:rPr>
        <w:t xml:space="preserve"> fue construido tomando como base la “</w:t>
      </w:r>
      <w:r w:rsidRPr="00D80328">
        <w:rPr>
          <w:rFonts w:ascii="Book Antiqua" w:hAnsi="Book Antiqua"/>
          <w:b/>
          <w:bCs/>
          <w:iCs/>
          <w:sz w:val="24"/>
          <w:szCs w:val="24"/>
        </w:rPr>
        <w:t>Estructura Reducida Modificada con Ajustes</w:t>
      </w:r>
      <w:r w:rsidRPr="00D80328">
        <w:rPr>
          <w:rFonts w:ascii="Book Antiqua" w:hAnsi="Book Antiqua"/>
          <w:sz w:val="24"/>
          <w:szCs w:val="24"/>
          <w:lang w:eastAsia="es-CR"/>
        </w:rPr>
        <w:t>”</w:t>
      </w:r>
      <w:r>
        <w:rPr>
          <w:rFonts w:ascii="Book Antiqua" w:hAnsi="Book Antiqua"/>
          <w:sz w:val="24"/>
          <w:szCs w:val="24"/>
          <w:lang w:eastAsia="es-CR"/>
        </w:rPr>
        <w:t>, tomando en consideración el criterio de los diferentes entes según el apartado B. de este informe</w:t>
      </w:r>
      <w:r w:rsidRPr="00D80328">
        <w:rPr>
          <w:rFonts w:ascii="Book Antiqua" w:hAnsi="Book Antiqua"/>
          <w:sz w:val="24"/>
          <w:szCs w:val="24"/>
          <w:lang w:eastAsia="es-CR"/>
        </w:rPr>
        <w:t xml:space="preserve">, y considerando los aspectos de la reforma de </w:t>
      </w:r>
      <w:r>
        <w:rPr>
          <w:rFonts w:ascii="Book Antiqua" w:hAnsi="Book Antiqua"/>
          <w:sz w:val="24"/>
          <w:szCs w:val="24"/>
          <w:lang w:eastAsia="es-CR"/>
        </w:rPr>
        <w:t>L</w:t>
      </w:r>
      <w:r w:rsidRPr="00D80328">
        <w:rPr>
          <w:rFonts w:ascii="Book Antiqua" w:hAnsi="Book Antiqua"/>
          <w:sz w:val="24"/>
          <w:szCs w:val="24"/>
          <w:lang w:eastAsia="es-CR"/>
        </w:rPr>
        <w:t xml:space="preserve">ey, así como también, vaticinando una nueva vacancia de 30 meses </w:t>
      </w:r>
      <w:r>
        <w:rPr>
          <w:rFonts w:ascii="Book Antiqua" w:hAnsi="Book Antiqua"/>
          <w:sz w:val="24"/>
          <w:szCs w:val="24"/>
          <w:lang w:eastAsia="es-CR"/>
        </w:rPr>
        <w:t xml:space="preserve">y </w:t>
      </w:r>
      <w:r w:rsidRPr="00DB03E0">
        <w:rPr>
          <w:rFonts w:ascii="Book Antiqua" w:hAnsi="Book Antiqua"/>
          <w:sz w:val="24"/>
          <w:szCs w:val="24"/>
          <w:lang w:eastAsia="es-CR"/>
        </w:rPr>
        <w:t>a</w:t>
      </w:r>
      <w:r>
        <w:rPr>
          <w:rFonts w:ascii="Book Antiqua" w:hAnsi="Book Antiqua"/>
          <w:sz w:val="24"/>
          <w:szCs w:val="24"/>
          <w:lang w:eastAsia="es-CR"/>
        </w:rPr>
        <w:t xml:space="preserve"> </w:t>
      </w:r>
      <w:r w:rsidRPr="00D80328">
        <w:rPr>
          <w:rFonts w:ascii="Book Antiqua" w:hAnsi="Book Antiqua"/>
          <w:sz w:val="24"/>
          <w:szCs w:val="24"/>
          <w:lang w:eastAsia="es-CR"/>
        </w:rPr>
        <w:t xml:space="preserve">partir de enero del 2020 cuando se asuman los recursos presupuestarios para iniciar el proceso de implementación.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cuanto a lo relacionado con la Plataforma de Información Policial (PIP), para la cual se solicitó contemplar los recursos para su implementación inmediata se indica que, mediante oficio 366-PLA-MI-ES-2019</w:t>
      </w:r>
      <w:r>
        <w:rPr>
          <w:rFonts w:ascii="Book Antiqua" w:hAnsi="Book Antiqua"/>
          <w:sz w:val="24"/>
          <w:szCs w:val="24"/>
          <w:lang w:eastAsia="es-CR"/>
        </w:rPr>
        <w:t xml:space="preserve"> (ver anexo 12)</w:t>
      </w:r>
      <w:r w:rsidRPr="00D80328">
        <w:rPr>
          <w:rFonts w:ascii="Book Antiqua" w:hAnsi="Book Antiqua"/>
          <w:sz w:val="24"/>
          <w:szCs w:val="24"/>
          <w:lang w:eastAsia="es-CR"/>
        </w:rPr>
        <w:t xml:space="preserve">, remitido el 14 de marzo del 2019, por parte de la Dirección de Planificación a la Secretaría General de la Corte, se informó que el 19 de febrero del 2019, se realizó una reunión en la que participaron los máximos Jerarcas del  Despacho de la Presidencia, la Dirección Jurídica, la Dirección Ejecutiva, la Auditoría Judicial, el Juzgado Contencioso Administrativo, la Dirección de Planificación, el Organismo de Investigación Judicial, la Oficina de Planes y Operaciones y del Instituto Costarricense sobre Drogas, con la finalidad de analizar lo acordado por Corte Plena, en la sesión 50-18 celebrada el 29 de octubre del 2018, artículo XXVI. </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la misma se acordó mantener dos procedimientos para la incorporación de dineros provenientes de la Ley 8754 “</w:t>
      </w:r>
      <w:r w:rsidRPr="00D80328">
        <w:rPr>
          <w:rFonts w:ascii="Book Antiqua" w:hAnsi="Book Antiqua"/>
          <w:i/>
          <w:sz w:val="24"/>
          <w:szCs w:val="24"/>
          <w:lang w:eastAsia="es-CR"/>
        </w:rPr>
        <w:t>Ley Contra la Delincuencia Organizada y de la posible entrada en vigor de la Ley 9481 Jurisdicción Especializada en Delincuencia Organizada en Costa Rica”</w:t>
      </w:r>
      <w:r w:rsidRPr="00D80328">
        <w:rPr>
          <w:rFonts w:ascii="Book Antiqua" w:hAnsi="Book Antiqua"/>
          <w:sz w:val="24"/>
          <w:szCs w:val="24"/>
          <w:lang w:eastAsia="es-CR"/>
        </w:rPr>
        <w:t xml:space="preserve"> destinados a la Plataforma de Información Policial PIP, según se indica a continuación:  </w:t>
      </w:r>
    </w:p>
    <w:p w:rsidR="00E6691F" w:rsidRPr="00D80328" w:rsidRDefault="00E6691F" w:rsidP="00E6691F">
      <w:pPr>
        <w:jc w:val="both"/>
        <w:rPr>
          <w:rFonts w:ascii="Book Antiqua" w:hAnsi="Book Antiqua"/>
          <w:sz w:val="24"/>
          <w:szCs w:val="24"/>
          <w:lang w:eastAsia="es-CR"/>
        </w:rPr>
      </w:pPr>
    </w:p>
    <w:p w:rsidR="00E6691F" w:rsidRPr="00FC2EA5" w:rsidRDefault="00E6691F" w:rsidP="00E6691F">
      <w:pPr>
        <w:pStyle w:val="Prrafodelista"/>
        <w:widowControl w:val="0"/>
        <w:numPr>
          <w:ilvl w:val="0"/>
          <w:numId w:val="6"/>
        </w:numPr>
        <w:autoSpaceDE w:val="0"/>
        <w:autoSpaceDN w:val="0"/>
        <w:adjustRightInd w:val="0"/>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“…Utilizar el Convenio Marco, que existe actualmente entre el Organismo de Investigación Judicial y el Instituto Costarricense sobre Drogas, en el que se pretende una distribución rápida y ágil de bienes, por dineros provenientes de las leyes antes mencionadas. El mecanismo consiste en que el Organismo de </w:t>
      </w:r>
      <w:r w:rsidRPr="00FC2EA5">
        <w:rPr>
          <w:rFonts w:ascii="Book Antiqua" w:hAnsi="Book Antiqua" w:cs="Book Antiqua"/>
          <w:i/>
          <w:snapToGrid w:val="0"/>
          <w:sz w:val="22"/>
        </w:rPr>
        <w:lastRenderedPageBreak/>
        <w:t xml:space="preserve">Investigación Judicial (OIJ) presenta la solicitud de bienes ante el Instituto Costarricense de Drogas (ICD), según sean las necesidades en la Plataforma de Información Policial y sea el ICD quien se encargue de la ejecución de los dineros con la compra de dichos bienes, para posteriormente trasladarlos como donación al Poder Judicial, específicamente al OIJ, según se establece por Ley. </w:t>
      </w:r>
    </w:p>
    <w:p w:rsidR="00E6691F" w:rsidRPr="00FC2EA5" w:rsidRDefault="00E6691F" w:rsidP="00E6691F">
      <w:pPr>
        <w:pStyle w:val="Prrafodelista"/>
        <w:ind w:left="284" w:hanging="284"/>
        <w:jc w:val="both"/>
        <w:rPr>
          <w:rFonts w:ascii="Book Antiqua" w:hAnsi="Book Antiqua" w:cs="Book Antiqua"/>
          <w:i/>
          <w:snapToGrid w:val="0"/>
          <w:sz w:val="22"/>
        </w:rPr>
      </w:pPr>
    </w:p>
    <w:p w:rsidR="00E6691F" w:rsidRPr="00FC2EA5" w:rsidRDefault="00E6691F" w:rsidP="00E6691F">
      <w:pPr>
        <w:pStyle w:val="Prrafodelista"/>
        <w:widowControl w:val="0"/>
        <w:numPr>
          <w:ilvl w:val="0"/>
          <w:numId w:val="6"/>
        </w:numPr>
        <w:autoSpaceDE w:val="0"/>
        <w:autoSpaceDN w:val="0"/>
        <w:adjustRightInd w:val="0"/>
        <w:contextualSpacing/>
        <w:jc w:val="both"/>
        <w:rPr>
          <w:rFonts w:ascii="Book Antiqua" w:hAnsi="Book Antiqua" w:cs="Book Antiqua"/>
          <w:i/>
          <w:snapToGrid w:val="0"/>
          <w:sz w:val="22"/>
        </w:rPr>
      </w:pPr>
      <w:r w:rsidRPr="00FC2EA5">
        <w:rPr>
          <w:rFonts w:ascii="Book Antiqua" w:hAnsi="Book Antiqua" w:cs="Book Antiqua"/>
          <w:i/>
          <w:snapToGrid w:val="0"/>
          <w:sz w:val="22"/>
        </w:rPr>
        <w:t>El otro mecanismo de incorporación de dineros a la Plataforma de Información Policial, consiste en ingresar los montos indicador por el ICD, según se establece en las Leyes antes mencionadas, en el presupuesto ordinario del Poder Judicial, lo que implicaría a la Administración del OIJ realizar los siguientes pasos, según lo indicado por el Subproceso de Presupuesto de la Dirección de Planificación, en correo enviado por la Coordinadora de Unidad Rita Castro, el pasado 03 de agosto en respuesta realizada por el señor Adolfo Valverde, según se detalla a continuación:</w:t>
      </w:r>
    </w:p>
    <w:p w:rsidR="00E6691F" w:rsidRDefault="00E6691F" w:rsidP="00E6691F">
      <w:pPr>
        <w:pStyle w:val="Prrafodelista"/>
        <w:rPr>
          <w:rFonts w:ascii="Book Antiqua" w:hAnsi="Book Antiqua" w:cs="Book Antiqua"/>
          <w:b/>
          <w:i/>
          <w:snapToGrid w:val="0"/>
          <w:sz w:val="22"/>
        </w:rPr>
      </w:pPr>
    </w:p>
    <w:p w:rsidR="00E6691F" w:rsidRPr="00FC2EA5" w:rsidRDefault="00E6691F" w:rsidP="00E6691F">
      <w:pPr>
        <w:pStyle w:val="Prrafodelista"/>
        <w:ind w:left="1428"/>
        <w:jc w:val="both"/>
        <w:rPr>
          <w:rFonts w:ascii="Book Antiqua" w:hAnsi="Book Antiqua" w:cs="Book Antiqua"/>
          <w:i/>
          <w:snapToGrid w:val="0"/>
          <w:sz w:val="22"/>
        </w:rPr>
      </w:pPr>
    </w:p>
    <w:p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Trasladar los recursos a la Tesorería Nacional. Tomamos parte del informe que lo señala muy claro: “en cumplimiento de lo dispuesto en la Ley N°8131 “Ley de Administración financiera de la República y presupuestos públicos”, la cual establece que la Caja Única es un “Fondo común, administrado por la Tesorería Nacional, al que ingresan todos los recursos que perciba el Gobierno de la República, cualquiera que sea su fuente, y con cargo a los cuales se pagan las obligaciones que sus órganos o entes hayan contraído legalmente, o se transfieren los recursos para que éstos realicen los pagos que correspondan.”</w:t>
      </w:r>
    </w:p>
    <w:p w:rsidR="00E6691F" w:rsidRPr="00FC2EA5" w:rsidRDefault="00E6691F" w:rsidP="00E6691F">
      <w:pPr>
        <w:spacing w:line="240" w:lineRule="exact"/>
        <w:ind w:left="1069"/>
        <w:jc w:val="both"/>
        <w:rPr>
          <w:rFonts w:ascii="Book Antiqua" w:hAnsi="Book Antiqua" w:cs="Book Antiqua"/>
          <w:i/>
          <w:snapToGrid w:val="0"/>
          <w:sz w:val="18"/>
        </w:rPr>
      </w:pPr>
    </w:p>
    <w:p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Solicitar con base en la Ley, la apertura de una cuenta, esto al ser recursos provenientes de una ley que tienen un origen y destino específico, se debe crear una cuenta separada. Esto también se detalla en el informe de la Auditoría: “En los supuestos en que se trate de recursos recaudados en virtud de una ley especial, la Tesorería necesariamente deberá depositarlos en una cuenta separada, con identificación del origen y del destino al cual están afectos.” </w:t>
      </w:r>
    </w:p>
    <w:p w:rsidR="00E6691F" w:rsidRPr="00FC2EA5" w:rsidRDefault="00E6691F" w:rsidP="00E6691F">
      <w:pPr>
        <w:pStyle w:val="Prrafodelista"/>
        <w:rPr>
          <w:rFonts w:ascii="Book Antiqua" w:hAnsi="Book Antiqua" w:cs="Book Antiqua"/>
          <w:i/>
          <w:snapToGrid w:val="0"/>
          <w:sz w:val="22"/>
        </w:rPr>
      </w:pPr>
    </w:p>
    <w:p w:rsidR="00E6691F" w:rsidRPr="00FC2EA5" w:rsidRDefault="00E6691F" w:rsidP="00E6691F">
      <w:pPr>
        <w:pStyle w:val="Prrafodelista"/>
        <w:spacing w:line="240" w:lineRule="exact"/>
        <w:ind w:left="1429"/>
        <w:jc w:val="both"/>
        <w:rPr>
          <w:rFonts w:ascii="Book Antiqua" w:hAnsi="Book Antiqua" w:cs="Book Antiqua"/>
          <w:i/>
          <w:snapToGrid w:val="0"/>
          <w:sz w:val="22"/>
        </w:rPr>
      </w:pPr>
    </w:p>
    <w:p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Una vez depositados los recursos en una cuenta especial en Tesorería Nacional, el Poder Judicial debe solicitar a la Contabilidad Nacional la certificación de dichos recursos. En este caso solicitar al Instituto Costarricense de Drogas una certificación presupuestaria de los dineros que por Ley están disponibles para ejecutar.</w:t>
      </w:r>
    </w:p>
    <w:p w:rsidR="00E6691F" w:rsidRPr="00FC2EA5" w:rsidRDefault="00E6691F" w:rsidP="00E6691F">
      <w:pPr>
        <w:pStyle w:val="Prrafodelista"/>
        <w:rPr>
          <w:rFonts w:ascii="Book Antiqua" w:hAnsi="Book Antiqua" w:cs="Book Antiqua"/>
          <w:i/>
          <w:snapToGrid w:val="0"/>
          <w:sz w:val="18"/>
        </w:rPr>
      </w:pPr>
    </w:p>
    <w:p w:rsidR="00E6691F" w:rsidRPr="00FC2EA5" w:rsidRDefault="00E6691F" w:rsidP="00E6691F">
      <w:pPr>
        <w:spacing w:line="240" w:lineRule="exact"/>
        <w:ind w:left="1069"/>
        <w:jc w:val="both"/>
        <w:rPr>
          <w:rFonts w:ascii="Book Antiqua" w:hAnsi="Book Antiqua" w:cs="Book Antiqua"/>
          <w:i/>
          <w:snapToGrid w:val="0"/>
          <w:sz w:val="18"/>
        </w:rPr>
      </w:pPr>
    </w:p>
    <w:p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Por último, el Poder Judicial debe hacer el presupuesto en el cual se detalla el fin y uso de los recursos para la PIP. Este presupuesto debe ser enviado y gestionado ante la Dirección General de Presupuesto Nacional (DGPN) conforme los lineamientos establecidos</w:t>
      </w:r>
    </w:p>
    <w:p w:rsidR="00E6691F" w:rsidRPr="00FC2EA5" w:rsidRDefault="00E6691F" w:rsidP="00E6691F">
      <w:pPr>
        <w:pStyle w:val="Prrafodelista"/>
        <w:rPr>
          <w:rFonts w:ascii="Book Antiqua" w:hAnsi="Book Antiqua" w:cs="Book Antiqua"/>
          <w:i/>
          <w:snapToGrid w:val="0"/>
          <w:sz w:val="22"/>
        </w:rPr>
      </w:pPr>
    </w:p>
    <w:p w:rsidR="00E6691F" w:rsidRPr="00FC2EA5" w:rsidRDefault="00E6691F" w:rsidP="00E6691F">
      <w:pPr>
        <w:pStyle w:val="Prrafodelista"/>
        <w:spacing w:line="240" w:lineRule="exact"/>
        <w:ind w:left="1429" w:firstLine="120"/>
        <w:jc w:val="both"/>
        <w:rPr>
          <w:rFonts w:ascii="Book Antiqua" w:hAnsi="Book Antiqua" w:cs="Book Antiqua"/>
          <w:i/>
          <w:snapToGrid w:val="0"/>
          <w:sz w:val="22"/>
        </w:rPr>
      </w:pPr>
    </w:p>
    <w:p w:rsidR="00E6691F" w:rsidRPr="00FC2EA5" w:rsidRDefault="00E6691F" w:rsidP="00E6691F">
      <w:pPr>
        <w:pStyle w:val="Prrafodelista"/>
        <w:widowControl w:val="0"/>
        <w:numPr>
          <w:ilvl w:val="0"/>
          <w:numId w:val="7"/>
        </w:numPr>
        <w:autoSpaceDE w:val="0"/>
        <w:autoSpaceDN w:val="0"/>
        <w:adjustRightInd w:val="0"/>
        <w:spacing w:line="240" w:lineRule="exact"/>
        <w:contextualSpacing/>
        <w:jc w:val="both"/>
        <w:rPr>
          <w:rFonts w:ascii="Book Antiqua" w:hAnsi="Book Antiqua" w:cs="Book Antiqua"/>
          <w:i/>
          <w:snapToGrid w:val="0"/>
          <w:sz w:val="22"/>
        </w:rPr>
      </w:pPr>
      <w:r w:rsidRPr="00FC2EA5">
        <w:rPr>
          <w:rFonts w:ascii="Book Antiqua" w:hAnsi="Book Antiqua" w:cs="Book Antiqua"/>
          <w:i/>
          <w:snapToGrid w:val="0"/>
          <w:sz w:val="22"/>
        </w:rPr>
        <w:t xml:space="preserve">Deberá ejecutar el presupuesto de acuerdo a la solicitud de los recursos. </w:t>
      </w:r>
    </w:p>
    <w:p w:rsidR="00E6691F" w:rsidRPr="00FC2EA5" w:rsidRDefault="00E6691F" w:rsidP="00E6691F">
      <w:pPr>
        <w:pStyle w:val="Prrafodelista"/>
        <w:rPr>
          <w:rFonts w:ascii="Book Antiqua" w:hAnsi="Book Antiqua" w:cs="Book Antiqua"/>
          <w:i/>
          <w:snapToGrid w:val="0"/>
          <w:sz w:val="22"/>
        </w:rPr>
      </w:pPr>
    </w:p>
    <w:p w:rsidR="00E6691F" w:rsidRPr="00FC2EA5" w:rsidRDefault="00E6691F" w:rsidP="00E6691F">
      <w:pPr>
        <w:pStyle w:val="Prrafodelista"/>
        <w:rPr>
          <w:rFonts w:ascii="Book Antiqua" w:hAnsi="Book Antiqua" w:cs="Book Antiqua"/>
          <w:i/>
          <w:snapToGrid w:val="0"/>
          <w:sz w:val="22"/>
        </w:rPr>
      </w:pPr>
    </w:p>
    <w:p w:rsidR="00E6691F" w:rsidRPr="00FC2EA5" w:rsidRDefault="00E6691F" w:rsidP="00E6691F">
      <w:pPr>
        <w:pStyle w:val="Prrafodelista"/>
        <w:widowControl w:val="0"/>
        <w:numPr>
          <w:ilvl w:val="0"/>
          <w:numId w:val="6"/>
        </w:numPr>
        <w:autoSpaceDE w:val="0"/>
        <w:autoSpaceDN w:val="0"/>
        <w:adjustRightInd w:val="0"/>
        <w:contextualSpacing/>
        <w:jc w:val="both"/>
        <w:rPr>
          <w:rFonts w:ascii="Book Antiqua" w:hAnsi="Book Antiqua" w:cs="Book Antiqua"/>
          <w:i/>
          <w:snapToGrid w:val="0"/>
        </w:rPr>
      </w:pPr>
      <w:r w:rsidRPr="00FC2EA5">
        <w:rPr>
          <w:rFonts w:ascii="Book Antiqua" w:hAnsi="Book Antiqua" w:cs="Book Antiqua"/>
          <w:i/>
          <w:snapToGrid w:val="0"/>
          <w:sz w:val="22"/>
        </w:rPr>
        <w:t>Además, se acordó, que le corresponderá a la Dirección Jurídica y a la Oficina de Planes y Operaciones concretar reunión con el fin de crear el Reglamento tanto para la Ley 8754 “Ley Contra la Delincuencia Organizada” como para la Ley 9481 “Jurisdicción Especializada en Delincuencia Organizada en Costa Rica”, que se tomaría como base para el diseño del procedimiento detallado para la recuperación de los dineros que establecen ambas Leyes…”</w:t>
      </w:r>
    </w:p>
    <w:p w:rsidR="00E6691F" w:rsidRPr="008225C4" w:rsidRDefault="00E6691F" w:rsidP="00E6691F">
      <w:pPr>
        <w:pStyle w:val="Prrafodelista"/>
        <w:ind w:left="426"/>
        <w:jc w:val="both"/>
        <w:rPr>
          <w:rFonts w:ascii="Book Antiqua" w:hAnsi="Book Antiqua" w:cs="Book Antiqua"/>
          <w:snapToGrid w:val="0"/>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tal sentido, se considera oportuno</w:t>
      </w:r>
      <w:r>
        <w:rPr>
          <w:rFonts w:ascii="Book Antiqua" w:hAnsi="Book Antiqua"/>
          <w:sz w:val="24"/>
          <w:szCs w:val="24"/>
          <w:lang w:eastAsia="es-CR"/>
        </w:rPr>
        <w:t xml:space="preserve"> mantener los procedimientos indicados y como adicional,</w:t>
      </w:r>
      <w:r w:rsidRPr="00D80328">
        <w:rPr>
          <w:rFonts w:ascii="Book Antiqua" w:hAnsi="Book Antiqua"/>
          <w:sz w:val="24"/>
          <w:szCs w:val="24"/>
          <w:lang w:eastAsia="es-CR"/>
        </w:rPr>
        <w:t xml:space="preserve"> esperar la creación de los reglamentos para ambas leyes (Ley 8754 y Ley 9481) a fin de definir los métodos de recolección de fondos para la Plataforma de Información Policial (PIP).</w:t>
      </w:r>
    </w:p>
    <w:p w:rsidR="00E6691F" w:rsidRPr="00D80328" w:rsidRDefault="00E6691F" w:rsidP="00E6691F">
      <w:pPr>
        <w:jc w:val="both"/>
        <w:rPr>
          <w:rFonts w:ascii="Book Antiqua" w:hAnsi="Book Antiqua"/>
          <w:sz w:val="24"/>
          <w:szCs w:val="24"/>
          <w:lang w:eastAsia="es-CR"/>
        </w:rPr>
      </w:pPr>
    </w:p>
    <w:p w:rsidR="00E6691F" w:rsidRPr="00C44B5B" w:rsidRDefault="00E6691F" w:rsidP="00E6691F">
      <w:pPr>
        <w:jc w:val="both"/>
        <w:rPr>
          <w:rFonts w:ascii="Calibri" w:hAnsi="Calibri" w:cs="Calibri"/>
          <w:color w:val="000000"/>
          <w:sz w:val="22"/>
          <w:szCs w:val="22"/>
          <w:lang w:eastAsia="es-CR"/>
        </w:rPr>
      </w:pPr>
      <w:r>
        <w:rPr>
          <w:rFonts w:ascii="Book Antiqua" w:hAnsi="Book Antiqua"/>
          <w:sz w:val="24"/>
          <w:szCs w:val="24"/>
          <w:lang w:eastAsia="es-CR"/>
        </w:rPr>
        <w:t xml:space="preserve">El monto total de este escenario es de </w:t>
      </w:r>
      <w:r w:rsidRPr="0006572C">
        <w:rPr>
          <w:sz w:val="24"/>
          <w:szCs w:val="24"/>
          <w:lang w:eastAsia="es-CR"/>
        </w:rPr>
        <w:t>₡</w:t>
      </w:r>
      <w:r w:rsidRPr="002519C0">
        <w:rPr>
          <w:rFonts w:ascii="Book Antiqua" w:hAnsi="Book Antiqua"/>
          <w:sz w:val="24"/>
          <w:szCs w:val="24"/>
          <w:lang w:eastAsia="es-CR"/>
        </w:rPr>
        <w:t>18.108.645.142,90</w:t>
      </w:r>
      <w:r>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pStyle w:val="Ttulo2"/>
        <w:numPr>
          <w:ilvl w:val="1"/>
          <w:numId w:val="8"/>
        </w:numPr>
        <w:rPr>
          <w:rFonts w:ascii="Book Antiqua" w:hAnsi="Book Antiqua"/>
          <w:b w:val="0"/>
          <w:sz w:val="24"/>
          <w:u w:val="single"/>
        </w:rPr>
      </w:pPr>
      <w:bookmarkStart w:id="18" w:name="_Toc8655094"/>
      <w:r w:rsidRPr="00D80328">
        <w:rPr>
          <w:rFonts w:ascii="Book Antiqua" w:hAnsi="Book Antiqua"/>
          <w:sz w:val="24"/>
          <w:u w:val="single"/>
        </w:rPr>
        <w:t xml:space="preserve">Segundo Escenario </w:t>
      </w:r>
      <w:r>
        <w:rPr>
          <w:rFonts w:ascii="Book Antiqua" w:hAnsi="Book Antiqua"/>
          <w:sz w:val="24"/>
          <w:u w:val="single"/>
        </w:rPr>
        <w:t xml:space="preserve">propuesto por la Subcomisión de Delincuencia Organizada </w:t>
      </w:r>
      <w:r w:rsidRPr="00D80328">
        <w:rPr>
          <w:rFonts w:ascii="Book Antiqua" w:hAnsi="Book Antiqua"/>
          <w:sz w:val="24"/>
          <w:u w:val="single"/>
        </w:rPr>
        <w:t>(Presupuesto Total para el 2020).</w:t>
      </w:r>
      <w:bookmarkEnd w:id="18"/>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En este escenario, en el que se solicitó por parte de Corte Plena la proyección de la totalidad de los costos para poder operar en el 2020</w:t>
      </w:r>
      <w:r>
        <w:rPr>
          <w:rFonts w:ascii="Book Antiqua" w:hAnsi="Book Antiqua"/>
          <w:sz w:val="24"/>
          <w:szCs w:val="24"/>
          <w:lang w:eastAsia="es-CR"/>
        </w:rPr>
        <w:t xml:space="preserve"> (sin fases)</w:t>
      </w:r>
      <w:r w:rsidRPr="00D80328">
        <w:rPr>
          <w:rFonts w:ascii="Book Antiqua" w:hAnsi="Book Antiqua"/>
          <w:sz w:val="24"/>
          <w:szCs w:val="24"/>
          <w:lang w:eastAsia="es-CR"/>
        </w:rPr>
        <w:t>, el análisis y construcción consistió en la agrupación total de los costos por remuneración según la cantidad de plazas de la Estructura Reducida Modificada con Ajustes y la duración que comprende cada una de estas; así como también, la agrupación de todos los costos variables proporcionales a las plazas descritas.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 continuación, se muestra la estructura referida con el periodo que comprende cada una de las plazas y el costo de cada programa presupuestario:</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1D4DE7" w:rsidRDefault="00E6691F" w:rsidP="00E6691F">
      <w:pPr>
        <w:jc w:val="center"/>
        <w:rPr>
          <w:rFonts w:ascii="Book Antiqua" w:hAnsi="Book Antiqua"/>
          <w:b/>
          <w:sz w:val="24"/>
          <w:szCs w:val="24"/>
          <w:lang w:eastAsia="es-CR"/>
        </w:rPr>
      </w:pPr>
      <w:r w:rsidRPr="001D4DE7">
        <w:rPr>
          <w:rFonts w:ascii="Book Antiqua" w:hAnsi="Book Antiqua"/>
          <w:b/>
          <w:iCs/>
          <w:sz w:val="24"/>
          <w:szCs w:val="24"/>
        </w:rPr>
        <w:t xml:space="preserve">Cuadro </w:t>
      </w:r>
      <w:r w:rsidR="0099546A"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0099546A" w:rsidRPr="001D4DE7">
        <w:rPr>
          <w:rFonts w:ascii="Book Antiqua" w:hAnsi="Book Antiqua"/>
          <w:b/>
          <w:iCs/>
          <w:sz w:val="24"/>
          <w:szCs w:val="24"/>
        </w:rPr>
        <w:fldChar w:fldCharType="separate"/>
      </w:r>
      <w:r w:rsidR="0019459F">
        <w:rPr>
          <w:rFonts w:ascii="Book Antiqua" w:hAnsi="Book Antiqua"/>
          <w:b/>
          <w:iCs/>
          <w:noProof/>
          <w:sz w:val="24"/>
          <w:szCs w:val="24"/>
        </w:rPr>
        <w:t>12</w:t>
      </w:r>
      <w:r w:rsidR="0099546A" w:rsidRPr="001D4DE7">
        <w:rPr>
          <w:rFonts w:ascii="Book Antiqua" w:hAnsi="Book Antiqua"/>
          <w:b/>
          <w:iCs/>
          <w:sz w:val="24"/>
          <w:szCs w:val="24"/>
        </w:rPr>
        <w:fldChar w:fldCharType="end"/>
      </w:r>
      <w:r w:rsidRPr="001D4DE7">
        <w:rPr>
          <w:rFonts w:ascii="Book Antiqua" w:hAnsi="Book Antiqua"/>
          <w:b/>
          <w:iCs/>
          <w:sz w:val="24"/>
          <w:szCs w:val="24"/>
        </w:rPr>
        <w:t xml:space="preserve"> </w:t>
      </w:r>
      <w:r w:rsidRPr="001D4DE7">
        <w:rPr>
          <w:rFonts w:ascii="Book Antiqua" w:hAnsi="Book Antiqua"/>
          <w:b/>
          <w:sz w:val="24"/>
          <w:szCs w:val="24"/>
          <w:lang w:eastAsia="es-CR"/>
        </w:rPr>
        <w:t>Estructura Reducida Modificada con Ajustes.</w:t>
      </w:r>
    </w:p>
    <w:tbl>
      <w:tblPr>
        <w:tblW w:w="9351" w:type="dxa"/>
        <w:jc w:val="center"/>
        <w:tblCellMar>
          <w:left w:w="70" w:type="dxa"/>
          <w:right w:w="70" w:type="dxa"/>
        </w:tblCellMar>
        <w:tblLook w:val="04A0"/>
      </w:tblPr>
      <w:tblGrid>
        <w:gridCol w:w="1831"/>
        <w:gridCol w:w="1843"/>
        <w:gridCol w:w="2410"/>
        <w:gridCol w:w="1275"/>
        <w:gridCol w:w="1992"/>
      </w:tblGrid>
      <w:tr w:rsidR="00E6691F" w:rsidRPr="008225C4" w:rsidTr="009374FF">
        <w:trPr>
          <w:trHeight w:val="1200"/>
          <w:jc w:val="center"/>
        </w:trPr>
        <w:tc>
          <w:tcPr>
            <w:tcW w:w="1831"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E6691F" w:rsidRPr="008225C4" w:rsidRDefault="00E6691F" w:rsidP="009374FF">
            <w:pPr>
              <w:jc w:val="center"/>
              <w:rPr>
                <w:rFonts w:ascii="Book Antiqua" w:hAnsi="Book Antiqua"/>
                <w:b/>
                <w:bCs/>
                <w:sz w:val="22"/>
                <w:szCs w:val="22"/>
                <w:lang w:eastAsia="es-CR"/>
              </w:rPr>
            </w:pPr>
            <w:r w:rsidRPr="008225C4">
              <w:rPr>
                <w:rFonts w:ascii="Book Antiqua" w:hAnsi="Book Antiqua"/>
                <w:b/>
                <w:bCs/>
                <w:sz w:val="22"/>
                <w:szCs w:val="22"/>
                <w:lang w:eastAsia="es-CR"/>
              </w:rPr>
              <w:t>OFICINA</w:t>
            </w:r>
          </w:p>
        </w:tc>
        <w:tc>
          <w:tcPr>
            <w:tcW w:w="1843"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E6691F" w:rsidRPr="008225C4" w:rsidRDefault="00E6691F" w:rsidP="009374FF">
            <w:pPr>
              <w:jc w:val="center"/>
              <w:rPr>
                <w:rFonts w:ascii="Book Antiqua" w:hAnsi="Book Antiqua"/>
                <w:b/>
                <w:bCs/>
                <w:sz w:val="22"/>
                <w:szCs w:val="22"/>
                <w:lang w:eastAsia="es-CR"/>
              </w:rPr>
            </w:pPr>
            <w:r w:rsidRPr="008225C4">
              <w:rPr>
                <w:rFonts w:ascii="Book Antiqua" w:hAnsi="Book Antiqua"/>
                <w:b/>
                <w:bCs/>
                <w:sz w:val="22"/>
                <w:szCs w:val="22"/>
                <w:lang w:eastAsia="es-CR"/>
              </w:rPr>
              <w:t>ESTRUCTURA REDUCIDA MODIFICADA CON AJUSTES</w:t>
            </w:r>
          </w:p>
        </w:tc>
        <w:tc>
          <w:tcPr>
            <w:tcW w:w="2410"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E6691F" w:rsidRPr="008225C4" w:rsidRDefault="00E6691F" w:rsidP="009374FF">
            <w:pPr>
              <w:jc w:val="center"/>
              <w:rPr>
                <w:rFonts w:ascii="Book Antiqua" w:hAnsi="Book Antiqua"/>
                <w:b/>
                <w:bCs/>
                <w:sz w:val="22"/>
                <w:szCs w:val="22"/>
                <w:lang w:eastAsia="es-CR"/>
              </w:rPr>
            </w:pPr>
            <w:r w:rsidRPr="008225C4">
              <w:rPr>
                <w:rFonts w:ascii="Book Antiqua" w:hAnsi="Book Antiqua"/>
                <w:b/>
                <w:bCs/>
                <w:sz w:val="22"/>
                <w:szCs w:val="22"/>
                <w:lang w:eastAsia="es-CR"/>
              </w:rPr>
              <w:t>TIPO DE PLAZA</w:t>
            </w:r>
          </w:p>
        </w:tc>
        <w:tc>
          <w:tcPr>
            <w:tcW w:w="1275"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E6691F" w:rsidRPr="008225C4" w:rsidRDefault="00E6691F" w:rsidP="009374FF">
            <w:pPr>
              <w:jc w:val="center"/>
              <w:rPr>
                <w:rFonts w:ascii="Book Antiqua" w:hAnsi="Book Antiqua"/>
                <w:b/>
                <w:bCs/>
                <w:sz w:val="22"/>
                <w:szCs w:val="22"/>
                <w:lang w:eastAsia="es-CR"/>
              </w:rPr>
            </w:pPr>
            <w:r w:rsidRPr="008225C4">
              <w:rPr>
                <w:rFonts w:ascii="Book Antiqua" w:hAnsi="Book Antiqua"/>
                <w:b/>
                <w:bCs/>
                <w:sz w:val="22"/>
                <w:szCs w:val="22"/>
                <w:lang w:eastAsia="es-CR"/>
              </w:rPr>
              <w:t>PERIODO</w:t>
            </w:r>
          </w:p>
        </w:tc>
        <w:tc>
          <w:tcPr>
            <w:tcW w:w="1992"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E6691F" w:rsidRPr="008225C4" w:rsidRDefault="00E6691F" w:rsidP="009374FF">
            <w:pPr>
              <w:jc w:val="center"/>
              <w:rPr>
                <w:rFonts w:ascii="Book Antiqua" w:hAnsi="Book Antiqua"/>
                <w:b/>
                <w:bCs/>
                <w:sz w:val="22"/>
                <w:szCs w:val="22"/>
                <w:lang w:eastAsia="es-CR"/>
              </w:rPr>
            </w:pPr>
            <w:r w:rsidRPr="008225C4">
              <w:rPr>
                <w:rFonts w:ascii="Book Antiqua" w:hAnsi="Book Antiqua"/>
                <w:b/>
                <w:bCs/>
                <w:sz w:val="22"/>
                <w:szCs w:val="22"/>
                <w:lang w:eastAsia="es-CR"/>
              </w:rPr>
              <w:t>COSTO POR PROGRAMA</w:t>
            </w:r>
          </w:p>
        </w:tc>
      </w:tr>
      <w:tr w:rsidR="00E6691F" w:rsidRPr="008225C4" w:rsidTr="009374FF">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Juzgado Penal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Juezas o Jueces 3</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1.650.901.500,00</w:t>
            </w: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Coord. Judicial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Técnicas o Técnicos Judiciales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66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Técnicas o Técnicos Judicial 2 (manifestador)</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Tribunal Penal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10</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Juezas o Jueces 4</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Jueza o Juez Tramitador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Coord. Judicial 3</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Técnicas o Técnicos Judiciales 3</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66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Técnicas o Técnicos Judicial 3 (manifestador)</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Tribunal Penal de Apelaciones Especializado en Delincuencia Organizada</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Juezas o Jueces 5</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Jueza o Juez Tramitador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Coord. Judicial 3</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51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Técnicas o Técnicos Judicial 3</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66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xml:space="preserve">Defensa Pública </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Defensoras o Defensores Coordinador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984.895.000,00</w:t>
            </w: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13</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Defensoras o Defensores</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5</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Investigador de la Defensa Pública</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Jurídico</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Auxiliar Administrativo</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0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MP</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Fiscal Adjunto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1.555.427.000,00</w:t>
            </w: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Fiscalas o Fiscales</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nil"/>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Fiscales Auxiliares</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Coordinador Judicial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Gestor en Capacitación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18</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Técnicos Judiciales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lastRenderedPageBreak/>
              <w:t>OAPVD</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Psicólogo</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227.643.000,00</w:t>
            </w: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Trabador Social</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Profesionales 2 (Criminólogos)</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51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Abogado de Atención y Protección a la Victima</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Judicial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Asistente Administrativo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UPRO</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Jefe de Investigación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1.103.793.000,00</w:t>
            </w: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Oficiales de Investigación</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Agentes de Protección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Secretaria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UPROV</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Jefe Investigación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1.570.935.000,00</w:t>
            </w: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Oficiales de Investigación</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64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Agentes de Protección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660"/>
          <w:jc w:val="center"/>
        </w:trPr>
        <w:tc>
          <w:tcPr>
            <w:tcW w:w="1831"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OIJ</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Custodios (Secc. Cárceles I Cir. Jud. San José)</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sz w:val="22"/>
                <w:szCs w:val="22"/>
                <w:lang w:eastAsia="es-CR"/>
              </w:rPr>
              <w:t>₡</w:t>
            </w:r>
            <w:r w:rsidRPr="008225C4">
              <w:rPr>
                <w:rFonts w:ascii="Book Antiqua" w:hAnsi="Book Antiqua"/>
                <w:sz w:val="22"/>
                <w:szCs w:val="22"/>
                <w:lang w:eastAsia="es-CR"/>
              </w:rPr>
              <w:t>3.044.334.000,00</w:t>
            </w: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 xml:space="preserve">Oficiales de Investigación </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Investigación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10</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Oficial Intervención Táctica (SERT)</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Jefe Investigación 1 (SERT)</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 en Informática 2 (UTI)</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Especializado 5 (Armero)</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Profesionales en informática 3 (Dpto. Inv. Criminales)</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 2 en Administración o Ingeniería (UPRO-UPROV)</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66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Investigadores de Localización y Presentación</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Gestor de Capacitació</w:t>
            </w:r>
            <w:r w:rsidRPr="008225C4">
              <w:rPr>
                <w:rFonts w:ascii="Book Antiqua" w:hAnsi="Book Antiqua"/>
                <w:color w:val="000000"/>
                <w:sz w:val="22"/>
                <w:szCs w:val="22"/>
                <w:lang w:eastAsia="es-CR"/>
              </w:rPr>
              <w:t>n 3</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nil"/>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 2 (Psicólogos UPI)</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top w:val="nil"/>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Escuela Judicial</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Juezas o Jueces 5</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right"/>
              <w:rPr>
                <w:rFonts w:ascii="Book Antiqua" w:hAnsi="Book Antiqua"/>
                <w:sz w:val="22"/>
                <w:szCs w:val="22"/>
                <w:lang w:eastAsia="es-CR"/>
              </w:rPr>
            </w:pPr>
            <w:r w:rsidRPr="008225C4">
              <w:rPr>
                <w:rFonts w:ascii="Book Antiqua" w:hAnsi="Book Antiqua"/>
                <w:sz w:val="22"/>
                <w:szCs w:val="22"/>
                <w:lang w:eastAsia="es-CR"/>
              </w:rPr>
              <w:t> </w:t>
            </w:r>
          </w:p>
        </w:tc>
      </w:tr>
      <w:tr w:rsidR="00E6691F" w:rsidRPr="008225C4" w:rsidTr="009374FF">
        <w:trPr>
          <w:trHeight w:val="99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Gestor de Capacitación 2 (Profesional en Métodos de Enseñanza)</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vMerge w:val="restart"/>
            <w:tcBorders>
              <w:top w:val="nil"/>
              <w:left w:val="single" w:sz="4" w:space="0" w:color="auto"/>
              <w:right w:val="single" w:sz="4" w:space="0" w:color="auto"/>
            </w:tcBorders>
            <w:shd w:val="clear" w:color="auto" w:fill="auto"/>
            <w:vAlign w:val="center"/>
            <w:hideMark/>
          </w:tcPr>
          <w:p w:rsidR="00E6691F" w:rsidRPr="00E56C0C" w:rsidRDefault="00E6691F" w:rsidP="009374FF">
            <w:pPr>
              <w:jc w:val="center"/>
              <w:rPr>
                <w:sz w:val="22"/>
                <w:szCs w:val="22"/>
                <w:lang w:eastAsia="es-CR"/>
              </w:rPr>
            </w:pPr>
            <w:r w:rsidRPr="008225C4">
              <w:rPr>
                <w:sz w:val="22"/>
                <w:szCs w:val="22"/>
                <w:lang w:eastAsia="es-CR"/>
              </w:rPr>
              <w:t>₡</w:t>
            </w:r>
            <w:r w:rsidRPr="00D80328">
              <w:rPr>
                <w:rFonts w:ascii="Book Antiqua" w:hAnsi="Book Antiqua"/>
                <w:sz w:val="22"/>
                <w:szCs w:val="22"/>
                <w:lang w:eastAsia="es-CR"/>
              </w:rPr>
              <w:t>1.339.153.000,00</w:t>
            </w:r>
          </w:p>
          <w:p w:rsidR="00E6691F" w:rsidRPr="008225C4" w:rsidRDefault="00E6691F" w:rsidP="009374FF">
            <w:pPr>
              <w:jc w:val="center"/>
              <w:rPr>
                <w:rFonts w:ascii="Book Antiqua" w:hAnsi="Book Antiqua"/>
                <w:sz w:val="22"/>
                <w:szCs w:val="22"/>
                <w:lang w:eastAsia="es-CR"/>
              </w:rPr>
            </w:pPr>
          </w:p>
        </w:tc>
      </w:tr>
      <w:tr w:rsidR="00E6691F" w:rsidRPr="008225C4" w:rsidTr="009374FF">
        <w:trPr>
          <w:trHeight w:val="330"/>
          <w:jc w:val="center"/>
        </w:trPr>
        <w:tc>
          <w:tcPr>
            <w:tcW w:w="1831" w:type="dxa"/>
            <w:vMerge/>
            <w:tcBorders>
              <w:top w:val="nil"/>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Administrativo 3</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3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val="restart"/>
            <w:tcBorders>
              <w:top w:val="nil"/>
              <w:left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Gestión Humana</w:t>
            </w:r>
          </w:p>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left w:val="single" w:sz="4" w:space="0" w:color="auto"/>
              <w:right w:val="single" w:sz="4" w:space="0" w:color="auto"/>
            </w:tcBorders>
            <w:vAlign w:val="center"/>
            <w:hideMark/>
          </w:tcPr>
          <w:p w:rsidR="00E6691F" w:rsidRPr="008225C4" w:rsidRDefault="00E6691F" w:rsidP="009374FF">
            <w:pPr>
              <w:jc w:val="cente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Administrativo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 1 (Salud Ocupacional)</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Dirección Ejecutiva</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Arquitecto</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Ingeniero Electromecánico</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 2 (Proveeduría)</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Asesor Jurídico 1</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48</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Auxiliar de Seguridad</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top w:val="single" w:sz="4" w:space="0" w:color="auto"/>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Auxiliar de Servicios Generales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720"/>
          <w:jc w:val="center"/>
        </w:trPr>
        <w:tc>
          <w:tcPr>
            <w:tcW w:w="1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Dirección de Planificación</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val="restart"/>
            <w:tcBorders>
              <w:top w:val="nil"/>
              <w:left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 xml:space="preserve">Dirección de Tecnología de la </w:t>
            </w:r>
            <w:r w:rsidRPr="008225C4">
              <w:rPr>
                <w:rFonts w:ascii="Book Antiqua" w:hAnsi="Book Antiqua"/>
                <w:b/>
                <w:bCs/>
                <w:color w:val="000000"/>
                <w:sz w:val="22"/>
                <w:szCs w:val="22"/>
                <w:lang w:eastAsia="es-CR"/>
              </w:rPr>
              <w:lastRenderedPageBreak/>
              <w:t>Información</w:t>
            </w: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lastRenderedPageBreak/>
              <w:t>3</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Técnicos de Implantación</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en formatos jurídicos</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3</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Profesionales en informática 2</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2</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Técnico Especializado 5</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sidRPr="008225C4">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Profesional Telemática</w:t>
            </w:r>
            <w:r>
              <w:rPr>
                <w:rFonts w:ascii="Book Antiqua" w:hAnsi="Book Antiqua"/>
                <w:sz w:val="22"/>
                <w:szCs w:val="22"/>
                <w:lang w:eastAsia="es-CR"/>
              </w:rPr>
              <w:t xml:space="preserve"> (Profesional 1</w:t>
            </w:r>
            <w:r w:rsidRPr="008225C4">
              <w:rPr>
                <w:rFonts w:ascii="Book Antiqua" w:hAnsi="Book Antiqua"/>
                <w:sz w:val="22"/>
                <w:szCs w:val="22"/>
                <w:lang w:eastAsia="es-CR"/>
              </w:rPr>
              <w:t>)</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sidRPr="008225C4">
              <w:rPr>
                <w:rFonts w:ascii="Book Antiqua" w:hAnsi="Book Antiqua"/>
                <w:sz w:val="22"/>
                <w:szCs w:val="22"/>
                <w:lang w:eastAsia="es-CR"/>
              </w:rPr>
              <w:t>12 meses</w:t>
            </w:r>
          </w:p>
        </w:tc>
        <w:tc>
          <w:tcPr>
            <w:tcW w:w="1992" w:type="dxa"/>
            <w:vMerge/>
            <w:tcBorders>
              <w:left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30"/>
          <w:jc w:val="center"/>
        </w:trPr>
        <w:tc>
          <w:tcPr>
            <w:tcW w:w="1831" w:type="dxa"/>
            <w:vMerge/>
            <w:tcBorders>
              <w:left w:val="single" w:sz="4" w:space="0" w:color="auto"/>
              <w:bottom w:val="single" w:sz="4" w:space="0" w:color="000000"/>
              <w:right w:val="single" w:sz="4" w:space="0" w:color="auto"/>
            </w:tcBorders>
            <w:vAlign w:val="center"/>
            <w:hideMark/>
          </w:tcPr>
          <w:p w:rsidR="00E6691F" w:rsidRPr="008225C4" w:rsidRDefault="00E6691F" w:rsidP="009374FF">
            <w:pPr>
              <w:rPr>
                <w:rFonts w:ascii="Book Antiqua" w:hAnsi="Book Antiqua"/>
                <w:b/>
                <w:bCs/>
                <w:color w:val="000000"/>
                <w:sz w:val="22"/>
                <w:szCs w:val="22"/>
                <w:lang w:eastAsia="es-CR"/>
              </w:rPr>
            </w:pPr>
          </w:p>
        </w:tc>
        <w:tc>
          <w:tcPr>
            <w:tcW w:w="1843"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b/>
                <w:bCs/>
                <w:color w:val="000000"/>
                <w:sz w:val="22"/>
                <w:szCs w:val="22"/>
                <w:lang w:eastAsia="es-CR"/>
              </w:rPr>
            </w:pPr>
            <w:r>
              <w:rPr>
                <w:rFonts w:ascii="Book Antiqua" w:hAnsi="Book Antiqua"/>
                <w:b/>
                <w:bCs/>
                <w:color w:val="000000"/>
                <w:sz w:val="22"/>
                <w:szCs w:val="22"/>
                <w:lang w:eastAsia="es-CR"/>
              </w:rPr>
              <w:t>1</w:t>
            </w:r>
          </w:p>
        </w:tc>
        <w:tc>
          <w:tcPr>
            <w:tcW w:w="2410"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Pr>
                <w:rFonts w:ascii="Book Antiqua" w:hAnsi="Book Antiqua"/>
                <w:sz w:val="22"/>
                <w:szCs w:val="22"/>
                <w:lang w:eastAsia="es-CR"/>
              </w:rPr>
              <w:t>Técnico Especializado 5 (Telemática)</w:t>
            </w:r>
          </w:p>
        </w:tc>
        <w:tc>
          <w:tcPr>
            <w:tcW w:w="1275" w:type="dxa"/>
            <w:tcBorders>
              <w:top w:val="nil"/>
              <w:left w:val="nil"/>
              <w:bottom w:val="single" w:sz="4" w:space="0" w:color="auto"/>
              <w:right w:val="single" w:sz="4" w:space="0" w:color="auto"/>
            </w:tcBorders>
            <w:shd w:val="clear" w:color="auto" w:fill="auto"/>
            <w:vAlign w:val="center"/>
            <w:hideMark/>
          </w:tcPr>
          <w:p w:rsidR="00E6691F" w:rsidRPr="008225C4" w:rsidRDefault="00E6691F" w:rsidP="009374FF">
            <w:pPr>
              <w:jc w:val="center"/>
              <w:rPr>
                <w:rFonts w:ascii="Book Antiqua" w:hAnsi="Book Antiqua"/>
                <w:sz w:val="22"/>
                <w:szCs w:val="22"/>
                <w:lang w:eastAsia="es-CR"/>
              </w:rPr>
            </w:pPr>
            <w:r>
              <w:rPr>
                <w:rFonts w:ascii="Book Antiqua" w:hAnsi="Book Antiqua"/>
                <w:sz w:val="22"/>
                <w:szCs w:val="22"/>
                <w:lang w:eastAsia="es-CR"/>
              </w:rPr>
              <w:t>12</w:t>
            </w:r>
          </w:p>
        </w:tc>
        <w:tc>
          <w:tcPr>
            <w:tcW w:w="1992" w:type="dxa"/>
            <w:vMerge/>
            <w:tcBorders>
              <w:left w:val="single" w:sz="4" w:space="0" w:color="auto"/>
              <w:bottom w:val="single" w:sz="4" w:space="0" w:color="auto"/>
              <w:right w:val="single" w:sz="4" w:space="0" w:color="auto"/>
            </w:tcBorders>
            <w:vAlign w:val="center"/>
            <w:hideMark/>
          </w:tcPr>
          <w:p w:rsidR="00E6691F" w:rsidRPr="008225C4" w:rsidRDefault="00E6691F" w:rsidP="009374FF">
            <w:pPr>
              <w:rPr>
                <w:rFonts w:ascii="Book Antiqua" w:hAnsi="Book Antiqua"/>
                <w:sz w:val="22"/>
                <w:szCs w:val="22"/>
                <w:lang w:eastAsia="es-CR"/>
              </w:rPr>
            </w:pPr>
          </w:p>
        </w:tc>
      </w:tr>
      <w:tr w:rsidR="00E6691F" w:rsidRPr="008225C4" w:rsidTr="009374FF">
        <w:trPr>
          <w:trHeight w:val="300"/>
          <w:jc w:val="center"/>
        </w:trPr>
        <w:tc>
          <w:tcPr>
            <w:tcW w:w="1831" w:type="dxa"/>
            <w:tcBorders>
              <w:top w:val="nil"/>
              <w:left w:val="single" w:sz="4" w:space="0" w:color="auto"/>
              <w:bottom w:val="single" w:sz="4" w:space="0" w:color="auto"/>
              <w:right w:val="single" w:sz="4" w:space="0" w:color="auto"/>
            </w:tcBorders>
            <w:shd w:val="clear" w:color="auto" w:fill="D6E3BC" w:themeFill="accent3" w:themeFillTint="66"/>
            <w:vAlign w:val="center"/>
            <w:hideMark/>
          </w:tcPr>
          <w:p w:rsidR="00E6691F" w:rsidRPr="008225C4" w:rsidRDefault="00E6691F" w:rsidP="009374FF">
            <w:pPr>
              <w:jc w:val="center"/>
              <w:rPr>
                <w:rFonts w:ascii="Book Antiqua" w:hAnsi="Book Antiqua"/>
                <w:b/>
                <w:bCs/>
                <w:sz w:val="22"/>
                <w:szCs w:val="22"/>
                <w:lang w:eastAsia="es-CR"/>
              </w:rPr>
            </w:pPr>
            <w:r w:rsidRPr="008225C4">
              <w:rPr>
                <w:rFonts w:ascii="Book Antiqua" w:hAnsi="Book Antiqua"/>
                <w:b/>
                <w:bCs/>
                <w:sz w:val="22"/>
                <w:szCs w:val="22"/>
                <w:lang w:eastAsia="es-CR"/>
              </w:rPr>
              <w:t>Total</w:t>
            </w:r>
          </w:p>
        </w:tc>
        <w:tc>
          <w:tcPr>
            <w:tcW w:w="1843" w:type="dxa"/>
            <w:tcBorders>
              <w:top w:val="nil"/>
              <w:left w:val="nil"/>
              <w:bottom w:val="single" w:sz="4" w:space="0" w:color="auto"/>
              <w:right w:val="single" w:sz="4" w:space="0" w:color="auto"/>
            </w:tcBorders>
            <w:shd w:val="clear" w:color="auto" w:fill="D6E3BC" w:themeFill="accent3" w:themeFillTint="66"/>
            <w:noWrap/>
            <w:vAlign w:val="bottom"/>
            <w:hideMark/>
          </w:tcPr>
          <w:p w:rsidR="00E6691F" w:rsidRPr="00D80328" w:rsidRDefault="00E6691F" w:rsidP="009374FF">
            <w:pPr>
              <w:jc w:val="center"/>
              <w:rPr>
                <w:rFonts w:ascii="Book Antiqua" w:hAnsi="Book Antiqua" w:cs="Arial"/>
                <w:b/>
                <w:bCs/>
                <w:lang w:eastAsia="es-CR"/>
              </w:rPr>
            </w:pPr>
            <w:r w:rsidRPr="00D80328">
              <w:rPr>
                <w:rFonts w:ascii="Book Antiqua" w:hAnsi="Book Antiqua" w:cs="Arial"/>
                <w:b/>
                <w:bCs/>
                <w:lang w:eastAsia="es-CR"/>
              </w:rPr>
              <w:t>43</w:t>
            </w:r>
            <w:r>
              <w:rPr>
                <w:rFonts w:ascii="Book Antiqua" w:hAnsi="Book Antiqua" w:cs="Arial"/>
                <w:b/>
                <w:bCs/>
                <w:lang w:eastAsia="es-CR"/>
              </w:rPr>
              <w:t>5</w:t>
            </w:r>
          </w:p>
        </w:tc>
        <w:tc>
          <w:tcPr>
            <w:tcW w:w="2410" w:type="dxa"/>
            <w:tcBorders>
              <w:top w:val="nil"/>
              <w:left w:val="nil"/>
              <w:bottom w:val="nil"/>
              <w:right w:val="nil"/>
            </w:tcBorders>
            <w:shd w:val="clear" w:color="auto" w:fill="auto"/>
            <w:noWrap/>
            <w:vAlign w:val="bottom"/>
            <w:hideMark/>
          </w:tcPr>
          <w:p w:rsidR="00E6691F" w:rsidRPr="00D80328" w:rsidRDefault="00E6691F" w:rsidP="009374FF">
            <w:pPr>
              <w:jc w:val="center"/>
              <w:rPr>
                <w:rFonts w:ascii="Book Antiqua" w:hAnsi="Book Antiqua" w:cs="Arial"/>
                <w:b/>
                <w:bCs/>
                <w:lang w:eastAsia="es-CR"/>
              </w:rPr>
            </w:pPr>
          </w:p>
        </w:tc>
        <w:tc>
          <w:tcPr>
            <w:tcW w:w="1275" w:type="dxa"/>
            <w:tcBorders>
              <w:top w:val="nil"/>
              <w:left w:val="nil"/>
              <w:bottom w:val="nil"/>
              <w:right w:val="nil"/>
            </w:tcBorders>
            <w:shd w:val="clear" w:color="auto" w:fill="auto"/>
            <w:noWrap/>
            <w:vAlign w:val="bottom"/>
            <w:hideMark/>
          </w:tcPr>
          <w:p w:rsidR="00E6691F" w:rsidRPr="00D80328" w:rsidRDefault="00E6691F" w:rsidP="009374FF">
            <w:pPr>
              <w:jc w:val="center"/>
              <w:rPr>
                <w:rFonts w:ascii="Book Antiqua" w:hAnsi="Book Antiqua"/>
                <w:lang w:eastAsia="es-CR"/>
              </w:rPr>
            </w:pPr>
          </w:p>
        </w:tc>
        <w:tc>
          <w:tcPr>
            <w:tcW w:w="1992" w:type="dxa"/>
            <w:tcBorders>
              <w:top w:val="nil"/>
              <w:left w:val="nil"/>
              <w:bottom w:val="single" w:sz="4" w:space="0" w:color="auto"/>
              <w:right w:val="single" w:sz="4" w:space="0" w:color="auto"/>
            </w:tcBorders>
            <w:shd w:val="clear" w:color="auto" w:fill="D6E3BC" w:themeFill="accent3" w:themeFillTint="66"/>
            <w:vAlign w:val="center"/>
            <w:hideMark/>
          </w:tcPr>
          <w:p w:rsidR="00E6691F" w:rsidRDefault="00E6691F" w:rsidP="009374FF">
            <w:pPr>
              <w:jc w:val="right"/>
              <w:rPr>
                <w:b/>
                <w:bCs/>
                <w:sz w:val="22"/>
                <w:szCs w:val="22"/>
                <w:lang w:eastAsia="es-CR"/>
              </w:rPr>
            </w:pPr>
            <w:r w:rsidRPr="008225C4">
              <w:rPr>
                <w:b/>
                <w:bCs/>
                <w:sz w:val="22"/>
                <w:szCs w:val="22"/>
                <w:lang w:eastAsia="es-CR"/>
              </w:rPr>
              <w:t>₡</w:t>
            </w:r>
            <w:r w:rsidRPr="00D80328">
              <w:rPr>
                <w:rFonts w:ascii="Book Antiqua" w:hAnsi="Book Antiqua"/>
                <w:b/>
                <w:bCs/>
                <w:sz w:val="22"/>
                <w:szCs w:val="22"/>
                <w:lang w:eastAsia="es-CR"/>
              </w:rPr>
              <w:t>11.477.081.500,00</w:t>
            </w:r>
          </w:p>
          <w:p w:rsidR="00E6691F" w:rsidRPr="008225C4" w:rsidRDefault="00E6691F" w:rsidP="009374FF">
            <w:pPr>
              <w:jc w:val="right"/>
              <w:rPr>
                <w:rFonts w:ascii="Book Antiqua" w:hAnsi="Book Antiqua"/>
                <w:b/>
                <w:bCs/>
                <w:sz w:val="22"/>
                <w:szCs w:val="22"/>
                <w:lang w:eastAsia="es-CR"/>
              </w:rPr>
            </w:pPr>
          </w:p>
        </w:tc>
      </w:tr>
    </w:tbl>
    <w:p w:rsidR="00E6691F" w:rsidRPr="00D80328" w:rsidRDefault="00E6691F" w:rsidP="00E6691F">
      <w:pPr>
        <w:jc w:val="both"/>
        <w:rPr>
          <w:rFonts w:ascii="Book Antiqua" w:hAnsi="Book Antiqua"/>
          <w:sz w:val="22"/>
          <w:szCs w:val="24"/>
          <w:lang w:eastAsia="es-CR"/>
        </w:rPr>
      </w:pPr>
      <w:r w:rsidRPr="00D80328">
        <w:rPr>
          <w:rFonts w:ascii="Book Antiqua" w:hAnsi="Book Antiqua"/>
          <w:sz w:val="22"/>
          <w:szCs w:val="24"/>
          <w:lang w:eastAsia="es-CR"/>
        </w:rPr>
        <w:t>Fuente: Elaboración del Subproceso de Modernización Institucional.</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De igual manera se presenta la tabla que contiene la información de los costos totales requeridos por programa presupuestario para el 2020:</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sectPr w:rsidR="00E6691F" w:rsidRPr="00D80328" w:rsidSect="009374FF">
          <w:pgSz w:w="12242" w:h="15842" w:code="1"/>
          <w:pgMar w:top="2268" w:right="1701" w:bottom="1134" w:left="1701" w:header="709" w:footer="709" w:gutter="0"/>
          <w:cols w:space="708"/>
          <w:docGrid w:linePitch="360"/>
        </w:sect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center"/>
        <w:rPr>
          <w:rFonts w:ascii="Book Antiqua" w:hAnsi="Book Antiqua"/>
          <w:b/>
          <w:sz w:val="24"/>
          <w:szCs w:val="24"/>
          <w:lang w:eastAsia="es-CR"/>
        </w:rPr>
      </w:pPr>
      <w:r w:rsidRPr="00962069">
        <w:rPr>
          <w:rFonts w:ascii="Book Antiqua" w:hAnsi="Book Antiqua"/>
          <w:b/>
          <w:iCs/>
          <w:sz w:val="24"/>
          <w:szCs w:val="24"/>
        </w:rPr>
        <w:t xml:space="preserve">Cuadro </w:t>
      </w:r>
      <w:r w:rsidR="0099546A" w:rsidRPr="00962069">
        <w:rPr>
          <w:rFonts w:ascii="Book Antiqua" w:hAnsi="Book Antiqua"/>
          <w:b/>
          <w:iCs/>
          <w:sz w:val="24"/>
          <w:szCs w:val="24"/>
        </w:rPr>
        <w:fldChar w:fldCharType="begin"/>
      </w:r>
      <w:r w:rsidRPr="00962069">
        <w:rPr>
          <w:rFonts w:ascii="Book Antiqua" w:hAnsi="Book Antiqua"/>
          <w:b/>
          <w:iCs/>
          <w:sz w:val="24"/>
          <w:szCs w:val="24"/>
        </w:rPr>
        <w:instrText xml:space="preserve"> SEQ Cuadro \* ARABIC </w:instrText>
      </w:r>
      <w:r w:rsidR="0099546A" w:rsidRPr="00962069">
        <w:rPr>
          <w:rFonts w:ascii="Book Antiqua" w:hAnsi="Book Antiqua"/>
          <w:b/>
          <w:iCs/>
          <w:sz w:val="24"/>
          <w:szCs w:val="24"/>
        </w:rPr>
        <w:fldChar w:fldCharType="separate"/>
      </w:r>
      <w:r w:rsidR="0019459F">
        <w:rPr>
          <w:rFonts w:ascii="Book Antiqua" w:hAnsi="Book Antiqua"/>
          <w:b/>
          <w:iCs/>
          <w:noProof/>
          <w:sz w:val="24"/>
          <w:szCs w:val="24"/>
        </w:rPr>
        <w:t>13</w:t>
      </w:r>
      <w:r w:rsidR="0099546A" w:rsidRPr="00962069">
        <w:rPr>
          <w:rFonts w:ascii="Book Antiqua" w:hAnsi="Book Antiqua"/>
          <w:b/>
          <w:iCs/>
          <w:sz w:val="24"/>
          <w:szCs w:val="24"/>
        </w:rPr>
        <w:fldChar w:fldCharType="end"/>
      </w:r>
      <w:r w:rsidRPr="00962069">
        <w:rPr>
          <w:rFonts w:ascii="Book Antiqua" w:hAnsi="Book Antiqua"/>
          <w:b/>
          <w:iCs/>
          <w:sz w:val="24"/>
          <w:szCs w:val="24"/>
        </w:rPr>
        <w:t xml:space="preserve"> </w:t>
      </w:r>
      <w:r w:rsidRPr="00D80328">
        <w:rPr>
          <w:rFonts w:ascii="Book Antiqua" w:hAnsi="Book Antiqua"/>
          <w:b/>
          <w:sz w:val="24"/>
          <w:szCs w:val="24"/>
          <w:lang w:eastAsia="es-CR"/>
        </w:rPr>
        <w:t>Costos totales por programa para presupuesto ordinario del 2020 de la</w:t>
      </w:r>
    </w:p>
    <w:p w:rsidR="00E6691F" w:rsidRPr="00D80328" w:rsidRDefault="00E6691F" w:rsidP="00E6691F">
      <w:pPr>
        <w:jc w:val="center"/>
        <w:rPr>
          <w:rFonts w:ascii="Book Antiqua" w:hAnsi="Book Antiqua"/>
          <w:b/>
          <w:sz w:val="24"/>
          <w:szCs w:val="24"/>
          <w:lang w:eastAsia="es-CR"/>
        </w:rPr>
      </w:pPr>
      <w:r w:rsidRPr="00D80328">
        <w:rPr>
          <w:rFonts w:ascii="Book Antiqua" w:hAnsi="Book Antiqua"/>
          <w:b/>
          <w:sz w:val="24"/>
          <w:szCs w:val="24"/>
          <w:lang w:eastAsia="es-CR"/>
        </w:rPr>
        <w:t>Jurisdicción Especializada en Delincuencia Organizada (JEDO).</w:t>
      </w:r>
    </w:p>
    <w:p w:rsidR="00E6691F" w:rsidRDefault="00E6691F" w:rsidP="00E6691F">
      <w:pPr>
        <w:jc w:val="center"/>
        <w:rPr>
          <w:rFonts w:ascii="Book Antiqua" w:hAnsi="Book Antiqua"/>
          <w:sz w:val="24"/>
          <w:szCs w:val="24"/>
          <w:lang w:eastAsia="es-CR"/>
        </w:rPr>
      </w:pPr>
      <w:r>
        <w:rPr>
          <w:noProof/>
          <w:szCs w:val="24"/>
          <w:lang w:eastAsia="es-CR"/>
        </w:rPr>
        <w:drawing>
          <wp:inline distT="0" distB="0" distL="0" distR="0">
            <wp:extent cx="7893050" cy="2895600"/>
            <wp:effectExtent l="19050" t="0" r="0" b="0"/>
            <wp:docPr id="2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4" cstate="print"/>
                    <a:srcRect/>
                    <a:stretch>
                      <a:fillRect/>
                    </a:stretch>
                  </pic:blipFill>
                  <pic:spPr bwMode="auto">
                    <a:xfrm>
                      <a:off x="0" y="0"/>
                      <a:ext cx="7893050" cy="2895600"/>
                    </a:xfrm>
                    <a:prstGeom prst="rect">
                      <a:avLst/>
                    </a:prstGeom>
                    <a:noFill/>
                    <a:ln w="9525">
                      <a:noFill/>
                      <a:miter lim="800000"/>
                      <a:headEnd/>
                      <a:tailEnd/>
                    </a:ln>
                  </pic:spPr>
                </pic:pic>
              </a:graphicData>
            </a:graphic>
          </wp:inline>
        </w:drawing>
      </w: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Fuente: Elaboración del Subproceso de Modernización Institucional.</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sectPr w:rsidR="00E6691F" w:rsidRPr="00D80328" w:rsidSect="009374FF">
          <w:pgSz w:w="15842" w:h="12242" w:orient="landscape" w:code="1"/>
          <w:pgMar w:top="1701" w:right="2268" w:bottom="1701" w:left="1134" w:header="709" w:footer="709" w:gutter="0"/>
          <w:cols w:space="708"/>
          <w:docGrid w:linePitch="360"/>
        </w:sectPr>
      </w:pPr>
    </w:p>
    <w:p w:rsidR="00E6691F" w:rsidRPr="00D80328" w:rsidRDefault="00E6691F" w:rsidP="00E6691F">
      <w:pPr>
        <w:jc w:val="both"/>
        <w:rPr>
          <w:rFonts w:ascii="Book Antiqua" w:hAnsi="Book Antiqua"/>
          <w:sz w:val="24"/>
          <w:szCs w:val="24"/>
          <w:lang w:eastAsia="es-CR"/>
        </w:rPr>
      </w:pPr>
      <w:r w:rsidRPr="001D4DE7">
        <w:rPr>
          <w:rFonts w:ascii="Book Antiqua" w:hAnsi="Book Antiqua"/>
          <w:sz w:val="24"/>
          <w:szCs w:val="24"/>
          <w:lang w:eastAsia="es-CR"/>
        </w:rPr>
        <w:lastRenderedPageBreak/>
        <w:t>De acuerdo con la proyección realizada en el segundo escenario, los costos totales para el presupuesto ordinario del 2020 serían de</w:t>
      </w:r>
      <w:r>
        <w:rPr>
          <w:rFonts w:ascii="Book Antiqua" w:hAnsi="Book Antiqua"/>
          <w:sz w:val="24"/>
          <w:szCs w:val="24"/>
          <w:lang w:eastAsia="es-CR"/>
        </w:rPr>
        <w:t xml:space="preserve"> </w:t>
      </w:r>
      <w:r w:rsidRPr="00D80328">
        <w:rPr>
          <w:b/>
          <w:sz w:val="24"/>
          <w:szCs w:val="24"/>
          <w:lang w:eastAsia="es-CR"/>
        </w:rPr>
        <w:t>₡</w:t>
      </w:r>
      <w:bookmarkStart w:id="19" w:name="OLE_LINK3"/>
      <w:r w:rsidRPr="00D80328">
        <w:rPr>
          <w:rFonts w:ascii="Book Antiqua" w:hAnsi="Book Antiqua"/>
          <w:b/>
          <w:sz w:val="24"/>
          <w:szCs w:val="24"/>
          <w:lang w:eastAsia="es-CR"/>
        </w:rPr>
        <w:t>21.151.626.704,62</w:t>
      </w:r>
      <w:bookmarkEnd w:id="19"/>
      <w:r w:rsidRPr="00D80328">
        <w:rPr>
          <w:rFonts w:ascii="Book Antiqua" w:hAnsi="Book Antiqua"/>
          <w:b/>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El monto indicado abarca y supone el ingreso de toda la planilla, así como también, la compra de todos los recursos solicitados por los distintos programas para la atención de la Ley 9481.</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En el acuerdo de Corte Plena se solicita incluir dentro del presente escenario la valoración de un </w:t>
      </w:r>
      <w:r w:rsidRPr="00D80328">
        <w:rPr>
          <w:rFonts w:ascii="Book Antiqua" w:hAnsi="Book Antiqua"/>
          <w:sz w:val="24"/>
          <w:szCs w:val="24"/>
          <w:u w:val="single"/>
          <w:lang w:eastAsia="es-CR"/>
        </w:rPr>
        <w:t>cambio de competencia territorial para los Tribunales y Juzgados Penales del Primer Circuito Judicial de San José</w:t>
      </w:r>
      <w:r w:rsidRPr="00D80328">
        <w:rPr>
          <w:rFonts w:ascii="Book Antiqua" w:hAnsi="Book Antiqua"/>
          <w:sz w:val="24"/>
          <w:szCs w:val="24"/>
          <w:lang w:eastAsia="es-CR"/>
        </w:rPr>
        <w:t xml:space="preserve">, según se muestra a continuación: </w:t>
      </w:r>
    </w:p>
    <w:p w:rsidR="00E6691F" w:rsidRPr="00D80328" w:rsidRDefault="00E6691F" w:rsidP="00E6691F">
      <w:pPr>
        <w:jc w:val="both"/>
        <w:rPr>
          <w:rFonts w:ascii="Book Antiqua" w:hAnsi="Book Antiqua"/>
          <w:sz w:val="24"/>
          <w:szCs w:val="24"/>
          <w:lang w:eastAsia="es-CR"/>
        </w:rPr>
      </w:pPr>
    </w:p>
    <w:p w:rsidR="00E6691F" w:rsidRPr="00C93B60" w:rsidRDefault="00E6691F" w:rsidP="00E6691F">
      <w:pPr>
        <w:ind w:left="708"/>
        <w:jc w:val="both"/>
        <w:rPr>
          <w:rFonts w:ascii="Book Antiqua" w:hAnsi="Book Antiqua"/>
          <w:i/>
          <w:sz w:val="24"/>
          <w:szCs w:val="24"/>
          <w:lang w:eastAsia="es-CR"/>
        </w:rPr>
      </w:pPr>
      <w:r w:rsidRPr="00C93B60">
        <w:rPr>
          <w:rFonts w:ascii="Book Antiqua" w:hAnsi="Book Antiqua"/>
          <w:i/>
          <w:sz w:val="24"/>
          <w:szCs w:val="24"/>
          <w:lang w:eastAsia="es-CR"/>
        </w:rPr>
        <w:t xml:space="preserve">“…El SEGUNDO ESCENARIO implica la aprobación de la totalidad del presupuesto necesario para la implementación de la JEDO; pero además, a partir de su aprobación que comience a operar un cambio de jurisdicción territorial en el Primer Circuito Judicial de San José, para la materia penal; de manera que se desplacen varias de las plazas hoy existentes, a otros circuitos judiciales de San José (donde se les deberá acondicionar el espacio físico respectivo, sumado al personal técnico que también deberá desplazarse, tomar medidas en cuanto a salas de juicio, etc.); de manera que esos espacios que dejan algunas plazas ordinarias, sean ocupadas por el personal de la JEDO, de Tribunal de Juicio y Juzgado Penal;…” </w:t>
      </w:r>
    </w:p>
    <w:p w:rsidR="00E6691F" w:rsidRPr="00C93B60" w:rsidRDefault="00E6691F" w:rsidP="00E6691F">
      <w:pPr>
        <w:ind w:left="708"/>
        <w:jc w:val="both"/>
        <w:rPr>
          <w:rFonts w:ascii="Book Antiqua" w:hAnsi="Book Antiqua"/>
          <w:i/>
          <w:sz w:val="24"/>
          <w:szCs w:val="24"/>
          <w:lang w:eastAsia="es-CR"/>
        </w:rPr>
      </w:pPr>
      <w:r w:rsidRPr="00C93B60">
        <w:rPr>
          <w:rFonts w:ascii="Book Antiqua" w:hAnsi="Book Antiqua"/>
          <w:i/>
          <w:sz w:val="24"/>
          <w:szCs w:val="24"/>
          <w:lang w:eastAsia="es-CR"/>
        </w:rPr>
        <w:t>“…El proceso para las remodelaciones, así como las acciones de las mismas, deberían planificarse para que ocurran estando ya en funcionamiento la jurisdicción especializada; lo que sin duda ocasionaría una serie de trastornos, que para evitar tengan consecuencias imprevistas o no deseadas, ameritarán un considerable planificación…”</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Es importante manifestar que, en este escenario se muestra la proyección de la totalidad de los costos para el presupuesto del 2020, en el cual se consideró lo concerniente a la reforma de </w:t>
      </w:r>
      <w:r>
        <w:rPr>
          <w:rFonts w:ascii="Book Antiqua" w:hAnsi="Book Antiqua"/>
          <w:sz w:val="24"/>
          <w:szCs w:val="24"/>
          <w:lang w:eastAsia="es-CR"/>
        </w:rPr>
        <w:t>Le</w:t>
      </w:r>
      <w:r w:rsidRPr="00D80328">
        <w:rPr>
          <w:rFonts w:ascii="Book Antiqua" w:hAnsi="Book Antiqua"/>
          <w:sz w:val="24"/>
          <w:szCs w:val="24"/>
          <w:lang w:eastAsia="es-CR"/>
        </w:rPr>
        <w:t xml:space="preserve">y, pero </w:t>
      </w:r>
      <w:bookmarkStart w:id="20" w:name="_Hlk4739647"/>
      <w:r w:rsidRPr="00D80328">
        <w:rPr>
          <w:rFonts w:ascii="Book Antiqua" w:hAnsi="Book Antiqua"/>
          <w:sz w:val="24"/>
          <w:szCs w:val="24"/>
          <w:lang w:eastAsia="es-CR"/>
        </w:rPr>
        <w:t>contemplando la competencia territorial en los Tribunales y Juzgados Penales del Primer Circuito Judicial de San José</w:t>
      </w:r>
      <w:r>
        <w:rPr>
          <w:rFonts w:ascii="Book Antiqua" w:hAnsi="Book Antiqua"/>
          <w:sz w:val="24"/>
          <w:szCs w:val="24"/>
          <w:lang w:eastAsia="es-CR"/>
        </w:rPr>
        <w:t xml:space="preserve">, tal y como se mantiene actualmente, lo cual se considera una </w:t>
      </w:r>
      <w:r w:rsidRPr="002519C0">
        <w:rPr>
          <w:rFonts w:ascii="Book Antiqua" w:hAnsi="Book Antiqua"/>
          <w:sz w:val="24"/>
          <w:szCs w:val="24"/>
          <w:u w:val="single"/>
          <w:lang w:eastAsia="es-CR"/>
        </w:rPr>
        <w:t>limitante del estudio.</w:t>
      </w:r>
      <w:bookmarkEnd w:id="20"/>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No fue posible incluir dentro del presente escenario la valoración del cambio de competencia territorial para los despachos judiciales antedichos, </w:t>
      </w:r>
      <w:r>
        <w:rPr>
          <w:rFonts w:ascii="Book Antiqua" w:hAnsi="Book Antiqua"/>
          <w:sz w:val="24"/>
          <w:szCs w:val="24"/>
          <w:lang w:eastAsia="es-CR"/>
        </w:rPr>
        <w:t xml:space="preserve">para liberación de espacio físico, </w:t>
      </w:r>
      <w:r w:rsidRPr="00D80328">
        <w:rPr>
          <w:rFonts w:ascii="Book Antiqua" w:hAnsi="Book Antiqua"/>
          <w:sz w:val="24"/>
          <w:szCs w:val="24"/>
          <w:lang w:eastAsia="es-CR"/>
        </w:rPr>
        <w:t xml:space="preserve">debido a la falta de </w:t>
      </w:r>
      <w:r>
        <w:rPr>
          <w:rFonts w:ascii="Book Antiqua" w:hAnsi="Book Antiqua"/>
          <w:sz w:val="24"/>
          <w:szCs w:val="24"/>
          <w:lang w:eastAsia="es-CR"/>
        </w:rPr>
        <w:t>información que se tiene a nivel de sistemas informáticos, en relación a las variables mínimas necesarias para realizar un estudio de esta índole</w:t>
      </w:r>
      <w:r w:rsidRPr="00D80328">
        <w:rPr>
          <w:rFonts w:ascii="Book Antiqua" w:hAnsi="Book Antiqua"/>
          <w:sz w:val="24"/>
          <w:szCs w:val="24"/>
          <w:lang w:eastAsia="es-CR"/>
        </w:rPr>
        <w:t>.</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n-US"/>
        </w:rPr>
      </w:pPr>
      <w:r w:rsidRPr="00D80328">
        <w:rPr>
          <w:rFonts w:ascii="Book Antiqua" w:hAnsi="Book Antiqua"/>
          <w:sz w:val="24"/>
          <w:szCs w:val="24"/>
        </w:rPr>
        <w:t xml:space="preserve">Se coordina con el Subproceso de Estadística, </w:t>
      </w:r>
      <w:r>
        <w:rPr>
          <w:rFonts w:ascii="Book Antiqua" w:hAnsi="Book Antiqua"/>
          <w:sz w:val="24"/>
          <w:szCs w:val="24"/>
        </w:rPr>
        <w:t xml:space="preserve">para identificar </w:t>
      </w:r>
      <w:r w:rsidRPr="00D80328">
        <w:rPr>
          <w:rFonts w:ascii="Book Antiqua" w:hAnsi="Book Antiqua"/>
          <w:sz w:val="24"/>
          <w:szCs w:val="24"/>
        </w:rPr>
        <w:t xml:space="preserve">cuales datos se tienen disponibles para la materia Penal, para lo cual se remitió un listado tanto del </w:t>
      </w:r>
      <w:r w:rsidRPr="00D80328">
        <w:rPr>
          <w:rFonts w:ascii="Book Antiqua" w:hAnsi="Book Antiqua"/>
          <w:sz w:val="24"/>
          <w:szCs w:val="24"/>
        </w:rPr>
        <w:lastRenderedPageBreak/>
        <w:t>Juzgado como del Tribunal Penal del Primer Circuito Judicial de San José, el cual, según criterio de este Subproceso, no es posible determinar si la información se encuentra completa y si los datos son los correctos.</w:t>
      </w:r>
    </w:p>
    <w:p w:rsidR="00E6691F" w:rsidRPr="00D80328" w:rsidRDefault="00E6691F" w:rsidP="00E6691F">
      <w:pPr>
        <w:jc w:val="both"/>
        <w:rPr>
          <w:rFonts w:ascii="Book Antiqua" w:hAnsi="Book Antiqua"/>
          <w:sz w:val="24"/>
          <w:szCs w:val="24"/>
        </w:rPr>
      </w:pPr>
    </w:p>
    <w:p w:rsidR="00E6691F" w:rsidRPr="00D80328" w:rsidRDefault="00E6691F" w:rsidP="00E6691F">
      <w:pPr>
        <w:jc w:val="both"/>
        <w:rPr>
          <w:rFonts w:ascii="Book Antiqua" w:hAnsi="Book Antiqua"/>
          <w:sz w:val="24"/>
          <w:szCs w:val="24"/>
        </w:rPr>
      </w:pPr>
      <w:r w:rsidRPr="00D80328">
        <w:rPr>
          <w:rFonts w:ascii="Book Antiqua" w:hAnsi="Book Antiqua"/>
          <w:sz w:val="24"/>
          <w:szCs w:val="24"/>
        </w:rPr>
        <w:t>Según lo indicado por la compañera Karen Segura Herrera, Coordinadora de Unidad del Subproceso de Estadística de la Dirección de Planificación, tal información es ingresada al Sistema por parte de los despachos y no se encuentra verificada por parte del Subproceso de Estadística.</w:t>
      </w:r>
    </w:p>
    <w:p w:rsidR="00E6691F" w:rsidRPr="00D80328" w:rsidRDefault="00E6691F" w:rsidP="00E6691F">
      <w:pPr>
        <w:jc w:val="both"/>
        <w:rPr>
          <w:rFonts w:ascii="Book Antiqua" w:hAnsi="Book Antiqua"/>
          <w:sz w:val="24"/>
          <w:szCs w:val="24"/>
        </w:rPr>
      </w:pPr>
    </w:p>
    <w:p w:rsidR="00E6691F" w:rsidRPr="00D80328" w:rsidRDefault="00E6691F" w:rsidP="00E6691F">
      <w:pPr>
        <w:jc w:val="both"/>
        <w:rPr>
          <w:rFonts w:ascii="Book Antiqua" w:hAnsi="Book Antiqua"/>
          <w:sz w:val="24"/>
          <w:szCs w:val="24"/>
        </w:rPr>
      </w:pPr>
      <w:r w:rsidRPr="00D80328">
        <w:rPr>
          <w:rFonts w:ascii="Book Antiqua" w:hAnsi="Book Antiqua"/>
          <w:sz w:val="24"/>
          <w:szCs w:val="24"/>
        </w:rPr>
        <w:t xml:space="preserve">Ahora bien, analizando de manera preliminar la información suministrada en </w:t>
      </w:r>
      <w:r>
        <w:rPr>
          <w:rFonts w:ascii="Book Antiqua" w:hAnsi="Book Antiqua"/>
          <w:sz w:val="24"/>
          <w:szCs w:val="24"/>
        </w:rPr>
        <w:t>las</w:t>
      </w:r>
      <w:r w:rsidRPr="00D80328">
        <w:rPr>
          <w:rFonts w:ascii="Book Antiqua" w:hAnsi="Book Antiqua"/>
          <w:sz w:val="24"/>
          <w:szCs w:val="24"/>
        </w:rPr>
        <w:t xml:space="preserve"> bases de datos actuales, no se tiene una variable que indique el </w:t>
      </w:r>
      <w:r w:rsidRPr="006D4C76">
        <w:rPr>
          <w:rFonts w:ascii="Book Antiqua" w:hAnsi="Book Antiqua"/>
          <w:b/>
          <w:sz w:val="24"/>
          <w:szCs w:val="24"/>
        </w:rPr>
        <w:t>lugar de la comisión del hecho punible</w:t>
      </w:r>
      <w:r w:rsidRPr="00D80328">
        <w:rPr>
          <w:rFonts w:ascii="Book Antiqua" w:hAnsi="Book Antiqua"/>
          <w:sz w:val="24"/>
          <w:szCs w:val="24"/>
        </w:rPr>
        <w:t xml:space="preserve"> o en su defecto </w:t>
      </w:r>
      <w:r w:rsidRPr="00A7479C">
        <w:rPr>
          <w:rFonts w:ascii="Book Antiqua" w:hAnsi="Book Antiqua"/>
          <w:b/>
          <w:sz w:val="24"/>
          <w:szCs w:val="24"/>
        </w:rPr>
        <w:t>la residencia del imputado</w:t>
      </w:r>
      <w:r w:rsidRPr="00D80328">
        <w:rPr>
          <w:rFonts w:ascii="Book Antiqua" w:hAnsi="Book Antiqua"/>
          <w:sz w:val="24"/>
          <w:szCs w:val="24"/>
        </w:rPr>
        <w:t xml:space="preserve"> (artículo 47 C.P. Reglas de competencia), variables que debe</w:t>
      </w:r>
      <w:r>
        <w:rPr>
          <w:rFonts w:ascii="Book Antiqua" w:hAnsi="Book Antiqua"/>
          <w:sz w:val="24"/>
          <w:szCs w:val="24"/>
        </w:rPr>
        <w:t>n</w:t>
      </w:r>
      <w:r w:rsidRPr="00D80328">
        <w:rPr>
          <w:rFonts w:ascii="Book Antiqua" w:hAnsi="Book Antiqua"/>
          <w:sz w:val="24"/>
          <w:szCs w:val="24"/>
        </w:rPr>
        <w:t xml:space="preserve"> ser considerada</w:t>
      </w:r>
      <w:r>
        <w:rPr>
          <w:rFonts w:ascii="Book Antiqua" w:hAnsi="Book Antiqua"/>
          <w:sz w:val="24"/>
          <w:szCs w:val="24"/>
        </w:rPr>
        <w:t>s</w:t>
      </w:r>
      <w:r w:rsidRPr="00D80328">
        <w:rPr>
          <w:rFonts w:ascii="Book Antiqua" w:hAnsi="Book Antiqua"/>
          <w:sz w:val="24"/>
          <w:szCs w:val="24"/>
        </w:rPr>
        <w:t xml:space="preserve"> como fuente primaria para un estudio de esta índole.</w:t>
      </w:r>
    </w:p>
    <w:p w:rsidR="00E6691F" w:rsidRPr="00D80328" w:rsidRDefault="00E6691F" w:rsidP="00E6691F">
      <w:pPr>
        <w:jc w:val="both"/>
        <w:rPr>
          <w:rFonts w:ascii="Book Antiqua" w:hAnsi="Book Antiqua"/>
          <w:sz w:val="24"/>
          <w:szCs w:val="24"/>
        </w:rPr>
      </w:pPr>
    </w:p>
    <w:p w:rsidR="00E6691F" w:rsidRPr="00D80328" w:rsidRDefault="00E6691F" w:rsidP="00E6691F">
      <w:pPr>
        <w:jc w:val="both"/>
        <w:rPr>
          <w:rFonts w:ascii="Book Antiqua" w:hAnsi="Book Antiqua"/>
          <w:sz w:val="24"/>
          <w:szCs w:val="24"/>
        </w:rPr>
      </w:pPr>
      <w:r w:rsidRPr="00D80328">
        <w:rPr>
          <w:rFonts w:ascii="Book Antiqua" w:hAnsi="Book Antiqua"/>
          <w:sz w:val="24"/>
          <w:szCs w:val="24"/>
        </w:rPr>
        <w:t>Adicionalmente, en conversación con Ana Ericka</w:t>
      </w:r>
      <w:r>
        <w:rPr>
          <w:rFonts w:ascii="Book Antiqua" w:hAnsi="Book Antiqua"/>
          <w:sz w:val="24"/>
          <w:szCs w:val="24"/>
        </w:rPr>
        <w:t xml:space="preserve"> Rodríguez Araya</w:t>
      </w:r>
      <w:r w:rsidRPr="00D80328">
        <w:rPr>
          <w:rFonts w:ascii="Book Antiqua" w:hAnsi="Book Antiqua"/>
          <w:sz w:val="24"/>
          <w:szCs w:val="24"/>
        </w:rPr>
        <w:t xml:space="preserve">, Jefa del Subproceso de Estadística, existe una variable en el Sistema de Gestión de Despachos Judiciales, </w:t>
      </w:r>
      <w:r>
        <w:rPr>
          <w:rFonts w:ascii="Book Antiqua" w:hAnsi="Book Antiqua"/>
          <w:sz w:val="24"/>
          <w:szCs w:val="24"/>
        </w:rPr>
        <w:t>denominada</w:t>
      </w:r>
      <w:r w:rsidRPr="00D80328">
        <w:rPr>
          <w:rFonts w:ascii="Book Antiqua" w:hAnsi="Book Antiqua"/>
          <w:i/>
          <w:sz w:val="24"/>
          <w:szCs w:val="24"/>
        </w:rPr>
        <w:t xml:space="preserve"> “lugar del hecho”</w:t>
      </w:r>
      <w:r w:rsidRPr="00D80328">
        <w:rPr>
          <w:rFonts w:ascii="Book Antiqua" w:hAnsi="Book Antiqua"/>
          <w:sz w:val="24"/>
          <w:szCs w:val="24"/>
        </w:rPr>
        <w:t xml:space="preserve"> que podría brindar eventualmente información para toma de decisiones, aun sea de forma preliminar, (estadística no oficial), sin embargo, e</w:t>
      </w:r>
      <w:r>
        <w:rPr>
          <w:rFonts w:ascii="Book Antiqua" w:hAnsi="Book Antiqua"/>
          <w:sz w:val="24"/>
          <w:szCs w:val="24"/>
        </w:rPr>
        <w:t>s</w:t>
      </w:r>
      <w:r w:rsidRPr="00D80328">
        <w:rPr>
          <w:rFonts w:ascii="Book Antiqua" w:hAnsi="Book Antiqua"/>
          <w:sz w:val="24"/>
          <w:szCs w:val="24"/>
        </w:rPr>
        <w:t xml:space="preserve"> un ejercicio </w:t>
      </w:r>
      <w:r>
        <w:rPr>
          <w:rFonts w:ascii="Book Antiqua" w:hAnsi="Book Antiqua"/>
          <w:sz w:val="24"/>
          <w:szCs w:val="24"/>
        </w:rPr>
        <w:t xml:space="preserve">que se está realizando </w:t>
      </w:r>
      <w:r w:rsidRPr="00D80328">
        <w:rPr>
          <w:rFonts w:ascii="Book Antiqua" w:hAnsi="Book Antiqua"/>
          <w:sz w:val="24"/>
          <w:szCs w:val="24"/>
        </w:rPr>
        <w:t xml:space="preserve">en otros Juzgados </w:t>
      </w:r>
      <w:r>
        <w:rPr>
          <w:rFonts w:ascii="Book Antiqua" w:hAnsi="Book Antiqua"/>
          <w:sz w:val="24"/>
          <w:szCs w:val="24"/>
        </w:rPr>
        <w:t xml:space="preserve">no </w:t>
      </w:r>
      <w:r w:rsidRPr="00D80328">
        <w:rPr>
          <w:rFonts w:ascii="Book Antiqua" w:hAnsi="Book Antiqua"/>
          <w:sz w:val="24"/>
          <w:szCs w:val="24"/>
        </w:rPr>
        <w:t>Penales</w:t>
      </w:r>
      <w:r>
        <w:rPr>
          <w:rFonts w:ascii="Book Antiqua" w:hAnsi="Book Antiqua"/>
          <w:sz w:val="24"/>
          <w:szCs w:val="24"/>
        </w:rPr>
        <w:t xml:space="preserve"> y </w:t>
      </w:r>
      <w:r w:rsidRPr="00D80328">
        <w:rPr>
          <w:rFonts w:ascii="Book Antiqua" w:hAnsi="Book Antiqua"/>
          <w:sz w:val="24"/>
          <w:szCs w:val="24"/>
        </w:rPr>
        <w:t xml:space="preserve">se detecta que es un campo de datos adicionales que a hoy, los despachos no </w:t>
      </w:r>
      <w:r>
        <w:rPr>
          <w:rFonts w:ascii="Book Antiqua" w:hAnsi="Book Antiqua"/>
          <w:sz w:val="24"/>
          <w:szCs w:val="24"/>
        </w:rPr>
        <w:t>completan</w:t>
      </w:r>
      <w:r w:rsidRPr="00D80328">
        <w:rPr>
          <w:rFonts w:ascii="Book Antiqua" w:hAnsi="Book Antiqua"/>
          <w:sz w:val="24"/>
          <w:szCs w:val="24"/>
        </w:rPr>
        <w:t xml:space="preserve"> y se alimenta de forma abierta. </w:t>
      </w:r>
    </w:p>
    <w:p w:rsidR="00E6691F" w:rsidRPr="00D80328" w:rsidRDefault="00E6691F" w:rsidP="00E6691F">
      <w:pPr>
        <w:jc w:val="both"/>
        <w:rPr>
          <w:rFonts w:ascii="Book Antiqua" w:hAnsi="Book Antiqua"/>
          <w:sz w:val="24"/>
          <w:szCs w:val="24"/>
        </w:rPr>
      </w:pPr>
    </w:p>
    <w:p w:rsidR="00E6691F" w:rsidRPr="00D80328" w:rsidRDefault="00E6691F" w:rsidP="00E6691F">
      <w:pPr>
        <w:jc w:val="both"/>
        <w:rPr>
          <w:rFonts w:ascii="Book Antiqua" w:hAnsi="Book Antiqua"/>
          <w:sz w:val="24"/>
          <w:szCs w:val="24"/>
        </w:rPr>
      </w:pPr>
      <w:r w:rsidRPr="00D80328">
        <w:rPr>
          <w:rFonts w:ascii="Book Antiqua" w:hAnsi="Book Antiqua"/>
          <w:sz w:val="24"/>
          <w:szCs w:val="24"/>
        </w:rPr>
        <w:t xml:space="preserve">Para verificar lo anterior, se solicitó un “script”o reporte a la Dirección de Tecnología, sobre la cantidad de asuntos entrados en los últimos cinco años, que contenga </w:t>
      </w:r>
      <w:r w:rsidR="00721809" w:rsidRPr="00D80328">
        <w:rPr>
          <w:rFonts w:ascii="Book Antiqua" w:hAnsi="Book Antiqua"/>
          <w:sz w:val="24"/>
          <w:szCs w:val="24"/>
        </w:rPr>
        <w:t>esta variable</w:t>
      </w:r>
      <w:r w:rsidRPr="00D80328">
        <w:rPr>
          <w:rFonts w:ascii="Book Antiqua" w:hAnsi="Book Antiqua"/>
          <w:sz w:val="24"/>
          <w:szCs w:val="24"/>
        </w:rPr>
        <w:t>.</w:t>
      </w:r>
    </w:p>
    <w:p w:rsidR="00E6691F" w:rsidRPr="00D80328" w:rsidRDefault="00E6691F" w:rsidP="00E6691F">
      <w:pPr>
        <w:jc w:val="both"/>
        <w:rPr>
          <w:rFonts w:ascii="Book Antiqua" w:hAnsi="Book Antiqua"/>
          <w:sz w:val="24"/>
          <w:szCs w:val="24"/>
        </w:rPr>
      </w:pPr>
    </w:p>
    <w:p w:rsidR="00E6691F" w:rsidRPr="00D80328" w:rsidRDefault="00E6691F" w:rsidP="00E6691F">
      <w:pPr>
        <w:jc w:val="both"/>
        <w:rPr>
          <w:rFonts w:ascii="Book Antiqua" w:hAnsi="Book Antiqua"/>
          <w:sz w:val="24"/>
          <w:szCs w:val="24"/>
        </w:rPr>
      </w:pPr>
      <w:r w:rsidRPr="00D80328">
        <w:rPr>
          <w:rFonts w:ascii="Book Antiqua" w:hAnsi="Book Antiqua"/>
          <w:sz w:val="24"/>
          <w:szCs w:val="24"/>
        </w:rPr>
        <w:t>Se nos facilitó el dato y según se observa en la base de datos de</w:t>
      </w:r>
      <w:r w:rsidRPr="00C51C00">
        <w:rPr>
          <w:rFonts w:ascii="Book Antiqua" w:hAnsi="Book Antiqua"/>
          <w:sz w:val="24"/>
          <w:szCs w:val="24"/>
        </w:rPr>
        <w:t xml:space="preserve"> los anexos 13</w:t>
      </w:r>
      <w:r>
        <w:rPr>
          <w:rFonts w:ascii="Book Antiqua" w:hAnsi="Book Antiqua"/>
          <w:sz w:val="24"/>
          <w:szCs w:val="24"/>
        </w:rPr>
        <w:t xml:space="preserve"> y 1</w:t>
      </w:r>
      <w:r w:rsidRPr="00C51C00">
        <w:rPr>
          <w:rFonts w:ascii="Book Antiqua" w:hAnsi="Book Antiqua"/>
          <w:sz w:val="24"/>
          <w:szCs w:val="24"/>
        </w:rPr>
        <w:t>4, existen registros con direcciones de toda índole por ser un campo abierto, lo cual requerirá de un trabajo de minería de datos bastante delicado</w:t>
      </w:r>
      <w:r w:rsidRPr="00D80328">
        <w:rPr>
          <w:rFonts w:ascii="Book Antiqua" w:hAnsi="Book Antiqua"/>
          <w:sz w:val="24"/>
          <w:szCs w:val="24"/>
        </w:rPr>
        <w:t xml:space="preserve"> y minucioso y que además según reporte de </w:t>
      </w:r>
      <w:r w:rsidRPr="00D80328">
        <w:rPr>
          <w:rFonts w:ascii="Book Antiqua" w:hAnsi="Book Antiqua"/>
          <w:color w:val="000000"/>
          <w:sz w:val="24"/>
          <w:szCs w:val="24"/>
          <w:lang w:eastAsia="es-CR"/>
        </w:rPr>
        <w:t>263</w:t>
      </w:r>
      <w:r>
        <w:rPr>
          <w:rFonts w:ascii="Book Antiqua" w:hAnsi="Book Antiqua"/>
          <w:color w:val="000000"/>
          <w:sz w:val="24"/>
          <w:szCs w:val="24"/>
          <w:lang w:eastAsia="es-CR"/>
        </w:rPr>
        <w:t>.</w:t>
      </w:r>
      <w:r w:rsidRPr="00D80328">
        <w:rPr>
          <w:rFonts w:ascii="Book Antiqua" w:hAnsi="Book Antiqua"/>
          <w:color w:val="000000"/>
          <w:sz w:val="24"/>
          <w:szCs w:val="24"/>
          <w:lang w:eastAsia="es-CR"/>
        </w:rPr>
        <w:t>260 registros solo 6</w:t>
      </w:r>
      <w:r>
        <w:rPr>
          <w:rFonts w:ascii="Book Antiqua" w:hAnsi="Book Antiqua"/>
          <w:color w:val="000000"/>
          <w:sz w:val="24"/>
          <w:szCs w:val="24"/>
          <w:lang w:eastAsia="es-CR"/>
        </w:rPr>
        <w:t>.</w:t>
      </w:r>
      <w:r w:rsidRPr="00D80328">
        <w:rPr>
          <w:rFonts w:ascii="Book Antiqua" w:hAnsi="Book Antiqua"/>
          <w:color w:val="000000"/>
          <w:sz w:val="24"/>
          <w:szCs w:val="24"/>
          <w:lang w:eastAsia="es-CR"/>
        </w:rPr>
        <w:t xml:space="preserve">840 tiene un </w:t>
      </w:r>
      <w:r>
        <w:rPr>
          <w:rFonts w:ascii="Book Antiqua" w:hAnsi="Book Antiqua"/>
          <w:color w:val="000000"/>
          <w:sz w:val="24"/>
          <w:szCs w:val="24"/>
          <w:lang w:eastAsia="es-CR"/>
        </w:rPr>
        <w:t xml:space="preserve">carácter o información mínima </w:t>
      </w:r>
      <w:r w:rsidRPr="00D80328">
        <w:rPr>
          <w:rFonts w:ascii="Book Antiqua" w:hAnsi="Book Antiqua"/>
          <w:color w:val="000000"/>
          <w:sz w:val="24"/>
          <w:szCs w:val="24"/>
          <w:lang w:eastAsia="es-CR"/>
        </w:rPr>
        <w:t xml:space="preserve">en el campo, puede ser incluso un punto o una coma, </w:t>
      </w:r>
      <w:r>
        <w:rPr>
          <w:rFonts w:ascii="Book Antiqua" w:hAnsi="Book Antiqua"/>
          <w:color w:val="000000"/>
          <w:sz w:val="24"/>
          <w:szCs w:val="24"/>
          <w:lang w:eastAsia="es-CR"/>
        </w:rPr>
        <w:t xml:space="preserve">información que </w:t>
      </w:r>
      <w:r w:rsidRPr="00D80328">
        <w:rPr>
          <w:rFonts w:ascii="Book Antiqua" w:hAnsi="Book Antiqua"/>
          <w:color w:val="000000"/>
          <w:sz w:val="24"/>
          <w:szCs w:val="24"/>
          <w:lang w:eastAsia="es-CR"/>
        </w:rPr>
        <w:t>representa el 2% de lo que ha ingresado en los sistemas penales en los últimos años y  que para toma de decisiones no sería representativo</w:t>
      </w:r>
      <w:r w:rsidRPr="00D80328">
        <w:rPr>
          <w:rFonts w:ascii="Book Antiqua" w:hAnsi="Book Antiqua"/>
          <w:sz w:val="24"/>
          <w:szCs w:val="24"/>
        </w:rPr>
        <w:t xml:space="preserve">. </w:t>
      </w:r>
    </w:p>
    <w:p w:rsidR="00E6691F" w:rsidRPr="00D80328" w:rsidRDefault="00E6691F" w:rsidP="00E6691F">
      <w:pPr>
        <w:jc w:val="both"/>
        <w:rPr>
          <w:rFonts w:ascii="Book Antiqua" w:hAnsi="Book Antiqua"/>
          <w:sz w:val="24"/>
          <w:szCs w:val="24"/>
        </w:rPr>
      </w:pPr>
    </w:p>
    <w:p w:rsidR="00E6691F" w:rsidRPr="00D80328" w:rsidRDefault="00E6691F" w:rsidP="00E6691F">
      <w:pPr>
        <w:jc w:val="both"/>
        <w:rPr>
          <w:rFonts w:ascii="Book Antiqua" w:hAnsi="Book Antiqua"/>
          <w:sz w:val="24"/>
          <w:szCs w:val="24"/>
        </w:rPr>
      </w:pPr>
      <w:r w:rsidRPr="00D80328">
        <w:rPr>
          <w:rFonts w:ascii="Book Antiqua" w:hAnsi="Book Antiqua"/>
          <w:sz w:val="24"/>
          <w:szCs w:val="24"/>
        </w:rPr>
        <w:t>Según indicó la Jefa de</w:t>
      </w:r>
      <w:r>
        <w:rPr>
          <w:rFonts w:ascii="Book Antiqua" w:hAnsi="Book Antiqua"/>
          <w:sz w:val="24"/>
          <w:szCs w:val="24"/>
        </w:rPr>
        <w:t>l Subproceso de</w:t>
      </w:r>
      <w:r w:rsidRPr="00D80328">
        <w:rPr>
          <w:rFonts w:ascii="Book Antiqua" w:hAnsi="Book Antiqua"/>
          <w:sz w:val="24"/>
          <w:szCs w:val="24"/>
        </w:rPr>
        <w:t xml:space="preserve"> Estadística, </w:t>
      </w:r>
      <w:r w:rsidRPr="002519C0">
        <w:rPr>
          <w:rFonts w:ascii="Book Antiqua" w:hAnsi="Book Antiqua"/>
          <w:sz w:val="24"/>
          <w:szCs w:val="24"/>
        </w:rPr>
        <w:t xml:space="preserve">los datos las oficinas judiciales no lo han alimentado correctamente, por lo que </w:t>
      </w:r>
      <w:r w:rsidRPr="00D80328">
        <w:rPr>
          <w:rFonts w:ascii="Book Antiqua" w:hAnsi="Book Antiqua"/>
          <w:sz w:val="24"/>
          <w:szCs w:val="24"/>
        </w:rPr>
        <w:t>se va a iniciar un trabajo para</w:t>
      </w:r>
      <w:r>
        <w:rPr>
          <w:rFonts w:ascii="Book Antiqua" w:hAnsi="Book Antiqua"/>
          <w:sz w:val="24"/>
          <w:szCs w:val="24"/>
        </w:rPr>
        <w:t xml:space="preserve"> solicitar que</w:t>
      </w:r>
      <w:r w:rsidRPr="00D80328">
        <w:rPr>
          <w:rFonts w:ascii="Book Antiqua" w:hAnsi="Book Antiqua"/>
          <w:sz w:val="24"/>
          <w:szCs w:val="24"/>
        </w:rPr>
        <w:t xml:space="preserve"> aliment</w:t>
      </w:r>
      <w:r>
        <w:rPr>
          <w:rFonts w:ascii="Book Antiqua" w:hAnsi="Book Antiqua"/>
          <w:sz w:val="24"/>
          <w:szCs w:val="24"/>
        </w:rPr>
        <w:t>en</w:t>
      </w:r>
      <w:r w:rsidRPr="00D80328">
        <w:rPr>
          <w:rFonts w:ascii="Book Antiqua" w:hAnsi="Book Antiqua"/>
          <w:sz w:val="24"/>
          <w:szCs w:val="24"/>
        </w:rPr>
        <w:t xml:space="preserve"> correctamente esta variable en los sistemas del Poder Judicial, con el fin de </w:t>
      </w:r>
      <w:r>
        <w:rPr>
          <w:rFonts w:ascii="Book Antiqua" w:hAnsi="Book Antiqua"/>
          <w:sz w:val="24"/>
          <w:szCs w:val="24"/>
        </w:rPr>
        <w:t>tener al alcance para</w:t>
      </w:r>
      <w:r w:rsidRPr="00D80328">
        <w:rPr>
          <w:rFonts w:ascii="Book Antiqua" w:hAnsi="Book Antiqua"/>
          <w:sz w:val="24"/>
          <w:szCs w:val="24"/>
        </w:rPr>
        <w:t xml:space="preserve"> las estadísticas oficiales de la Dirección de Planificación</w:t>
      </w:r>
      <w:r>
        <w:rPr>
          <w:rFonts w:ascii="Book Antiqua" w:hAnsi="Book Antiqua"/>
          <w:sz w:val="24"/>
          <w:szCs w:val="24"/>
        </w:rPr>
        <w:t>,</w:t>
      </w:r>
      <w:r w:rsidRPr="00D80328">
        <w:rPr>
          <w:rFonts w:ascii="Book Antiqua" w:hAnsi="Book Antiqua"/>
          <w:sz w:val="24"/>
          <w:szCs w:val="24"/>
        </w:rPr>
        <w:t xml:space="preserve"> un campo cerrado por cantón, distrito y barrio</w:t>
      </w:r>
      <w:r>
        <w:rPr>
          <w:rFonts w:ascii="Book Antiqua" w:hAnsi="Book Antiqua"/>
          <w:sz w:val="24"/>
          <w:szCs w:val="24"/>
        </w:rPr>
        <w:t xml:space="preserve">, del lugar donde se </w:t>
      </w:r>
      <w:r>
        <w:rPr>
          <w:rFonts w:ascii="Book Antiqua" w:hAnsi="Book Antiqua"/>
          <w:sz w:val="24"/>
          <w:szCs w:val="24"/>
        </w:rPr>
        <w:lastRenderedPageBreak/>
        <w:t>cometió el hecho punible, y en caso de ser desconocido, el lugar donde reside el imputado</w:t>
      </w:r>
      <w:r w:rsidRPr="00D80328">
        <w:rPr>
          <w:rFonts w:ascii="Book Antiqua" w:hAnsi="Book Antiqua"/>
          <w:sz w:val="24"/>
          <w:szCs w:val="24"/>
        </w:rPr>
        <w:t>, lo cual facilitaría la recopilación y análisis de la información, ajustado al libro de competencias del Poder Judicial.</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Además, como se indica en el acuerdo de Corte Plena</w:t>
      </w:r>
      <w:r>
        <w:rPr>
          <w:rFonts w:ascii="Book Antiqua" w:hAnsi="Book Antiqua"/>
          <w:sz w:val="24"/>
          <w:szCs w:val="24"/>
          <w:lang w:eastAsia="es-CR"/>
        </w:rPr>
        <w:t>,</w:t>
      </w:r>
      <w:r w:rsidRPr="00D80328">
        <w:rPr>
          <w:rFonts w:ascii="Book Antiqua" w:hAnsi="Book Antiqua"/>
          <w:sz w:val="24"/>
          <w:szCs w:val="24"/>
          <w:lang w:eastAsia="es-CR"/>
        </w:rPr>
        <w:t xml:space="preserve"> se debe realizar todo un estudio del espacio físico que representaría albergar al personal existente a otros circuitos judiciales de San José (personal profesional y personal técnico) y los aspectos a considerar en relación con las salas de juicio, </w:t>
      </w:r>
      <w:r>
        <w:rPr>
          <w:rFonts w:ascii="Book Antiqua" w:hAnsi="Book Antiqua"/>
          <w:sz w:val="24"/>
          <w:szCs w:val="24"/>
          <w:lang w:eastAsia="es-CR"/>
        </w:rPr>
        <w:t>lo cual deberá ser realizado por la Dirección Ejecutiva, una vez se tenga claridad, si como producto del cambio de competencia territorial se deben trasladar una cantidad determinada de plazas unipersonales y colegiadas a otros circuitos, así como la valoración de las variables del resto de circuitos que eventualmente podrían ser sede de estas plazas</w:t>
      </w:r>
    </w:p>
    <w:p w:rsidR="00E6691F" w:rsidRPr="00D80328"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Se solicita también suponer dentro de este escenario la necesidad de una vacatiolegis de tres meses, después de que ingresen al Poder Judicial las partidas del presupuesto, con la finalidad de realizar el proceso de remodelaciones y las acciones que implicarían. No obstante, como bien se refiere en el oficio 719-DE-2019, de la Dirección Ejecutiva, los procesos de remodelaciones comprenden procedimientos de contratación administrativa complejos que aún y cuando no existan objeciones o apelaciones en alguna de las etapas, son periodos que comprenden un tiempo mayor a los tres meses.</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Finalmente, es importante indicar que la Dirección de Planificación, como parte de los antecedentes del Proyecto denominado Mejora Integral del Proceso Penal, ha detectado que los Juzgados Penales del Tercer Circuito Judicial de San José, como Pavas y Desamparados, se encuentran a su máxima capacidad e incluso como parte de las propuestas de solución, sería ampliar la competencia a San José, lo cual resulta en contrario a lo propuesto en este escenario.</w:t>
      </w:r>
    </w:p>
    <w:p w:rsidR="00E6691F" w:rsidRDefault="00E6691F" w:rsidP="00E6691F">
      <w:pPr>
        <w:jc w:val="both"/>
        <w:rPr>
          <w:rFonts w:ascii="Book Antiqua" w:hAnsi="Book Antiqua"/>
          <w:sz w:val="24"/>
          <w:szCs w:val="24"/>
          <w:lang w:eastAsia="es-CR"/>
        </w:rPr>
      </w:pPr>
    </w:p>
    <w:p w:rsidR="00E6691F" w:rsidRPr="00D80328" w:rsidRDefault="00E6691F" w:rsidP="00E6691F">
      <w:pPr>
        <w:pStyle w:val="Ttulo2"/>
        <w:numPr>
          <w:ilvl w:val="1"/>
          <w:numId w:val="8"/>
        </w:numPr>
        <w:rPr>
          <w:rFonts w:ascii="Book Antiqua" w:hAnsi="Book Antiqua"/>
          <w:sz w:val="24"/>
          <w:u w:val="single"/>
        </w:rPr>
      </w:pPr>
      <w:bookmarkStart w:id="21" w:name="_Toc8655095"/>
      <w:r w:rsidRPr="000B5C84">
        <w:rPr>
          <w:rFonts w:ascii="Book Antiqua" w:hAnsi="Book Antiqua"/>
          <w:b w:val="0"/>
          <w:bCs w:val="0"/>
          <w:i w:val="0"/>
          <w:iCs w:val="0"/>
          <w:sz w:val="24"/>
          <w:u w:val="single"/>
        </w:rPr>
        <w:t>Tercer Escenario (Presupuesto por fases, ingreso de las plazas de la Judicatura y Auxiliar de Justicia con espacio físico adecuado durante el segundo semestre 2022,</w:t>
      </w:r>
      <w:r w:rsidRPr="002519C0">
        <w:rPr>
          <w:rFonts w:ascii="Book Antiqua" w:hAnsi="Book Antiqua"/>
          <w:sz w:val="24"/>
          <w:u w:val="single"/>
        </w:rPr>
        <w:t xml:space="preserve"> (según propuesta de la Dirección Ejecutiva para la judicatura),</w:t>
      </w:r>
      <w:r w:rsidRPr="000B5C84">
        <w:rPr>
          <w:rFonts w:ascii="Book Antiqua" w:hAnsi="Book Antiqua"/>
          <w:b w:val="0"/>
          <w:bCs w:val="0"/>
          <w:i w:val="0"/>
          <w:iCs w:val="0"/>
          <w:sz w:val="24"/>
          <w:u w:val="single"/>
        </w:rPr>
        <w:t xml:space="preserve"> vacancia aprobada de 30 meses)</w:t>
      </w:r>
      <w:bookmarkEnd w:id="21"/>
    </w:p>
    <w:p w:rsidR="00E6691F" w:rsidRPr="00C94DE3" w:rsidRDefault="00E6691F" w:rsidP="00E6691F">
      <w:pPr>
        <w:jc w:val="both"/>
        <w:rPr>
          <w:rFonts w:ascii="Book Antiqua" w:hAnsi="Book Antiqua"/>
          <w:sz w:val="24"/>
          <w:szCs w:val="24"/>
          <w:lang w:val="es-ES"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Según lo indicado, el escenario número uno supone la implementación de la Ley mediante fases. Esta idea o modalidad de implementación pretende realizar inicialmente todo el proceso, ya ampliamente referido, para contar con el espacio físico necesario y adecuado que requiere el personal que atenderá la Jurisdicción Especializada en Delincuencia Organizada.</w:t>
      </w: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En tal escenario la mayor parte de los entes intervinientes indicaron la necesidad de contar con el recurso presupuestario para dar inicio a la atención de la Ley en el 2020.</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El escenario que se presenta a continuación, pretende dar a conocer los costos que implicaría la implementación de la Ley manteniendo el mismo esquema que el escenario número uno, en el cual se conservan los requerimientos y recursos de los entes intervinientes en la Jurisdicción, pero con la variante del ingreso del personal hasta junio del 2022, como se proyectó para la Judicatura en el oficio 719-DE-2019 (ver anexo 3) de la Dirección Ejecutiva y según la vacancia de 30 meses solicitada por la Subcomisión de Delincuencia Organizada.</w:t>
      </w:r>
    </w:p>
    <w:p w:rsidR="00E6691F" w:rsidRDefault="00E6691F" w:rsidP="00E6691F">
      <w:pPr>
        <w:jc w:val="both"/>
        <w:rPr>
          <w:rFonts w:ascii="Book Antiqua" w:hAnsi="Book Antiqua"/>
          <w:sz w:val="24"/>
          <w:szCs w:val="24"/>
          <w:lang w:eastAsia="es-CR"/>
        </w:rPr>
      </w:pPr>
    </w:p>
    <w:p w:rsidR="00E6691F" w:rsidRPr="008B53EB" w:rsidRDefault="00E6691F" w:rsidP="00E6691F">
      <w:pPr>
        <w:jc w:val="center"/>
        <w:rPr>
          <w:rFonts w:ascii="Book Antiqua" w:hAnsi="Book Antiqua"/>
          <w:b/>
          <w:sz w:val="24"/>
          <w:szCs w:val="24"/>
          <w:lang w:eastAsia="es-CR"/>
        </w:rPr>
      </w:pPr>
      <w:r w:rsidRPr="008B53EB">
        <w:rPr>
          <w:rFonts w:ascii="Book Antiqua" w:hAnsi="Book Antiqua"/>
          <w:b/>
          <w:iCs/>
          <w:sz w:val="24"/>
          <w:szCs w:val="24"/>
        </w:rPr>
        <w:t xml:space="preserve">Cuadro </w:t>
      </w:r>
      <w:r w:rsidR="0099546A" w:rsidRPr="008B53EB">
        <w:rPr>
          <w:rFonts w:ascii="Book Antiqua" w:hAnsi="Book Antiqua"/>
          <w:b/>
          <w:iCs/>
          <w:sz w:val="24"/>
          <w:szCs w:val="24"/>
        </w:rPr>
        <w:fldChar w:fldCharType="begin"/>
      </w:r>
      <w:r w:rsidRPr="008B53EB">
        <w:rPr>
          <w:rFonts w:ascii="Book Antiqua" w:hAnsi="Book Antiqua"/>
          <w:b/>
          <w:iCs/>
          <w:sz w:val="24"/>
          <w:szCs w:val="24"/>
        </w:rPr>
        <w:instrText xml:space="preserve"> SEQ Cuadro \* ARABIC </w:instrText>
      </w:r>
      <w:r w:rsidR="0099546A" w:rsidRPr="008B53EB">
        <w:rPr>
          <w:rFonts w:ascii="Book Antiqua" w:hAnsi="Book Antiqua"/>
          <w:b/>
          <w:iCs/>
          <w:sz w:val="24"/>
          <w:szCs w:val="24"/>
        </w:rPr>
        <w:fldChar w:fldCharType="separate"/>
      </w:r>
      <w:r w:rsidR="0019459F">
        <w:rPr>
          <w:rFonts w:ascii="Book Antiqua" w:hAnsi="Book Antiqua"/>
          <w:b/>
          <w:iCs/>
          <w:noProof/>
          <w:sz w:val="24"/>
          <w:szCs w:val="24"/>
        </w:rPr>
        <w:t>14</w:t>
      </w:r>
      <w:r w:rsidR="0099546A" w:rsidRPr="008B53EB">
        <w:rPr>
          <w:rFonts w:ascii="Book Antiqua" w:hAnsi="Book Antiqua"/>
          <w:b/>
          <w:iCs/>
          <w:sz w:val="24"/>
          <w:szCs w:val="24"/>
        </w:rPr>
        <w:fldChar w:fldCharType="end"/>
      </w:r>
      <w:r w:rsidRPr="008B53EB">
        <w:rPr>
          <w:rFonts w:ascii="Book Antiqua" w:hAnsi="Book Antiqua"/>
          <w:b/>
          <w:iCs/>
          <w:sz w:val="24"/>
          <w:szCs w:val="24"/>
        </w:rPr>
        <w:t xml:space="preserve"> </w:t>
      </w:r>
      <w:r w:rsidRPr="008B53EB">
        <w:rPr>
          <w:rFonts w:ascii="Book Antiqua" w:hAnsi="Book Antiqua"/>
          <w:b/>
          <w:sz w:val="24"/>
          <w:szCs w:val="24"/>
          <w:lang w:eastAsia="es-CR"/>
        </w:rPr>
        <w:t>Fase 1: Estructura para el 2020 (Escenario 3).</w:t>
      </w:r>
    </w:p>
    <w:tbl>
      <w:tblPr>
        <w:tblW w:w="9075" w:type="dxa"/>
        <w:tblInd w:w="65" w:type="dxa"/>
        <w:tblCellMar>
          <w:left w:w="70" w:type="dxa"/>
          <w:right w:w="70" w:type="dxa"/>
        </w:tblCellMar>
        <w:tblLook w:val="04A0"/>
      </w:tblPr>
      <w:tblGrid>
        <w:gridCol w:w="1866"/>
        <w:gridCol w:w="1560"/>
        <w:gridCol w:w="4373"/>
        <w:gridCol w:w="1276"/>
      </w:tblGrid>
      <w:tr w:rsidR="00E6691F" w:rsidRPr="00A66508" w:rsidTr="009374FF">
        <w:trPr>
          <w:trHeight w:val="1200"/>
        </w:trPr>
        <w:tc>
          <w:tcPr>
            <w:tcW w:w="1866" w:type="dxa"/>
            <w:tcBorders>
              <w:top w:val="single" w:sz="4" w:space="0" w:color="auto"/>
              <w:left w:val="single" w:sz="4" w:space="0" w:color="auto"/>
              <w:bottom w:val="single" w:sz="4" w:space="0" w:color="auto"/>
              <w:right w:val="single" w:sz="4" w:space="0" w:color="auto"/>
            </w:tcBorders>
            <w:shd w:val="clear" w:color="000000" w:fill="D6DCE4"/>
            <w:vAlign w:val="center"/>
            <w:hideMark/>
          </w:tcPr>
          <w:p w:rsidR="00E6691F" w:rsidRPr="00A66508" w:rsidRDefault="00E6691F" w:rsidP="009374FF">
            <w:pPr>
              <w:jc w:val="center"/>
              <w:rPr>
                <w:rFonts w:ascii="Book Antiqua" w:hAnsi="Book Antiqua"/>
                <w:b/>
                <w:bCs/>
                <w:sz w:val="22"/>
                <w:szCs w:val="22"/>
                <w:lang w:eastAsia="es-CR"/>
              </w:rPr>
            </w:pPr>
            <w:r w:rsidRPr="00A66508">
              <w:rPr>
                <w:rFonts w:ascii="Book Antiqua" w:hAnsi="Book Antiqua"/>
                <w:b/>
                <w:bCs/>
                <w:sz w:val="22"/>
                <w:szCs w:val="22"/>
                <w:lang w:eastAsia="es-CR"/>
              </w:rPr>
              <w:t>Oficina</w:t>
            </w:r>
          </w:p>
        </w:tc>
        <w:tc>
          <w:tcPr>
            <w:tcW w:w="1560" w:type="dxa"/>
            <w:tcBorders>
              <w:top w:val="single" w:sz="4" w:space="0" w:color="auto"/>
              <w:left w:val="nil"/>
              <w:bottom w:val="single" w:sz="4" w:space="0" w:color="auto"/>
              <w:right w:val="single" w:sz="4" w:space="0" w:color="auto"/>
            </w:tcBorders>
            <w:shd w:val="clear" w:color="000000" w:fill="D6DCE4"/>
            <w:vAlign w:val="center"/>
            <w:hideMark/>
          </w:tcPr>
          <w:p w:rsidR="00E6691F" w:rsidRPr="00A66508" w:rsidRDefault="00E6691F" w:rsidP="009374FF">
            <w:pPr>
              <w:jc w:val="center"/>
              <w:rPr>
                <w:rFonts w:ascii="Book Antiqua" w:hAnsi="Book Antiqua"/>
                <w:b/>
                <w:bCs/>
                <w:sz w:val="22"/>
                <w:szCs w:val="22"/>
                <w:lang w:eastAsia="es-CR"/>
              </w:rPr>
            </w:pPr>
            <w:r>
              <w:rPr>
                <w:rFonts w:ascii="Book Antiqua" w:hAnsi="Book Antiqua"/>
                <w:b/>
                <w:bCs/>
                <w:sz w:val="22"/>
                <w:szCs w:val="22"/>
                <w:lang w:eastAsia="es-CR"/>
              </w:rPr>
              <w:t>Escenario 3: Estructura para 2020</w:t>
            </w:r>
          </w:p>
        </w:tc>
        <w:tc>
          <w:tcPr>
            <w:tcW w:w="4373" w:type="dxa"/>
            <w:tcBorders>
              <w:top w:val="single" w:sz="4" w:space="0" w:color="auto"/>
              <w:left w:val="nil"/>
              <w:bottom w:val="single" w:sz="4" w:space="0" w:color="auto"/>
              <w:right w:val="single" w:sz="4" w:space="0" w:color="auto"/>
            </w:tcBorders>
            <w:shd w:val="clear" w:color="000000" w:fill="D6DCE4"/>
            <w:vAlign w:val="center"/>
            <w:hideMark/>
          </w:tcPr>
          <w:p w:rsidR="00E6691F" w:rsidRPr="00A66508" w:rsidRDefault="00E6691F" w:rsidP="009374FF">
            <w:pPr>
              <w:jc w:val="center"/>
              <w:rPr>
                <w:rFonts w:ascii="Book Antiqua" w:hAnsi="Book Antiqua"/>
                <w:b/>
                <w:bCs/>
                <w:sz w:val="22"/>
                <w:szCs w:val="22"/>
                <w:lang w:eastAsia="es-CR"/>
              </w:rPr>
            </w:pPr>
            <w:r w:rsidRPr="00A66508">
              <w:rPr>
                <w:rFonts w:ascii="Book Antiqua" w:hAnsi="Book Antiqua"/>
                <w:b/>
                <w:bCs/>
                <w:sz w:val="22"/>
                <w:szCs w:val="22"/>
                <w:lang w:eastAsia="es-CR"/>
              </w:rPr>
              <w:t>Tipo de plaza</w:t>
            </w:r>
          </w:p>
        </w:tc>
        <w:tc>
          <w:tcPr>
            <w:tcW w:w="1276" w:type="dxa"/>
            <w:tcBorders>
              <w:top w:val="nil"/>
              <w:left w:val="nil"/>
              <w:bottom w:val="single" w:sz="4" w:space="0" w:color="auto"/>
              <w:right w:val="single" w:sz="4" w:space="0" w:color="auto"/>
            </w:tcBorders>
            <w:shd w:val="clear" w:color="000000" w:fill="D6DCE4"/>
            <w:vAlign w:val="center"/>
            <w:hideMark/>
          </w:tcPr>
          <w:p w:rsidR="00E6691F" w:rsidRPr="00A66508" w:rsidRDefault="00E6691F" w:rsidP="009374FF">
            <w:pPr>
              <w:jc w:val="center"/>
              <w:rPr>
                <w:rFonts w:ascii="Book Antiqua" w:hAnsi="Book Antiqua"/>
                <w:b/>
                <w:bCs/>
                <w:sz w:val="22"/>
                <w:szCs w:val="22"/>
                <w:lang w:eastAsia="es-CR"/>
              </w:rPr>
            </w:pPr>
            <w:r w:rsidRPr="00A66508">
              <w:rPr>
                <w:rFonts w:ascii="Book Antiqua" w:hAnsi="Book Antiqua"/>
                <w:b/>
                <w:bCs/>
                <w:sz w:val="22"/>
                <w:szCs w:val="22"/>
                <w:lang w:eastAsia="es-CR"/>
              </w:rPr>
              <w:t>Período</w:t>
            </w:r>
          </w:p>
        </w:tc>
      </w:tr>
      <w:tr w:rsidR="00E6691F" w:rsidRPr="00A66508" w:rsidTr="009374FF">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Juzgado Penal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Juezas o Jueces 3</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Coord. Judicial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Técnicas o Técnicos Judiciales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66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Técnicas o Técnicos Judicial 2 (manifestador)</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Tribunal Penal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Juezas o Jueces 4</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Jueza o Juez Tramitador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Coord. Judicial 3</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Técnicas o Técnicos Judiciales 3</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66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Técnicas o Técnicos Judicial 3 (manifestador)</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Tribunal Penal de Apelaciones Especializado en Delincuencia Organizada</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Juezas o Jueces 5</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Jueza o Juez Tramitador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Coord. Judicial 3</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51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Técnicas o Técnicos Judicial 3</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66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 xml:space="preserve">Defensa Pública </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Defensoras o Defensores Coordinador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Defensoras o Defensores</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Investigador de la Defensa Pública</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Jurídico</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Auxiliar Administrativo</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0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MP</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Fiscal Adjunto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Fiscalas o Fiscales</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Fiscales Auxiliares</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Coordinador Judicial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Gestor en Capacitación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Técnicos Judiciales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OAPVD</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Psicólogo</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Trabador Social</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Profesionales 2 (Criminólogos)</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51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Abogado de Atención y Protección a la Victima</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Judicial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Asistente Administrativo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UPRO</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Jefe de Investigación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Oficiales de Investigación</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Agentes de Protección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Secretaria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UPROV</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Jefe Investigación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Oficiales de Investigación</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Agentes de Protección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66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OIJ</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Custodios (Secc. Cárceles I Cir. Jud. San José)</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 xml:space="preserve">Oficiales de Investigación </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Investigación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Oficial Intervención Táctica (SERT)</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Jefe Investigación 1 (SERT)</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 en Informática 2 (UTI)</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Especializado 5 (Armero)</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66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Profesionales en informática 3 (Dpto. Inv. Criminales)</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66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 2 en Administración o Ingeniería (UPRO-UPROV)</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66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Investigadores de Localización y Presentación</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Gestor de Capacitació</w:t>
            </w:r>
            <w:r w:rsidRPr="00A66508">
              <w:rPr>
                <w:rFonts w:ascii="Book Antiqua" w:hAnsi="Book Antiqua"/>
                <w:color w:val="000000"/>
                <w:sz w:val="22"/>
                <w:szCs w:val="22"/>
                <w:lang w:eastAsia="es-CR"/>
              </w:rPr>
              <w:t>n 3</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 2 (Psicólogos UPI)</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Escuela Judicial</w:t>
            </w:r>
          </w:p>
        </w:tc>
        <w:tc>
          <w:tcPr>
            <w:tcW w:w="1560" w:type="dxa"/>
            <w:tcBorders>
              <w:top w:val="single" w:sz="4" w:space="0" w:color="auto"/>
              <w:left w:val="nil"/>
              <w:bottom w:val="nil"/>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Juezas o Jueces 5</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E6691F" w:rsidRPr="00A66508" w:rsidTr="009374FF">
        <w:trPr>
          <w:trHeight w:val="99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nil"/>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Gestor de Capacitación 2 (Profesional en Métodos de Enseñanza)</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Administrativo 3</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3 meses</w:t>
            </w:r>
          </w:p>
        </w:tc>
      </w:tr>
      <w:tr w:rsidR="00E6691F" w:rsidRPr="00A66508" w:rsidTr="009374FF">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Gestión Humana</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4</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Administrativo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rsidTr="009374FF">
        <w:trPr>
          <w:trHeight w:val="330"/>
        </w:trPr>
        <w:tc>
          <w:tcPr>
            <w:tcW w:w="1866"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Ejecutiva</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Arquitecto</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Ingeniero Electromecánico</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 2 (Proveeduría)</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Asesor Jurídico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Auxiliar de Seguridad</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Auxiliar de Seguridad</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Auxiliar de Servicios Generales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 1 (Salud Ocupacional)</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rsidTr="009374FF">
        <w:trPr>
          <w:trHeight w:val="330"/>
        </w:trPr>
        <w:tc>
          <w:tcPr>
            <w:tcW w:w="1866" w:type="dxa"/>
            <w:vMerge/>
            <w:tcBorders>
              <w:top w:val="nil"/>
              <w:left w:val="single" w:sz="4" w:space="0" w:color="auto"/>
              <w:bottom w:val="single" w:sz="4" w:space="0" w:color="000000"/>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 Telemática (Prof 1)</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12 meses</w:t>
            </w:r>
          </w:p>
        </w:tc>
      </w:tr>
      <w:tr w:rsidR="00E6691F" w:rsidRPr="00A66508" w:rsidTr="009374FF">
        <w:trPr>
          <w:trHeight w:val="720"/>
        </w:trPr>
        <w:tc>
          <w:tcPr>
            <w:tcW w:w="1866" w:type="dxa"/>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de Planificación</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Dirección de Tecnología de la Información</w:t>
            </w: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Técnicos de Implantación</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en formatos jurídicos</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Profesionales en informática 2</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0</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Especializado 5</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0 meses</w:t>
            </w:r>
          </w:p>
        </w:tc>
      </w:tr>
      <w:tr w:rsidR="00E6691F" w:rsidRPr="00A66508" w:rsidTr="009374FF">
        <w:trPr>
          <w:trHeight w:val="330"/>
        </w:trPr>
        <w:tc>
          <w:tcPr>
            <w:tcW w:w="1866" w:type="dxa"/>
            <w:vMerge/>
            <w:tcBorders>
              <w:top w:val="nil"/>
              <w:left w:val="single" w:sz="4" w:space="0" w:color="auto"/>
              <w:bottom w:val="single" w:sz="4" w:space="0" w:color="auto"/>
              <w:right w:val="single" w:sz="4" w:space="0" w:color="auto"/>
            </w:tcBorders>
            <w:vAlign w:val="center"/>
            <w:hideMark/>
          </w:tcPr>
          <w:p w:rsidR="00E6691F" w:rsidRPr="00A66508" w:rsidRDefault="00E6691F" w:rsidP="009374FF">
            <w:pPr>
              <w:rPr>
                <w:rFonts w:ascii="Book Antiqua" w:hAnsi="Book Antiqua"/>
                <w:b/>
                <w:bCs/>
                <w:color w:val="000000"/>
                <w:sz w:val="22"/>
                <w:szCs w:val="22"/>
                <w:lang w:eastAsia="es-CR"/>
              </w:rPr>
            </w:pPr>
          </w:p>
        </w:tc>
        <w:tc>
          <w:tcPr>
            <w:tcW w:w="1560"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b/>
                <w:bCs/>
                <w:color w:val="000000"/>
                <w:sz w:val="22"/>
                <w:szCs w:val="22"/>
                <w:lang w:eastAsia="es-CR"/>
              </w:rPr>
            </w:pPr>
            <w:r w:rsidRPr="00A66508">
              <w:rPr>
                <w:rFonts w:ascii="Book Antiqua" w:hAnsi="Book Antiqua"/>
                <w:b/>
                <w:bCs/>
                <w:color w:val="000000"/>
                <w:sz w:val="22"/>
                <w:szCs w:val="22"/>
                <w:lang w:eastAsia="es-CR"/>
              </w:rPr>
              <w:t>1</w:t>
            </w:r>
          </w:p>
        </w:tc>
        <w:tc>
          <w:tcPr>
            <w:tcW w:w="4373"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Técnico Especializado 5 (Telemática)</w:t>
            </w:r>
          </w:p>
        </w:tc>
        <w:tc>
          <w:tcPr>
            <w:tcW w:w="1276" w:type="dxa"/>
            <w:tcBorders>
              <w:top w:val="nil"/>
              <w:left w:val="nil"/>
              <w:bottom w:val="single" w:sz="4" w:space="0" w:color="auto"/>
              <w:right w:val="single" w:sz="4" w:space="0" w:color="auto"/>
            </w:tcBorders>
            <w:shd w:val="clear" w:color="auto" w:fill="auto"/>
            <w:vAlign w:val="center"/>
            <w:hideMark/>
          </w:tcPr>
          <w:p w:rsidR="00E6691F" w:rsidRPr="00A66508" w:rsidRDefault="00E6691F" w:rsidP="009374FF">
            <w:pPr>
              <w:jc w:val="center"/>
              <w:rPr>
                <w:rFonts w:ascii="Book Antiqua" w:hAnsi="Book Antiqua"/>
                <w:sz w:val="22"/>
                <w:szCs w:val="22"/>
                <w:lang w:eastAsia="es-CR"/>
              </w:rPr>
            </w:pPr>
            <w:r w:rsidRPr="00A66508">
              <w:rPr>
                <w:rFonts w:ascii="Book Antiqua" w:hAnsi="Book Antiqua"/>
                <w:sz w:val="22"/>
                <w:szCs w:val="22"/>
                <w:lang w:eastAsia="es-CR"/>
              </w:rPr>
              <w:t>2 meses</w:t>
            </w:r>
          </w:p>
        </w:tc>
      </w:tr>
      <w:tr w:rsidR="00E6691F" w:rsidRPr="00A66508" w:rsidTr="009374FF">
        <w:trPr>
          <w:trHeight w:val="300"/>
        </w:trPr>
        <w:tc>
          <w:tcPr>
            <w:tcW w:w="1866" w:type="dxa"/>
            <w:tcBorders>
              <w:top w:val="nil"/>
              <w:left w:val="single" w:sz="4" w:space="0" w:color="auto"/>
              <w:bottom w:val="single" w:sz="4" w:space="0" w:color="auto"/>
              <w:right w:val="single" w:sz="4" w:space="0" w:color="auto"/>
            </w:tcBorders>
            <w:shd w:val="clear" w:color="000000" w:fill="D6DCE4"/>
            <w:vAlign w:val="center"/>
            <w:hideMark/>
          </w:tcPr>
          <w:p w:rsidR="00E6691F" w:rsidRPr="00A66508" w:rsidRDefault="00E6691F" w:rsidP="009374FF">
            <w:pPr>
              <w:jc w:val="center"/>
              <w:rPr>
                <w:rFonts w:ascii="Book Antiqua" w:hAnsi="Book Antiqua"/>
                <w:b/>
                <w:bCs/>
                <w:sz w:val="22"/>
                <w:szCs w:val="22"/>
                <w:lang w:eastAsia="es-CR"/>
              </w:rPr>
            </w:pPr>
            <w:r w:rsidRPr="00A66508">
              <w:rPr>
                <w:rFonts w:ascii="Book Antiqua" w:hAnsi="Book Antiqua"/>
                <w:b/>
                <w:bCs/>
                <w:sz w:val="22"/>
                <w:szCs w:val="22"/>
                <w:lang w:eastAsia="es-CR"/>
              </w:rPr>
              <w:t>Total</w:t>
            </w:r>
          </w:p>
        </w:tc>
        <w:tc>
          <w:tcPr>
            <w:tcW w:w="1560" w:type="dxa"/>
            <w:tcBorders>
              <w:top w:val="nil"/>
              <w:left w:val="nil"/>
              <w:bottom w:val="single" w:sz="4" w:space="0" w:color="auto"/>
              <w:right w:val="single" w:sz="4" w:space="0" w:color="auto"/>
            </w:tcBorders>
            <w:shd w:val="clear" w:color="000000" w:fill="D6DCE4"/>
            <w:noWrap/>
            <w:vAlign w:val="bottom"/>
            <w:hideMark/>
          </w:tcPr>
          <w:p w:rsidR="00E6691F" w:rsidRPr="00A66508" w:rsidRDefault="00E6691F" w:rsidP="009374FF">
            <w:pPr>
              <w:jc w:val="center"/>
              <w:rPr>
                <w:rFonts w:ascii="Arial" w:hAnsi="Arial" w:cs="Arial"/>
                <w:b/>
                <w:bCs/>
                <w:lang w:eastAsia="es-CR"/>
              </w:rPr>
            </w:pPr>
            <w:r w:rsidRPr="00A66508">
              <w:rPr>
                <w:rFonts w:ascii="Arial" w:hAnsi="Arial" w:cs="Arial"/>
                <w:b/>
                <w:bCs/>
                <w:lang w:eastAsia="es-CR"/>
              </w:rPr>
              <w:t>15</w:t>
            </w:r>
          </w:p>
        </w:tc>
        <w:tc>
          <w:tcPr>
            <w:tcW w:w="4373" w:type="dxa"/>
            <w:tcBorders>
              <w:top w:val="nil"/>
              <w:left w:val="nil"/>
              <w:bottom w:val="nil"/>
              <w:right w:val="nil"/>
            </w:tcBorders>
            <w:shd w:val="clear" w:color="auto" w:fill="auto"/>
            <w:noWrap/>
            <w:vAlign w:val="bottom"/>
            <w:hideMark/>
          </w:tcPr>
          <w:p w:rsidR="00E6691F" w:rsidRPr="00A66508" w:rsidRDefault="00E6691F" w:rsidP="009374FF">
            <w:pPr>
              <w:jc w:val="center"/>
              <w:rPr>
                <w:rFonts w:ascii="Arial" w:hAnsi="Arial" w:cs="Arial"/>
                <w:lang w:eastAsia="es-CR"/>
              </w:rPr>
            </w:pPr>
          </w:p>
        </w:tc>
        <w:tc>
          <w:tcPr>
            <w:tcW w:w="1276" w:type="dxa"/>
            <w:tcBorders>
              <w:top w:val="nil"/>
              <w:left w:val="nil"/>
              <w:bottom w:val="nil"/>
              <w:right w:val="nil"/>
            </w:tcBorders>
            <w:shd w:val="clear" w:color="auto" w:fill="auto"/>
            <w:noWrap/>
            <w:vAlign w:val="bottom"/>
            <w:hideMark/>
          </w:tcPr>
          <w:p w:rsidR="00E6691F" w:rsidRPr="00A66508" w:rsidRDefault="00E6691F" w:rsidP="009374FF">
            <w:pPr>
              <w:jc w:val="center"/>
              <w:rPr>
                <w:rFonts w:ascii="Arial" w:hAnsi="Arial" w:cs="Arial"/>
                <w:lang w:eastAsia="es-CR"/>
              </w:rPr>
            </w:pPr>
          </w:p>
        </w:tc>
      </w:tr>
    </w:tbl>
    <w:p w:rsidR="00E6691F" w:rsidRPr="008B53EB" w:rsidRDefault="00E6691F" w:rsidP="00E6691F">
      <w:pPr>
        <w:jc w:val="both"/>
        <w:rPr>
          <w:rFonts w:ascii="Book Antiqua" w:hAnsi="Book Antiqua"/>
          <w:sz w:val="22"/>
          <w:szCs w:val="24"/>
          <w:lang w:eastAsia="es-CR"/>
        </w:rPr>
      </w:pPr>
      <w:r w:rsidRPr="008B53EB">
        <w:rPr>
          <w:rFonts w:ascii="Book Antiqua" w:hAnsi="Book Antiqua"/>
          <w:sz w:val="22"/>
          <w:szCs w:val="24"/>
          <w:lang w:eastAsia="es-CR"/>
        </w:rPr>
        <w:t>Fuente: Elaboración propias del Subproceso de Modernización Institucional</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Con este escenario, la estructura requerida para el 2020 comprende únicamente 15 plazas para el ámbito administrativo (principalmente para la Dirección Ejecutiva), dedicadas a la implementación y al proceso de contrataciones, alquileres, remodelaciones y diligencias afines.</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De igual manera, se asignan las plazas para la Escuela Judicial y para la Dirección de Gestión Humana con la finalidad de gestionar lo correspondiente a las capacitaciones y continuar las labores relacionadas a la confección de los perfiles competenciales, reclutamiento y selección de personal, etc., según se ha establecido.</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Los costos para esta primera fase del 2020 bajo este escenario se presentan a continuación:</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sectPr w:rsidR="00E6691F" w:rsidSect="009374FF">
          <w:pgSz w:w="12242" w:h="15842" w:code="1"/>
          <w:pgMar w:top="2268" w:right="1701" w:bottom="1134" w:left="1701" w:header="709" w:footer="709" w:gutter="0"/>
          <w:cols w:space="708"/>
          <w:docGrid w:linePitch="360"/>
        </w:sect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center"/>
        <w:rPr>
          <w:rFonts w:ascii="Book Antiqua" w:hAnsi="Book Antiqua"/>
          <w:b/>
          <w:sz w:val="24"/>
          <w:szCs w:val="24"/>
          <w:lang w:eastAsia="es-CR"/>
        </w:rPr>
      </w:pPr>
      <w:r w:rsidRPr="001D4DE7">
        <w:rPr>
          <w:rFonts w:ascii="Book Antiqua" w:hAnsi="Book Antiqua"/>
          <w:b/>
          <w:iCs/>
          <w:sz w:val="24"/>
          <w:szCs w:val="24"/>
        </w:rPr>
        <w:t xml:space="preserve">Cuadro </w:t>
      </w:r>
      <w:r w:rsidR="0099546A"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0099546A" w:rsidRPr="001D4DE7">
        <w:rPr>
          <w:rFonts w:ascii="Book Antiqua" w:hAnsi="Book Antiqua"/>
          <w:b/>
          <w:iCs/>
          <w:sz w:val="24"/>
          <w:szCs w:val="24"/>
        </w:rPr>
        <w:fldChar w:fldCharType="separate"/>
      </w:r>
      <w:r w:rsidR="0019459F">
        <w:rPr>
          <w:rFonts w:ascii="Book Antiqua" w:hAnsi="Book Antiqua"/>
          <w:b/>
          <w:iCs/>
          <w:noProof/>
          <w:sz w:val="24"/>
          <w:szCs w:val="24"/>
        </w:rPr>
        <w:t>15</w:t>
      </w:r>
      <w:r w:rsidR="0099546A"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1: </w:t>
      </w:r>
      <w:r w:rsidRPr="00B21233">
        <w:rPr>
          <w:rFonts w:ascii="Book Antiqua" w:hAnsi="Book Antiqua"/>
          <w:b/>
          <w:sz w:val="24"/>
          <w:szCs w:val="24"/>
          <w:lang w:eastAsia="es-CR"/>
        </w:rPr>
        <w:t>Costos por programa para presupuesto ordinario del 2020</w:t>
      </w:r>
      <w:r>
        <w:rPr>
          <w:rFonts w:ascii="Book Antiqua" w:hAnsi="Book Antiqua"/>
          <w:b/>
          <w:sz w:val="24"/>
          <w:szCs w:val="24"/>
          <w:lang w:eastAsia="es-CR"/>
        </w:rPr>
        <w:t xml:space="preserve"> (Escenario 3)</w:t>
      </w:r>
      <w:r w:rsidRPr="00B21233">
        <w:rPr>
          <w:rFonts w:ascii="Book Antiqua" w:hAnsi="Book Antiqua"/>
          <w:b/>
          <w:sz w:val="24"/>
          <w:szCs w:val="24"/>
          <w:lang w:eastAsia="es-CR"/>
        </w:rPr>
        <w:t>.</w:t>
      </w:r>
    </w:p>
    <w:p w:rsidR="00E6691F" w:rsidRDefault="00E6691F" w:rsidP="00E6691F">
      <w:pPr>
        <w:jc w:val="center"/>
        <w:rPr>
          <w:rFonts w:ascii="Book Antiqua" w:hAnsi="Book Antiqua"/>
          <w:sz w:val="24"/>
          <w:szCs w:val="24"/>
          <w:lang w:eastAsia="es-CR"/>
        </w:rPr>
      </w:pPr>
      <w:r>
        <w:rPr>
          <w:noProof/>
          <w:lang w:eastAsia="es-CR"/>
        </w:rPr>
        <w:drawing>
          <wp:inline distT="0" distB="0" distL="0" distR="0">
            <wp:extent cx="7899400" cy="2762250"/>
            <wp:effectExtent l="19050" t="0" r="6350" b="0"/>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5" cstate="print"/>
                    <a:srcRect/>
                    <a:stretch>
                      <a:fillRect/>
                    </a:stretch>
                  </pic:blipFill>
                  <pic:spPr bwMode="auto">
                    <a:xfrm>
                      <a:off x="0" y="0"/>
                      <a:ext cx="7899400" cy="2762250"/>
                    </a:xfrm>
                    <a:prstGeom prst="rect">
                      <a:avLst/>
                    </a:prstGeom>
                    <a:noFill/>
                    <a:ln w="9525">
                      <a:noFill/>
                      <a:miter lim="800000"/>
                      <a:headEnd/>
                      <a:tailEnd/>
                    </a:ln>
                  </pic:spPr>
                </pic:pic>
              </a:graphicData>
            </a:graphic>
          </wp:inline>
        </w:drawing>
      </w:r>
    </w:p>
    <w:p w:rsidR="00E6691F" w:rsidRPr="00D80328" w:rsidRDefault="00E6691F" w:rsidP="00E6691F">
      <w:pPr>
        <w:jc w:val="both"/>
        <w:rPr>
          <w:rFonts w:ascii="Book Antiqua" w:hAnsi="Book Antiqua"/>
          <w:sz w:val="22"/>
          <w:szCs w:val="22"/>
          <w:lang w:eastAsia="es-CR"/>
        </w:rPr>
      </w:pPr>
      <w:r w:rsidRPr="00D80328">
        <w:rPr>
          <w:rFonts w:ascii="Book Antiqua" w:hAnsi="Book Antiqua"/>
          <w:sz w:val="22"/>
          <w:szCs w:val="22"/>
          <w:lang w:eastAsia="es-CR"/>
        </w:rPr>
        <w:t>Fuente: Elaboración del Subproceso de Modernización Institucional.</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sectPr w:rsidR="00E6691F" w:rsidSect="009374FF">
          <w:pgSz w:w="15842" w:h="12242" w:orient="landscape" w:code="1"/>
          <w:pgMar w:top="1701" w:right="2268" w:bottom="1701" w:left="1134" w:header="709" w:footer="709" w:gutter="0"/>
          <w:cols w:space="708"/>
          <w:docGrid w:linePitch="360"/>
        </w:sect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El recurso económico que representaría esta modalidad se reduce significativamente ya que de momento no se estaría incurriendo en costos no solo por remuneraciones, sino además en enlaces de comunicación, compra de vehículos, materiales, equipo y mobiliario, maquinaria, etc.</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cs="Book Antiqua"/>
          <w:sz w:val="24"/>
          <w:szCs w:val="24"/>
          <w:lang w:eastAsia="es-CR"/>
        </w:rPr>
      </w:pPr>
      <w:r>
        <w:rPr>
          <w:rFonts w:ascii="Book Antiqua" w:hAnsi="Book Antiqua"/>
          <w:sz w:val="24"/>
          <w:szCs w:val="24"/>
          <w:lang w:eastAsia="es-CR"/>
        </w:rPr>
        <w:t xml:space="preserve">Se observa en el cuadro que solo los costos que representan las remuneraciones por el recurso humano para el 2020 son de </w:t>
      </w:r>
      <w:r w:rsidRPr="00AC4DCA">
        <w:rPr>
          <w:sz w:val="24"/>
          <w:szCs w:val="24"/>
          <w:lang w:eastAsia="es-CR"/>
        </w:rPr>
        <w:t>₡</w:t>
      </w:r>
      <w:r w:rsidRPr="00AC4DCA">
        <w:rPr>
          <w:rFonts w:ascii="Book Antiqua" w:hAnsi="Book Antiqua" w:cs="Book Antiqua"/>
          <w:sz w:val="24"/>
          <w:szCs w:val="24"/>
          <w:lang w:eastAsia="es-CR"/>
        </w:rPr>
        <w:t>415.229.166,67</w:t>
      </w:r>
      <w:r>
        <w:rPr>
          <w:rFonts w:ascii="Book Antiqua" w:hAnsi="Book Antiqua" w:cs="Book Antiqua"/>
          <w:sz w:val="24"/>
          <w:szCs w:val="24"/>
          <w:lang w:eastAsia="es-CR"/>
        </w:rPr>
        <w:t xml:space="preserve">, lo cual significa una diferencia de </w:t>
      </w:r>
      <w:r w:rsidRPr="00AC4DCA">
        <w:rPr>
          <w:sz w:val="24"/>
          <w:szCs w:val="24"/>
          <w:lang w:eastAsia="es-CR"/>
        </w:rPr>
        <w:t>₡</w:t>
      </w:r>
      <w:r w:rsidRPr="00AC4DCA">
        <w:rPr>
          <w:rFonts w:ascii="Book Antiqua" w:hAnsi="Book Antiqua" w:cs="Book Antiqua"/>
          <w:sz w:val="24"/>
          <w:szCs w:val="24"/>
          <w:lang w:eastAsia="es-CR"/>
        </w:rPr>
        <w:t>5.441.675.166,66</w:t>
      </w:r>
      <w:r>
        <w:rPr>
          <w:rFonts w:ascii="Book Antiqua" w:hAnsi="Book Antiqua" w:cs="Book Antiqua"/>
          <w:sz w:val="24"/>
          <w:szCs w:val="24"/>
          <w:lang w:eastAsia="es-CR"/>
        </w:rPr>
        <w:t xml:space="preserve"> en relación con los costos para el 2020 del escenario número uno.</w:t>
      </w:r>
    </w:p>
    <w:p w:rsidR="00E6691F" w:rsidRDefault="00E6691F" w:rsidP="00E6691F">
      <w:pPr>
        <w:jc w:val="both"/>
        <w:rPr>
          <w:rFonts w:ascii="Book Antiqua" w:hAnsi="Book Antiqua" w:cs="Book Antiqua"/>
          <w:sz w:val="24"/>
          <w:szCs w:val="24"/>
          <w:lang w:eastAsia="es-CR"/>
        </w:rPr>
      </w:pPr>
    </w:p>
    <w:p w:rsidR="00E6691F" w:rsidRDefault="00E6691F" w:rsidP="00E6691F">
      <w:pPr>
        <w:jc w:val="both"/>
        <w:rPr>
          <w:rFonts w:ascii="Book Antiqua" w:hAnsi="Book Antiqua"/>
          <w:sz w:val="24"/>
          <w:szCs w:val="24"/>
          <w:lang w:eastAsia="es-CR"/>
        </w:rPr>
      </w:pPr>
      <w:r w:rsidRPr="0088220D">
        <w:rPr>
          <w:rFonts w:ascii="Book Antiqua" w:hAnsi="Book Antiqua"/>
          <w:sz w:val="24"/>
          <w:szCs w:val="24"/>
          <w:lang w:eastAsia="es-CR"/>
        </w:rPr>
        <w:t>De acuerdo con la proyección realizada en el tercer escenario, los costos totales para el presupuesto ordinario del 2020 serían de</w:t>
      </w:r>
      <w:r>
        <w:rPr>
          <w:rFonts w:ascii="Book Antiqua" w:hAnsi="Book Antiqua"/>
          <w:sz w:val="24"/>
          <w:szCs w:val="24"/>
          <w:lang w:eastAsia="es-CR"/>
        </w:rPr>
        <w:t xml:space="preserve"> </w:t>
      </w:r>
      <w:r w:rsidRPr="009C5386">
        <w:rPr>
          <w:b/>
          <w:sz w:val="24"/>
          <w:szCs w:val="24"/>
          <w:lang w:eastAsia="es-CR"/>
        </w:rPr>
        <w:t>₡</w:t>
      </w:r>
      <w:r w:rsidRPr="00BD6770">
        <w:rPr>
          <w:rFonts w:ascii="Book Antiqua" w:hAnsi="Book Antiqua"/>
          <w:b/>
          <w:sz w:val="24"/>
          <w:szCs w:val="24"/>
          <w:lang w:eastAsia="es-CR"/>
        </w:rPr>
        <w:t>845.615.377,00</w:t>
      </w:r>
      <w:r w:rsidRPr="002519C0">
        <w:rPr>
          <w:rFonts w:ascii="Book Antiqua" w:hAnsi="Book Antiqua"/>
          <w:sz w:val="24"/>
          <w:szCs w:val="24"/>
          <w:lang w:eastAsia="es-CR"/>
        </w:rPr>
        <w:t>, de esto se deriva un costo ordinario de</w:t>
      </w:r>
      <w:r>
        <w:rPr>
          <w:rFonts w:ascii="Book Antiqua" w:hAnsi="Book Antiqua"/>
          <w:sz w:val="24"/>
          <w:szCs w:val="24"/>
          <w:lang w:eastAsia="es-CR"/>
        </w:rPr>
        <w:t xml:space="preserve"> </w:t>
      </w:r>
      <w:r w:rsidRPr="002519C0">
        <w:rPr>
          <w:sz w:val="24"/>
          <w:szCs w:val="24"/>
          <w:lang w:eastAsia="es-CR"/>
        </w:rPr>
        <w:t>₡</w:t>
      </w:r>
      <w:r w:rsidRPr="002519C0">
        <w:rPr>
          <w:rFonts w:ascii="Book Antiqua" w:hAnsi="Book Antiqua"/>
          <w:sz w:val="24"/>
          <w:szCs w:val="24"/>
          <w:lang w:eastAsia="es-CR"/>
        </w:rPr>
        <w:t xml:space="preserve">671.400.510,67 y un costo variable de ejecución de la fase 1 de </w:t>
      </w:r>
      <w:r w:rsidRPr="002519C0">
        <w:rPr>
          <w:sz w:val="24"/>
          <w:szCs w:val="24"/>
          <w:lang w:eastAsia="es-CR"/>
        </w:rPr>
        <w:t>₡</w:t>
      </w:r>
      <w:r w:rsidRPr="002519C0">
        <w:rPr>
          <w:rFonts w:ascii="Book Antiqua" w:hAnsi="Book Antiqua"/>
          <w:sz w:val="24"/>
          <w:szCs w:val="24"/>
          <w:lang w:eastAsia="es-CR"/>
        </w:rPr>
        <w:t>174.214.866,33</w:t>
      </w:r>
      <w:r>
        <w:rPr>
          <w:rFonts w:ascii="Book Antiqua" w:hAnsi="Book Antiqua"/>
          <w:sz w:val="24"/>
          <w:szCs w:val="24"/>
          <w:lang w:eastAsia="es-CR"/>
        </w:rPr>
        <w:t>, según se muestra a continuación:</w:t>
      </w:r>
    </w:p>
    <w:p w:rsidR="00E6691F" w:rsidRDefault="00E6691F" w:rsidP="00E6691F">
      <w:pPr>
        <w:jc w:val="both"/>
        <w:rPr>
          <w:rFonts w:ascii="Book Antiqua" w:hAnsi="Book Antiqua"/>
          <w:sz w:val="24"/>
          <w:szCs w:val="24"/>
          <w:lang w:eastAsia="es-CR"/>
        </w:rPr>
      </w:pPr>
    </w:p>
    <w:p w:rsidR="00E6691F" w:rsidRPr="002519C0" w:rsidRDefault="00E6691F" w:rsidP="00E6691F">
      <w:pPr>
        <w:jc w:val="center"/>
        <w:rPr>
          <w:rFonts w:ascii="Book Antiqua" w:hAnsi="Book Antiqua"/>
          <w:sz w:val="24"/>
          <w:szCs w:val="24"/>
          <w:lang w:eastAsia="es-CR"/>
        </w:rPr>
      </w:pPr>
      <w:r w:rsidRPr="00D80328">
        <w:rPr>
          <w:rFonts w:ascii="Book Antiqua" w:hAnsi="Book Antiqua"/>
          <w:b/>
          <w:iCs/>
          <w:sz w:val="24"/>
          <w:szCs w:val="24"/>
        </w:rPr>
        <w:t xml:space="preserve">Cuadro </w:t>
      </w:r>
      <w:r w:rsidR="0099546A"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99546A" w:rsidRPr="00D80328">
        <w:rPr>
          <w:rFonts w:ascii="Book Antiqua" w:hAnsi="Book Antiqua"/>
          <w:b/>
          <w:iCs/>
          <w:sz w:val="24"/>
          <w:szCs w:val="24"/>
        </w:rPr>
        <w:fldChar w:fldCharType="separate"/>
      </w:r>
      <w:r w:rsidR="0019459F">
        <w:rPr>
          <w:rFonts w:ascii="Book Antiqua" w:hAnsi="Book Antiqua"/>
          <w:b/>
          <w:iCs/>
          <w:noProof/>
          <w:sz w:val="24"/>
          <w:szCs w:val="24"/>
        </w:rPr>
        <w:t>16</w:t>
      </w:r>
      <w:r w:rsidR="0099546A"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Fase 1:</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2020 de la J</w:t>
      </w:r>
      <w:r>
        <w:rPr>
          <w:rFonts w:ascii="Book Antiqua" w:hAnsi="Book Antiqua" w:cs="Arial"/>
          <w:b/>
          <w:bCs/>
          <w:sz w:val="24"/>
          <w:szCs w:val="24"/>
          <w:lang w:eastAsia="es-CR"/>
        </w:rPr>
        <w:t>EDO (Escenario 3)</w:t>
      </w:r>
      <w:r>
        <w:rPr>
          <w:noProof/>
          <w:lang w:eastAsia="es-CR"/>
        </w:rPr>
        <w:drawing>
          <wp:inline distT="0" distB="0" distL="0" distR="0">
            <wp:extent cx="5213350" cy="749300"/>
            <wp:effectExtent l="19050" t="0" r="6350"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6" cstate="print"/>
                    <a:srcRect/>
                    <a:stretch>
                      <a:fillRect/>
                    </a:stretch>
                  </pic:blipFill>
                  <pic:spPr bwMode="auto">
                    <a:xfrm>
                      <a:off x="0" y="0"/>
                      <a:ext cx="5213350" cy="749300"/>
                    </a:xfrm>
                    <a:prstGeom prst="rect">
                      <a:avLst/>
                    </a:prstGeom>
                    <a:noFill/>
                    <a:ln w="9525">
                      <a:noFill/>
                      <a:miter lim="800000"/>
                      <a:headEnd/>
                      <a:tailEnd/>
                    </a:ln>
                  </pic:spPr>
                </pic:pic>
              </a:graphicData>
            </a:graphic>
          </wp:inline>
        </w:drawing>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Pr="007402BE" w:rsidRDefault="00E6691F" w:rsidP="00E6691F">
      <w:pPr>
        <w:jc w:val="center"/>
        <w:rPr>
          <w:rFonts w:ascii="Book Antiqua" w:hAnsi="Book Antiqua"/>
          <w:b/>
          <w:sz w:val="24"/>
          <w:szCs w:val="24"/>
          <w:lang w:eastAsia="es-CR"/>
        </w:rPr>
      </w:pPr>
      <w:r w:rsidRPr="007402BE">
        <w:rPr>
          <w:rFonts w:ascii="Book Antiqua" w:hAnsi="Book Antiqua"/>
          <w:b/>
          <w:iCs/>
          <w:sz w:val="24"/>
          <w:szCs w:val="24"/>
        </w:rPr>
        <w:t xml:space="preserve">Cuadro </w:t>
      </w:r>
      <w:r w:rsidR="0099546A" w:rsidRPr="007402BE">
        <w:rPr>
          <w:rFonts w:ascii="Book Antiqua" w:hAnsi="Book Antiqua"/>
          <w:b/>
          <w:iCs/>
          <w:sz w:val="24"/>
          <w:szCs w:val="24"/>
        </w:rPr>
        <w:fldChar w:fldCharType="begin"/>
      </w:r>
      <w:r w:rsidRPr="007402BE">
        <w:rPr>
          <w:rFonts w:ascii="Book Antiqua" w:hAnsi="Book Antiqua"/>
          <w:b/>
          <w:iCs/>
          <w:sz w:val="24"/>
          <w:szCs w:val="24"/>
        </w:rPr>
        <w:instrText xml:space="preserve"> SEQ Cuadro \* ARABIC </w:instrText>
      </w:r>
      <w:r w:rsidR="0099546A" w:rsidRPr="007402BE">
        <w:rPr>
          <w:rFonts w:ascii="Book Antiqua" w:hAnsi="Book Antiqua"/>
          <w:b/>
          <w:iCs/>
          <w:sz w:val="24"/>
          <w:szCs w:val="24"/>
        </w:rPr>
        <w:fldChar w:fldCharType="separate"/>
      </w:r>
      <w:r w:rsidR="0019459F">
        <w:rPr>
          <w:rFonts w:ascii="Book Antiqua" w:hAnsi="Book Antiqua"/>
          <w:b/>
          <w:iCs/>
          <w:noProof/>
          <w:sz w:val="24"/>
          <w:szCs w:val="24"/>
        </w:rPr>
        <w:t>17</w:t>
      </w:r>
      <w:r w:rsidR="0099546A" w:rsidRPr="007402BE">
        <w:rPr>
          <w:rFonts w:ascii="Book Antiqua" w:hAnsi="Book Antiqua"/>
          <w:b/>
          <w:iCs/>
          <w:sz w:val="24"/>
          <w:szCs w:val="24"/>
        </w:rPr>
        <w:fldChar w:fldCharType="end"/>
      </w:r>
      <w:r>
        <w:rPr>
          <w:rFonts w:ascii="Book Antiqua" w:hAnsi="Book Antiqua"/>
          <w:b/>
          <w:iCs/>
          <w:sz w:val="24"/>
          <w:szCs w:val="24"/>
        </w:rPr>
        <w:t>7</w:t>
      </w:r>
      <w:r w:rsidRPr="007402BE">
        <w:rPr>
          <w:rFonts w:ascii="Book Antiqua" w:hAnsi="Book Antiqua"/>
          <w:b/>
          <w:iCs/>
          <w:sz w:val="24"/>
          <w:szCs w:val="24"/>
        </w:rPr>
        <w:t xml:space="preserve"> </w:t>
      </w:r>
      <w:r w:rsidRPr="007402BE">
        <w:rPr>
          <w:rFonts w:ascii="Book Antiqua" w:hAnsi="Book Antiqua"/>
          <w:b/>
          <w:sz w:val="24"/>
          <w:szCs w:val="24"/>
          <w:lang w:eastAsia="es-CR"/>
        </w:rPr>
        <w:t>Fase 2: Estructura para el 2021 (Escenario 3).</w:t>
      </w:r>
    </w:p>
    <w:tbl>
      <w:tblPr>
        <w:tblW w:w="9080" w:type="dxa"/>
        <w:tblInd w:w="65" w:type="dxa"/>
        <w:tblCellMar>
          <w:left w:w="70" w:type="dxa"/>
          <w:right w:w="70" w:type="dxa"/>
        </w:tblCellMar>
        <w:tblLook w:val="04A0"/>
      </w:tblPr>
      <w:tblGrid>
        <w:gridCol w:w="2080"/>
        <w:gridCol w:w="2000"/>
        <w:gridCol w:w="4000"/>
        <w:gridCol w:w="1000"/>
      </w:tblGrid>
      <w:tr w:rsidR="00E6691F" w:rsidRPr="00656CDE" w:rsidTr="009374FF">
        <w:trPr>
          <w:trHeight w:val="1200"/>
        </w:trPr>
        <w:tc>
          <w:tcPr>
            <w:tcW w:w="2080" w:type="dxa"/>
            <w:tcBorders>
              <w:top w:val="single" w:sz="4" w:space="0" w:color="auto"/>
              <w:left w:val="single" w:sz="4" w:space="0" w:color="auto"/>
              <w:bottom w:val="single" w:sz="4" w:space="0" w:color="auto"/>
              <w:right w:val="single" w:sz="4" w:space="0" w:color="auto"/>
            </w:tcBorders>
            <w:shd w:val="clear" w:color="000000" w:fill="D6DCE4"/>
            <w:vAlign w:val="center"/>
            <w:hideMark/>
          </w:tcPr>
          <w:p w:rsidR="00E6691F" w:rsidRPr="00656CDE" w:rsidRDefault="00E6691F" w:rsidP="009374FF">
            <w:pPr>
              <w:jc w:val="center"/>
              <w:rPr>
                <w:rFonts w:ascii="Book Antiqua" w:hAnsi="Book Antiqua"/>
                <w:b/>
                <w:bCs/>
                <w:sz w:val="22"/>
                <w:szCs w:val="22"/>
                <w:lang w:eastAsia="es-CR"/>
              </w:rPr>
            </w:pPr>
            <w:r w:rsidRPr="00656CDE">
              <w:rPr>
                <w:rFonts w:ascii="Book Antiqua" w:hAnsi="Book Antiqua"/>
                <w:b/>
                <w:bCs/>
                <w:sz w:val="22"/>
                <w:szCs w:val="22"/>
                <w:lang w:eastAsia="es-CR"/>
              </w:rPr>
              <w:t>Oficina</w:t>
            </w:r>
          </w:p>
        </w:tc>
        <w:tc>
          <w:tcPr>
            <w:tcW w:w="2000" w:type="dxa"/>
            <w:tcBorders>
              <w:top w:val="single" w:sz="4" w:space="0" w:color="auto"/>
              <w:left w:val="nil"/>
              <w:bottom w:val="single" w:sz="4" w:space="0" w:color="auto"/>
              <w:right w:val="single" w:sz="4" w:space="0" w:color="auto"/>
            </w:tcBorders>
            <w:shd w:val="clear" w:color="000000" w:fill="D6DCE4"/>
            <w:vAlign w:val="center"/>
            <w:hideMark/>
          </w:tcPr>
          <w:p w:rsidR="00E6691F" w:rsidRPr="00656CDE" w:rsidRDefault="00E6691F" w:rsidP="009374FF">
            <w:pPr>
              <w:jc w:val="center"/>
              <w:rPr>
                <w:rFonts w:ascii="Book Antiqua" w:hAnsi="Book Antiqua"/>
                <w:b/>
                <w:bCs/>
                <w:sz w:val="22"/>
                <w:szCs w:val="22"/>
                <w:lang w:eastAsia="es-CR"/>
              </w:rPr>
            </w:pPr>
            <w:r>
              <w:rPr>
                <w:rFonts w:ascii="Book Antiqua" w:hAnsi="Book Antiqua"/>
                <w:b/>
                <w:bCs/>
                <w:sz w:val="22"/>
                <w:szCs w:val="22"/>
                <w:lang w:eastAsia="es-CR"/>
              </w:rPr>
              <w:t>Escenario 3: Estructura para 2021</w:t>
            </w:r>
          </w:p>
        </w:tc>
        <w:tc>
          <w:tcPr>
            <w:tcW w:w="4000" w:type="dxa"/>
            <w:tcBorders>
              <w:top w:val="single" w:sz="4" w:space="0" w:color="auto"/>
              <w:left w:val="nil"/>
              <w:bottom w:val="single" w:sz="4" w:space="0" w:color="auto"/>
              <w:right w:val="single" w:sz="4" w:space="0" w:color="auto"/>
            </w:tcBorders>
            <w:shd w:val="clear" w:color="000000" w:fill="D6DCE4"/>
            <w:vAlign w:val="center"/>
            <w:hideMark/>
          </w:tcPr>
          <w:p w:rsidR="00E6691F" w:rsidRPr="00656CDE" w:rsidRDefault="00E6691F" w:rsidP="009374FF">
            <w:pPr>
              <w:jc w:val="center"/>
              <w:rPr>
                <w:rFonts w:ascii="Book Antiqua" w:hAnsi="Book Antiqua"/>
                <w:b/>
                <w:bCs/>
                <w:sz w:val="22"/>
                <w:szCs w:val="22"/>
                <w:lang w:eastAsia="es-CR"/>
              </w:rPr>
            </w:pPr>
            <w:r w:rsidRPr="00656CDE">
              <w:rPr>
                <w:rFonts w:ascii="Book Antiqua" w:hAnsi="Book Antiqua"/>
                <w:b/>
                <w:bCs/>
                <w:sz w:val="22"/>
                <w:szCs w:val="22"/>
                <w:lang w:eastAsia="es-CR"/>
              </w:rPr>
              <w:t>Tipo de plaza</w:t>
            </w:r>
          </w:p>
        </w:tc>
        <w:tc>
          <w:tcPr>
            <w:tcW w:w="1000" w:type="dxa"/>
            <w:tcBorders>
              <w:top w:val="nil"/>
              <w:left w:val="nil"/>
              <w:bottom w:val="single" w:sz="4" w:space="0" w:color="auto"/>
              <w:right w:val="single" w:sz="4" w:space="0" w:color="auto"/>
            </w:tcBorders>
            <w:shd w:val="clear" w:color="000000" w:fill="D6DCE4"/>
            <w:vAlign w:val="center"/>
            <w:hideMark/>
          </w:tcPr>
          <w:p w:rsidR="00E6691F" w:rsidRPr="00656CDE" w:rsidRDefault="00E6691F" w:rsidP="009374FF">
            <w:pPr>
              <w:jc w:val="center"/>
              <w:rPr>
                <w:rFonts w:ascii="Book Antiqua" w:hAnsi="Book Antiqua"/>
                <w:b/>
                <w:bCs/>
                <w:sz w:val="22"/>
                <w:szCs w:val="22"/>
                <w:lang w:eastAsia="es-CR"/>
              </w:rPr>
            </w:pPr>
            <w:r w:rsidRPr="00656CDE">
              <w:rPr>
                <w:rFonts w:ascii="Book Antiqua" w:hAnsi="Book Antiqua"/>
                <w:b/>
                <w:bCs/>
                <w:sz w:val="22"/>
                <w:szCs w:val="22"/>
                <w:lang w:eastAsia="es-CR"/>
              </w:rPr>
              <w:t>Período</w:t>
            </w:r>
          </w:p>
        </w:tc>
      </w:tr>
      <w:tr w:rsidR="00E6691F" w:rsidRPr="00656CDE" w:rsidTr="009374F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Juzgado Penal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Juezas o Jueces 3</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Coord. Judicial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Técnicas o Técnicos Judiciales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66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Técnicas o Técnicos Judicial 2 (manifestador)</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Tribunal Penal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Juezas o Jueces 4</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Jueza o Juez Tramitador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Coord. Judicial 3</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Técnicas o Técnicos Judiciales 3</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66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Técnicas o Técnicos Judicial 3 (manifestador)</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lastRenderedPageBreak/>
              <w:t>Tribunal Penal de Apelaciones Especializado en Delincuencia Organizada</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Juezas o Jueces 5</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Jueza o Juez Tramitador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Coord. Judicial 3</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51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Técnicas o Técnicos Judicial 3</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66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 xml:space="preserve">Defensa Pública </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Defensoras o Defensores Coordinador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Defensoras o Defensores</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Investigador de la Defensa Pública</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Jurídico</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Auxiliar Administrativo</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MP</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Fiscal Adjunto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Fiscalas o Fiscales</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Fiscales Auxiliares</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single" w:sz="4" w:space="0" w:color="auto"/>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Coordinador Judicial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Gestor en Capacitación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Técnicos Judiciales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OAPVD</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Psicólogo</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Trabador Social</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Profesionales 2 (Criminólogos)</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51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Abogado de Atención y Protección a la Victima</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Judicial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Asistente Administrativo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UPRO</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Jefe de Investigación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Oficiales de Investigación</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Agentes de Protección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Secretaria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UPROV</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Jefe Investigación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Oficiales de Investigación</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Agentes de Protección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66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OIJ</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Custodios (Secc. Cárceles I Cir. Jud. San José)</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 xml:space="preserve">Oficiales de Investigación </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Investigación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Oficial Intervención Táctica (SERT)</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Jefe Investigación 1 (SERT)</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 en Informática 2 (UTI)</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Especializado 5 (Armero)</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66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Profesionales en informática 3 (Dpto. Inv. Criminales)</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66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 2 en Administración o Ingeniería (UPRO-UPROV)</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66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Investigadores de Localización y Presentación</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Gestor de Capacitació</w:t>
            </w:r>
            <w:r w:rsidRPr="00656CDE">
              <w:rPr>
                <w:rFonts w:ascii="Book Antiqua" w:hAnsi="Book Antiqua"/>
                <w:color w:val="000000"/>
                <w:sz w:val="22"/>
                <w:szCs w:val="22"/>
                <w:lang w:eastAsia="es-CR"/>
              </w:rPr>
              <w:t>n 3</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 2 (Psicólogos UPI)</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Escuela Judicial</w:t>
            </w:r>
          </w:p>
        </w:tc>
        <w:tc>
          <w:tcPr>
            <w:tcW w:w="2000" w:type="dxa"/>
            <w:tcBorders>
              <w:top w:val="single" w:sz="4" w:space="0" w:color="auto"/>
              <w:left w:val="nil"/>
              <w:bottom w:val="nil"/>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Juezas o Jueces 5</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99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nil"/>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Gestor de Capacitación 2 (Profesional en Métodos de Enseñanza)</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Administrativo 3</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Gestión Humana</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4</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Administrativo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Ejecutiva</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Arquitecto</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Ingeniero Electromecánico</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 2 (Proveeduría)</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Asesor Jurídico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30</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Auxiliar de Seguridad</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4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Auxiliar de Seguridad</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Auxiliar de Servicios Generales 2</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 1 (Salud Ocupacional)</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 Telemática (Prof 1)</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72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de Planificación</w:t>
            </w: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 2</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Dirección de Tecnología de la Información</w:t>
            </w: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Técnicos de Implantación</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en formatos jurídicos</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3</w:t>
            </w:r>
          </w:p>
        </w:tc>
        <w:tc>
          <w:tcPr>
            <w:tcW w:w="4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Profesionales en informática 2</w:t>
            </w:r>
          </w:p>
        </w:tc>
        <w:tc>
          <w:tcPr>
            <w:tcW w:w="100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12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0</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Especializado 5</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0 meses</w:t>
            </w:r>
          </w:p>
        </w:tc>
      </w:tr>
      <w:tr w:rsidR="00E6691F" w:rsidRPr="00656CDE"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656CDE" w:rsidRDefault="00E6691F" w:rsidP="009374FF">
            <w:pPr>
              <w:rPr>
                <w:rFonts w:ascii="Book Antiqua" w:hAnsi="Book Antiqua"/>
                <w:b/>
                <w:bCs/>
                <w:color w:val="000000"/>
                <w:sz w:val="22"/>
                <w:szCs w:val="22"/>
                <w:lang w:eastAsia="es-CR"/>
              </w:rPr>
            </w:pPr>
          </w:p>
        </w:tc>
        <w:tc>
          <w:tcPr>
            <w:tcW w:w="2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b/>
                <w:bCs/>
                <w:color w:val="000000"/>
                <w:sz w:val="22"/>
                <w:szCs w:val="22"/>
                <w:lang w:eastAsia="es-CR"/>
              </w:rPr>
            </w:pPr>
            <w:r w:rsidRPr="00656CDE">
              <w:rPr>
                <w:rFonts w:ascii="Book Antiqua" w:hAnsi="Book Antiqua"/>
                <w:b/>
                <w:bCs/>
                <w:color w:val="000000"/>
                <w:sz w:val="22"/>
                <w:szCs w:val="22"/>
                <w:lang w:eastAsia="es-CR"/>
              </w:rPr>
              <w:t>1</w:t>
            </w:r>
          </w:p>
        </w:tc>
        <w:tc>
          <w:tcPr>
            <w:tcW w:w="4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Técnico Especializado 5 (Telemática)</w:t>
            </w:r>
          </w:p>
        </w:tc>
        <w:tc>
          <w:tcPr>
            <w:tcW w:w="1000" w:type="dxa"/>
            <w:tcBorders>
              <w:top w:val="nil"/>
              <w:left w:val="nil"/>
              <w:bottom w:val="single" w:sz="4" w:space="0" w:color="auto"/>
              <w:right w:val="single" w:sz="4" w:space="0" w:color="auto"/>
            </w:tcBorders>
            <w:shd w:val="clear" w:color="auto" w:fill="auto"/>
            <w:vAlign w:val="center"/>
            <w:hideMark/>
          </w:tcPr>
          <w:p w:rsidR="00E6691F" w:rsidRPr="00656CDE" w:rsidRDefault="00E6691F" w:rsidP="009374FF">
            <w:pPr>
              <w:jc w:val="center"/>
              <w:rPr>
                <w:rFonts w:ascii="Book Antiqua" w:hAnsi="Book Antiqua"/>
                <w:sz w:val="22"/>
                <w:szCs w:val="22"/>
                <w:lang w:eastAsia="es-CR"/>
              </w:rPr>
            </w:pPr>
            <w:r w:rsidRPr="00656CDE">
              <w:rPr>
                <w:rFonts w:ascii="Book Antiqua" w:hAnsi="Book Antiqua"/>
                <w:sz w:val="22"/>
                <w:szCs w:val="22"/>
                <w:lang w:eastAsia="es-CR"/>
              </w:rPr>
              <w:t>6 meses</w:t>
            </w:r>
          </w:p>
        </w:tc>
      </w:tr>
      <w:tr w:rsidR="00E6691F" w:rsidRPr="00656CDE" w:rsidTr="009374FF">
        <w:trPr>
          <w:trHeight w:val="300"/>
        </w:trPr>
        <w:tc>
          <w:tcPr>
            <w:tcW w:w="2080" w:type="dxa"/>
            <w:tcBorders>
              <w:top w:val="nil"/>
              <w:left w:val="single" w:sz="4" w:space="0" w:color="auto"/>
              <w:bottom w:val="single" w:sz="4" w:space="0" w:color="auto"/>
              <w:right w:val="single" w:sz="4" w:space="0" w:color="auto"/>
            </w:tcBorders>
            <w:shd w:val="clear" w:color="000000" w:fill="D6DCE4"/>
            <w:vAlign w:val="center"/>
            <w:hideMark/>
          </w:tcPr>
          <w:p w:rsidR="00E6691F" w:rsidRPr="00656CDE" w:rsidRDefault="00E6691F" w:rsidP="009374FF">
            <w:pPr>
              <w:jc w:val="center"/>
              <w:rPr>
                <w:rFonts w:ascii="Book Antiqua" w:hAnsi="Book Antiqua"/>
                <w:b/>
                <w:bCs/>
                <w:sz w:val="22"/>
                <w:szCs w:val="22"/>
                <w:lang w:eastAsia="es-CR"/>
              </w:rPr>
            </w:pPr>
            <w:r w:rsidRPr="00656CDE">
              <w:rPr>
                <w:rFonts w:ascii="Book Antiqua" w:hAnsi="Book Antiqua"/>
                <w:b/>
                <w:bCs/>
                <w:sz w:val="22"/>
                <w:szCs w:val="22"/>
                <w:lang w:eastAsia="es-CR"/>
              </w:rPr>
              <w:t>Total</w:t>
            </w:r>
          </w:p>
        </w:tc>
        <w:tc>
          <w:tcPr>
            <w:tcW w:w="2000" w:type="dxa"/>
            <w:tcBorders>
              <w:top w:val="nil"/>
              <w:left w:val="nil"/>
              <w:bottom w:val="single" w:sz="4" w:space="0" w:color="auto"/>
              <w:right w:val="single" w:sz="4" w:space="0" w:color="auto"/>
            </w:tcBorders>
            <w:shd w:val="clear" w:color="000000" w:fill="D6DCE4"/>
            <w:noWrap/>
            <w:vAlign w:val="bottom"/>
            <w:hideMark/>
          </w:tcPr>
          <w:p w:rsidR="00E6691F" w:rsidRPr="00656CDE" w:rsidRDefault="00E6691F" w:rsidP="009374FF">
            <w:pPr>
              <w:jc w:val="center"/>
              <w:rPr>
                <w:rFonts w:ascii="Arial" w:hAnsi="Arial" w:cs="Arial"/>
                <w:b/>
                <w:bCs/>
                <w:lang w:eastAsia="es-CR"/>
              </w:rPr>
            </w:pPr>
            <w:r w:rsidRPr="00656CDE">
              <w:rPr>
                <w:rFonts w:ascii="Arial" w:hAnsi="Arial" w:cs="Arial"/>
                <w:b/>
                <w:bCs/>
                <w:lang w:eastAsia="es-CR"/>
              </w:rPr>
              <w:t>46</w:t>
            </w:r>
          </w:p>
        </w:tc>
        <w:tc>
          <w:tcPr>
            <w:tcW w:w="4000" w:type="dxa"/>
            <w:tcBorders>
              <w:top w:val="nil"/>
              <w:left w:val="nil"/>
              <w:bottom w:val="nil"/>
              <w:right w:val="nil"/>
            </w:tcBorders>
            <w:shd w:val="clear" w:color="auto" w:fill="auto"/>
            <w:noWrap/>
            <w:vAlign w:val="bottom"/>
            <w:hideMark/>
          </w:tcPr>
          <w:p w:rsidR="00E6691F" w:rsidRPr="00656CDE" w:rsidRDefault="00E6691F" w:rsidP="009374FF">
            <w:pPr>
              <w:jc w:val="center"/>
              <w:rPr>
                <w:rFonts w:ascii="Arial" w:hAnsi="Arial" w:cs="Arial"/>
                <w:lang w:eastAsia="es-CR"/>
              </w:rPr>
            </w:pPr>
          </w:p>
        </w:tc>
        <w:tc>
          <w:tcPr>
            <w:tcW w:w="1000" w:type="dxa"/>
            <w:tcBorders>
              <w:top w:val="nil"/>
              <w:left w:val="nil"/>
              <w:bottom w:val="nil"/>
              <w:right w:val="nil"/>
            </w:tcBorders>
            <w:shd w:val="clear" w:color="auto" w:fill="auto"/>
            <w:noWrap/>
            <w:vAlign w:val="bottom"/>
            <w:hideMark/>
          </w:tcPr>
          <w:p w:rsidR="00E6691F" w:rsidRPr="00656CDE" w:rsidRDefault="00E6691F" w:rsidP="009374FF">
            <w:pPr>
              <w:jc w:val="center"/>
              <w:rPr>
                <w:rFonts w:ascii="Arial" w:hAnsi="Arial" w:cs="Arial"/>
                <w:lang w:eastAsia="es-CR"/>
              </w:rPr>
            </w:pPr>
          </w:p>
        </w:tc>
      </w:tr>
    </w:tbl>
    <w:p w:rsidR="00E6691F" w:rsidRPr="007402BE" w:rsidRDefault="00E6691F" w:rsidP="00E6691F">
      <w:pPr>
        <w:rPr>
          <w:rFonts w:ascii="Book Antiqua" w:hAnsi="Book Antiqua"/>
          <w:sz w:val="22"/>
          <w:szCs w:val="24"/>
          <w:lang w:eastAsia="es-CR"/>
        </w:rPr>
      </w:pPr>
      <w:r w:rsidRPr="007402BE">
        <w:rPr>
          <w:rFonts w:ascii="Book Antiqua" w:hAnsi="Book Antiqua"/>
          <w:sz w:val="22"/>
          <w:szCs w:val="24"/>
          <w:lang w:eastAsia="es-CR"/>
        </w:rPr>
        <w:t>Fuente: Elaboración propia del Subproceso de Modernización Institucional</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Para el 2021 se mantienen las plazas del ámbito administrativo dedicadas al tema de remodelaciones y contrataciones. Se suman en esta etapa 30 plazas de Auxiliar de Seguridad por un periodo de cuatro meses, quienes atenderán la seguridad en los locales arrendados, así como una plaza para la Dirección de Planificación y cuatro plazas para la Dirección de Tecnología de la Información.</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Por su parte, se estarían eliminando las tres plazas otorgadas a la Escuela Judicial, previa conclusión de las capacitaciones realizadas al personal. </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Esta estructura para el 2021 requiere 46 plazas, 34 de estas nuevas, según se describió y los costos relacionados que implicaría esta fase se detallan de seguido:</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sectPr w:rsidR="00E6691F" w:rsidSect="009374FF">
          <w:pgSz w:w="12242" w:h="15842" w:code="1"/>
          <w:pgMar w:top="2268" w:right="1701" w:bottom="1134" w:left="1701" w:header="709" w:footer="709" w:gutter="0"/>
          <w:cols w:space="708"/>
          <w:docGrid w:linePitch="360"/>
        </w:sectPr>
      </w:pPr>
    </w:p>
    <w:p w:rsidR="00E6691F" w:rsidRDefault="00E6691F" w:rsidP="00E6691F">
      <w:pPr>
        <w:jc w:val="both"/>
        <w:rPr>
          <w:rFonts w:ascii="Book Antiqua" w:hAnsi="Book Antiqua"/>
          <w:sz w:val="24"/>
          <w:szCs w:val="24"/>
          <w:lang w:eastAsia="es-CR"/>
        </w:rPr>
      </w:pPr>
    </w:p>
    <w:p w:rsidR="00E6691F" w:rsidRDefault="00E6691F" w:rsidP="00E6691F">
      <w:pPr>
        <w:jc w:val="center"/>
        <w:rPr>
          <w:rFonts w:ascii="Book Antiqua" w:hAnsi="Book Antiqua"/>
          <w:b/>
          <w:iCs/>
          <w:sz w:val="24"/>
          <w:szCs w:val="24"/>
        </w:rPr>
      </w:pPr>
    </w:p>
    <w:p w:rsidR="00E6691F" w:rsidRDefault="00E6691F" w:rsidP="00E6691F">
      <w:pPr>
        <w:jc w:val="center"/>
        <w:rPr>
          <w:rFonts w:ascii="Book Antiqua" w:hAnsi="Book Antiqua"/>
          <w:b/>
          <w:sz w:val="24"/>
          <w:szCs w:val="24"/>
          <w:lang w:eastAsia="es-CR"/>
        </w:rPr>
      </w:pPr>
      <w:r w:rsidRPr="001D4DE7">
        <w:rPr>
          <w:rFonts w:ascii="Book Antiqua" w:hAnsi="Book Antiqua"/>
          <w:b/>
          <w:iCs/>
          <w:sz w:val="24"/>
          <w:szCs w:val="24"/>
        </w:rPr>
        <w:t xml:space="preserve">Cuadro </w:t>
      </w:r>
      <w:r w:rsidR="0099546A"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0099546A" w:rsidRPr="001D4DE7">
        <w:rPr>
          <w:rFonts w:ascii="Book Antiqua" w:hAnsi="Book Antiqua"/>
          <w:b/>
          <w:iCs/>
          <w:sz w:val="24"/>
          <w:szCs w:val="24"/>
        </w:rPr>
        <w:fldChar w:fldCharType="separate"/>
      </w:r>
      <w:r w:rsidR="0019459F">
        <w:rPr>
          <w:rFonts w:ascii="Book Antiqua" w:hAnsi="Book Antiqua"/>
          <w:b/>
          <w:iCs/>
          <w:noProof/>
          <w:sz w:val="24"/>
          <w:szCs w:val="24"/>
        </w:rPr>
        <w:t>18</w:t>
      </w:r>
      <w:r w:rsidR="0099546A"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2: </w:t>
      </w:r>
      <w:r w:rsidRPr="00B21233">
        <w:rPr>
          <w:rFonts w:ascii="Book Antiqua" w:hAnsi="Book Antiqua"/>
          <w:b/>
          <w:sz w:val="24"/>
          <w:szCs w:val="24"/>
          <w:lang w:eastAsia="es-CR"/>
        </w:rPr>
        <w:t>Costos por programa par</w:t>
      </w:r>
      <w:r>
        <w:rPr>
          <w:rFonts w:ascii="Book Antiqua" w:hAnsi="Book Antiqua"/>
          <w:b/>
          <w:sz w:val="24"/>
          <w:szCs w:val="24"/>
          <w:lang w:eastAsia="es-CR"/>
        </w:rPr>
        <w:t>a presupuesto ordinario del 2021 (Escenario 3)</w:t>
      </w:r>
      <w:r w:rsidRPr="00B21233">
        <w:rPr>
          <w:rFonts w:ascii="Book Antiqua" w:hAnsi="Book Antiqua"/>
          <w:b/>
          <w:sz w:val="24"/>
          <w:szCs w:val="24"/>
          <w:lang w:eastAsia="es-CR"/>
        </w:rPr>
        <w:t>.</w:t>
      </w:r>
    </w:p>
    <w:p w:rsidR="00E6691F" w:rsidRDefault="00E6691F" w:rsidP="00E6691F">
      <w:pPr>
        <w:jc w:val="center"/>
        <w:rPr>
          <w:rFonts w:ascii="Book Antiqua" w:hAnsi="Book Antiqua"/>
          <w:sz w:val="24"/>
          <w:szCs w:val="24"/>
          <w:lang w:eastAsia="es-CR"/>
        </w:rPr>
      </w:pPr>
      <w:r>
        <w:rPr>
          <w:noProof/>
          <w:lang w:eastAsia="es-CR"/>
        </w:rPr>
        <w:drawing>
          <wp:inline distT="0" distB="0" distL="0" distR="0">
            <wp:extent cx="7899400" cy="2749550"/>
            <wp:effectExtent l="19050" t="0" r="6350" b="0"/>
            <wp:docPr id="2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7" cstate="print"/>
                    <a:srcRect/>
                    <a:stretch>
                      <a:fillRect/>
                    </a:stretch>
                  </pic:blipFill>
                  <pic:spPr bwMode="auto">
                    <a:xfrm>
                      <a:off x="0" y="0"/>
                      <a:ext cx="7899400" cy="2749550"/>
                    </a:xfrm>
                    <a:prstGeom prst="rect">
                      <a:avLst/>
                    </a:prstGeom>
                    <a:noFill/>
                    <a:ln w="9525">
                      <a:noFill/>
                      <a:miter lim="800000"/>
                      <a:headEnd/>
                      <a:tailEnd/>
                    </a:ln>
                  </pic:spPr>
                </pic:pic>
              </a:graphicData>
            </a:graphic>
          </wp:inline>
        </w:drawing>
      </w:r>
    </w:p>
    <w:p w:rsidR="00E6691F" w:rsidRPr="00D80328" w:rsidRDefault="00E6691F" w:rsidP="00E6691F">
      <w:pPr>
        <w:jc w:val="both"/>
        <w:rPr>
          <w:rFonts w:ascii="Book Antiqua" w:hAnsi="Book Antiqua"/>
          <w:sz w:val="22"/>
          <w:szCs w:val="24"/>
          <w:lang w:eastAsia="es-CR"/>
        </w:rPr>
      </w:pPr>
      <w:r w:rsidRPr="00D80328">
        <w:rPr>
          <w:rFonts w:ascii="Book Antiqua" w:hAnsi="Book Antiqua"/>
          <w:sz w:val="22"/>
          <w:szCs w:val="24"/>
          <w:lang w:eastAsia="es-CR"/>
        </w:rPr>
        <w:t>Fuente: Elaboración del Subproceso de Modernización Institucional.</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sectPr w:rsidR="00E6691F" w:rsidSect="009374FF">
          <w:pgSz w:w="15842" w:h="12242" w:orient="landscape" w:code="1"/>
          <w:pgMar w:top="1701" w:right="2268" w:bottom="1701" w:left="1134" w:header="709" w:footer="709" w:gutter="0"/>
          <w:cols w:space="708"/>
          <w:docGrid w:linePitch="360"/>
        </w:sect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Para este año se estaría presupuestando lo correspondiente a la porción de alquileres (4 meses) y gastos por servicios públicos (4 meses) según la Ley de Contratación Administrativa, así como también, gastos por servicios de vigilancia y limpieza.</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Además, se adicionan recursos importantes para las remodelaciones y compra de maquinaria y equipo diverso, a cargo de la Dirección Ejecutiva y los recursos necesarios para los enlaces de comunicación, equipo de comunicación y equipo de cómputo por parte de DTI, lo cual deberá dar soporte a todas las necesidades de los distintos ámbitos del Poder Judicial.</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cs="Book Antiqua"/>
          <w:sz w:val="24"/>
          <w:szCs w:val="24"/>
          <w:lang w:eastAsia="es-CR"/>
        </w:rPr>
      </w:pPr>
      <w:r w:rsidRPr="007402BE">
        <w:rPr>
          <w:rFonts w:ascii="Book Antiqua" w:hAnsi="Book Antiqua"/>
          <w:sz w:val="24"/>
          <w:szCs w:val="24"/>
          <w:lang w:eastAsia="es-CR"/>
        </w:rPr>
        <w:t xml:space="preserve">De acuerdo con la proyección realizada en el tercer escenario, los costos </w:t>
      </w:r>
      <w:r>
        <w:rPr>
          <w:rFonts w:ascii="Book Antiqua" w:hAnsi="Book Antiqua"/>
          <w:sz w:val="24"/>
          <w:szCs w:val="24"/>
          <w:lang w:eastAsia="es-CR"/>
        </w:rPr>
        <w:t>nuevos</w:t>
      </w:r>
      <w:r w:rsidRPr="007402BE">
        <w:rPr>
          <w:rFonts w:ascii="Book Antiqua" w:hAnsi="Book Antiqua"/>
          <w:sz w:val="24"/>
          <w:szCs w:val="24"/>
          <w:lang w:eastAsia="es-CR"/>
        </w:rPr>
        <w:t xml:space="preserve"> para el presupuesto del 2021 serían de</w:t>
      </w:r>
      <w:r>
        <w:rPr>
          <w:rFonts w:ascii="Book Antiqua" w:hAnsi="Book Antiqua"/>
          <w:sz w:val="24"/>
          <w:szCs w:val="24"/>
          <w:lang w:eastAsia="es-CR"/>
        </w:rPr>
        <w:t xml:space="preserve"> </w:t>
      </w:r>
      <w:r w:rsidRPr="002519C0">
        <w:rPr>
          <w:sz w:val="24"/>
          <w:szCs w:val="24"/>
          <w:lang w:eastAsia="es-CR"/>
        </w:rPr>
        <w:t>₡</w:t>
      </w:r>
      <w:bookmarkStart w:id="22" w:name="OLE_LINK1"/>
      <w:r w:rsidRPr="002519C0">
        <w:rPr>
          <w:rFonts w:ascii="Book Antiqua" w:hAnsi="Book Antiqua"/>
          <w:sz w:val="24"/>
          <w:szCs w:val="24"/>
          <w:lang w:eastAsia="es-CR"/>
        </w:rPr>
        <w:t>1.634.910.175,93</w:t>
      </w:r>
      <w:bookmarkEnd w:id="22"/>
      <w:r w:rsidRPr="007402BE">
        <w:rPr>
          <w:rFonts w:ascii="Book Antiqua" w:hAnsi="Book Antiqua" w:cs="Book Antiqua"/>
          <w:sz w:val="24"/>
          <w:szCs w:val="24"/>
          <w:lang w:eastAsia="es-CR"/>
        </w:rPr>
        <w:t xml:space="preserve">lo que representa una </w:t>
      </w:r>
      <w:r w:rsidRPr="00BD6770">
        <w:rPr>
          <w:rFonts w:ascii="Book Antiqua" w:hAnsi="Book Antiqua"/>
          <w:sz w:val="24"/>
          <w:szCs w:val="24"/>
          <w:lang w:eastAsia="es-CR"/>
        </w:rPr>
        <w:t>diferencia</w:t>
      </w:r>
      <w:r w:rsidRPr="00E81081">
        <w:rPr>
          <w:rFonts w:ascii="Book Antiqua" w:hAnsi="Book Antiqua"/>
          <w:sz w:val="24"/>
          <w:szCs w:val="24"/>
          <w:lang w:eastAsia="es-CR"/>
        </w:rPr>
        <w:t xml:space="preserve"> de </w:t>
      </w:r>
      <w:r w:rsidRPr="00480B74">
        <w:rPr>
          <w:sz w:val="24"/>
          <w:szCs w:val="24"/>
          <w:lang w:eastAsia="es-CR"/>
        </w:rPr>
        <w:t>₡</w:t>
      </w:r>
      <w:r w:rsidRPr="003557CB">
        <w:rPr>
          <w:rFonts w:ascii="Book Antiqua" w:hAnsi="Book Antiqua"/>
          <w:sz w:val="24"/>
          <w:szCs w:val="24"/>
          <w:lang w:eastAsia="es-CR"/>
        </w:rPr>
        <w:t>8.315.185.959,64</w:t>
      </w:r>
      <w:r>
        <w:rPr>
          <w:rFonts w:ascii="Book Antiqua" w:hAnsi="Book Antiqua"/>
          <w:sz w:val="24"/>
          <w:szCs w:val="24"/>
          <w:lang w:eastAsia="es-CR"/>
        </w:rPr>
        <w:t xml:space="preserve"> </w:t>
      </w:r>
      <w:r w:rsidRPr="007402BE">
        <w:rPr>
          <w:rFonts w:ascii="Book Antiqua" w:hAnsi="Book Antiqua" w:cs="Book Antiqua"/>
          <w:sz w:val="24"/>
          <w:szCs w:val="24"/>
          <w:lang w:eastAsia="es-CR"/>
        </w:rPr>
        <w:t xml:space="preserve">menos, </w:t>
      </w:r>
      <w:r>
        <w:rPr>
          <w:rFonts w:ascii="Book Antiqua" w:hAnsi="Book Antiqua" w:cs="Book Antiqua"/>
          <w:sz w:val="24"/>
          <w:szCs w:val="24"/>
          <w:lang w:eastAsia="es-CR"/>
        </w:rPr>
        <w:t xml:space="preserve">con </w:t>
      </w:r>
      <w:r w:rsidRPr="007402BE">
        <w:rPr>
          <w:rFonts w:ascii="Book Antiqua" w:hAnsi="Book Antiqua" w:cs="Book Antiqua"/>
          <w:sz w:val="24"/>
          <w:szCs w:val="24"/>
          <w:lang w:eastAsia="es-CR"/>
        </w:rPr>
        <w:t xml:space="preserve">relación </w:t>
      </w:r>
      <w:r>
        <w:rPr>
          <w:rFonts w:ascii="Book Antiqua" w:hAnsi="Book Antiqua" w:cs="Book Antiqua"/>
          <w:sz w:val="24"/>
          <w:szCs w:val="24"/>
          <w:lang w:eastAsia="es-CR"/>
        </w:rPr>
        <w:t xml:space="preserve">a </w:t>
      </w:r>
      <w:r w:rsidRPr="007402BE">
        <w:rPr>
          <w:rFonts w:ascii="Book Antiqua" w:hAnsi="Book Antiqua" w:cs="Book Antiqua"/>
          <w:sz w:val="24"/>
          <w:szCs w:val="24"/>
          <w:lang w:eastAsia="es-CR"/>
        </w:rPr>
        <w:t>los costos para el 2021 del escenario número uno.</w:t>
      </w:r>
    </w:p>
    <w:p w:rsidR="00E6691F" w:rsidRDefault="00E6691F" w:rsidP="00E6691F">
      <w:pPr>
        <w:jc w:val="both"/>
        <w:rPr>
          <w:rFonts w:ascii="Book Antiqua" w:hAnsi="Book Antiqua" w:cs="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Del monto estimado para la ejecución de la fase 2, </w:t>
      </w:r>
      <w:r w:rsidRPr="005E129E">
        <w:rPr>
          <w:rFonts w:ascii="Book Antiqua" w:hAnsi="Book Antiqua"/>
          <w:sz w:val="24"/>
          <w:szCs w:val="24"/>
          <w:lang w:eastAsia="es-CR"/>
        </w:rPr>
        <w:t xml:space="preserve">se deriva un costo ordinario de </w:t>
      </w:r>
      <w:r w:rsidRPr="00B46267">
        <w:rPr>
          <w:sz w:val="24"/>
          <w:szCs w:val="24"/>
          <w:lang w:eastAsia="es-CR"/>
        </w:rPr>
        <w:t>₡</w:t>
      </w:r>
      <w:r w:rsidRPr="002519C0">
        <w:rPr>
          <w:rFonts w:ascii="Book Antiqua" w:hAnsi="Book Antiqua"/>
          <w:sz w:val="24"/>
          <w:szCs w:val="24"/>
          <w:lang w:eastAsia="es-CR"/>
        </w:rPr>
        <w:t>672.060.942,49</w:t>
      </w:r>
      <w:r w:rsidRPr="005E129E">
        <w:rPr>
          <w:rFonts w:ascii="Book Antiqua" w:hAnsi="Book Antiqua"/>
          <w:sz w:val="24"/>
          <w:szCs w:val="24"/>
          <w:lang w:eastAsia="es-CR"/>
        </w:rPr>
        <w:t xml:space="preserve"> y un costo variable de ejecución de la fase </w:t>
      </w:r>
      <w:r>
        <w:rPr>
          <w:rFonts w:ascii="Book Antiqua" w:hAnsi="Book Antiqua"/>
          <w:sz w:val="24"/>
          <w:szCs w:val="24"/>
          <w:lang w:eastAsia="es-CR"/>
        </w:rPr>
        <w:t xml:space="preserve">2 </w:t>
      </w:r>
      <w:r w:rsidRPr="005E129E">
        <w:rPr>
          <w:rFonts w:ascii="Book Antiqua" w:hAnsi="Book Antiqua"/>
          <w:sz w:val="24"/>
          <w:szCs w:val="24"/>
          <w:lang w:eastAsia="es-CR"/>
        </w:rPr>
        <w:t xml:space="preserve">de </w:t>
      </w:r>
      <w:r w:rsidRPr="00B46267">
        <w:rPr>
          <w:sz w:val="24"/>
          <w:szCs w:val="24"/>
          <w:lang w:eastAsia="es-CR"/>
        </w:rPr>
        <w:t>₡</w:t>
      </w:r>
      <w:r w:rsidRPr="002519C0">
        <w:rPr>
          <w:rFonts w:ascii="Book Antiqua" w:hAnsi="Book Antiqua"/>
          <w:sz w:val="24"/>
          <w:szCs w:val="24"/>
          <w:lang w:eastAsia="es-CR"/>
        </w:rPr>
        <w:t>962.849.233,44</w:t>
      </w:r>
      <w:r>
        <w:rPr>
          <w:rFonts w:ascii="Book Antiqua" w:hAnsi="Book Antiqua"/>
          <w:sz w:val="24"/>
          <w:szCs w:val="24"/>
          <w:lang w:eastAsia="es-CR"/>
        </w:rPr>
        <w:t>.</w:t>
      </w:r>
    </w:p>
    <w:p w:rsidR="00E6691F" w:rsidRDefault="00E6691F" w:rsidP="00E6691F">
      <w:pPr>
        <w:jc w:val="both"/>
        <w:rPr>
          <w:rFonts w:ascii="Book Antiqua" w:hAnsi="Book Antiqua"/>
          <w:sz w:val="24"/>
          <w:szCs w:val="24"/>
          <w:lang w:eastAsia="es-CR"/>
        </w:rPr>
      </w:pPr>
    </w:p>
    <w:p w:rsidR="00E6691F" w:rsidRPr="005E129E" w:rsidRDefault="00E6691F" w:rsidP="00E6691F">
      <w:pPr>
        <w:jc w:val="both"/>
        <w:rPr>
          <w:rFonts w:ascii="Book Antiqua" w:hAnsi="Book Antiqua"/>
          <w:b/>
          <w:sz w:val="24"/>
          <w:szCs w:val="24"/>
          <w:lang w:eastAsia="es-CR"/>
        </w:rPr>
      </w:pPr>
      <w:r>
        <w:rPr>
          <w:rFonts w:ascii="Book Antiqua" w:hAnsi="Book Antiqua"/>
          <w:sz w:val="24"/>
          <w:szCs w:val="24"/>
          <w:lang w:eastAsia="es-CR"/>
        </w:rPr>
        <w:t xml:space="preserve">Importante indicar, que al monto anterior, se le deben adicionar los costos ordinarios de la primera fase en el 2020 (12 plazas), para un total de </w:t>
      </w:r>
      <w:r w:rsidRPr="00DB4162">
        <w:rPr>
          <w:sz w:val="24"/>
          <w:szCs w:val="24"/>
          <w:lang w:eastAsia="es-CR"/>
        </w:rPr>
        <w:t>₡</w:t>
      </w:r>
      <w:r w:rsidRPr="002519C0">
        <w:rPr>
          <w:rFonts w:ascii="Book Antiqua" w:hAnsi="Book Antiqua"/>
          <w:sz w:val="24"/>
          <w:szCs w:val="24"/>
          <w:lang w:eastAsia="es-CR"/>
        </w:rPr>
        <w:t xml:space="preserve">2.275.028.186,60, </w:t>
      </w:r>
      <w:r>
        <w:rPr>
          <w:rFonts w:ascii="Book Antiqua" w:hAnsi="Book Antiqua"/>
          <w:sz w:val="24"/>
          <w:szCs w:val="24"/>
          <w:lang w:eastAsia="es-CR"/>
        </w:rPr>
        <w:t>según se muestra en el siguiente cuadro.</w:t>
      </w:r>
    </w:p>
    <w:p w:rsidR="00E6691F" w:rsidRDefault="00E6691F" w:rsidP="00E6691F">
      <w:pPr>
        <w:jc w:val="both"/>
        <w:rPr>
          <w:rFonts w:ascii="Calibri" w:hAnsi="Calibri" w:cs="Calibri"/>
          <w:color w:val="000000"/>
          <w:sz w:val="22"/>
          <w:szCs w:val="22"/>
          <w:lang w:eastAsia="es-CR"/>
        </w:rPr>
      </w:pPr>
    </w:p>
    <w:p w:rsidR="00E6691F" w:rsidRPr="00D80328"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99546A"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99546A" w:rsidRPr="00D80328">
        <w:rPr>
          <w:rFonts w:ascii="Book Antiqua" w:hAnsi="Book Antiqua"/>
          <w:b/>
          <w:iCs/>
          <w:sz w:val="24"/>
          <w:szCs w:val="24"/>
        </w:rPr>
        <w:fldChar w:fldCharType="separate"/>
      </w:r>
      <w:r w:rsidR="0019459F">
        <w:rPr>
          <w:rFonts w:ascii="Book Antiqua" w:hAnsi="Book Antiqua"/>
          <w:b/>
          <w:iCs/>
          <w:noProof/>
          <w:sz w:val="24"/>
          <w:szCs w:val="24"/>
        </w:rPr>
        <w:t>19</w:t>
      </w:r>
      <w:r w:rsidR="0099546A"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2</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1</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 (Escenario 3)</w:t>
      </w:r>
    </w:p>
    <w:p w:rsidR="00E6691F" w:rsidRDefault="00E6691F" w:rsidP="00E6691F">
      <w:pPr>
        <w:jc w:val="center"/>
        <w:rPr>
          <w:rFonts w:ascii="Book Antiqua" w:hAnsi="Book Antiqua"/>
          <w:sz w:val="24"/>
          <w:szCs w:val="24"/>
          <w:lang w:eastAsia="es-CR"/>
        </w:rPr>
      </w:pPr>
      <w:r>
        <w:rPr>
          <w:noProof/>
          <w:lang w:eastAsia="es-CR"/>
        </w:rPr>
        <w:drawing>
          <wp:inline distT="0" distB="0" distL="0" distR="0">
            <wp:extent cx="5207000" cy="1117600"/>
            <wp:effectExtent l="19050" t="0" r="0" b="0"/>
            <wp:docPr id="3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8" cstate="print"/>
                    <a:srcRect/>
                    <a:stretch>
                      <a:fillRect/>
                    </a:stretch>
                  </pic:blipFill>
                  <pic:spPr bwMode="auto">
                    <a:xfrm>
                      <a:off x="0" y="0"/>
                      <a:ext cx="5207000" cy="1117600"/>
                    </a:xfrm>
                    <a:prstGeom prst="rect">
                      <a:avLst/>
                    </a:prstGeom>
                    <a:noFill/>
                    <a:ln w="9525">
                      <a:noFill/>
                      <a:miter lim="800000"/>
                      <a:headEnd/>
                      <a:tailEnd/>
                    </a:ln>
                  </pic:spPr>
                </pic:pic>
              </a:graphicData>
            </a:graphic>
          </wp:inline>
        </w:drawing>
      </w:r>
    </w:p>
    <w:p w:rsidR="00E6691F" w:rsidRPr="007402BE" w:rsidRDefault="00E6691F" w:rsidP="00E6691F">
      <w:pPr>
        <w:jc w:val="both"/>
        <w:rPr>
          <w:rFonts w:ascii="Book Antiqua" w:hAnsi="Book Antiqua" w:cs="Book Antiqua"/>
          <w:sz w:val="24"/>
          <w:szCs w:val="24"/>
          <w:lang w:eastAsia="es-CR"/>
        </w:rPr>
      </w:pPr>
    </w:p>
    <w:p w:rsidR="00E6691F" w:rsidRDefault="00E6691F" w:rsidP="00E6691F">
      <w:pPr>
        <w:jc w:val="both"/>
        <w:rPr>
          <w:rFonts w:ascii="Book Antiqua" w:hAnsi="Book Antiqua"/>
          <w:sz w:val="24"/>
          <w:szCs w:val="24"/>
          <w:lang w:eastAsia="es-CR"/>
        </w:rPr>
      </w:pPr>
    </w:p>
    <w:p w:rsidR="00E6691F" w:rsidRPr="007402BE" w:rsidRDefault="00E6691F" w:rsidP="00E6691F">
      <w:pPr>
        <w:jc w:val="center"/>
        <w:rPr>
          <w:rFonts w:ascii="Book Antiqua" w:hAnsi="Book Antiqua"/>
          <w:b/>
          <w:sz w:val="24"/>
          <w:szCs w:val="24"/>
          <w:lang w:eastAsia="es-CR"/>
        </w:rPr>
      </w:pPr>
      <w:r w:rsidRPr="007402BE">
        <w:rPr>
          <w:rFonts w:ascii="Book Antiqua" w:hAnsi="Book Antiqua"/>
          <w:b/>
          <w:iCs/>
          <w:sz w:val="24"/>
          <w:szCs w:val="24"/>
        </w:rPr>
        <w:t xml:space="preserve">Cuadro </w:t>
      </w:r>
      <w:r w:rsidR="0099546A" w:rsidRPr="007402BE">
        <w:rPr>
          <w:rFonts w:ascii="Book Antiqua" w:hAnsi="Book Antiqua"/>
          <w:b/>
          <w:iCs/>
          <w:sz w:val="24"/>
          <w:szCs w:val="24"/>
        </w:rPr>
        <w:fldChar w:fldCharType="begin"/>
      </w:r>
      <w:r w:rsidRPr="007402BE">
        <w:rPr>
          <w:rFonts w:ascii="Book Antiqua" w:hAnsi="Book Antiqua"/>
          <w:b/>
          <w:iCs/>
          <w:sz w:val="24"/>
          <w:szCs w:val="24"/>
        </w:rPr>
        <w:instrText xml:space="preserve"> SEQ Cuadro \* ARABIC </w:instrText>
      </w:r>
      <w:r w:rsidR="0099546A" w:rsidRPr="007402BE">
        <w:rPr>
          <w:rFonts w:ascii="Book Antiqua" w:hAnsi="Book Antiqua"/>
          <w:b/>
          <w:iCs/>
          <w:sz w:val="24"/>
          <w:szCs w:val="24"/>
        </w:rPr>
        <w:fldChar w:fldCharType="separate"/>
      </w:r>
      <w:r w:rsidR="0019459F">
        <w:rPr>
          <w:rFonts w:ascii="Book Antiqua" w:hAnsi="Book Antiqua"/>
          <w:b/>
          <w:iCs/>
          <w:noProof/>
          <w:sz w:val="24"/>
          <w:szCs w:val="24"/>
        </w:rPr>
        <w:t>20</w:t>
      </w:r>
      <w:r w:rsidR="0099546A" w:rsidRPr="007402BE">
        <w:rPr>
          <w:rFonts w:ascii="Book Antiqua" w:hAnsi="Book Antiqua"/>
          <w:b/>
          <w:iCs/>
          <w:sz w:val="24"/>
          <w:szCs w:val="24"/>
        </w:rPr>
        <w:fldChar w:fldCharType="end"/>
      </w:r>
      <w:r w:rsidRPr="007402BE">
        <w:rPr>
          <w:rFonts w:ascii="Book Antiqua" w:hAnsi="Book Antiqua"/>
          <w:b/>
          <w:iCs/>
          <w:sz w:val="24"/>
          <w:szCs w:val="24"/>
        </w:rPr>
        <w:t xml:space="preserve"> </w:t>
      </w:r>
      <w:r w:rsidRPr="007402BE">
        <w:rPr>
          <w:rFonts w:ascii="Book Antiqua" w:hAnsi="Book Antiqua"/>
          <w:b/>
          <w:sz w:val="24"/>
          <w:szCs w:val="24"/>
          <w:lang w:eastAsia="es-CR"/>
        </w:rPr>
        <w:t>Fase 3: Estructura para el 2022 (Escenario 3).</w:t>
      </w:r>
    </w:p>
    <w:tbl>
      <w:tblPr>
        <w:tblW w:w="9219" w:type="dxa"/>
        <w:tblInd w:w="65" w:type="dxa"/>
        <w:tblCellMar>
          <w:left w:w="70" w:type="dxa"/>
          <w:right w:w="70" w:type="dxa"/>
        </w:tblCellMar>
        <w:tblLook w:val="04A0"/>
      </w:tblPr>
      <w:tblGrid>
        <w:gridCol w:w="2080"/>
        <w:gridCol w:w="1840"/>
        <w:gridCol w:w="4160"/>
        <w:gridCol w:w="1139"/>
      </w:tblGrid>
      <w:tr w:rsidR="00E6691F" w:rsidRPr="00C13AF2" w:rsidTr="009374FF">
        <w:trPr>
          <w:trHeight w:val="1200"/>
        </w:trPr>
        <w:tc>
          <w:tcPr>
            <w:tcW w:w="2080" w:type="dxa"/>
            <w:tcBorders>
              <w:top w:val="single" w:sz="4" w:space="0" w:color="auto"/>
              <w:left w:val="single" w:sz="4" w:space="0" w:color="auto"/>
              <w:bottom w:val="single" w:sz="4" w:space="0" w:color="auto"/>
              <w:right w:val="single" w:sz="4" w:space="0" w:color="auto"/>
            </w:tcBorders>
            <w:shd w:val="clear" w:color="000000" w:fill="D6DCE4"/>
            <w:vAlign w:val="center"/>
            <w:hideMark/>
          </w:tcPr>
          <w:p w:rsidR="00E6691F" w:rsidRPr="00C13AF2" w:rsidRDefault="00E6691F" w:rsidP="009374FF">
            <w:pPr>
              <w:jc w:val="center"/>
              <w:rPr>
                <w:rFonts w:ascii="Book Antiqua" w:hAnsi="Book Antiqua"/>
                <w:b/>
                <w:bCs/>
                <w:sz w:val="22"/>
                <w:szCs w:val="22"/>
                <w:lang w:eastAsia="es-CR"/>
              </w:rPr>
            </w:pPr>
            <w:r w:rsidRPr="00C13AF2">
              <w:rPr>
                <w:rFonts w:ascii="Book Antiqua" w:hAnsi="Book Antiqua"/>
                <w:b/>
                <w:bCs/>
                <w:sz w:val="22"/>
                <w:szCs w:val="22"/>
                <w:lang w:eastAsia="es-CR"/>
              </w:rPr>
              <w:t>Oficina</w:t>
            </w:r>
          </w:p>
        </w:tc>
        <w:tc>
          <w:tcPr>
            <w:tcW w:w="1840" w:type="dxa"/>
            <w:tcBorders>
              <w:top w:val="single" w:sz="4" w:space="0" w:color="auto"/>
              <w:left w:val="nil"/>
              <w:bottom w:val="single" w:sz="4" w:space="0" w:color="auto"/>
              <w:right w:val="single" w:sz="4" w:space="0" w:color="auto"/>
            </w:tcBorders>
            <w:shd w:val="clear" w:color="000000" w:fill="D6DCE4"/>
            <w:vAlign w:val="center"/>
            <w:hideMark/>
          </w:tcPr>
          <w:p w:rsidR="00E6691F" w:rsidRPr="00C13AF2" w:rsidRDefault="00E6691F" w:rsidP="009374FF">
            <w:pPr>
              <w:jc w:val="center"/>
              <w:rPr>
                <w:rFonts w:ascii="Book Antiqua" w:hAnsi="Book Antiqua"/>
                <w:b/>
                <w:bCs/>
                <w:sz w:val="22"/>
                <w:szCs w:val="22"/>
                <w:lang w:eastAsia="es-CR"/>
              </w:rPr>
            </w:pPr>
            <w:r>
              <w:rPr>
                <w:rFonts w:ascii="Book Antiqua" w:hAnsi="Book Antiqua"/>
                <w:b/>
                <w:bCs/>
                <w:sz w:val="22"/>
                <w:szCs w:val="22"/>
                <w:lang w:eastAsia="es-CR"/>
              </w:rPr>
              <w:t>Escenario 3: Estructura para 2022</w:t>
            </w:r>
          </w:p>
        </w:tc>
        <w:tc>
          <w:tcPr>
            <w:tcW w:w="4160" w:type="dxa"/>
            <w:tcBorders>
              <w:top w:val="single" w:sz="4" w:space="0" w:color="auto"/>
              <w:left w:val="nil"/>
              <w:bottom w:val="single" w:sz="4" w:space="0" w:color="auto"/>
              <w:right w:val="single" w:sz="4" w:space="0" w:color="auto"/>
            </w:tcBorders>
            <w:shd w:val="clear" w:color="000000" w:fill="D6DCE4"/>
            <w:vAlign w:val="center"/>
            <w:hideMark/>
          </w:tcPr>
          <w:p w:rsidR="00E6691F" w:rsidRPr="00C13AF2" w:rsidRDefault="00E6691F" w:rsidP="009374FF">
            <w:pPr>
              <w:jc w:val="center"/>
              <w:rPr>
                <w:rFonts w:ascii="Book Antiqua" w:hAnsi="Book Antiqua"/>
                <w:b/>
                <w:bCs/>
                <w:sz w:val="22"/>
                <w:szCs w:val="22"/>
                <w:lang w:eastAsia="es-CR"/>
              </w:rPr>
            </w:pPr>
            <w:r w:rsidRPr="00C13AF2">
              <w:rPr>
                <w:rFonts w:ascii="Book Antiqua" w:hAnsi="Book Antiqua"/>
                <w:b/>
                <w:bCs/>
                <w:sz w:val="22"/>
                <w:szCs w:val="22"/>
                <w:lang w:eastAsia="es-CR"/>
              </w:rPr>
              <w:t>Tipo de plaza</w:t>
            </w:r>
          </w:p>
        </w:tc>
        <w:tc>
          <w:tcPr>
            <w:tcW w:w="1139" w:type="dxa"/>
            <w:tcBorders>
              <w:top w:val="nil"/>
              <w:left w:val="nil"/>
              <w:bottom w:val="single" w:sz="4" w:space="0" w:color="auto"/>
              <w:right w:val="single" w:sz="4" w:space="0" w:color="auto"/>
            </w:tcBorders>
            <w:shd w:val="clear" w:color="000000" w:fill="D6DCE4"/>
            <w:vAlign w:val="center"/>
            <w:hideMark/>
          </w:tcPr>
          <w:p w:rsidR="00E6691F" w:rsidRPr="00C13AF2" w:rsidRDefault="00E6691F" w:rsidP="009374FF">
            <w:pPr>
              <w:jc w:val="center"/>
              <w:rPr>
                <w:rFonts w:ascii="Book Antiqua" w:hAnsi="Book Antiqua"/>
                <w:b/>
                <w:bCs/>
                <w:sz w:val="22"/>
                <w:szCs w:val="22"/>
                <w:lang w:eastAsia="es-CR"/>
              </w:rPr>
            </w:pPr>
            <w:r w:rsidRPr="00C13AF2">
              <w:rPr>
                <w:rFonts w:ascii="Book Antiqua" w:hAnsi="Book Antiqua"/>
                <w:b/>
                <w:bCs/>
                <w:sz w:val="22"/>
                <w:szCs w:val="22"/>
                <w:lang w:eastAsia="es-CR"/>
              </w:rPr>
              <w:t>Período</w:t>
            </w:r>
          </w:p>
        </w:tc>
      </w:tr>
      <w:tr w:rsidR="00E6691F" w:rsidRPr="00C13AF2" w:rsidTr="009374F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 xml:space="preserve">Juzgado Penal Especializado en Delincuencia </w:t>
            </w:r>
            <w:r w:rsidRPr="00C13AF2">
              <w:rPr>
                <w:rFonts w:ascii="Book Antiqua" w:hAnsi="Book Antiqua"/>
                <w:b/>
                <w:bCs/>
                <w:color w:val="000000"/>
                <w:sz w:val="22"/>
                <w:szCs w:val="22"/>
                <w:lang w:eastAsia="es-CR"/>
              </w:rPr>
              <w:lastRenderedPageBreak/>
              <w:t>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lastRenderedPageBreak/>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Juezas o Jueces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Coord.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Técnicas o Técnicos Judiciales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66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Técnicas o Técnicos Judicial 2 (manifestador)</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lastRenderedPageBreak/>
              <w:t>Tribunal Penal Especializado en Delincuencia 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10</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Juezas o Jueces 4</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Jueza o Juez Tramitador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Coord.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Técnicas o Técnicos Judiciales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66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Técnicas o Técnicos Judicial 3 (manifestador)</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Tribunal Penal de Apelaciones Especializado en Delincuencia Organizada</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Juezas o Jueces 5</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Jueza o Juez Tramitador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Coord.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51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Técnicas o Técnicos Judicial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66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 xml:space="preserve">Defensa Pública </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Defensoras o Defensores Coordinador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Defensoras o Defensores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5</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Investigador de la Defensa Pública</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Jurídico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Auxiliar Administrativo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0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MP</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Fiscal Adjunto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Fiscalas o Fiscales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Fiscales Auxiliares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Coordinador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Gestor en Capacitación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18</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Técnicos Judiciales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OAPVD</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Psicólogo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Trabador Social</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Profesionales 2 (Criminólogos)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51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Abogado de Atención y Protección a la Victima</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Judicial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Asistente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UPRO</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Jefe de Investigación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Oficiales de Investigación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Agentes de Protección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Secretaria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UPROV</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Jefe Investigación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Oficiales de Investigación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64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Agentes de Protección 1</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66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OIJ</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Custodios (Secc. Cárceles I Cir. Jud. San José)</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 xml:space="preserve">Oficiales de Investigación </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Investigación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10</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Oficial Intervención Táctica (SERT)</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Jefe Investigación 1 (SERT)</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 en Informática 2 (UTI)</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Especializado 5 (Armero)</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66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Profesionales en informática 3 (Dpto. Inv. Criminales)</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66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 2 en Administración o Ingeniería (UPRO-UPROV)</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66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Investigadores de Localización y Presentación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Gestor de Capacitació</w:t>
            </w:r>
            <w:r w:rsidRPr="00C13AF2">
              <w:rPr>
                <w:rFonts w:ascii="Book Antiqua" w:hAnsi="Book Antiqua"/>
                <w:color w:val="000000"/>
                <w:sz w:val="22"/>
                <w:szCs w:val="22"/>
                <w:lang w:eastAsia="es-CR"/>
              </w:rPr>
              <w:t>n 3</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 2 (Psicólogos UPI)</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Escuela Judicial</w:t>
            </w:r>
          </w:p>
        </w:tc>
        <w:tc>
          <w:tcPr>
            <w:tcW w:w="1840" w:type="dxa"/>
            <w:tcBorders>
              <w:top w:val="single" w:sz="4" w:space="0" w:color="auto"/>
              <w:left w:val="nil"/>
              <w:bottom w:val="nil"/>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Juezas o Jueces 5</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rsidTr="009374FF">
        <w:trPr>
          <w:trHeight w:val="99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nil"/>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Gestor de Capacitación 2 (Profesional en Métodos de Enseñanza)</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Administrativo 3</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rsidTr="009374F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Gestión Humana</w:t>
            </w: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4</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 2</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Administrativo 2</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rsidTr="009374FF">
        <w:trPr>
          <w:trHeight w:val="330"/>
        </w:trPr>
        <w:tc>
          <w:tcPr>
            <w:tcW w:w="2080" w:type="dxa"/>
            <w:vMerge w:val="restart"/>
            <w:tcBorders>
              <w:top w:val="nil"/>
              <w:left w:val="single" w:sz="4" w:space="0" w:color="auto"/>
              <w:bottom w:val="single" w:sz="4" w:space="0" w:color="000000"/>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Ejecutiva</w:t>
            </w: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Arquitecto</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Ingeniero Electromecánico</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 2 (Proveeduría)</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0</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Asesor Jurídico 1</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0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30</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Auxiliar de Seguridad</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18</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Auxiliar de Seguridad</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Auxiliar de Servicios Generales 2</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 1 (Salud Ocupacional)</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000000"/>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 Telemática (Prof 1)</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720"/>
        </w:trPr>
        <w:tc>
          <w:tcPr>
            <w:tcW w:w="2080" w:type="dxa"/>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de Planificación</w:t>
            </w: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 2</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rsidTr="009374FF">
        <w:trPr>
          <w:trHeight w:val="330"/>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Dirección de Tecnología de la Información</w:t>
            </w: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Técnicos de Implantación</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4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en formatos jurídicos</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4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3</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Profesionales en informática 2</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12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2</w:t>
            </w:r>
          </w:p>
        </w:tc>
        <w:tc>
          <w:tcPr>
            <w:tcW w:w="4160"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Especializado 5</w:t>
            </w:r>
          </w:p>
        </w:tc>
        <w:tc>
          <w:tcPr>
            <w:tcW w:w="1139" w:type="dxa"/>
            <w:tcBorders>
              <w:top w:val="nil"/>
              <w:left w:val="nil"/>
              <w:bottom w:val="single" w:sz="4" w:space="0" w:color="auto"/>
              <w:right w:val="single" w:sz="4" w:space="0" w:color="auto"/>
            </w:tcBorders>
            <w:shd w:val="clear" w:color="auto" w:fill="FDE9D9" w:themeFill="accent6" w:themeFillTint="33"/>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30"/>
        </w:trPr>
        <w:tc>
          <w:tcPr>
            <w:tcW w:w="2080" w:type="dxa"/>
            <w:vMerge/>
            <w:tcBorders>
              <w:top w:val="nil"/>
              <w:left w:val="single" w:sz="4" w:space="0" w:color="auto"/>
              <w:bottom w:val="single" w:sz="4" w:space="0" w:color="auto"/>
              <w:right w:val="single" w:sz="4" w:space="0" w:color="auto"/>
            </w:tcBorders>
            <w:vAlign w:val="center"/>
            <w:hideMark/>
          </w:tcPr>
          <w:p w:rsidR="00E6691F" w:rsidRPr="00C13AF2" w:rsidRDefault="00E6691F" w:rsidP="009374FF">
            <w:pPr>
              <w:rPr>
                <w:rFonts w:ascii="Book Antiqua" w:hAnsi="Book Antiqua"/>
                <w:b/>
                <w:bCs/>
                <w:color w:val="000000"/>
                <w:sz w:val="22"/>
                <w:szCs w:val="22"/>
                <w:lang w:eastAsia="es-CR"/>
              </w:rPr>
            </w:pPr>
          </w:p>
        </w:tc>
        <w:tc>
          <w:tcPr>
            <w:tcW w:w="184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b/>
                <w:bCs/>
                <w:color w:val="000000"/>
                <w:sz w:val="22"/>
                <w:szCs w:val="22"/>
                <w:lang w:eastAsia="es-CR"/>
              </w:rPr>
            </w:pPr>
            <w:r w:rsidRPr="00C13AF2">
              <w:rPr>
                <w:rFonts w:ascii="Book Antiqua" w:hAnsi="Book Antiqua"/>
                <w:b/>
                <w:bCs/>
                <w:color w:val="000000"/>
                <w:sz w:val="22"/>
                <w:szCs w:val="22"/>
                <w:lang w:eastAsia="es-CR"/>
              </w:rPr>
              <w:t>1</w:t>
            </w:r>
          </w:p>
        </w:tc>
        <w:tc>
          <w:tcPr>
            <w:tcW w:w="4160"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Técnico Especializado 5 (Telemática)</w:t>
            </w:r>
          </w:p>
        </w:tc>
        <w:tc>
          <w:tcPr>
            <w:tcW w:w="1139" w:type="dxa"/>
            <w:tcBorders>
              <w:top w:val="nil"/>
              <w:left w:val="nil"/>
              <w:bottom w:val="single" w:sz="4" w:space="0" w:color="auto"/>
              <w:right w:val="single" w:sz="4" w:space="0" w:color="auto"/>
            </w:tcBorders>
            <w:shd w:val="clear" w:color="auto" w:fill="auto"/>
            <w:vAlign w:val="center"/>
            <w:hideMark/>
          </w:tcPr>
          <w:p w:rsidR="00E6691F" w:rsidRPr="00C13AF2" w:rsidRDefault="00E6691F" w:rsidP="009374FF">
            <w:pPr>
              <w:jc w:val="center"/>
              <w:rPr>
                <w:rFonts w:ascii="Book Antiqua" w:hAnsi="Book Antiqua"/>
                <w:sz w:val="22"/>
                <w:szCs w:val="22"/>
                <w:lang w:eastAsia="es-CR"/>
              </w:rPr>
            </w:pPr>
            <w:r w:rsidRPr="00C13AF2">
              <w:rPr>
                <w:rFonts w:ascii="Book Antiqua" w:hAnsi="Book Antiqua"/>
                <w:sz w:val="22"/>
                <w:szCs w:val="22"/>
                <w:lang w:eastAsia="es-CR"/>
              </w:rPr>
              <w:t>6 meses</w:t>
            </w:r>
          </w:p>
        </w:tc>
      </w:tr>
      <w:tr w:rsidR="00E6691F" w:rsidRPr="00C13AF2" w:rsidTr="009374FF">
        <w:trPr>
          <w:trHeight w:val="300"/>
        </w:trPr>
        <w:tc>
          <w:tcPr>
            <w:tcW w:w="2080" w:type="dxa"/>
            <w:tcBorders>
              <w:top w:val="nil"/>
              <w:left w:val="single" w:sz="4" w:space="0" w:color="auto"/>
              <w:bottom w:val="single" w:sz="4" w:space="0" w:color="auto"/>
              <w:right w:val="single" w:sz="4" w:space="0" w:color="auto"/>
            </w:tcBorders>
            <w:shd w:val="clear" w:color="000000" w:fill="D6DCE4"/>
            <w:vAlign w:val="center"/>
            <w:hideMark/>
          </w:tcPr>
          <w:p w:rsidR="00E6691F" w:rsidRPr="00C13AF2" w:rsidRDefault="00E6691F" w:rsidP="009374FF">
            <w:pPr>
              <w:jc w:val="center"/>
              <w:rPr>
                <w:rFonts w:ascii="Book Antiqua" w:hAnsi="Book Antiqua"/>
                <w:b/>
                <w:bCs/>
                <w:sz w:val="22"/>
                <w:szCs w:val="22"/>
                <w:lang w:eastAsia="es-CR"/>
              </w:rPr>
            </w:pPr>
            <w:r w:rsidRPr="00C13AF2">
              <w:rPr>
                <w:rFonts w:ascii="Book Antiqua" w:hAnsi="Book Antiqua"/>
                <w:b/>
                <w:bCs/>
                <w:sz w:val="22"/>
                <w:szCs w:val="22"/>
                <w:lang w:eastAsia="es-CR"/>
              </w:rPr>
              <w:t>Total</w:t>
            </w:r>
          </w:p>
        </w:tc>
        <w:tc>
          <w:tcPr>
            <w:tcW w:w="1840" w:type="dxa"/>
            <w:tcBorders>
              <w:top w:val="nil"/>
              <w:left w:val="nil"/>
              <w:bottom w:val="single" w:sz="4" w:space="0" w:color="auto"/>
              <w:right w:val="single" w:sz="4" w:space="0" w:color="auto"/>
            </w:tcBorders>
            <w:shd w:val="clear" w:color="000000" w:fill="D6DCE4"/>
            <w:noWrap/>
            <w:vAlign w:val="bottom"/>
            <w:hideMark/>
          </w:tcPr>
          <w:p w:rsidR="00E6691F" w:rsidRPr="00C13AF2" w:rsidRDefault="00E6691F" w:rsidP="009374FF">
            <w:pPr>
              <w:jc w:val="center"/>
              <w:rPr>
                <w:rFonts w:ascii="Arial" w:hAnsi="Arial" w:cs="Arial"/>
                <w:b/>
                <w:bCs/>
                <w:lang w:eastAsia="es-CR"/>
              </w:rPr>
            </w:pPr>
            <w:r w:rsidRPr="00C13AF2">
              <w:rPr>
                <w:rFonts w:ascii="Arial" w:hAnsi="Arial" w:cs="Arial"/>
                <w:b/>
                <w:bCs/>
                <w:lang w:eastAsia="es-CR"/>
              </w:rPr>
              <w:t>430</w:t>
            </w:r>
          </w:p>
        </w:tc>
        <w:tc>
          <w:tcPr>
            <w:tcW w:w="4160" w:type="dxa"/>
            <w:tcBorders>
              <w:top w:val="nil"/>
              <w:left w:val="nil"/>
              <w:bottom w:val="nil"/>
              <w:right w:val="nil"/>
            </w:tcBorders>
            <w:shd w:val="clear" w:color="auto" w:fill="auto"/>
            <w:noWrap/>
            <w:vAlign w:val="bottom"/>
            <w:hideMark/>
          </w:tcPr>
          <w:p w:rsidR="00E6691F" w:rsidRPr="00C13AF2" w:rsidRDefault="00E6691F" w:rsidP="009374FF">
            <w:pPr>
              <w:jc w:val="center"/>
              <w:rPr>
                <w:rFonts w:ascii="Arial" w:hAnsi="Arial" w:cs="Arial"/>
                <w:lang w:eastAsia="es-CR"/>
              </w:rPr>
            </w:pPr>
          </w:p>
        </w:tc>
        <w:tc>
          <w:tcPr>
            <w:tcW w:w="1139" w:type="dxa"/>
            <w:tcBorders>
              <w:top w:val="nil"/>
              <w:left w:val="nil"/>
              <w:bottom w:val="nil"/>
              <w:right w:val="nil"/>
            </w:tcBorders>
            <w:shd w:val="clear" w:color="auto" w:fill="auto"/>
            <w:noWrap/>
            <w:vAlign w:val="bottom"/>
            <w:hideMark/>
          </w:tcPr>
          <w:p w:rsidR="00E6691F" w:rsidRPr="00C13AF2" w:rsidRDefault="00E6691F" w:rsidP="009374FF">
            <w:pPr>
              <w:jc w:val="center"/>
              <w:rPr>
                <w:rFonts w:ascii="Arial" w:hAnsi="Arial" w:cs="Arial"/>
                <w:lang w:eastAsia="es-CR"/>
              </w:rPr>
            </w:pPr>
          </w:p>
        </w:tc>
      </w:tr>
    </w:tbl>
    <w:p w:rsidR="00E6691F" w:rsidRPr="008532D4" w:rsidRDefault="00E6691F" w:rsidP="00E6691F">
      <w:pPr>
        <w:jc w:val="both"/>
        <w:rPr>
          <w:rFonts w:ascii="Book Antiqua" w:hAnsi="Book Antiqua"/>
          <w:sz w:val="22"/>
          <w:szCs w:val="24"/>
          <w:lang w:eastAsia="es-CR"/>
        </w:rPr>
      </w:pPr>
      <w:r w:rsidRPr="008532D4">
        <w:rPr>
          <w:rFonts w:ascii="Book Antiqua" w:hAnsi="Book Antiqua"/>
          <w:sz w:val="22"/>
          <w:szCs w:val="24"/>
          <w:lang w:eastAsia="es-CR"/>
        </w:rPr>
        <w:t>Fuente: Elaboración propia del Subproceso de Modernización Institucional</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Nótese que para el 2022 se estarían incorporando la totalidad de las plazas requeridas para la atención de la Jurisdicción Especializada, específicamente para junio de 2022 según los pronósticos realizados por la Dirección Ejecutiva. Para esa fecha se estima contar con el espacio físico adecuado y atendiendo las medidas de seguridad que conlleva la tramitación de casos de Delincuencia Organizada. </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En cuanto a las plazas destinadas para la parte de implementación, de igual manera se presupuestaron por un periodo de 6 meses y algunas por 4 meses, como es el caso de las plazas de la Dirección Ejecutiva y algunas de la Dirección de Tecnología.</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 xml:space="preserve">La estructura proyectada para el 2022 comprende 430 plazas, 386 plazas nuevas. Los </w:t>
      </w:r>
      <w:r>
        <w:rPr>
          <w:rFonts w:ascii="Book Antiqua" w:hAnsi="Book Antiqua" w:cs="Book Antiqua"/>
          <w:sz w:val="24"/>
          <w:szCs w:val="24"/>
          <w:lang w:eastAsia="es-CR"/>
        </w:rPr>
        <w:t xml:space="preserve">costos por tal recurso humano y costos variables relacionados se presentan a continuación: </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sectPr w:rsidR="00E6691F" w:rsidSect="009374FF">
          <w:pgSz w:w="12242" w:h="15842" w:code="1"/>
          <w:pgMar w:top="2268" w:right="1701" w:bottom="1134" w:left="1701" w:header="709" w:footer="709" w:gutter="0"/>
          <w:cols w:space="708"/>
          <w:docGrid w:linePitch="360"/>
        </w:sectPr>
      </w:pP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Default="00E6691F" w:rsidP="00E6691F">
      <w:pPr>
        <w:jc w:val="center"/>
        <w:rPr>
          <w:rFonts w:ascii="Book Antiqua" w:hAnsi="Book Antiqua"/>
          <w:b/>
          <w:sz w:val="24"/>
          <w:szCs w:val="24"/>
          <w:lang w:eastAsia="es-CR"/>
        </w:rPr>
      </w:pPr>
      <w:r w:rsidRPr="001D4DE7">
        <w:rPr>
          <w:rFonts w:ascii="Book Antiqua" w:hAnsi="Book Antiqua"/>
          <w:b/>
          <w:iCs/>
          <w:sz w:val="24"/>
          <w:szCs w:val="24"/>
        </w:rPr>
        <w:t xml:space="preserve">Cuadro </w:t>
      </w:r>
      <w:r w:rsidR="0099546A" w:rsidRPr="001D4DE7">
        <w:rPr>
          <w:rFonts w:ascii="Book Antiqua" w:hAnsi="Book Antiqua"/>
          <w:b/>
          <w:iCs/>
          <w:sz w:val="24"/>
          <w:szCs w:val="24"/>
        </w:rPr>
        <w:fldChar w:fldCharType="begin"/>
      </w:r>
      <w:r w:rsidRPr="001D4DE7">
        <w:rPr>
          <w:rFonts w:ascii="Book Antiqua" w:hAnsi="Book Antiqua"/>
          <w:b/>
          <w:iCs/>
          <w:sz w:val="24"/>
          <w:szCs w:val="24"/>
        </w:rPr>
        <w:instrText xml:space="preserve"> SEQ Cuadro \* ARABIC </w:instrText>
      </w:r>
      <w:r w:rsidR="0099546A" w:rsidRPr="001D4DE7">
        <w:rPr>
          <w:rFonts w:ascii="Book Antiqua" w:hAnsi="Book Antiqua"/>
          <w:b/>
          <w:iCs/>
          <w:sz w:val="24"/>
          <w:szCs w:val="24"/>
        </w:rPr>
        <w:fldChar w:fldCharType="separate"/>
      </w:r>
      <w:r w:rsidR="0019459F">
        <w:rPr>
          <w:rFonts w:ascii="Book Antiqua" w:hAnsi="Book Antiqua"/>
          <w:b/>
          <w:iCs/>
          <w:noProof/>
          <w:sz w:val="24"/>
          <w:szCs w:val="24"/>
        </w:rPr>
        <w:t>21</w:t>
      </w:r>
      <w:r w:rsidR="0099546A" w:rsidRPr="001D4DE7">
        <w:rPr>
          <w:rFonts w:ascii="Book Antiqua" w:hAnsi="Book Antiqua"/>
          <w:b/>
          <w:iCs/>
          <w:sz w:val="24"/>
          <w:szCs w:val="24"/>
        </w:rPr>
        <w:fldChar w:fldCharType="end"/>
      </w:r>
      <w:r w:rsidRPr="00962069">
        <w:rPr>
          <w:rFonts w:ascii="Book Antiqua" w:hAnsi="Book Antiqua"/>
          <w:b/>
          <w:iCs/>
          <w:sz w:val="24"/>
          <w:szCs w:val="24"/>
        </w:rPr>
        <w:t xml:space="preserve"> </w:t>
      </w:r>
      <w:r>
        <w:rPr>
          <w:rFonts w:ascii="Book Antiqua" w:hAnsi="Book Antiqua"/>
          <w:b/>
          <w:iCs/>
          <w:sz w:val="24"/>
          <w:szCs w:val="24"/>
        </w:rPr>
        <w:t xml:space="preserve">Fase 3: </w:t>
      </w:r>
      <w:r w:rsidRPr="00B21233">
        <w:rPr>
          <w:rFonts w:ascii="Book Antiqua" w:hAnsi="Book Antiqua"/>
          <w:b/>
          <w:sz w:val="24"/>
          <w:szCs w:val="24"/>
          <w:lang w:eastAsia="es-CR"/>
        </w:rPr>
        <w:t>Costos por programa par</w:t>
      </w:r>
      <w:r>
        <w:rPr>
          <w:rFonts w:ascii="Book Antiqua" w:hAnsi="Book Antiqua"/>
          <w:b/>
          <w:sz w:val="24"/>
          <w:szCs w:val="24"/>
          <w:lang w:eastAsia="es-CR"/>
        </w:rPr>
        <w:t>a presupuesto ordinario del 2022 (Escenario 3)</w:t>
      </w:r>
      <w:r w:rsidRPr="00B21233">
        <w:rPr>
          <w:rFonts w:ascii="Book Antiqua" w:hAnsi="Book Antiqua"/>
          <w:b/>
          <w:sz w:val="24"/>
          <w:szCs w:val="24"/>
          <w:lang w:eastAsia="es-CR"/>
        </w:rPr>
        <w:t>.</w:t>
      </w:r>
    </w:p>
    <w:p w:rsidR="00E6691F" w:rsidRDefault="00E6691F" w:rsidP="00E6691F">
      <w:pPr>
        <w:jc w:val="center"/>
        <w:rPr>
          <w:rFonts w:ascii="Book Antiqua" w:hAnsi="Book Antiqua"/>
          <w:sz w:val="24"/>
          <w:szCs w:val="24"/>
          <w:lang w:eastAsia="es-CR"/>
        </w:rPr>
      </w:pPr>
      <w:r>
        <w:rPr>
          <w:noProof/>
          <w:lang w:eastAsia="es-CR"/>
        </w:rPr>
        <w:drawing>
          <wp:inline distT="0" distB="0" distL="0" distR="0">
            <wp:extent cx="7899400" cy="3048000"/>
            <wp:effectExtent l="19050" t="0" r="6350" b="0"/>
            <wp:docPr id="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9" cstate="print"/>
                    <a:srcRect/>
                    <a:stretch>
                      <a:fillRect/>
                    </a:stretch>
                  </pic:blipFill>
                  <pic:spPr bwMode="auto">
                    <a:xfrm>
                      <a:off x="0" y="0"/>
                      <a:ext cx="7899400" cy="3048000"/>
                    </a:xfrm>
                    <a:prstGeom prst="rect">
                      <a:avLst/>
                    </a:prstGeom>
                    <a:noFill/>
                    <a:ln w="9525">
                      <a:noFill/>
                      <a:miter lim="800000"/>
                      <a:headEnd/>
                      <a:tailEnd/>
                    </a:ln>
                  </pic:spPr>
                </pic:pic>
              </a:graphicData>
            </a:graphic>
          </wp:inline>
        </w:drawing>
      </w:r>
    </w:p>
    <w:p w:rsidR="00E6691F" w:rsidRPr="00D80328" w:rsidRDefault="00E6691F" w:rsidP="00E6691F">
      <w:pPr>
        <w:jc w:val="both"/>
        <w:rPr>
          <w:rFonts w:ascii="Book Antiqua" w:hAnsi="Book Antiqua"/>
          <w:sz w:val="22"/>
          <w:szCs w:val="24"/>
          <w:lang w:eastAsia="es-CR"/>
        </w:rPr>
      </w:pPr>
      <w:r>
        <w:rPr>
          <w:rFonts w:ascii="Book Antiqua" w:hAnsi="Book Antiqua"/>
          <w:sz w:val="22"/>
          <w:szCs w:val="24"/>
          <w:lang w:eastAsia="es-CR"/>
        </w:rPr>
        <w:t>Fuente: Elaboración del Subproceso de Modernización Institucional.</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sectPr w:rsidR="00E6691F" w:rsidSect="009374FF">
          <w:pgSz w:w="15842" w:h="12242" w:orient="landscape" w:code="1"/>
          <w:pgMar w:top="1701" w:right="2268" w:bottom="1701" w:left="1134" w:header="709" w:footer="709" w:gutter="0"/>
          <w:cols w:space="708"/>
          <w:docGrid w:linePitch="360"/>
        </w:sect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lastRenderedPageBreak/>
        <w:t>La incorporación de las 430 plazas en el 2022, comprende a su vez, la atención de las demás subpartidas. Es importante señalar que los montos por concepto de sobre sueldo se estimaron para 6 meses.</w:t>
      </w:r>
    </w:p>
    <w:p w:rsidR="00E6691F" w:rsidRDefault="00E6691F" w:rsidP="00E6691F">
      <w:pPr>
        <w:jc w:val="both"/>
        <w:rPr>
          <w:rFonts w:ascii="Book Antiqua" w:hAnsi="Book Antiqua"/>
          <w:sz w:val="24"/>
          <w:szCs w:val="24"/>
          <w:lang w:eastAsia="es-CR"/>
        </w:rPr>
      </w:pPr>
    </w:p>
    <w:p w:rsidR="00E6691F" w:rsidRPr="002519C0" w:rsidRDefault="00E6691F" w:rsidP="00E6691F">
      <w:pPr>
        <w:jc w:val="both"/>
        <w:rPr>
          <w:rFonts w:ascii="Book Antiqua" w:hAnsi="Book Antiqua"/>
          <w:sz w:val="24"/>
          <w:szCs w:val="24"/>
          <w:lang w:eastAsia="es-CR"/>
        </w:rPr>
      </w:pPr>
      <w:r w:rsidRPr="008532D4">
        <w:rPr>
          <w:rFonts w:ascii="Book Antiqua" w:hAnsi="Book Antiqua"/>
          <w:sz w:val="24"/>
          <w:szCs w:val="24"/>
          <w:lang w:eastAsia="es-CR"/>
        </w:rPr>
        <w:t xml:space="preserve">De acuerdo con la proyección realizada en el tercer escenario, los costos </w:t>
      </w:r>
      <w:r>
        <w:rPr>
          <w:rFonts w:ascii="Book Antiqua" w:hAnsi="Book Antiqua"/>
          <w:sz w:val="24"/>
          <w:szCs w:val="24"/>
          <w:lang w:eastAsia="es-CR"/>
        </w:rPr>
        <w:t>nuevos</w:t>
      </w:r>
      <w:r w:rsidRPr="008532D4">
        <w:rPr>
          <w:rFonts w:ascii="Book Antiqua" w:hAnsi="Book Antiqua"/>
          <w:sz w:val="24"/>
          <w:szCs w:val="24"/>
          <w:lang w:eastAsia="es-CR"/>
        </w:rPr>
        <w:t xml:space="preserve"> para el presupuesto del 2022 serían de</w:t>
      </w:r>
      <w:r>
        <w:rPr>
          <w:rFonts w:ascii="Book Antiqua" w:hAnsi="Book Antiqua"/>
          <w:sz w:val="24"/>
          <w:szCs w:val="24"/>
          <w:lang w:eastAsia="es-CR"/>
        </w:rPr>
        <w:t xml:space="preserve"> </w:t>
      </w:r>
      <w:r w:rsidRPr="005C708E">
        <w:rPr>
          <w:b/>
          <w:sz w:val="24"/>
          <w:szCs w:val="24"/>
          <w:lang w:eastAsia="es-CR"/>
        </w:rPr>
        <w:t>₡</w:t>
      </w:r>
      <w:r w:rsidRPr="002519C0">
        <w:rPr>
          <w:rFonts w:ascii="Book Antiqua" w:hAnsi="Book Antiqua"/>
          <w:sz w:val="24"/>
          <w:szCs w:val="24"/>
          <w:lang w:eastAsia="es-CR"/>
        </w:rPr>
        <w:t>11.911.608.013,00</w:t>
      </w:r>
      <w:r>
        <w:rPr>
          <w:rFonts w:ascii="Book Antiqua" w:hAnsi="Book Antiqua"/>
          <w:sz w:val="24"/>
          <w:szCs w:val="24"/>
          <w:lang w:eastAsia="es-CR"/>
        </w:rPr>
        <w:t>.</w:t>
      </w:r>
    </w:p>
    <w:p w:rsidR="00E6691F" w:rsidRDefault="00E6691F" w:rsidP="00E6691F">
      <w:pPr>
        <w:jc w:val="both"/>
        <w:rPr>
          <w:rFonts w:ascii="Book Antiqua" w:hAnsi="Book Antiqua"/>
          <w:sz w:val="24"/>
          <w:szCs w:val="24"/>
          <w:lang w:eastAsia="es-CR"/>
        </w:rPr>
      </w:pPr>
    </w:p>
    <w:p w:rsidR="00E6691F" w:rsidRPr="00527CE1" w:rsidRDefault="00E6691F" w:rsidP="00E6691F">
      <w:pPr>
        <w:jc w:val="both"/>
        <w:rPr>
          <w:rFonts w:ascii="Calibri" w:hAnsi="Calibri" w:cs="Calibri"/>
          <w:b/>
          <w:bCs/>
          <w:color w:val="000000"/>
          <w:sz w:val="22"/>
          <w:szCs w:val="22"/>
          <w:lang w:eastAsia="es-CR"/>
        </w:rPr>
      </w:pPr>
      <w:r>
        <w:rPr>
          <w:rFonts w:ascii="Book Antiqua" w:hAnsi="Book Antiqua"/>
          <w:sz w:val="24"/>
          <w:szCs w:val="24"/>
          <w:lang w:eastAsia="es-CR"/>
        </w:rPr>
        <w:t xml:space="preserve">Del monto estimado para la ejecución de la fase 3, </w:t>
      </w:r>
      <w:r w:rsidRPr="005E129E">
        <w:rPr>
          <w:rFonts w:ascii="Book Antiqua" w:hAnsi="Book Antiqua"/>
          <w:sz w:val="24"/>
          <w:szCs w:val="24"/>
          <w:lang w:eastAsia="es-CR"/>
        </w:rPr>
        <w:t xml:space="preserve">se deriva un costo ordinario de </w:t>
      </w:r>
      <w:r w:rsidRPr="00C373A9">
        <w:rPr>
          <w:sz w:val="24"/>
          <w:szCs w:val="24"/>
          <w:lang w:eastAsia="es-CR"/>
        </w:rPr>
        <w:t>₡</w:t>
      </w:r>
      <w:r w:rsidRPr="002519C0">
        <w:rPr>
          <w:rFonts w:ascii="Book Antiqua" w:hAnsi="Book Antiqua"/>
          <w:sz w:val="24"/>
          <w:szCs w:val="24"/>
          <w:lang w:eastAsia="es-CR"/>
        </w:rPr>
        <w:t>8.706.227.210,03</w:t>
      </w:r>
      <w:r>
        <w:rPr>
          <w:rFonts w:ascii="Book Antiqua" w:hAnsi="Book Antiqua"/>
          <w:sz w:val="24"/>
          <w:szCs w:val="24"/>
          <w:lang w:eastAsia="es-CR"/>
        </w:rPr>
        <w:t xml:space="preserve"> </w:t>
      </w:r>
      <w:r w:rsidRPr="005E129E">
        <w:rPr>
          <w:rFonts w:ascii="Book Antiqua" w:hAnsi="Book Antiqua"/>
          <w:sz w:val="24"/>
          <w:szCs w:val="24"/>
          <w:lang w:eastAsia="es-CR"/>
        </w:rPr>
        <w:t xml:space="preserve">y un costo variable de ejecución de la fase </w:t>
      </w:r>
      <w:r>
        <w:rPr>
          <w:rFonts w:ascii="Book Antiqua" w:hAnsi="Book Antiqua"/>
          <w:sz w:val="24"/>
          <w:szCs w:val="24"/>
          <w:lang w:eastAsia="es-CR"/>
        </w:rPr>
        <w:t>3</w:t>
      </w:r>
      <w:r w:rsidRPr="005E129E">
        <w:rPr>
          <w:rFonts w:ascii="Book Antiqua" w:hAnsi="Book Antiqua"/>
          <w:sz w:val="24"/>
          <w:szCs w:val="24"/>
          <w:lang w:eastAsia="es-CR"/>
        </w:rPr>
        <w:t xml:space="preserve"> de</w:t>
      </w:r>
      <w:r w:rsidR="00EF1471">
        <w:rPr>
          <w:rFonts w:ascii="Book Antiqua" w:hAnsi="Book Antiqua"/>
          <w:sz w:val="24"/>
          <w:szCs w:val="24"/>
          <w:lang w:eastAsia="es-CR"/>
        </w:rPr>
        <w:t xml:space="preserve">                     </w:t>
      </w:r>
      <w:r w:rsidRPr="005E129E">
        <w:rPr>
          <w:rFonts w:ascii="Book Antiqua" w:hAnsi="Book Antiqua"/>
          <w:sz w:val="24"/>
          <w:szCs w:val="24"/>
          <w:lang w:eastAsia="es-CR"/>
        </w:rPr>
        <w:t xml:space="preserve"> </w:t>
      </w:r>
      <w:r w:rsidRPr="00C373A9">
        <w:rPr>
          <w:sz w:val="24"/>
          <w:szCs w:val="24"/>
          <w:lang w:eastAsia="es-CR"/>
        </w:rPr>
        <w:t>₡</w:t>
      </w:r>
      <w:r w:rsidRPr="002519C0">
        <w:rPr>
          <w:rFonts w:ascii="Book Antiqua" w:hAnsi="Book Antiqua"/>
          <w:sz w:val="24"/>
          <w:szCs w:val="24"/>
          <w:lang w:eastAsia="es-CR"/>
        </w:rPr>
        <w:t xml:space="preserve"> 3.205.380.802,97</w:t>
      </w:r>
      <w:r>
        <w:rPr>
          <w:rFonts w:ascii="Book Antiqua" w:hAnsi="Book Antiqua"/>
          <w:sz w:val="24"/>
          <w:szCs w:val="24"/>
          <w:lang w:eastAsia="es-CR"/>
        </w:rPr>
        <w:t>.</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p>
    <w:p w:rsidR="00E6691F" w:rsidRPr="005E129E" w:rsidRDefault="00E6691F" w:rsidP="00E6691F">
      <w:pPr>
        <w:jc w:val="both"/>
        <w:rPr>
          <w:rFonts w:ascii="Book Antiqua" w:hAnsi="Book Antiqua"/>
          <w:b/>
          <w:sz w:val="24"/>
          <w:szCs w:val="24"/>
          <w:lang w:eastAsia="es-CR"/>
        </w:rPr>
      </w:pPr>
      <w:r>
        <w:rPr>
          <w:rFonts w:ascii="Book Antiqua" w:hAnsi="Book Antiqua"/>
          <w:sz w:val="24"/>
          <w:szCs w:val="24"/>
          <w:lang w:eastAsia="es-CR"/>
        </w:rPr>
        <w:t xml:space="preserve">Importante indicar, que al monto anterior, se le deben adicionar los costos ordinarios de la primera fase en el 2020 (10 plazas) y de la segunda fase en el 2021 (34 plazas), para un total de </w:t>
      </w:r>
      <w:r w:rsidRPr="009A3263">
        <w:rPr>
          <w:sz w:val="24"/>
          <w:szCs w:val="24"/>
          <w:lang w:eastAsia="es-CR"/>
        </w:rPr>
        <w:t>₡</w:t>
      </w:r>
      <w:r w:rsidRPr="002519C0">
        <w:rPr>
          <w:rFonts w:ascii="Book Antiqua" w:hAnsi="Book Antiqua"/>
          <w:sz w:val="24"/>
          <w:szCs w:val="24"/>
          <w:lang w:eastAsia="es-CR"/>
        </w:rPr>
        <w:t>13.074.929.310,16</w:t>
      </w:r>
      <w:r w:rsidRPr="005E129E">
        <w:rPr>
          <w:rFonts w:ascii="Book Antiqua" w:hAnsi="Book Antiqua"/>
          <w:sz w:val="24"/>
          <w:szCs w:val="24"/>
          <w:lang w:eastAsia="es-CR"/>
        </w:rPr>
        <w:t xml:space="preserve">, </w:t>
      </w:r>
      <w:r>
        <w:rPr>
          <w:rFonts w:ascii="Book Antiqua" w:hAnsi="Book Antiqua"/>
          <w:sz w:val="24"/>
          <w:szCs w:val="24"/>
          <w:lang w:eastAsia="es-CR"/>
        </w:rPr>
        <w:t>según se muestra en el siguiente cuadro.</w:t>
      </w:r>
    </w:p>
    <w:p w:rsidR="00E6691F" w:rsidRDefault="00E6691F" w:rsidP="00E6691F">
      <w:pPr>
        <w:jc w:val="both"/>
        <w:rPr>
          <w:rFonts w:ascii="Calibri" w:hAnsi="Calibri" w:cs="Calibri"/>
          <w:color w:val="000000"/>
          <w:sz w:val="22"/>
          <w:szCs w:val="22"/>
          <w:lang w:eastAsia="es-CR"/>
        </w:rPr>
      </w:pPr>
    </w:p>
    <w:p w:rsidR="00E6691F" w:rsidRDefault="00E6691F" w:rsidP="00E6691F">
      <w:pPr>
        <w:jc w:val="center"/>
        <w:rPr>
          <w:rFonts w:ascii="Book Antiqua" w:hAnsi="Book Antiqua" w:cs="Arial"/>
          <w:b/>
          <w:bCs/>
          <w:sz w:val="24"/>
          <w:szCs w:val="24"/>
          <w:lang w:eastAsia="es-CR"/>
        </w:rPr>
      </w:pPr>
      <w:r w:rsidRPr="00D80328">
        <w:rPr>
          <w:rFonts w:ascii="Book Antiqua" w:hAnsi="Book Antiqua"/>
          <w:b/>
          <w:iCs/>
          <w:sz w:val="24"/>
          <w:szCs w:val="24"/>
        </w:rPr>
        <w:t xml:space="preserve">Cuadro </w:t>
      </w:r>
      <w:r w:rsidR="0099546A" w:rsidRPr="00D80328">
        <w:rPr>
          <w:rFonts w:ascii="Book Antiqua" w:hAnsi="Book Antiqua"/>
          <w:b/>
          <w:iCs/>
          <w:sz w:val="24"/>
          <w:szCs w:val="24"/>
        </w:rPr>
        <w:fldChar w:fldCharType="begin"/>
      </w:r>
      <w:r w:rsidRPr="00D80328">
        <w:rPr>
          <w:rFonts w:ascii="Book Antiqua" w:hAnsi="Book Antiqua"/>
          <w:b/>
          <w:iCs/>
          <w:sz w:val="24"/>
          <w:szCs w:val="24"/>
        </w:rPr>
        <w:instrText xml:space="preserve"> SEQ Cuadro \* ARABIC </w:instrText>
      </w:r>
      <w:r w:rsidR="0099546A" w:rsidRPr="00D80328">
        <w:rPr>
          <w:rFonts w:ascii="Book Antiqua" w:hAnsi="Book Antiqua"/>
          <w:b/>
          <w:iCs/>
          <w:sz w:val="24"/>
          <w:szCs w:val="24"/>
        </w:rPr>
        <w:fldChar w:fldCharType="separate"/>
      </w:r>
      <w:r w:rsidR="0019459F">
        <w:rPr>
          <w:rFonts w:ascii="Book Antiqua" w:hAnsi="Book Antiqua"/>
          <w:b/>
          <w:iCs/>
          <w:noProof/>
          <w:sz w:val="24"/>
          <w:szCs w:val="24"/>
        </w:rPr>
        <w:t>22</w:t>
      </w:r>
      <w:r w:rsidR="0099546A" w:rsidRPr="00D80328">
        <w:rPr>
          <w:rFonts w:ascii="Book Antiqua" w:hAnsi="Book Antiqua"/>
          <w:b/>
          <w:iCs/>
          <w:sz w:val="24"/>
          <w:szCs w:val="24"/>
        </w:rPr>
        <w:fldChar w:fldCharType="end"/>
      </w:r>
      <w:r w:rsidRPr="00D80328">
        <w:rPr>
          <w:rFonts w:ascii="Book Antiqua" w:hAnsi="Book Antiqua"/>
          <w:b/>
          <w:iCs/>
          <w:sz w:val="24"/>
          <w:szCs w:val="24"/>
        </w:rPr>
        <w:t xml:space="preserve"> </w:t>
      </w:r>
      <w:r w:rsidRPr="00D80328">
        <w:rPr>
          <w:rFonts w:ascii="Book Antiqua" w:hAnsi="Book Antiqua" w:cs="Arial"/>
          <w:b/>
          <w:bCs/>
          <w:sz w:val="24"/>
          <w:szCs w:val="24"/>
          <w:lang w:eastAsia="es-CR"/>
        </w:rPr>
        <w:t xml:space="preserve">Fase </w:t>
      </w:r>
      <w:r>
        <w:rPr>
          <w:rFonts w:ascii="Book Antiqua" w:hAnsi="Book Antiqua" w:cs="Arial"/>
          <w:b/>
          <w:bCs/>
          <w:sz w:val="24"/>
          <w:szCs w:val="24"/>
          <w:lang w:eastAsia="es-CR"/>
        </w:rPr>
        <w:t>3</w:t>
      </w:r>
      <w:r w:rsidRPr="00D80328">
        <w:rPr>
          <w:rFonts w:ascii="Book Antiqua" w:hAnsi="Book Antiqua" w:cs="Arial"/>
          <w:b/>
          <w:bCs/>
          <w:sz w:val="24"/>
          <w:szCs w:val="24"/>
          <w:lang w:eastAsia="es-CR"/>
        </w:rPr>
        <w:t>:</w:t>
      </w:r>
      <w:r>
        <w:rPr>
          <w:rFonts w:ascii="Book Antiqua" w:hAnsi="Book Antiqua" w:cs="Arial"/>
          <w:b/>
          <w:bCs/>
          <w:sz w:val="24"/>
          <w:szCs w:val="24"/>
          <w:lang w:eastAsia="es-CR"/>
        </w:rPr>
        <w:t xml:space="preserve"> Resumen de </w:t>
      </w:r>
      <w:r w:rsidRPr="00D80328">
        <w:rPr>
          <w:rFonts w:ascii="Book Antiqua" w:hAnsi="Book Antiqua" w:cs="Arial"/>
          <w:b/>
          <w:bCs/>
          <w:sz w:val="24"/>
          <w:szCs w:val="24"/>
          <w:lang w:eastAsia="es-CR"/>
        </w:rPr>
        <w:t>Costos del 202</w:t>
      </w:r>
      <w:r>
        <w:rPr>
          <w:rFonts w:ascii="Book Antiqua" w:hAnsi="Book Antiqua" w:cs="Arial"/>
          <w:b/>
          <w:bCs/>
          <w:sz w:val="24"/>
          <w:szCs w:val="24"/>
          <w:lang w:eastAsia="es-CR"/>
        </w:rPr>
        <w:t>2</w:t>
      </w:r>
      <w:r w:rsidRPr="00D80328">
        <w:rPr>
          <w:rFonts w:ascii="Book Antiqua" w:hAnsi="Book Antiqua" w:cs="Arial"/>
          <w:b/>
          <w:bCs/>
          <w:sz w:val="24"/>
          <w:szCs w:val="24"/>
          <w:lang w:eastAsia="es-CR"/>
        </w:rPr>
        <w:t xml:space="preserve"> de la J</w:t>
      </w:r>
      <w:r>
        <w:rPr>
          <w:rFonts w:ascii="Book Antiqua" w:hAnsi="Book Antiqua" w:cs="Arial"/>
          <w:b/>
          <w:bCs/>
          <w:sz w:val="24"/>
          <w:szCs w:val="24"/>
          <w:lang w:eastAsia="es-CR"/>
        </w:rPr>
        <w:t>EDO (Escenario 3)</w:t>
      </w:r>
    </w:p>
    <w:p w:rsidR="00E6691F" w:rsidRDefault="00E6691F" w:rsidP="00E6691F">
      <w:pPr>
        <w:jc w:val="center"/>
        <w:rPr>
          <w:rFonts w:ascii="Book Antiqua" w:hAnsi="Book Antiqua"/>
          <w:sz w:val="24"/>
          <w:szCs w:val="24"/>
          <w:lang w:eastAsia="es-CR"/>
        </w:rPr>
      </w:pPr>
      <w:r>
        <w:rPr>
          <w:noProof/>
          <w:lang w:eastAsia="es-CR"/>
        </w:rPr>
        <w:drawing>
          <wp:inline distT="0" distB="0" distL="0" distR="0">
            <wp:extent cx="5518150" cy="2114550"/>
            <wp:effectExtent l="19050" t="0" r="6350" b="0"/>
            <wp:docPr id="3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0" cstate="print"/>
                    <a:srcRect/>
                    <a:stretch>
                      <a:fillRect/>
                    </a:stretch>
                  </pic:blipFill>
                  <pic:spPr bwMode="auto">
                    <a:xfrm>
                      <a:off x="0" y="0"/>
                      <a:ext cx="5518150" cy="2114550"/>
                    </a:xfrm>
                    <a:prstGeom prst="rect">
                      <a:avLst/>
                    </a:prstGeom>
                    <a:noFill/>
                    <a:ln w="9525">
                      <a:noFill/>
                      <a:miter lim="800000"/>
                      <a:headEnd/>
                      <a:tailEnd/>
                    </a:ln>
                  </pic:spPr>
                </pic:pic>
              </a:graphicData>
            </a:graphic>
          </wp:inline>
        </w:drawing>
      </w:r>
    </w:p>
    <w:p w:rsidR="00E6691F" w:rsidRDefault="00E6691F" w:rsidP="00E6691F">
      <w:pPr>
        <w:jc w:val="both"/>
        <w:rPr>
          <w:rFonts w:ascii="Book Antiqua" w:hAnsi="Book Antiqua"/>
          <w:sz w:val="24"/>
          <w:szCs w:val="24"/>
          <w:lang w:eastAsia="es-CR"/>
        </w:rPr>
      </w:pPr>
    </w:p>
    <w:p w:rsidR="00E6691F" w:rsidRPr="00E1643A" w:rsidRDefault="00E6691F" w:rsidP="00E6691F">
      <w:pPr>
        <w:jc w:val="both"/>
        <w:rPr>
          <w:rFonts w:ascii="Calibri" w:hAnsi="Calibri" w:cs="Calibri"/>
          <w:color w:val="000000"/>
          <w:sz w:val="22"/>
          <w:szCs w:val="22"/>
          <w:lang w:eastAsia="es-CR"/>
        </w:rPr>
      </w:pPr>
      <w:r>
        <w:rPr>
          <w:rFonts w:ascii="Book Antiqua" w:hAnsi="Book Antiqua"/>
          <w:sz w:val="24"/>
          <w:szCs w:val="24"/>
          <w:lang w:eastAsia="es-CR"/>
        </w:rPr>
        <w:t xml:space="preserve">El costo total de este escenario es de </w:t>
      </w:r>
      <w:r w:rsidRPr="009A3263">
        <w:rPr>
          <w:sz w:val="24"/>
          <w:szCs w:val="24"/>
          <w:lang w:eastAsia="es-CR"/>
        </w:rPr>
        <w:t>₡</w:t>
      </w:r>
      <w:r w:rsidRPr="002519C0">
        <w:rPr>
          <w:rFonts w:ascii="Book Antiqua" w:hAnsi="Book Antiqua"/>
          <w:sz w:val="24"/>
          <w:szCs w:val="24"/>
          <w:lang w:eastAsia="es-CR"/>
        </w:rPr>
        <w:t>14.392.133.565,93</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Como se pudo observar, el escenario número 3 presenta los costos más bajos, ya que el recurso humano está siendo presupuestado para ingresar hasta el 2022 (por un periodo de 6 meses), además, por cuanto</w:t>
      </w:r>
      <w:r w:rsidRPr="003E7816">
        <w:rPr>
          <w:rFonts w:ascii="Book Antiqua" w:hAnsi="Book Antiqua"/>
          <w:sz w:val="24"/>
          <w:szCs w:val="24"/>
          <w:lang w:eastAsia="es-CR"/>
        </w:rPr>
        <w:t xml:space="preserve"> no se tendría que incurrir en conexiones de red temporales y habría un mínimo de costeo de licenciamiento en los primeros 2 años como si ocurriría en el escenario 1</w:t>
      </w:r>
      <w:r>
        <w:rPr>
          <w:rFonts w:ascii="Book Antiqua" w:hAnsi="Book Antiqua"/>
          <w:sz w:val="24"/>
          <w:szCs w:val="24"/>
          <w:lang w:eastAsia="es-CR"/>
        </w:rPr>
        <w:t>.</w:t>
      </w:r>
    </w:p>
    <w:p w:rsidR="00E6691F" w:rsidRDefault="00E6691F" w:rsidP="00E6691F">
      <w:pPr>
        <w:jc w:val="both"/>
        <w:rPr>
          <w:rFonts w:ascii="Book Antiqua" w:hAnsi="Book Antiqua"/>
          <w:sz w:val="24"/>
          <w:szCs w:val="24"/>
          <w:lang w:eastAsia="es-CR"/>
        </w:rPr>
      </w:pPr>
    </w:p>
    <w:p w:rsidR="00E6691F" w:rsidRPr="00D80328" w:rsidRDefault="00E6691F" w:rsidP="00E6691F">
      <w:pPr>
        <w:jc w:val="both"/>
        <w:rPr>
          <w:rFonts w:ascii="Book Antiqua" w:hAnsi="Book Antiqua"/>
          <w:sz w:val="24"/>
          <w:szCs w:val="24"/>
          <w:lang w:eastAsia="es-CR"/>
        </w:rPr>
      </w:pPr>
    </w:p>
    <w:p w:rsidR="00E6691F" w:rsidRDefault="00E6691F" w:rsidP="00E6691F">
      <w:pPr>
        <w:pStyle w:val="Ttulo1"/>
        <w:numPr>
          <w:ilvl w:val="0"/>
          <w:numId w:val="9"/>
        </w:numPr>
        <w:tabs>
          <w:tab w:val="clear" w:pos="4680"/>
        </w:tabs>
        <w:rPr>
          <w:rFonts w:ascii="Book Antiqua" w:hAnsi="Book Antiqua"/>
        </w:rPr>
      </w:pPr>
      <w:bookmarkStart w:id="23" w:name="_Toc8655096"/>
      <w:r w:rsidRPr="00AB7C29">
        <w:rPr>
          <w:rFonts w:ascii="Book Antiqua" w:hAnsi="Book Antiqua"/>
        </w:rPr>
        <w:t>ELEMENTOS RESOLUTIVOS</w:t>
      </w:r>
      <w:bookmarkEnd w:id="23"/>
    </w:p>
    <w:p w:rsidR="00E6691F" w:rsidRPr="00AB7C29" w:rsidRDefault="00E6691F" w:rsidP="00E6691F">
      <w:pPr>
        <w:rPr>
          <w:lang w:val="es-ES" w:eastAsia="es-CR"/>
        </w:rPr>
      </w:pPr>
    </w:p>
    <w:p w:rsidR="00E6691F" w:rsidRPr="00D80328" w:rsidRDefault="00E6691F" w:rsidP="00E6691F">
      <w:pPr>
        <w:pStyle w:val="Prrafodelista"/>
        <w:numPr>
          <w:ilvl w:val="1"/>
          <w:numId w:val="1"/>
        </w:numPr>
        <w:ind w:left="0" w:hanging="6"/>
        <w:jc w:val="both"/>
        <w:rPr>
          <w:rFonts w:ascii="Book Antiqua" w:hAnsi="Book Antiqua"/>
          <w:lang w:val="es-CR" w:eastAsia="es-CR"/>
        </w:rPr>
      </w:pPr>
      <w:r w:rsidRPr="00D80328">
        <w:rPr>
          <w:rFonts w:ascii="Book Antiqua" w:hAnsi="Book Antiqua"/>
          <w:lang w:eastAsia="es-CR"/>
        </w:rPr>
        <w:t xml:space="preserve">El 13 de septiembre de 2017, se decretó la </w:t>
      </w:r>
      <w:r>
        <w:rPr>
          <w:rFonts w:ascii="Book Antiqua" w:hAnsi="Book Antiqua"/>
          <w:lang w:eastAsia="es-CR"/>
        </w:rPr>
        <w:t>L</w:t>
      </w:r>
      <w:r w:rsidRPr="00D80328">
        <w:rPr>
          <w:rFonts w:ascii="Book Antiqua" w:hAnsi="Book Antiqua"/>
          <w:lang w:eastAsia="es-CR"/>
        </w:rPr>
        <w:t>ey 9481, “</w:t>
      </w:r>
      <w:r w:rsidRPr="00AB7C29">
        <w:rPr>
          <w:rFonts w:ascii="Book Antiqua" w:hAnsi="Book Antiqua"/>
          <w:bCs/>
          <w:i/>
          <w:iCs/>
        </w:rPr>
        <w:t>Ley de Creación de la Jurisdicción Especializada en Delincuencia Organizada en Costa Rica”</w:t>
      </w:r>
      <w:r w:rsidRPr="00D80328">
        <w:rPr>
          <w:rFonts w:ascii="Book Antiqua" w:hAnsi="Book Antiqua"/>
          <w:bCs/>
          <w:iCs/>
        </w:rPr>
        <w:t xml:space="preserve">, con vacancia </w:t>
      </w:r>
      <w:r w:rsidRPr="00D80328">
        <w:rPr>
          <w:rFonts w:ascii="Book Antiqua" w:hAnsi="Book Antiqua"/>
          <w:bCs/>
          <w:iCs/>
        </w:rPr>
        <w:lastRenderedPageBreak/>
        <w:t xml:space="preserve">de </w:t>
      </w:r>
      <w:r>
        <w:rPr>
          <w:rFonts w:ascii="Book Antiqua" w:hAnsi="Book Antiqua"/>
          <w:bCs/>
          <w:iCs/>
        </w:rPr>
        <w:t>veinticuatro</w:t>
      </w:r>
      <w:r w:rsidRPr="00D80328">
        <w:rPr>
          <w:rFonts w:ascii="Book Antiqua" w:hAnsi="Book Antiqua"/>
          <w:lang w:eastAsia="es-CR"/>
        </w:rPr>
        <w:t xml:space="preserve"> meses (</w:t>
      </w:r>
      <w:r w:rsidRPr="00D80328">
        <w:rPr>
          <w:rFonts w:ascii="Book Antiqua" w:hAnsi="Book Antiqua"/>
          <w:bCs/>
          <w:iCs/>
        </w:rPr>
        <w:t>publicada el</w:t>
      </w:r>
      <w:r w:rsidRPr="00D80328">
        <w:rPr>
          <w:rFonts w:ascii="Book Antiqua" w:hAnsi="Book Antiqua"/>
          <w:lang w:eastAsia="es-CR"/>
        </w:rPr>
        <w:t xml:space="preserve"> 13 de octubre del 2017, en el diario oficial La Gaceta</w:t>
      </w:r>
      <w:r>
        <w:rPr>
          <w:rFonts w:ascii="Book Antiqua" w:hAnsi="Book Antiqua"/>
          <w:lang w:eastAsia="es-CR"/>
        </w:rPr>
        <w:t xml:space="preserve"> y modificada el 24 de julio de 2018</w:t>
      </w:r>
      <w:r w:rsidRPr="00D80328">
        <w:rPr>
          <w:rFonts w:ascii="Book Antiqua" w:hAnsi="Book Antiqua"/>
          <w:lang w:eastAsia="es-CR"/>
        </w:rPr>
        <w:t>).</w:t>
      </w:r>
    </w:p>
    <w:p w:rsidR="00E6691F" w:rsidRPr="00D80328" w:rsidRDefault="00E6691F" w:rsidP="00E6691F">
      <w:pPr>
        <w:pStyle w:val="Prrafodelista"/>
        <w:rPr>
          <w:rFonts w:ascii="Book Antiqua" w:hAnsi="Book Antiqua"/>
          <w:iCs/>
        </w:rPr>
      </w:pPr>
    </w:p>
    <w:p w:rsidR="00E6691F" w:rsidRPr="00D80328" w:rsidRDefault="00E6691F" w:rsidP="00E6691F">
      <w:pPr>
        <w:pStyle w:val="Prrafodelista"/>
        <w:numPr>
          <w:ilvl w:val="1"/>
          <w:numId w:val="1"/>
        </w:numPr>
        <w:ind w:left="0" w:hanging="6"/>
        <w:jc w:val="both"/>
        <w:rPr>
          <w:rFonts w:ascii="Book Antiqua" w:hAnsi="Book Antiqua"/>
          <w:lang w:val="es-CR" w:eastAsia="es-CR"/>
        </w:rPr>
      </w:pPr>
      <w:r w:rsidRPr="00D80328">
        <w:rPr>
          <w:rFonts w:ascii="Book Antiqua" w:hAnsi="Book Antiqua"/>
          <w:iCs/>
          <w:lang w:val="es-CR"/>
        </w:rPr>
        <w:t xml:space="preserve">Mediante oficio </w:t>
      </w:r>
      <w:r w:rsidRPr="00D80328">
        <w:rPr>
          <w:rFonts w:ascii="Book Antiqua" w:hAnsi="Book Antiqua"/>
          <w:bCs/>
          <w:iCs/>
        </w:rPr>
        <w:t>42-PLA-MI-2018 la Dirección de Planificación propuso diferentes escenarios en función de la vacancia de la citada ley.</w:t>
      </w:r>
    </w:p>
    <w:p w:rsidR="00E6691F" w:rsidRDefault="00E6691F" w:rsidP="00E6691F">
      <w:pPr>
        <w:pStyle w:val="Prrafodelista"/>
        <w:rPr>
          <w:rFonts w:ascii="Book Antiqua" w:hAnsi="Book Antiqua"/>
          <w:bCs/>
          <w:lang w:eastAsia="es-CR"/>
        </w:rPr>
      </w:pPr>
    </w:p>
    <w:p w:rsidR="00E6691F" w:rsidRPr="00D80328" w:rsidRDefault="00E6691F" w:rsidP="00E6691F">
      <w:pPr>
        <w:pStyle w:val="Prrafodelista"/>
        <w:rPr>
          <w:rFonts w:ascii="Book Antiqua" w:hAnsi="Book Antiqua"/>
          <w:bCs/>
          <w:lang w:eastAsia="es-CR"/>
        </w:rPr>
      </w:pPr>
    </w:p>
    <w:p w:rsidR="00E6691F" w:rsidRPr="00D80328" w:rsidRDefault="00E6691F" w:rsidP="00E6691F">
      <w:pPr>
        <w:pStyle w:val="Prrafodelista"/>
        <w:numPr>
          <w:ilvl w:val="1"/>
          <w:numId w:val="1"/>
        </w:numPr>
        <w:ind w:left="0" w:hanging="6"/>
        <w:jc w:val="both"/>
        <w:rPr>
          <w:rFonts w:ascii="Book Antiqua" w:hAnsi="Book Antiqua"/>
          <w:lang w:val="es-CR" w:eastAsia="es-CR"/>
        </w:rPr>
      </w:pPr>
      <w:r w:rsidRPr="00D80328">
        <w:rPr>
          <w:rFonts w:ascii="Book Antiqua" w:hAnsi="Book Antiqua"/>
          <w:bCs/>
          <w:lang w:eastAsia="es-CR"/>
        </w:rPr>
        <w:t>En sesión extraordinaria de presupuesto</w:t>
      </w:r>
      <w:r>
        <w:rPr>
          <w:rFonts w:ascii="Book Antiqua" w:hAnsi="Book Antiqua"/>
          <w:bCs/>
          <w:lang w:eastAsia="es-CR"/>
        </w:rPr>
        <w:t xml:space="preserve"> del Consejo Superior</w:t>
      </w:r>
      <w:r w:rsidRPr="00D80328">
        <w:rPr>
          <w:rFonts w:ascii="Book Antiqua" w:hAnsi="Book Antiqua"/>
          <w:bCs/>
          <w:lang w:eastAsia="es-CR"/>
        </w:rPr>
        <w:t xml:space="preserve"> 43-18, artículo I, del 16 de mayo de 2018, se acordó aprobar la propuesta reducida que contemplaba una estructura organizacional de 457 plazas.</w:t>
      </w:r>
    </w:p>
    <w:p w:rsidR="00E6691F" w:rsidRDefault="00E6691F" w:rsidP="00E6691F">
      <w:pPr>
        <w:pStyle w:val="Prrafodelista"/>
        <w:rPr>
          <w:rFonts w:ascii="Book Antiqua" w:hAnsi="Book Antiqua"/>
          <w:bCs/>
          <w:iCs/>
        </w:rPr>
      </w:pPr>
    </w:p>
    <w:p w:rsidR="00E6691F" w:rsidRPr="00D80328" w:rsidRDefault="00E6691F" w:rsidP="00E6691F">
      <w:pPr>
        <w:pStyle w:val="Prrafodelista"/>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lang w:val="es-CR" w:eastAsia="es-CR"/>
        </w:rPr>
      </w:pPr>
      <w:r w:rsidRPr="00D80328">
        <w:rPr>
          <w:rFonts w:ascii="Book Antiqua" w:hAnsi="Book Antiqua"/>
          <w:bCs/>
          <w:iCs/>
        </w:rPr>
        <w:t>E</w:t>
      </w:r>
      <w:r w:rsidRPr="00D80328">
        <w:rPr>
          <w:rFonts w:ascii="Book Antiqua" w:hAnsi="Book Antiqua"/>
          <w:bCs/>
          <w:lang w:eastAsia="es-CR"/>
        </w:rPr>
        <w:t xml:space="preserve">n sesiones de Corte Plena número 24-18 (artículo II) y 25-18 (artículo XIII), del 29 de mayo y 4 de junio del 2018 respectivamente, </w:t>
      </w:r>
      <w:r w:rsidRPr="00D80328">
        <w:rPr>
          <w:rFonts w:ascii="Book Antiqua" w:hAnsi="Book Antiqua"/>
          <w:bCs/>
          <w:iCs/>
        </w:rPr>
        <w:t>se aprobó la estructura organizacional estándar, que considera un total de 474 plazas para la atención de la Jurisdicción Especializada en Delincuencia Organizada (JEDO)</w:t>
      </w:r>
      <w:r>
        <w:rPr>
          <w:rFonts w:ascii="Book Antiqua" w:hAnsi="Book Antiqua"/>
          <w:bCs/>
          <w:iCs/>
        </w:rPr>
        <w:t xml:space="preserve"> por monto anual para presupuesto 2019 de </w:t>
      </w:r>
      <w:r w:rsidRPr="00D80328">
        <w:rPr>
          <w:rFonts w:ascii="Times New Roman" w:hAnsi="Times New Roman" w:cs="Times New Roman"/>
          <w:iCs/>
        </w:rPr>
        <w:t>₵</w:t>
      </w:r>
      <w:r w:rsidRPr="00D80328">
        <w:rPr>
          <w:rFonts w:ascii="Book Antiqua" w:hAnsi="Book Antiqua"/>
          <w:iCs/>
        </w:rPr>
        <w:t>23.819.725.511,46</w:t>
      </w:r>
      <w:r w:rsidRPr="00D80328">
        <w:rPr>
          <w:rFonts w:ascii="Book Antiqua" w:hAnsi="Book Antiqua"/>
          <w:bCs/>
          <w:iCs/>
        </w:rPr>
        <w:t>.</w:t>
      </w:r>
    </w:p>
    <w:p w:rsidR="00E6691F" w:rsidRDefault="00E6691F" w:rsidP="00E6691F">
      <w:pPr>
        <w:pStyle w:val="Prrafodelista"/>
        <w:rPr>
          <w:rFonts w:ascii="Book Antiqua" w:hAnsi="Book Antiqua"/>
          <w:lang w:val="es-CR" w:eastAsia="es-CR"/>
        </w:rPr>
      </w:pPr>
    </w:p>
    <w:p w:rsidR="00E6691F" w:rsidRPr="00D80328" w:rsidRDefault="00E6691F" w:rsidP="00E6691F">
      <w:pPr>
        <w:pStyle w:val="Prrafodelista"/>
        <w:rPr>
          <w:rFonts w:ascii="Book Antiqua" w:hAnsi="Book Antiqua"/>
          <w:lang w:val="es-CR" w:eastAsia="es-CR"/>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iCs/>
          <w:lang w:val="es-CR"/>
        </w:rPr>
        <w:t xml:space="preserve">Ante la estructura aprobada se presentaron </w:t>
      </w:r>
      <w:r w:rsidRPr="00D80328">
        <w:rPr>
          <w:rFonts w:ascii="Book Antiqua" w:hAnsi="Book Antiqua"/>
          <w:iCs/>
        </w:rPr>
        <w:t>los costos estimados para obtener el presupuesto, sin embargo, el</w:t>
      </w:r>
      <w:r w:rsidRPr="00D80328">
        <w:rPr>
          <w:rFonts w:ascii="Book Antiqua" w:hAnsi="Book Antiqua"/>
          <w:bCs/>
          <w:lang w:eastAsia="es-CR"/>
        </w:rPr>
        <w:t xml:space="preserve"> Ministerio de Hacienda no incluyó dentro del presupuesto establecido para el Poder Judicial de 2019, la asignación de los recursos presupuestarios para la atención de la Ley 9481 </w:t>
      </w:r>
      <w:r w:rsidRPr="00892028">
        <w:rPr>
          <w:rFonts w:ascii="Book Antiqua" w:hAnsi="Book Antiqua"/>
          <w:i/>
          <w:lang w:eastAsia="es-CR"/>
        </w:rPr>
        <w:t>“</w:t>
      </w:r>
      <w:r w:rsidRPr="00892028">
        <w:rPr>
          <w:rFonts w:ascii="Book Antiqua" w:hAnsi="Book Antiqua"/>
          <w:bCs/>
          <w:i/>
          <w:iCs/>
        </w:rPr>
        <w:t>Ley de Creación de la Jurisdicción Especializada en Delincuencia Organizada en Costa Rica”.</w:t>
      </w:r>
    </w:p>
    <w:p w:rsidR="00E6691F" w:rsidRDefault="00E6691F" w:rsidP="00E6691F">
      <w:pPr>
        <w:pStyle w:val="Prrafodelista"/>
        <w:rPr>
          <w:rFonts w:ascii="Book Antiqua" w:hAnsi="Book Antiqua"/>
          <w:bCs/>
          <w:iCs/>
        </w:rPr>
      </w:pPr>
    </w:p>
    <w:p w:rsidR="00E6691F" w:rsidRPr="00D80328" w:rsidRDefault="00E6691F" w:rsidP="00E6691F">
      <w:pPr>
        <w:pStyle w:val="Prrafodelista"/>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En sesión de Corte Plena 9-19, del 4 de marzo de 2019, artículo XXVIII, se acordó aprobar la Propuesta Reducida Modificada (estructura que consta de 462 plazas)</w:t>
      </w:r>
      <w:r>
        <w:rPr>
          <w:rFonts w:ascii="Book Antiqua" w:hAnsi="Book Antiqua"/>
          <w:bCs/>
          <w:iCs/>
        </w:rPr>
        <w:t xml:space="preserve"> presentado por la Subcomisión de Delincuencia Organizada</w:t>
      </w:r>
      <w:r w:rsidRPr="00D80328">
        <w:rPr>
          <w:rFonts w:ascii="Book Antiqua" w:hAnsi="Book Antiqua"/>
          <w:bCs/>
          <w:iCs/>
        </w:rPr>
        <w:t>, así como las modificaciones a la Ley 9481 y propuesta de reforma al artículo 94 de la Ley Orgánica del Poder Judicial 7333.</w:t>
      </w:r>
    </w:p>
    <w:p w:rsidR="00E6691F" w:rsidRDefault="00E6691F" w:rsidP="00E6691F">
      <w:pPr>
        <w:pStyle w:val="Prrafodelista"/>
        <w:rPr>
          <w:rFonts w:ascii="Book Antiqua" w:hAnsi="Book Antiqua"/>
          <w:bCs/>
          <w:iCs/>
        </w:rPr>
      </w:pPr>
    </w:p>
    <w:p w:rsidR="00E6691F" w:rsidRPr="00D80328" w:rsidRDefault="00E6691F" w:rsidP="00E6691F">
      <w:pPr>
        <w:pStyle w:val="Prrafodelista"/>
        <w:rPr>
          <w:rFonts w:ascii="Book Antiqua" w:hAnsi="Book Antiqua"/>
          <w:bCs/>
          <w:iCs/>
        </w:rPr>
      </w:pPr>
    </w:p>
    <w:p w:rsidR="00E6691F"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Producto del acuerdo se solicitó a la Dirección de Planificación realizar los ajustes necesarios en cuanto a la cantidad de plazas aprobadas, considerando las plazas que se requieren únicamente en alguna etapa del proceso de implementación y las que se requieren de modo permanente, a fin de ponderar la cantidad de personal en algunas oficinas.</w:t>
      </w:r>
      <w:r>
        <w:rPr>
          <w:rFonts w:ascii="Book Antiqua" w:hAnsi="Book Antiqua"/>
          <w:bCs/>
          <w:iCs/>
        </w:rPr>
        <w:t xml:space="preserve"> Además, se solicitó la construcción de dos escenarios para la implementación de la Ley 9481.</w:t>
      </w:r>
    </w:p>
    <w:p w:rsidR="00E6691F" w:rsidRDefault="00E6691F" w:rsidP="00E6691F">
      <w:pPr>
        <w:jc w:val="both"/>
        <w:rPr>
          <w:rFonts w:ascii="Book Antiqua" w:hAnsi="Book Antiqua"/>
          <w:bCs/>
          <w:iCs/>
          <w:sz w:val="24"/>
          <w:szCs w:val="24"/>
        </w:rPr>
      </w:pPr>
    </w:p>
    <w:p w:rsidR="00E6691F" w:rsidRDefault="00E6691F" w:rsidP="00E6691F">
      <w:pPr>
        <w:pStyle w:val="Prrafodelista"/>
        <w:numPr>
          <w:ilvl w:val="1"/>
          <w:numId w:val="1"/>
        </w:numPr>
        <w:ind w:left="0" w:hanging="6"/>
        <w:jc w:val="both"/>
        <w:rPr>
          <w:rFonts w:ascii="Book Antiqua" w:hAnsi="Book Antiqua"/>
          <w:bCs/>
          <w:iCs/>
        </w:rPr>
      </w:pPr>
      <w:r>
        <w:rPr>
          <w:rFonts w:ascii="Book Antiqua" w:hAnsi="Book Antiqua"/>
          <w:bCs/>
          <w:iCs/>
        </w:rPr>
        <w:t>Se solicitó a la Dirección de Planificación la construcción de dos escenarios para la implementación de la Ley 9481, según se indica a continuación:</w:t>
      </w:r>
    </w:p>
    <w:p w:rsidR="00E6691F" w:rsidRDefault="00E6691F" w:rsidP="00E6691F">
      <w:pPr>
        <w:jc w:val="both"/>
        <w:rPr>
          <w:rFonts w:ascii="Book Antiqua" w:hAnsi="Book Antiqua"/>
          <w:bCs/>
          <w:iCs/>
          <w:sz w:val="24"/>
          <w:szCs w:val="24"/>
        </w:rPr>
      </w:pPr>
    </w:p>
    <w:p w:rsidR="00E6691F" w:rsidRPr="00003D5C" w:rsidRDefault="00E6691F" w:rsidP="00E6691F">
      <w:pPr>
        <w:jc w:val="both"/>
        <w:rPr>
          <w:rFonts w:ascii="Book Antiqua" w:hAnsi="Book Antiqua"/>
          <w:bCs/>
          <w:i/>
          <w:iCs/>
          <w:sz w:val="22"/>
        </w:rPr>
      </w:pPr>
      <w:r w:rsidRPr="00003D5C">
        <w:rPr>
          <w:rFonts w:ascii="Book Antiqua" w:hAnsi="Book Antiqua"/>
          <w:bCs/>
          <w:i/>
          <w:iCs/>
          <w:sz w:val="22"/>
          <w:szCs w:val="24"/>
        </w:rPr>
        <w:lastRenderedPageBreak/>
        <w:t>“…3) La Dirección de Planificación hará la proyección de los dos escenarios que de seguido se dirá, para la implementación de la Ley 9481, lo anterior en el plazo de 30 días contados a partir del día siguiente a la comunicación de este acuerdo:</w:t>
      </w:r>
    </w:p>
    <w:p w:rsidR="00E6691F" w:rsidRPr="00003D5C" w:rsidRDefault="00E6691F" w:rsidP="00E6691F">
      <w:pPr>
        <w:jc w:val="both"/>
        <w:rPr>
          <w:rFonts w:ascii="Book Antiqua" w:hAnsi="Book Antiqua"/>
          <w:bCs/>
          <w:i/>
          <w:iCs/>
          <w:sz w:val="22"/>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PRIMER ESCENARIO</w:t>
      </w:r>
    </w:p>
    <w:p w:rsidR="00E6691F" w:rsidRPr="00003D5C" w:rsidRDefault="00E6691F" w:rsidP="00E6691F">
      <w:pPr>
        <w:jc w:val="both"/>
        <w:rPr>
          <w:rFonts w:ascii="Book Antiqua" w:hAnsi="Book Antiqua"/>
          <w:bCs/>
          <w:i/>
          <w:iCs/>
          <w:sz w:val="22"/>
          <w:szCs w:val="24"/>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Supone:</w:t>
      </w:r>
    </w:p>
    <w:p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Necesidad de una nueva vacatiolegis (parcial) de al menos 30 meses.  Parcial porque no incluye lo relacionado con la plataforma de información policial, para la cual se solicitan los recursos para su implementación inmediata.</w:t>
      </w:r>
    </w:p>
    <w:p w:rsidR="00E6691F" w:rsidRPr="00003D5C" w:rsidRDefault="00E6691F" w:rsidP="00E6691F">
      <w:pPr>
        <w:pStyle w:val="Prrafodelista"/>
        <w:numPr>
          <w:ilvl w:val="0"/>
          <w:numId w:val="10"/>
        </w:numPr>
        <w:jc w:val="both"/>
        <w:rPr>
          <w:rFonts w:ascii="Book Antiqua" w:hAnsi="Book Antiqua"/>
          <w:bCs/>
          <w:i/>
          <w:iCs/>
          <w:sz w:val="22"/>
        </w:rPr>
      </w:pPr>
      <w:r w:rsidRPr="00003D5C">
        <w:rPr>
          <w:rFonts w:ascii="Book Antiqua" w:hAnsi="Book Antiqua"/>
          <w:bCs/>
          <w:i/>
          <w:iCs/>
          <w:sz w:val="22"/>
        </w:rPr>
        <w:t>Ejecución por fases, en consecuencia, erogación del presupuesto en dos etapas.</w:t>
      </w:r>
    </w:p>
    <w:p w:rsidR="00E6691F" w:rsidRPr="00003D5C" w:rsidRDefault="00E6691F" w:rsidP="00E6691F">
      <w:pPr>
        <w:jc w:val="both"/>
        <w:rPr>
          <w:rFonts w:ascii="Book Antiqua" w:hAnsi="Book Antiqua"/>
          <w:bCs/>
          <w:i/>
          <w:iCs/>
          <w:sz w:val="22"/>
          <w:szCs w:val="24"/>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SEGUNDO ESCENARIO</w:t>
      </w:r>
    </w:p>
    <w:p w:rsidR="00E6691F" w:rsidRPr="00003D5C" w:rsidRDefault="00E6691F" w:rsidP="00E6691F">
      <w:pPr>
        <w:jc w:val="both"/>
        <w:rPr>
          <w:rFonts w:ascii="Book Antiqua" w:hAnsi="Book Antiqua"/>
          <w:bCs/>
          <w:i/>
          <w:iCs/>
          <w:sz w:val="22"/>
          <w:szCs w:val="24"/>
        </w:rPr>
      </w:pPr>
    </w:p>
    <w:p w:rsidR="00E6691F" w:rsidRPr="00003D5C" w:rsidRDefault="00E6691F" w:rsidP="00E6691F">
      <w:pPr>
        <w:jc w:val="both"/>
        <w:rPr>
          <w:rFonts w:ascii="Book Antiqua" w:hAnsi="Book Antiqua"/>
          <w:bCs/>
          <w:i/>
          <w:iCs/>
          <w:sz w:val="22"/>
          <w:szCs w:val="24"/>
        </w:rPr>
      </w:pPr>
      <w:r w:rsidRPr="00003D5C">
        <w:rPr>
          <w:rFonts w:ascii="Book Antiqua" w:hAnsi="Book Antiqua"/>
          <w:bCs/>
          <w:i/>
          <w:iCs/>
          <w:sz w:val="22"/>
          <w:szCs w:val="24"/>
        </w:rPr>
        <w:t>Supone:</w:t>
      </w:r>
    </w:p>
    <w:p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Aprobación de propuesta reducida ligada necesariamente a reforma de ley.</w:t>
      </w:r>
    </w:p>
    <w:p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Asignación de la totalidad del presupuesto, para poder operar.</w:t>
      </w:r>
    </w:p>
    <w:p w:rsidR="00E6691F" w:rsidRPr="00003D5C"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Cambio de competencia territorial de los Tribunales y Juzgados Penales del Primer Circuito Judicial de San José.</w:t>
      </w:r>
    </w:p>
    <w:p w:rsidR="00E6691F" w:rsidRPr="00741AF6" w:rsidRDefault="00E6691F" w:rsidP="00E6691F">
      <w:pPr>
        <w:pStyle w:val="Prrafodelista"/>
        <w:numPr>
          <w:ilvl w:val="0"/>
          <w:numId w:val="11"/>
        </w:numPr>
        <w:jc w:val="both"/>
        <w:rPr>
          <w:rFonts w:ascii="Book Antiqua" w:hAnsi="Book Antiqua"/>
          <w:bCs/>
          <w:i/>
          <w:iCs/>
          <w:sz w:val="22"/>
        </w:rPr>
      </w:pPr>
      <w:r w:rsidRPr="00003D5C">
        <w:rPr>
          <w:rFonts w:ascii="Book Antiqua" w:hAnsi="Book Antiqua"/>
          <w:bCs/>
          <w:i/>
          <w:iCs/>
          <w:sz w:val="22"/>
        </w:rPr>
        <w:t>Necesidad de una vacatiolegis de tres meses, después de que ingresen al Poder Judicial las partidas del presupuesto.</w:t>
      </w:r>
    </w:p>
    <w:p w:rsidR="00E6691F" w:rsidRPr="00D80328" w:rsidRDefault="00E6691F" w:rsidP="00E6691F">
      <w:pPr>
        <w:pStyle w:val="Prrafodelista"/>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Según la actualización realizada de los costos aprobados por presupuesto del 2019, l</w:t>
      </w:r>
      <w:r w:rsidRPr="00D80328">
        <w:rPr>
          <w:rFonts w:ascii="Book Antiqua" w:hAnsi="Book Antiqua"/>
          <w:lang w:eastAsia="es-CR"/>
        </w:rPr>
        <w:t xml:space="preserve">os costos totales para el 2020, para la implementación de la Jurisdicción Especializada en Delincuencia Organizada (JEDO), con la estructura estándar que contenía un total de 474 plazas, serían de </w:t>
      </w:r>
      <w:r w:rsidRPr="00D80328">
        <w:rPr>
          <w:rFonts w:ascii="Times New Roman" w:hAnsi="Times New Roman" w:cs="Times New Roman"/>
          <w:lang w:eastAsia="es-CR"/>
        </w:rPr>
        <w:t>₵</w:t>
      </w:r>
      <w:r w:rsidRPr="008042F1">
        <w:rPr>
          <w:rFonts w:ascii="Book Antiqua" w:hAnsi="Book Antiqua"/>
          <w:lang w:eastAsia="es-CR"/>
        </w:rPr>
        <w:t>22.849.846.248,68</w:t>
      </w:r>
      <w:r>
        <w:rPr>
          <w:rFonts w:ascii="Book Antiqua" w:hAnsi="Book Antiqua"/>
          <w:lang w:eastAsia="es-CR"/>
        </w:rPr>
        <w:t>.</w:t>
      </w:r>
    </w:p>
    <w:p w:rsidR="00E6691F" w:rsidRPr="00D80328" w:rsidRDefault="00E6691F" w:rsidP="00E6691F">
      <w:pPr>
        <w:pStyle w:val="Prrafodelista"/>
        <w:rPr>
          <w:rFonts w:ascii="Book Antiqua" w:hAnsi="Book Antiqua"/>
          <w:bCs/>
          <w:iCs/>
        </w:rPr>
      </w:pPr>
    </w:p>
    <w:p w:rsidR="00E6691F" w:rsidRPr="0070442B"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En reunión sostenida con los intervinientes de la JEDO se expuso la pretensión de realizar la implementación de la Ley de manera gradual, mediante etapas o fases, atendiendo lo expuesto por la Dirección Ejecutiva en el oficio 719-DE-2019</w:t>
      </w:r>
      <w:r>
        <w:rPr>
          <w:rFonts w:ascii="Book Antiqua" w:hAnsi="Book Antiqua"/>
          <w:lang w:eastAsia="es-CR"/>
        </w:rPr>
        <w:t xml:space="preserve"> y</w:t>
      </w:r>
      <w:r w:rsidRPr="00D80328">
        <w:rPr>
          <w:rFonts w:ascii="Book Antiqua" w:hAnsi="Book Antiqua"/>
          <w:lang w:eastAsia="es-CR"/>
        </w:rPr>
        <w:t xml:space="preserve"> la información de los requerimientos según la estructura reducida modificada planteada por la Sub</w:t>
      </w:r>
      <w:r>
        <w:rPr>
          <w:rFonts w:ascii="Book Antiqua" w:hAnsi="Book Antiqua"/>
          <w:lang w:eastAsia="es-CR"/>
        </w:rPr>
        <w:t>c</w:t>
      </w:r>
      <w:r w:rsidRPr="00D80328">
        <w:rPr>
          <w:rFonts w:ascii="Book Antiqua" w:hAnsi="Book Antiqua"/>
          <w:lang w:eastAsia="es-CR"/>
        </w:rPr>
        <w:t>omisión.</w:t>
      </w:r>
    </w:p>
    <w:p w:rsidR="00E6691F" w:rsidRPr="0070442B" w:rsidRDefault="00E6691F" w:rsidP="00E6691F">
      <w:pPr>
        <w:pStyle w:val="Prrafodelista"/>
        <w:rPr>
          <w:rFonts w:ascii="Book Antiqua" w:hAnsi="Book Antiqua"/>
          <w:bCs/>
          <w:iCs/>
        </w:rPr>
      </w:pPr>
    </w:p>
    <w:p w:rsidR="00E6691F" w:rsidRPr="0070442B"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 xml:space="preserve">La Dirección Ejecutiva indica que </w:t>
      </w:r>
      <w:r w:rsidRPr="00D80328">
        <w:rPr>
          <w:rFonts w:ascii="Book Antiqua" w:hAnsi="Book Antiqua"/>
          <w:lang w:eastAsia="es-CR"/>
        </w:rPr>
        <w:t>para la primera etapa, que comprende el periodo presupuestario para el 2020, correspondería el inicio de los tr</w:t>
      </w:r>
      <w:r>
        <w:rPr>
          <w:rFonts w:ascii="Book Antiqua" w:hAnsi="Book Antiqua"/>
          <w:lang w:eastAsia="es-CR"/>
        </w:rPr>
        <w:t>á</w:t>
      </w:r>
      <w:r w:rsidRPr="00D80328">
        <w:rPr>
          <w:rFonts w:ascii="Book Antiqua" w:hAnsi="Book Antiqua"/>
          <w:lang w:eastAsia="es-CR"/>
        </w:rPr>
        <w:t>mites de arriendo, etapa en la cual se necesitaría básicamente el presupuesto para el ingreso del recurso humano (técnico y profesional) encargado del proceso de contratación de alquileres y remodelaciones</w:t>
      </w:r>
      <w:r>
        <w:rPr>
          <w:rFonts w:ascii="Book Antiqua" w:hAnsi="Book Antiqua"/>
          <w:lang w:eastAsia="es-CR"/>
        </w:rPr>
        <w:t>.</w:t>
      </w:r>
    </w:p>
    <w:p w:rsidR="00E6691F" w:rsidRPr="0070442B" w:rsidRDefault="00E6691F" w:rsidP="00E6691F">
      <w:pPr>
        <w:pStyle w:val="Prrafodelista"/>
        <w:rPr>
          <w:rFonts w:ascii="Book Antiqua" w:hAnsi="Book Antiqua"/>
          <w:bCs/>
          <w:iCs/>
        </w:rPr>
      </w:pPr>
    </w:p>
    <w:p w:rsidR="00E6691F" w:rsidRPr="0070442B"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En la segunda etapa, específicamente para el periodo presupuestario del 2021, se atendería la continuación de los tr</w:t>
      </w:r>
      <w:r>
        <w:rPr>
          <w:rFonts w:ascii="Book Antiqua" w:hAnsi="Book Antiqua"/>
          <w:lang w:eastAsia="es-CR"/>
        </w:rPr>
        <w:t>á</w:t>
      </w:r>
      <w:r w:rsidRPr="00D80328">
        <w:rPr>
          <w:rFonts w:ascii="Book Antiqua" w:hAnsi="Book Antiqua"/>
          <w:lang w:eastAsia="es-CR"/>
        </w:rPr>
        <w:t xml:space="preserve">mites de arriendo e inicio de las remodelaciones, sumando en esta etapa una porción del presupuesto para las subpartidas de alquileres y servicios públicos (de acuerdo con la normativa en </w:t>
      </w:r>
      <w:r w:rsidRPr="00D80328">
        <w:rPr>
          <w:rFonts w:ascii="Book Antiqua" w:hAnsi="Book Antiqua"/>
          <w:lang w:eastAsia="es-CR"/>
        </w:rPr>
        <w:lastRenderedPageBreak/>
        <w:t>Contratación Administrativa para amparar el inicio del procedimiento licitatorio), mobiliario para las plazas nuevas, equipo de seguridad, entre otros</w:t>
      </w:r>
      <w:r>
        <w:rPr>
          <w:rFonts w:ascii="Book Antiqua" w:hAnsi="Book Antiqua"/>
          <w:lang w:eastAsia="es-CR"/>
        </w:rPr>
        <w:t>.</w:t>
      </w:r>
    </w:p>
    <w:p w:rsidR="00E6691F" w:rsidRPr="0070442B" w:rsidRDefault="00E6691F" w:rsidP="00E6691F">
      <w:pPr>
        <w:pStyle w:val="Prrafodelista"/>
        <w:rPr>
          <w:rFonts w:ascii="Book Antiqua" w:hAnsi="Book Antiqua"/>
          <w:bCs/>
          <w:iCs/>
        </w:rPr>
      </w:pPr>
    </w:p>
    <w:p w:rsidR="00E6691F" w:rsidRPr="00605F48"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P</w:t>
      </w:r>
      <w:r w:rsidRPr="00D80328">
        <w:rPr>
          <w:rFonts w:ascii="Book Antiqua" w:hAnsi="Book Antiqua"/>
          <w:lang w:eastAsia="es-CR"/>
        </w:rPr>
        <w:t xml:space="preserve">ara el periodo 2022, se requiere el presupuesto para cubrir las remuneraciones del personal que dará seguimiento de las remodelaciones y recepción de las obras y del personal de la Judicatura (en ambos casos por el </w:t>
      </w:r>
      <w:r w:rsidRPr="00947CE9">
        <w:rPr>
          <w:rFonts w:ascii="Book Antiqua" w:hAnsi="Book Antiqua"/>
          <w:lang w:eastAsia="es-CR"/>
        </w:rPr>
        <w:t>término</w:t>
      </w:r>
      <w:r w:rsidRPr="00D80328">
        <w:rPr>
          <w:rFonts w:ascii="Book Antiqua" w:hAnsi="Book Antiqua"/>
          <w:lang w:eastAsia="es-CR"/>
        </w:rPr>
        <w:t xml:space="preserve"> de 6 meses), además de las subpartidas para mobiliario de salas de juicio, equipo de seguridad, entre otros</w:t>
      </w:r>
      <w:r>
        <w:rPr>
          <w:rFonts w:ascii="Book Antiqua" w:hAnsi="Book Antiqua"/>
          <w:lang w:eastAsia="es-CR"/>
        </w:rPr>
        <w:t>.</w:t>
      </w:r>
    </w:p>
    <w:p w:rsidR="00E6691F" w:rsidRPr="00605F48" w:rsidRDefault="00E6691F" w:rsidP="00E6691F">
      <w:pPr>
        <w:pStyle w:val="Prrafodelista"/>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L</w:t>
      </w:r>
      <w:r w:rsidRPr="00D80328">
        <w:rPr>
          <w:rFonts w:ascii="Book Antiqua" w:hAnsi="Book Antiqua"/>
          <w:lang w:eastAsia="es-CR"/>
        </w:rPr>
        <w:t>as proyecciones mostradas por parte de la Dirección Ejecutiva indican que el personal del programa 927, específicamente del Juzgado Penal, Tribunal Penal y Tribunal Penal de Apelaciones, todos Especializados en Delincuencia Organizada, iniciarían labores hasta m</w:t>
      </w:r>
      <w:r>
        <w:rPr>
          <w:rFonts w:ascii="Book Antiqua" w:hAnsi="Book Antiqua"/>
          <w:lang w:eastAsia="es-CR"/>
        </w:rPr>
        <w:t>itad</w:t>
      </w:r>
      <w:r w:rsidRPr="00D80328">
        <w:rPr>
          <w:rFonts w:ascii="Book Antiqua" w:hAnsi="Book Antiqua"/>
          <w:lang w:eastAsia="es-CR"/>
        </w:rPr>
        <w:t xml:space="preserve"> del 2022, cuando se cuente con la infraestructura adecuada en el edificio de los Tribunales de Justicia del Primer Circuito Judicial de San José</w:t>
      </w:r>
    </w:p>
    <w:p w:rsidR="00E6691F" w:rsidRDefault="00E6691F" w:rsidP="00E6691F">
      <w:pPr>
        <w:rPr>
          <w:rFonts w:ascii="Book Antiqua" w:hAnsi="Book Antiqua"/>
          <w:bCs/>
          <w:iCs/>
        </w:rPr>
      </w:pPr>
    </w:p>
    <w:p w:rsidR="00E6691F" w:rsidRPr="003036C0"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L</w:t>
      </w:r>
      <w:r w:rsidRPr="00D80328">
        <w:rPr>
          <w:rFonts w:ascii="Book Antiqua" w:hAnsi="Book Antiqua"/>
          <w:lang w:eastAsia="es-CR"/>
        </w:rPr>
        <w:t>a Dirección de Planificación concuerda con el criterio de la Dirección Ejecutiva, en cuanto a que la implementación de la Ley debe ser de manera paulatina,</w:t>
      </w:r>
      <w:r>
        <w:rPr>
          <w:rFonts w:ascii="Book Antiqua" w:hAnsi="Book Antiqua"/>
          <w:lang w:eastAsia="es-CR"/>
        </w:rPr>
        <w:t xml:space="preserve"> no solo por la restricción de espacio, sino además, por</w:t>
      </w:r>
      <w:r w:rsidRPr="00D80328">
        <w:rPr>
          <w:rFonts w:ascii="Book Antiqua" w:hAnsi="Book Antiqua"/>
          <w:lang w:eastAsia="es-CR"/>
        </w:rPr>
        <w:t xml:space="preserve"> la situación que atraviesa el país y las limitaciones presupuestaras existentes</w:t>
      </w:r>
      <w:r>
        <w:rPr>
          <w:rFonts w:ascii="Book Antiqua" w:hAnsi="Book Antiqua"/>
          <w:lang w:eastAsia="es-CR"/>
        </w:rPr>
        <w:t xml:space="preserve">, según lo externado en la </w:t>
      </w:r>
      <w:r w:rsidRPr="00D80328">
        <w:rPr>
          <w:rFonts w:ascii="Book Antiqua" w:hAnsi="Book Antiqua"/>
          <w:lang w:eastAsia="es-CR"/>
        </w:rPr>
        <w:t xml:space="preserve">Circular 136-2017, de la Dirección Ejecutiva, que contiene los acuerdos Corte Plena en sesiones  27-2017 de 21 de agosto de 2017, artículo XVI, 28-2017 de 28 de agosto de 2017, artículo XV y 29-2017 de 4 setiembre de 2017, artículo XVI, </w:t>
      </w:r>
      <w:r>
        <w:rPr>
          <w:rFonts w:ascii="Book Antiqua" w:hAnsi="Book Antiqua"/>
          <w:lang w:eastAsia="es-CR"/>
        </w:rPr>
        <w:t xml:space="preserve">en donde </w:t>
      </w:r>
      <w:r w:rsidRPr="00D80328">
        <w:rPr>
          <w:rFonts w:ascii="Book Antiqua" w:hAnsi="Book Antiqua"/>
          <w:lang w:eastAsia="es-CR"/>
        </w:rPr>
        <w:t>aprobó una serie de medidas de contención del gasto en el Poder Judicial, producto de la grave situación fiscal que enfrenta Costa Rica, la cual se ha visto acentuada en los últimos días por problemas de liquidez del Gobierno de la República para hacer frente a sus obligaciones de pago</w:t>
      </w:r>
    </w:p>
    <w:p w:rsidR="00E6691F" w:rsidRPr="00D80328" w:rsidRDefault="00E6691F" w:rsidP="00E6691F">
      <w:pPr>
        <w:pStyle w:val="Prrafodelista"/>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Se recibió la actualización de los costos y requerimientos de las distintas oficinas, de las cuales el OIJ, M.P, la OAPVD y la D</w:t>
      </w:r>
      <w:r>
        <w:rPr>
          <w:rFonts w:ascii="Book Antiqua" w:hAnsi="Book Antiqua"/>
          <w:bCs/>
          <w:iCs/>
        </w:rPr>
        <w:t>.</w:t>
      </w:r>
      <w:r w:rsidRPr="00D80328">
        <w:rPr>
          <w:rFonts w:ascii="Book Antiqua" w:hAnsi="Book Antiqua"/>
          <w:bCs/>
          <w:iCs/>
        </w:rPr>
        <w:t>P</w:t>
      </w:r>
      <w:r>
        <w:rPr>
          <w:rFonts w:ascii="Book Antiqua" w:hAnsi="Book Antiqua"/>
          <w:bCs/>
          <w:iCs/>
        </w:rPr>
        <w:t>.</w:t>
      </w:r>
      <w:r w:rsidRPr="00D80328">
        <w:rPr>
          <w:rFonts w:ascii="Book Antiqua" w:hAnsi="Book Antiqua"/>
          <w:bCs/>
          <w:iCs/>
        </w:rPr>
        <w:t xml:space="preserve"> manifestaron que requerían contar con las plazas aprobadas a partir del momento en que iniciara la Ley. Mientras que la UPRO y UPROV señalaron que el recurso humano era requerido en la fase tres correspondiente al periodo 2022.</w:t>
      </w:r>
    </w:p>
    <w:p w:rsidR="00E6691F" w:rsidRPr="00D80328" w:rsidRDefault="00E6691F" w:rsidP="00E6691F">
      <w:pPr>
        <w:pStyle w:val="Prrafodelista"/>
        <w:rPr>
          <w:rFonts w:ascii="Book Antiqua" w:hAnsi="Book Antiqua"/>
          <w:lang w:eastAsia="es-CR"/>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La información suministrada por los representantes de los diferentes ámbitos del Poder Judicial fue analizada y se realizaron pequeños ajustes a la estructura reducida modificada aprobada por Corte Plena en sesión 9-19, artículo XXVIII.</w:t>
      </w:r>
    </w:p>
    <w:p w:rsidR="00E6691F" w:rsidRDefault="00E6691F" w:rsidP="00E6691F">
      <w:pPr>
        <w:pStyle w:val="Prrafodelista"/>
        <w:rPr>
          <w:rFonts w:ascii="Book Antiqua" w:hAnsi="Book Antiqua"/>
          <w:bCs/>
          <w:iCs/>
        </w:rPr>
      </w:pPr>
    </w:p>
    <w:p w:rsidR="00E6691F" w:rsidRPr="00240777" w:rsidRDefault="00E6691F" w:rsidP="00E6691F">
      <w:pPr>
        <w:pStyle w:val="Prrafodelista"/>
        <w:numPr>
          <w:ilvl w:val="1"/>
          <w:numId w:val="1"/>
        </w:numPr>
        <w:ind w:left="0" w:hanging="6"/>
        <w:jc w:val="both"/>
        <w:rPr>
          <w:rFonts w:ascii="Book Antiqua" w:hAnsi="Book Antiqua"/>
          <w:lang w:eastAsia="es-CR"/>
        </w:rPr>
      </w:pPr>
      <w:r w:rsidRPr="00240777">
        <w:rPr>
          <w:rFonts w:ascii="Book Antiqua" w:hAnsi="Book Antiqua"/>
          <w:lang w:eastAsia="es-CR"/>
        </w:rPr>
        <w:t xml:space="preserve">Según el análisis de la Dirección de Planificación, si las plazas se pueden albergar a partir de enero 2020, el Poder Judicial cuenta con el espacio físico necesario para que desarrollen sus labores, no requiriendo presupuesto por concepto de alquiler en las restantes etapas, para lo cual se les solicitó la justificación para trasladar al Ministerio de Hacienda y la Asamblea Legislativa, </w:t>
      </w:r>
      <w:r w:rsidRPr="00240777">
        <w:rPr>
          <w:rFonts w:ascii="Book Antiqua" w:hAnsi="Book Antiqua"/>
          <w:lang w:eastAsia="es-CR"/>
        </w:rPr>
        <w:lastRenderedPageBreak/>
        <w:t xml:space="preserve">en relación con la necesidad de alquileres, esto por cuanto el recurso humano se está solicitando a partir de enero de 2020 y no a partir de la ejecución de los alquileres. </w:t>
      </w:r>
    </w:p>
    <w:p w:rsidR="00E6691F" w:rsidRPr="00240777" w:rsidRDefault="00E6691F" w:rsidP="00E6691F">
      <w:pPr>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 xml:space="preserve">Para la UPRO se está solicitando un cambio en la nomenclatura de la plaza de agente de protección 2 por una plaza de agente de protección 1. </w:t>
      </w:r>
    </w:p>
    <w:p w:rsidR="00E6691F" w:rsidRPr="00D80328" w:rsidRDefault="00E6691F" w:rsidP="00E6691F">
      <w:pPr>
        <w:pStyle w:val="Prrafodelista"/>
        <w:rPr>
          <w:rFonts w:ascii="Book Antiqua" w:hAnsi="Book Antiqua"/>
          <w:bCs/>
          <w:iCs/>
        </w:rPr>
      </w:pPr>
    </w:p>
    <w:p w:rsidR="00E6691F" w:rsidRPr="00A2517E" w:rsidRDefault="00E6691F" w:rsidP="00E6691F">
      <w:pPr>
        <w:pStyle w:val="Prrafodelista"/>
        <w:numPr>
          <w:ilvl w:val="1"/>
          <w:numId w:val="1"/>
        </w:numPr>
        <w:ind w:left="0" w:hanging="6"/>
        <w:jc w:val="both"/>
        <w:rPr>
          <w:rFonts w:ascii="Book Antiqua" w:hAnsi="Book Antiqua"/>
          <w:bCs/>
          <w:iCs/>
        </w:rPr>
      </w:pPr>
      <w:r w:rsidRPr="00A2517E">
        <w:rPr>
          <w:rFonts w:ascii="Book Antiqua" w:hAnsi="Book Antiqua"/>
          <w:bCs/>
          <w:iCs/>
        </w:rPr>
        <w:t>En sesión de Corte Plena 25-18, del 4 de junio de 2018, artículo XIV, se aprobó incluir 16 plazas extraordinarias de personal de escucha, equiparadas salarialmente al puesto de investigador 1, para el Centro Judicial de Intervención de las Comunicaciones Judiciales, en el presupuesto del año 2019. 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 Los costos que representa el recurso humano solicitado para el Centro Judicial de Intervención de las Comunicaciones no fueron calculados en las proyecciones aquí realizadas.</w:t>
      </w:r>
    </w:p>
    <w:p w:rsidR="00E6691F" w:rsidRPr="00D80328" w:rsidRDefault="00E6691F" w:rsidP="00E6691F">
      <w:pPr>
        <w:pStyle w:val="Prrafodelista"/>
        <w:rPr>
          <w:rFonts w:ascii="Book Antiqua" w:hAnsi="Book Antiqua"/>
          <w:lang w:eastAsia="es-CR"/>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Del recurso asignado al OIJ, la plaza identificada en la estructura reducida modificada como “Armero” requiere un cambio de nomenclatura a “Técnico Especializado 5”.</w:t>
      </w:r>
    </w:p>
    <w:p w:rsidR="00E6691F" w:rsidRPr="00D80328" w:rsidRDefault="00E6691F" w:rsidP="00E6691F">
      <w:pPr>
        <w:pStyle w:val="Prrafodelista"/>
        <w:ind w:left="0"/>
        <w:jc w:val="both"/>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Dentro de la estructura reducida modificada se aprobó una plaza de Gestor de Capacitación 1 para el Organismo de Investigación Judicial, sin embargo, de acuerdo con lo planteado en el oficio 42-PLA-MI-2018 y según se había aprobado en su momento con la estructura estándar tal plaza corresponde a la categoría de Gestor de Capacitación 3. Se somete a consideración valorar el cambio de la categoría de dicha plaza.</w:t>
      </w:r>
    </w:p>
    <w:p w:rsidR="00E6691F" w:rsidRDefault="00E6691F" w:rsidP="00E6691F">
      <w:pPr>
        <w:pStyle w:val="Prrafodelista"/>
        <w:rPr>
          <w:rFonts w:ascii="Book Antiqua" w:hAnsi="Book Antiqua"/>
          <w:lang w:eastAsia="es-CR"/>
        </w:rPr>
      </w:pPr>
    </w:p>
    <w:p w:rsidR="00E6691F" w:rsidRPr="00D80328" w:rsidRDefault="00E6691F" w:rsidP="00E6691F">
      <w:pPr>
        <w:pStyle w:val="Prrafodelista"/>
        <w:rPr>
          <w:rFonts w:ascii="Book Antiqua" w:hAnsi="Book Antiqua"/>
          <w:lang w:eastAsia="es-CR"/>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Se solicita valorar la aprobación de tres plazas de profesional 2 para la Unidad de Potencial Interno. A la vez se indica que, los costos que implica la aprobación de tales plazas fueron sumadas a los costos totales del Programa 928 que se muestran en los escenarios proyectados.</w:t>
      </w:r>
    </w:p>
    <w:p w:rsidR="00E6691F" w:rsidRDefault="00E6691F" w:rsidP="00E6691F">
      <w:pPr>
        <w:pStyle w:val="Prrafodelista"/>
        <w:rPr>
          <w:rFonts w:ascii="Book Antiqua" w:hAnsi="Book Antiqua"/>
          <w:lang w:eastAsia="es-CR"/>
        </w:rPr>
      </w:pPr>
    </w:p>
    <w:p w:rsidR="00E6691F" w:rsidRPr="00D80328" w:rsidRDefault="00E6691F" w:rsidP="00E6691F">
      <w:pPr>
        <w:pStyle w:val="Prrafodelista"/>
        <w:rPr>
          <w:rFonts w:ascii="Book Antiqua" w:hAnsi="Book Antiqua"/>
          <w:lang w:eastAsia="es-CR"/>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Según criterio del Departamento de Servicios Generales la plaza de Dibujante no será requerida en el proceso de implementación de la Ley 9481, por lo cual se excluyó de la estructura de la Dirección Ejecutiva y no se incluyeron los costos del recurso humano.</w:t>
      </w:r>
    </w:p>
    <w:p w:rsidR="00E6691F" w:rsidRPr="00D80328" w:rsidRDefault="00E6691F" w:rsidP="00E6691F">
      <w:pPr>
        <w:pStyle w:val="Prrafodelista"/>
        <w:rPr>
          <w:rFonts w:ascii="Book Antiqua" w:hAnsi="Book Antiqua"/>
          <w:lang w:eastAsia="es-CR"/>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lastRenderedPageBreak/>
        <w:t>En cuanto a la estructura de la Dirección de Gestión Humana se está adicionando una plaza de Profesional 1 en Salud Ocupacional, lo anterior basados en los criterios técnicos de la Dirección Ejecutiva y de la Jefatura del Subproceso de Salud Ocupacional.</w:t>
      </w:r>
    </w:p>
    <w:p w:rsidR="00E6691F" w:rsidRPr="00D80328" w:rsidRDefault="00E6691F" w:rsidP="00E6691F">
      <w:pPr>
        <w:pStyle w:val="Prrafodelista"/>
        <w:ind w:left="0"/>
        <w:jc w:val="both"/>
        <w:rPr>
          <w:rFonts w:ascii="Book Antiqua" w:hAnsi="Book Antiqua"/>
          <w:bCs/>
          <w:iCs/>
        </w:rPr>
      </w:pPr>
    </w:p>
    <w:p w:rsidR="00E6691F" w:rsidRDefault="00E6691F" w:rsidP="00E6691F">
      <w:pPr>
        <w:pStyle w:val="Prrafodelista"/>
        <w:numPr>
          <w:ilvl w:val="1"/>
          <w:numId w:val="1"/>
        </w:numPr>
        <w:ind w:left="0" w:hanging="6"/>
        <w:jc w:val="both"/>
        <w:rPr>
          <w:rFonts w:ascii="Book Antiqua" w:hAnsi="Book Antiqua"/>
          <w:lang w:eastAsia="es-CR"/>
        </w:rPr>
      </w:pPr>
      <w:r w:rsidRPr="00D80328">
        <w:rPr>
          <w:rFonts w:ascii="Book Antiqua" w:hAnsi="Book Antiqua"/>
          <w:bCs/>
          <w:iCs/>
          <w:lang w:eastAsia="es-CR"/>
        </w:rPr>
        <w:t xml:space="preserve">El </w:t>
      </w:r>
      <w:r w:rsidRPr="00D80328">
        <w:rPr>
          <w:rFonts w:ascii="Book Antiqua" w:hAnsi="Book Antiqua"/>
          <w:lang w:eastAsia="es-CR"/>
        </w:rPr>
        <w:t>mismo criterio técnico de la Dirección Ejecutiva y en este caso de la Jefatura de la Sección de Telemática se aplica para la incorporación de una plaza de Profesional en Telemática</w:t>
      </w:r>
      <w:r w:rsidRPr="001A617F">
        <w:rPr>
          <w:rFonts w:ascii="Book Antiqua" w:hAnsi="Book Antiqua"/>
          <w:lang w:eastAsia="es-CR"/>
        </w:rPr>
        <w:t xml:space="preserve"> (Profesional 1)</w:t>
      </w:r>
      <w:r w:rsidRPr="00D80328">
        <w:rPr>
          <w:rFonts w:ascii="Book Antiqua" w:hAnsi="Book Antiqua"/>
          <w:lang w:eastAsia="es-CR"/>
        </w:rPr>
        <w:t xml:space="preserve"> dentro de la estructura de DTI.</w:t>
      </w:r>
    </w:p>
    <w:p w:rsidR="00E6691F" w:rsidRDefault="00E6691F" w:rsidP="00E6691F">
      <w:pPr>
        <w:pStyle w:val="Prrafodelista"/>
        <w:ind w:left="0"/>
        <w:jc w:val="both"/>
        <w:rPr>
          <w:rFonts w:ascii="Book Antiqua" w:hAnsi="Book Antiqua"/>
          <w:lang w:eastAsia="es-CR"/>
        </w:rPr>
      </w:pPr>
    </w:p>
    <w:p w:rsidR="00E6691F" w:rsidRPr="00D80328"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De acuerdo con el</w:t>
      </w:r>
      <w:r w:rsidRPr="00D80328">
        <w:rPr>
          <w:rFonts w:ascii="Book Antiqua" w:hAnsi="Book Antiqua"/>
          <w:lang w:eastAsia="es-CR"/>
        </w:rPr>
        <w:t xml:space="preserve"> oficio 937-DTI-2019</w:t>
      </w:r>
      <w:r>
        <w:rPr>
          <w:rFonts w:ascii="Book Antiqua" w:hAnsi="Book Antiqua"/>
          <w:lang w:eastAsia="es-CR"/>
        </w:rPr>
        <w:t>, la Dirección de Tecnología requiere una plaza de Técnico Especializado 5 (Telemática) en caso de ser aprobado alguno de los escenarios para la implementación de la Ley 9481 por fases.</w:t>
      </w:r>
    </w:p>
    <w:p w:rsidR="00E6691F" w:rsidRDefault="00E6691F" w:rsidP="00E6691F">
      <w:pPr>
        <w:pStyle w:val="Prrafodelista"/>
        <w:ind w:left="0"/>
        <w:jc w:val="both"/>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 xml:space="preserve">Primer Escenario </w:t>
      </w:r>
      <w:r>
        <w:rPr>
          <w:rFonts w:ascii="Book Antiqua" w:hAnsi="Book Antiqua"/>
          <w:bCs/>
          <w:iCs/>
        </w:rPr>
        <w:t xml:space="preserve">de la Subcomisión de Delincuencia Organizada </w:t>
      </w:r>
      <w:r w:rsidRPr="00D80328">
        <w:rPr>
          <w:rFonts w:ascii="Book Antiqua" w:hAnsi="Book Antiqua"/>
          <w:bCs/>
          <w:iCs/>
        </w:rPr>
        <w:t>(Ejecución por Fases</w:t>
      </w:r>
      <w:r>
        <w:rPr>
          <w:rFonts w:ascii="Book Antiqua" w:hAnsi="Book Antiqua"/>
          <w:bCs/>
          <w:iCs/>
        </w:rPr>
        <w:t xml:space="preserve"> con la estructura organizacional reducida-modificada con ajustes de 435 plazas</w:t>
      </w:r>
      <w:r w:rsidRPr="00D80328">
        <w:rPr>
          <w:rFonts w:ascii="Book Antiqua" w:hAnsi="Book Antiqua"/>
          <w:bCs/>
          <w:iCs/>
        </w:rPr>
        <w:t>):</w:t>
      </w:r>
    </w:p>
    <w:p w:rsidR="00E6691F" w:rsidRPr="00D80328" w:rsidRDefault="00E6691F" w:rsidP="00E6691F">
      <w:pPr>
        <w:pStyle w:val="Prrafodelista"/>
        <w:ind w:left="0"/>
        <w:jc w:val="both"/>
        <w:rPr>
          <w:rFonts w:ascii="Book Antiqua" w:hAnsi="Book Antiqua"/>
          <w:bCs/>
          <w:iCs/>
        </w:rPr>
      </w:pPr>
    </w:p>
    <w:p w:rsidR="00E6691F" w:rsidRPr="00D80328" w:rsidRDefault="00E6691F" w:rsidP="00E6691F">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totales para el presupuesto ordinario del 2020 (primera fase) serían de </w:t>
      </w:r>
      <w:r w:rsidRPr="00D80328">
        <w:rPr>
          <w:rFonts w:ascii="Times New Roman" w:hAnsi="Times New Roman" w:cs="Times New Roman"/>
          <w:bCs/>
          <w:iCs/>
        </w:rPr>
        <w:t>₡</w:t>
      </w:r>
      <w:r w:rsidRPr="00D80328">
        <w:rPr>
          <w:rFonts w:ascii="Book Antiqua" w:hAnsi="Book Antiqua"/>
          <w:lang w:eastAsia="es-CR"/>
        </w:rPr>
        <w:t>10.109.373.099,93</w:t>
      </w:r>
      <w:r w:rsidRPr="00D80328">
        <w:rPr>
          <w:rFonts w:ascii="Book Antiqua" w:hAnsi="Book Antiqua"/>
          <w:bCs/>
          <w:iCs/>
        </w:rPr>
        <w:t>.</w:t>
      </w:r>
      <w:r>
        <w:rPr>
          <w:rFonts w:ascii="Book Antiqua" w:hAnsi="Book Antiqua"/>
          <w:bCs/>
          <w:iCs/>
        </w:rPr>
        <w:t xml:space="preserve"> Cuadro 6.</w:t>
      </w:r>
    </w:p>
    <w:p w:rsidR="00E6691F" w:rsidRPr="00D80328" w:rsidRDefault="00E6691F" w:rsidP="00E6691F">
      <w:pPr>
        <w:pStyle w:val="Prrafodelista"/>
        <w:rPr>
          <w:rFonts w:ascii="Book Antiqua" w:hAnsi="Book Antiqua"/>
          <w:bCs/>
          <w:iCs/>
        </w:rPr>
      </w:pPr>
    </w:p>
    <w:p w:rsidR="00E6691F" w:rsidRPr="00D80328" w:rsidRDefault="00E6691F" w:rsidP="00E6691F">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w:t>
      </w:r>
      <w:r>
        <w:rPr>
          <w:rFonts w:ascii="Book Antiqua" w:hAnsi="Book Antiqua"/>
          <w:bCs/>
          <w:iCs/>
        </w:rPr>
        <w:t>nuevos</w:t>
      </w:r>
      <w:r w:rsidRPr="00D80328">
        <w:rPr>
          <w:rFonts w:ascii="Book Antiqua" w:hAnsi="Book Antiqua"/>
          <w:bCs/>
          <w:iCs/>
        </w:rPr>
        <w:t xml:space="preserve"> para el presupuesto ordinario del 2021 (segunda fase) serían de </w:t>
      </w:r>
      <w:r w:rsidRPr="00D80328">
        <w:rPr>
          <w:rFonts w:ascii="Times New Roman" w:hAnsi="Times New Roman" w:cs="Times New Roman"/>
          <w:bCs/>
          <w:iCs/>
        </w:rPr>
        <w:t>₡</w:t>
      </w:r>
      <w:r w:rsidRPr="003557CB">
        <w:rPr>
          <w:rFonts w:ascii="Book Antiqua" w:hAnsi="Book Antiqua"/>
          <w:bCs/>
          <w:iCs/>
        </w:rPr>
        <w:t>1.</w:t>
      </w:r>
      <w:r>
        <w:rPr>
          <w:rFonts w:ascii="Book Antiqua" w:hAnsi="Book Antiqua"/>
          <w:bCs/>
          <w:iCs/>
        </w:rPr>
        <w:t>464.422.245,27</w:t>
      </w:r>
      <w:r w:rsidRPr="00D80328">
        <w:rPr>
          <w:rFonts w:ascii="Book Antiqua" w:hAnsi="Book Antiqua"/>
          <w:bCs/>
          <w:iCs/>
        </w:rPr>
        <w:t>.</w:t>
      </w:r>
      <w:r>
        <w:rPr>
          <w:rFonts w:ascii="Book Antiqua" w:hAnsi="Book Antiqua"/>
          <w:bCs/>
          <w:iCs/>
        </w:rPr>
        <w:t xml:space="preserve"> Cuadro 8.</w:t>
      </w:r>
    </w:p>
    <w:p w:rsidR="00E6691F" w:rsidRPr="00D80328" w:rsidRDefault="00E6691F" w:rsidP="00E6691F">
      <w:pPr>
        <w:pStyle w:val="Prrafodelista"/>
        <w:rPr>
          <w:rFonts w:ascii="Book Antiqua" w:hAnsi="Book Antiqua"/>
          <w:bCs/>
          <w:iCs/>
        </w:rPr>
      </w:pPr>
    </w:p>
    <w:p w:rsidR="00E6691F" w:rsidRDefault="00E6691F" w:rsidP="00E6691F">
      <w:pPr>
        <w:pStyle w:val="Prrafodelista"/>
        <w:ind w:left="0"/>
        <w:jc w:val="both"/>
        <w:rPr>
          <w:rFonts w:ascii="Book Antiqua" w:hAnsi="Book Antiqua"/>
          <w:bCs/>
          <w:iCs/>
        </w:rPr>
      </w:pPr>
      <w:r w:rsidRPr="00D80328">
        <w:rPr>
          <w:rFonts w:ascii="Book Antiqua" w:hAnsi="Book Antiqua"/>
          <w:bCs/>
          <w:iCs/>
        </w:rPr>
        <w:t xml:space="preserve">De acuerdo con la proyección realizada, los costos </w:t>
      </w:r>
      <w:r>
        <w:rPr>
          <w:rFonts w:ascii="Book Antiqua" w:hAnsi="Book Antiqua"/>
          <w:bCs/>
          <w:iCs/>
        </w:rPr>
        <w:t>nuevos</w:t>
      </w:r>
      <w:r w:rsidRPr="00D80328">
        <w:rPr>
          <w:rFonts w:ascii="Book Antiqua" w:hAnsi="Book Antiqua"/>
          <w:bCs/>
          <w:iCs/>
        </w:rPr>
        <w:t xml:space="preserve"> para el presupuesto ordinario del 2022 (tercera fase) serían de </w:t>
      </w:r>
      <w:r w:rsidRPr="00D80328">
        <w:rPr>
          <w:rFonts w:ascii="Times New Roman" w:hAnsi="Times New Roman" w:cs="Times New Roman"/>
          <w:bCs/>
          <w:iCs/>
        </w:rPr>
        <w:t>₡</w:t>
      </w:r>
      <w:r>
        <w:rPr>
          <w:rFonts w:ascii="Times New Roman" w:hAnsi="Times New Roman" w:cs="Times New Roman"/>
          <w:bCs/>
          <w:iCs/>
        </w:rPr>
        <w:t>6.534.849.797,70</w:t>
      </w:r>
      <w:r w:rsidRPr="00D80328">
        <w:rPr>
          <w:rFonts w:ascii="Book Antiqua" w:hAnsi="Book Antiqua"/>
          <w:bCs/>
          <w:iCs/>
        </w:rPr>
        <w:t>.</w:t>
      </w:r>
      <w:r>
        <w:rPr>
          <w:rFonts w:ascii="Book Antiqua" w:hAnsi="Book Antiqua"/>
          <w:bCs/>
          <w:iCs/>
        </w:rPr>
        <w:t xml:space="preserve"> Cuadro 10.</w:t>
      </w:r>
    </w:p>
    <w:p w:rsidR="00E6691F" w:rsidRDefault="00E6691F" w:rsidP="00E6691F">
      <w:pPr>
        <w:pStyle w:val="Prrafodelista"/>
        <w:ind w:left="0"/>
        <w:jc w:val="both"/>
        <w:rPr>
          <w:rFonts w:ascii="Book Antiqua" w:hAnsi="Book Antiqua"/>
          <w:bCs/>
          <w:iCs/>
        </w:rPr>
      </w:pPr>
    </w:p>
    <w:p w:rsidR="00E6691F" w:rsidRPr="00A40425"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 xml:space="preserve">El costo </w:t>
      </w:r>
      <w:r w:rsidRPr="00A40425">
        <w:rPr>
          <w:rFonts w:ascii="Book Antiqua" w:hAnsi="Book Antiqua"/>
          <w:lang w:eastAsia="es-CR"/>
        </w:rPr>
        <w:t xml:space="preserve">total del escenario de la Subcomisión por fases </w:t>
      </w:r>
      <w:r>
        <w:rPr>
          <w:rFonts w:ascii="Book Antiqua" w:hAnsi="Book Antiqua"/>
          <w:lang w:eastAsia="es-CR"/>
        </w:rPr>
        <w:t xml:space="preserve">es </w:t>
      </w:r>
      <w:r w:rsidRPr="00A40425">
        <w:rPr>
          <w:rFonts w:ascii="Book Antiqua" w:hAnsi="Book Antiqua"/>
          <w:lang w:eastAsia="es-CR"/>
        </w:rPr>
        <w:t xml:space="preserve">de </w:t>
      </w:r>
      <w:r w:rsidRPr="002519C0">
        <w:rPr>
          <w:rFonts w:ascii="Times New Roman" w:hAnsi="Times New Roman" w:cs="Times New Roman"/>
          <w:lang w:eastAsia="es-CR"/>
        </w:rPr>
        <w:t>₵</w:t>
      </w:r>
      <w:r w:rsidRPr="00A40425">
        <w:rPr>
          <w:rFonts w:ascii="Book Antiqua" w:hAnsi="Book Antiqua"/>
          <w:lang w:eastAsia="es-CR"/>
        </w:rPr>
        <w:t>18.108.645.142,90</w:t>
      </w:r>
      <w:r>
        <w:rPr>
          <w:rFonts w:ascii="Book Antiqua" w:hAnsi="Book Antiqua"/>
          <w:lang w:eastAsia="es-CR"/>
        </w:rPr>
        <w:t>.</w:t>
      </w:r>
    </w:p>
    <w:p w:rsidR="00E6691F" w:rsidRPr="00D80328" w:rsidRDefault="00E6691F" w:rsidP="00E6691F">
      <w:pPr>
        <w:pStyle w:val="Prrafodelista"/>
        <w:ind w:left="0"/>
        <w:jc w:val="both"/>
        <w:rPr>
          <w:rFonts w:ascii="Book Antiqua" w:hAnsi="Book Antiqua"/>
          <w:bCs/>
          <w:iCs/>
        </w:rPr>
      </w:pPr>
    </w:p>
    <w:p w:rsidR="00E6691F" w:rsidRDefault="00E6691F" w:rsidP="00E6691F">
      <w:pPr>
        <w:pStyle w:val="Prrafodelista"/>
        <w:rPr>
          <w:rFonts w:ascii="Book Antiqua" w:hAnsi="Book Antiqua"/>
          <w:bCs/>
          <w:iCs/>
        </w:rPr>
      </w:pPr>
    </w:p>
    <w:p w:rsidR="00E6691F" w:rsidRDefault="00E6691F" w:rsidP="00E6691F">
      <w:pPr>
        <w:pStyle w:val="Prrafodelista"/>
        <w:numPr>
          <w:ilvl w:val="1"/>
          <w:numId w:val="1"/>
        </w:numPr>
        <w:ind w:left="0" w:hanging="6"/>
        <w:jc w:val="both"/>
        <w:rPr>
          <w:rFonts w:ascii="Book Antiqua" w:hAnsi="Book Antiqua"/>
          <w:lang w:eastAsia="es-CR"/>
        </w:rPr>
      </w:pPr>
      <w:r w:rsidRPr="00D80328">
        <w:rPr>
          <w:rFonts w:ascii="Book Antiqua" w:hAnsi="Book Antiqua"/>
          <w:lang w:eastAsia="es-CR"/>
        </w:rPr>
        <w:t>En virtud de que las 16 plazas de personal de escucha ya fueron aprobadas por Corte Plena y se encuentran dentro del presupuesto del 2019; así como también, por encontrarse en la etapa final un estudio sobre las cargas de trabajo del Centro de Intervenciones por parte del Subproceso de Evaluación de la Dirección de Planificación se somete a consideración dejar sin efecto las 32 plazas de personal de escucha indicadas en la estructura reducida modificada</w:t>
      </w:r>
      <w:r>
        <w:rPr>
          <w:rFonts w:ascii="Book Antiqua" w:hAnsi="Book Antiqua"/>
          <w:lang w:eastAsia="es-CR"/>
        </w:rPr>
        <w:t>.</w:t>
      </w:r>
    </w:p>
    <w:p w:rsidR="00E6691F" w:rsidRPr="00DD15FD" w:rsidRDefault="00E6691F" w:rsidP="00E6691F">
      <w:pPr>
        <w:pStyle w:val="Prrafodelista"/>
        <w:ind w:left="0"/>
        <w:jc w:val="both"/>
        <w:rPr>
          <w:rFonts w:ascii="Book Antiqua" w:hAnsi="Book Antiqua"/>
          <w:lang w:eastAsia="es-CR"/>
        </w:rPr>
      </w:pPr>
    </w:p>
    <w:p w:rsidR="00E6691F" w:rsidRPr="00D80328" w:rsidRDefault="00E6691F" w:rsidP="00E6691F">
      <w:pPr>
        <w:pStyle w:val="Prrafodelista"/>
        <w:numPr>
          <w:ilvl w:val="1"/>
          <w:numId w:val="1"/>
        </w:numPr>
        <w:ind w:left="0" w:hanging="6"/>
        <w:jc w:val="both"/>
        <w:rPr>
          <w:rFonts w:ascii="Book Antiqua" w:hAnsi="Book Antiqua"/>
          <w:bCs/>
          <w:iCs/>
        </w:rPr>
      </w:pPr>
      <w:r>
        <w:rPr>
          <w:rFonts w:ascii="Book Antiqua" w:hAnsi="Book Antiqua"/>
          <w:lang w:eastAsia="es-CR"/>
        </w:rPr>
        <w:t xml:space="preserve">Se estima pertinente </w:t>
      </w:r>
      <w:r w:rsidRPr="00D80328">
        <w:rPr>
          <w:rFonts w:ascii="Book Antiqua" w:hAnsi="Book Antiqua"/>
          <w:bCs/>
          <w:iCs/>
        </w:rPr>
        <w:t>mantener los procedimientos</w:t>
      </w:r>
      <w:r>
        <w:rPr>
          <w:rFonts w:ascii="Book Antiqua" w:hAnsi="Book Antiqua"/>
          <w:bCs/>
          <w:iCs/>
        </w:rPr>
        <w:t xml:space="preserve"> para la recolección de los fondos de la Plataforma de </w:t>
      </w:r>
      <w:r w:rsidRPr="008A2978">
        <w:rPr>
          <w:rFonts w:ascii="Book Antiqua" w:hAnsi="Book Antiqua"/>
          <w:bCs/>
          <w:iCs/>
        </w:rPr>
        <w:t>Información Policial (PIP)</w:t>
      </w:r>
      <w:r w:rsidRPr="00D80328">
        <w:rPr>
          <w:rFonts w:ascii="Book Antiqua" w:hAnsi="Book Antiqua"/>
          <w:bCs/>
          <w:iCs/>
        </w:rPr>
        <w:t xml:space="preserve"> y esperar la creación de los reglamentos para </w:t>
      </w:r>
      <w:r>
        <w:rPr>
          <w:rFonts w:ascii="Book Antiqua" w:hAnsi="Book Antiqua"/>
          <w:bCs/>
          <w:iCs/>
        </w:rPr>
        <w:t>la L</w:t>
      </w:r>
      <w:r w:rsidRPr="00D80328">
        <w:rPr>
          <w:rFonts w:ascii="Book Antiqua" w:hAnsi="Book Antiqua"/>
          <w:bCs/>
          <w:iCs/>
        </w:rPr>
        <w:t>ey 8754 y Ley 9481 a fin de definir</w:t>
      </w:r>
      <w:r>
        <w:rPr>
          <w:rFonts w:ascii="Book Antiqua" w:hAnsi="Book Antiqua"/>
          <w:bCs/>
          <w:iCs/>
        </w:rPr>
        <w:t xml:space="preserve"> tal situación.</w:t>
      </w:r>
    </w:p>
    <w:p w:rsidR="00E6691F" w:rsidRDefault="00E6691F" w:rsidP="00E6691F">
      <w:pPr>
        <w:pStyle w:val="Prrafodelista"/>
        <w:ind w:left="0"/>
        <w:jc w:val="both"/>
        <w:rPr>
          <w:rFonts w:ascii="Book Antiqua" w:hAnsi="Book Antiqua"/>
          <w:bCs/>
          <w:iCs/>
        </w:rPr>
      </w:pPr>
    </w:p>
    <w:p w:rsidR="00E6691F" w:rsidRPr="00D80328"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lastRenderedPageBreak/>
        <w:t xml:space="preserve">Segundo Escenario </w:t>
      </w:r>
      <w:r>
        <w:rPr>
          <w:rFonts w:ascii="Book Antiqua" w:hAnsi="Book Antiqua"/>
          <w:bCs/>
          <w:iCs/>
        </w:rPr>
        <w:t xml:space="preserve">de la Subcomisión de Delincuencia Organizada </w:t>
      </w:r>
      <w:r w:rsidRPr="00D80328">
        <w:rPr>
          <w:rFonts w:ascii="Book Antiqua" w:hAnsi="Book Antiqua"/>
          <w:bCs/>
          <w:iCs/>
        </w:rPr>
        <w:t>(Presupuesto Total para el 2020</w:t>
      </w:r>
      <w:r>
        <w:rPr>
          <w:rFonts w:ascii="Book Antiqua" w:hAnsi="Book Antiqua"/>
          <w:bCs/>
          <w:iCs/>
        </w:rPr>
        <w:t xml:space="preserve"> de 435 plazas</w:t>
      </w:r>
      <w:r w:rsidRPr="00D80328">
        <w:rPr>
          <w:rFonts w:ascii="Book Antiqua" w:hAnsi="Book Antiqua"/>
          <w:bCs/>
          <w:iCs/>
        </w:rPr>
        <w:t>)</w:t>
      </w:r>
      <w:r>
        <w:rPr>
          <w:rFonts w:ascii="Book Antiqua" w:hAnsi="Book Antiqua"/>
          <w:bCs/>
          <w:iCs/>
        </w:rPr>
        <w:t xml:space="preserve"> y cambios de competencia territorial</w:t>
      </w:r>
      <w:r w:rsidRPr="00D80328">
        <w:rPr>
          <w:rFonts w:ascii="Book Antiqua" w:hAnsi="Book Antiqua"/>
          <w:bCs/>
          <w:iCs/>
        </w:rPr>
        <w:t>:</w:t>
      </w:r>
    </w:p>
    <w:p w:rsidR="00E6691F" w:rsidRPr="00D80328" w:rsidRDefault="00E6691F" w:rsidP="00E6691F">
      <w:pPr>
        <w:pStyle w:val="Prrafodelista"/>
        <w:ind w:left="0"/>
        <w:jc w:val="both"/>
        <w:rPr>
          <w:rFonts w:ascii="Book Antiqua" w:hAnsi="Book Antiqua"/>
          <w:bCs/>
          <w:iCs/>
        </w:rPr>
      </w:pPr>
    </w:p>
    <w:p w:rsidR="00E6691F" w:rsidRPr="00D80328" w:rsidRDefault="00E6691F" w:rsidP="00E6691F">
      <w:pPr>
        <w:pStyle w:val="Prrafodelista"/>
        <w:ind w:left="0"/>
        <w:jc w:val="both"/>
        <w:rPr>
          <w:rFonts w:ascii="Book Antiqua" w:hAnsi="Book Antiqua"/>
          <w:bCs/>
          <w:iCs/>
        </w:rPr>
      </w:pPr>
      <w:r w:rsidRPr="00D80328">
        <w:rPr>
          <w:rFonts w:ascii="Book Antiqua" w:hAnsi="Book Antiqua"/>
          <w:bCs/>
          <w:iCs/>
        </w:rPr>
        <w:t xml:space="preserve">De acuerdo con la proyección realizada en el segundo escenario, los costos totales para el presupuesto ordinario del 2020 serían de </w:t>
      </w:r>
      <w:r w:rsidRPr="00D80328">
        <w:rPr>
          <w:rFonts w:ascii="Times New Roman" w:hAnsi="Times New Roman" w:cs="Times New Roman"/>
          <w:bCs/>
          <w:iCs/>
        </w:rPr>
        <w:t>₡</w:t>
      </w:r>
      <w:r w:rsidRPr="00C90A91">
        <w:rPr>
          <w:rFonts w:ascii="Book Antiqua" w:hAnsi="Book Antiqua"/>
          <w:lang w:eastAsia="es-CR"/>
        </w:rPr>
        <w:t>21.151.626.704,62</w:t>
      </w:r>
      <w:r>
        <w:rPr>
          <w:rFonts w:ascii="Book Antiqua" w:hAnsi="Book Antiqua"/>
          <w:lang w:eastAsia="es-CR"/>
        </w:rPr>
        <w:t xml:space="preserve"> </w:t>
      </w:r>
      <w:r w:rsidRPr="00D80328">
        <w:rPr>
          <w:rFonts w:ascii="Book Antiqua" w:hAnsi="Book Antiqua"/>
          <w:bCs/>
          <w:iCs/>
        </w:rPr>
        <w:t>contemplando la competencia territorial en los Tribunales y Juzgados Penales del Primer Circuito Judicial de San José</w:t>
      </w:r>
      <w:r>
        <w:rPr>
          <w:rFonts w:ascii="Book Antiqua" w:hAnsi="Book Antiqua"/>
          <w:bCs/>
          <w:iCs/>
        </w:rPr>
        <w:t>, tal y como se mantiene actualmente Cuadro 13</w:t>
      </w:r>
      <w:r w:rsidRPr="00D80328">
        <w:rPr>
          <w:rFonts w:ascii="Book Antiqua" w:hAnsi="Book Antiqua"/>
          <w:bCs/>
          <w:iCs/>
        </w:rPr>
        <w:t>.</w:t>
      </w:r>
    </w:p>
    <w:p w:rsidR="00E6691F" w:rsidRPr="00D80328" w:rsidRDefault="00E6691F" w:rsidP="00E6691F">
      <w:pPr>
        <w:pStyle w:val="Prrafodelista"/>
        <w:ind w:left="0"/>
        <w:jc w:val="both"/>
        <w:rPr>
          <w:rFonts w:ascii="Book Antiqua" w:hAnsi="Book Antiqua"/>
          <w:bCs/>
          <w:iCs/>
        </w:rPr>
      </w:pPr>
    </w:p>
    <w:p w:rsidR="00E6691F"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bCs/>
          <w:iCs/>
        </w:rPr>
        <w:t>No fue posible incluir dentro del presente escenario la valoración del cambio de competencia territorial para los despachos judiciales antedichos,</w:t>
      </w:r>
      <w:r>
        <w:rPr>
          <w:rFonts w:ascii="Book Antiqua" w:hAnsi="Book Antiqua"/>
          <w:bCs/>
          <w:iCs/>
        </w:rPr>
        <w:t xml:space="preserve"> a pesar de las coordinaciones y solicitudes realizadas con el Subproceso de Estadística y la Dirección de Tecnología de Información,</w:t>
      </w:r>
      <w:r w:rsidRPr="00D80328">
        <w:rPr>
          <w:rFonts w:ascii="Book Antiqua" w:hAnsi="Book Antiqua"/>
          <w:bCs/>
          <w:iCs/>
        </w:rPr>
        <w:t xml:space="preserve"> debido a la falta de</w:t>
      </w:r>
      <w:r>
        <w:rPr>
          <w:rFonts w:ascii="Book Antiqua" w:hAnsi="Book Antiqua"/>
          <w:bCs/>
          <w:iCs/>
        </w:rPr>
        <w:t xml:space="preserve"> información a nivel de sistemas informáticos que permitan obtener las variables mínimas necesarias para realizar un estudio de esta índole.</w:t>
      </w:r>
    </w:p>
    <w:p w:rsidR="00E6691F" w:rsidRDefault="00E6691F" w:rsidP="00E6691F">
      <w:pPr>
        <w:pStyle w:val="Prrafodelista"/>
        <w:ind w:left="0"/>
        <w:jc w:val="both"/>
        <w:rPr>
          <w:rFonts w:ascii="Book Antiqua" w:hAnsi="Book Antiqua"/>
          <w:bCs/>
          <w:iCs/>
        </w:rPr>
      </w:pPr>
    </w:p>
    <w:p w:rsidR="00E6691F" w:rsidRPr="005741A3" w:rsidRDefault="00E6691F" w:rsidP="00E6691F">
      <w:pPr>
        <w:pStyle w:val="Prrafodelista"/>
        <w:numPr>
          <w:ilvl w:val="1"/>
          <w:numId w:val="1"/>
        </w:numPr>
        <w:ind w:left="0" w:hanging="6"/>
        <w:jc w:val="both"/>
        <w:rPr>
          <w:rFonts w:ascii="Book Antiqua" w:hAnsi="Book Antiqua"/>
          <w:bCs/>
          <w:iCs/>
        </w:rPr>
      </w:pPr>
      <w:r>
        <w:rPr>
          <w:rFonts w:ascii="Book Antiqua" w:hAnsi="Book Antiqua"/>
        </w:rPr>
        <w:t>A</w:t>
      </w:r>
      <w:r w:rsidRPr="00D80328">
        <w:rPr>
          <w:rFonts w:ascii="Book Antiqua" w:hAnsi="Book Antiqua"/>
        </w:rPr>
        <w:t xml:space="preserve">nalizando de manera preliminar la información suministrada en </w:t>
      </w:r>
      <w:r>
        <w:rPr>
          <w:rFonts w:ascii="Book Antiqua" w:hAnsi="Book Antiqua"/>
        </w:rPr>
        <w:t>las</w:t>
      </w:r>
      <w:r w:rsidRPr="00D80328">
        <w:rPr>
          <w:rFonts w:ascii="Book Antiqua" w:hAnsi="Book Antiqua"/>
        </w:rPr>
        <w:t xml:space="preserve"> bases de datos actuales, no se tiene una variable que indique el </w:t>
      </w:r>
      <w:r w:rsidRPr="006D4C76">
        <w:rPr>
          <w:rFonts w:ascii="Book Antiqua" w:hAnsi="Book Antiqua"/>
          <w:b/>
        </w:rPr>
        <w:t>lugar de la comisión del hecho punible</w:t>
      </w:r>
      <w:r w:rsidRPr="00D80328">
        <w:rPr>
          <w:rFonts w:ascii="Book Antiqua" w:hAnsi="Book Antiqua"/>
        </w:rPr>
        <w:t xml:space="preserve"> o en su defecto </w:t>
      </w:r>
      <w:r w:rsidRPr="00A7479C">
        <w:rPr>
          <w:rFonts w:ascii="Book Antiqua" w:hAnsi="Book Antiqua"/>
          <w:b/>
        </w:rPr>
        <w:t>la residencia del imputado</w:t>
      </w:r>
      <w:r w:rsidRPr="00D80328">
        <w:rPr>
          <w:rFonts w:ascii="Book Antiqua" w:hAnsi="Book Antiqua"/>
        </w:rPr>
        <w:t xml:space="preserve"> (artículo 47 C.P. Reglas de competencia), variables que debe</w:t>
      </w:r>
      <w:r>
        <w:rPr>
          <w:rFonts w:ascii="Book Antiqua" w:hAnsi="Book Antiqua"/>
        </w:rPr>
        <w:t>n</w:t>
      </w:r>
      <w:r w:rsidRPr="00D80328">
        <w:rPr>
          <w:rFonts w:ascii="Book Antiqua" w:hAnsi="Book Antiqua"/>
        </w:rPr>
        <w:t xml:space="preserve"> ser considerada</w:t>
      </w:r>
      <w:r>
        <w:rPr>
          <w:rFonts w:ascii="Book Antiqua" w:hAnsi="Book Antiqua"/>
        </w:rPr>
        <w:t>s</w:t>
      </w:r>
      <w:r w:rsidRPr="00D80328">
        <w:rPr>
          <w:rFonts w:ascii="Book Antiqua" w:hAnsi="Book Antiqua"/>
        </w:rPr>
        <w:t xml:space="preserve"> como fuente primaria para un estudio de esta índole</w:t>
      </w:r>
      <w:r>
        <w:rPr>
          <w:rFonts w:ascii="Book Antiqua" w:hAnsi="Book Antiqua"/>
        </w:rPr>
        <w:t>.</w:t>
      </w:r>
    </w:p>
    <w:p w:rsidR="00E6691F" w:rsidRPr="005741A3" w:rsidRDefault="00E6691F" w:rsidP="00E6691F">
      <w:pPr>
        <w:pStyle w:val="Prrafodelista"/>
        <w:rPr>
          <w:rFonts w:ascii="Book Antiqua" w:hAnsi="Book Antiqua"/>
          <w:bCs/>
          <w:iCs/>
        </w:rPr>
      </w:pPr>
    </w:p>
    <w:p w:rsidR="00E6691F" w:rsidRPr="005741A3" w:rsidRDefault="00E6691F" w:rsidP="00E6691F">
      <w:pPr>
        <w:pStyle w:val="Prrafodelista"/>
        <w:numPr>
          <w:ilvl w:val="1"/>
          <w:numId w:val="1"/>
        </w:numPr>
        <w:ind w:left="0" w:hanging="6"/>
        <w:jc w:val="both"/>
        <w:rPr>
          <w:rFonts w:ascii="Book Antiqua" w:hAnsi="Book Antiqua"/>
        </w:rPr>
      </w:pPr>
      <w:r w:rsidRPr="005741A3">
        <w:rPr>
          <w:rFonts w:ascii="Book Antiqua" w:hAnsi="Book Antiqua"/>
        </w:rPr>
        <w:t xml:space="preserve">Según indicó la Jefa del Subproceso de Estadística, </w:t>
      </w:r>
      <w:r>
        <w:rPr>
          <w:rFonts w:ascii="Book Antiqua" w:hAnsi="Book Antiqua"/>
        </w:rPr>
        <w:t xml:space="preserve">los datos las oficinas judiciales no lo han alimentado correctamente, por lo que </w:t>
      </w:r>
      <w:r w:rsidRPr="005741A3">
        <w:rPr>
          <w:rFonts w:ascii="Book Antiqua" w:hAnsi="Book Antiqua"/>
        </w:rPr>
        <w:t xml:space="preserve">se va a iniciar un trabajo para </w:t>
      </w:r>
      <w:r>
        <w:rPr>
          <w:rFonts w:ascii="Book Antiqua" w:hAnsi="Book Antiqua"/>
        </w:rPr>
        <w:t xml:space="preserve">solicitar que </w:t>
      </w:r>
      <w:r w:rsidRPr="005741A3">
        <w:rPr>
          <w:rFonts w:ascii="Book Antiqua" w:hAnsi="Book Antiqua"/>
        </w:rPr>
        <w:t>aliment</w:t>
      </w:r>
      <w:r>
        <w:rPr>
          <w:rFonts w:ascii="Book Antiqua" w:hAnsi="Book Antiqua"/>
        </w:rPr>
        <w:t>en</w:t>
      </w:r>
      <w:r w:rsidRPr="005741A3">
        <w:rPr>
          <w:rFonts w:ascii="Book Antiqua" w:hAnsi="Book Antiqua"/>
        </w:rPr>
        <w:t xml:space="preserve"> correctamente esta variable en los sistemas del Poder Judicial, con el fin de tener al alcance para las estadísticas oficiales de la Dirección de Planificación, un campo cerrado por cantón, distrito y barrio, del lugar donde se cometió el hecho punible, y en caso de ser desconocido, el lugar donde reside el imputado, lo cual facilitaría la recopilación y análisis de la información, ajustado al libro de competencias del Poder Judicial.</w:t>
      </w:r>
    </w:p>
    <w:p w:rsidR="00E6691F" w:rsidRPr="005741A3" w:rsidRDefault="00E6691F" w:rsidP="00E6691F">
      <w:pPr>
        <w:pStyle w:val="Prrafodelista"/>
        <w:ind w:left="0"/>
        <w:jc w:val="both"/>
        <w:rPr>
          <w:rFonts w:ascii="Book Antiqua" w:hAnsi="Book Antiqua"/>
        </w:rPr>
      </w:pPr>
    </w:p>
    <w:p w:rsidR="00E6691F" w:rsidRDefault="00E6691F" w:rsidP="00E6691F">
      <w:pPr>
        <w:pStyle w:val="Prrafodelista"/>
        <w:numPr>
          <w:ilvl w:val="1"/>
          <w:numId w:val="1"/>
        </w:numPr>
        <w:ind w:left="0" w:hanging="6"/>
        <w:jc w:val="both"/>
        <w:rPr>
          <w:rFonts w:ascii="Book Antiqua" w:hAnsi="Book Antiqua"/>
          <w:bCs/>
          <w:iCs/>
        </w:rPr>
      </w:pPr>
      <w:r w:rsidRPr="005741A3">
        <w:rPr>
          <w:rFonts w:ascii="Book Antiqua" w:hAnsi="Book Antiqua"/>
        </w:rPr>
        <w:t>Sumado a lo anterior, suponiendo que con el estudio de competencia territorial se estime necesario el traslado de plazas unipersonales</w:t>
      </w:r>
      <w:r>
        <w:rPr>
          <w:rFonts w:ascii="Book Antiqua" w:hAnsi="Book Antiqua"/>
          <w:bCs/>
          <w:iCs/>
        </w:rPr>
        <w:t xml:space="preserve"> y colegiadas, así como también, del personal técnico auxiliar a otros circuitos judiciales </w:t>
      </w:r>
      <w:r w:rsidRPr="00141FD0">
        <w:rPr>
          <w:rFonts w:ascii="Book Antiqua" w:hAnsi="Book Antiqua"/>
          <w:bCs/>
          <w:iCs/>
        </w:rPr>
        <w:t>se debe realizar todo un estudio del espacio físico por parte de la Dirección Ejecutiva.</w:t>
      </w:r>
    </w:p>
    <w:p w:rsidR="00E6691F" w:rsidRPr="007B148C" w:rsidRDefault="00E6691F" w:rsidP="00E6691F">
      <w:pPr>
        <w:pStyle w:val="Prrafodelista"/>
        <w:rPr>
          <w:rFonts w:ascii="Book Antiqua" w:hAnsi="Book Antiqua"/>
          <w:bCs/>
          <w:iCs/>
        </w:rPr>
      </w:pPr>
    </w:p>
    <w:p w:rsidR="00E6691F" w:rsidRPr="007B148C" w:rsidRDefault="00E6691F" w:rsidP="00E6691F">
      <w:pPr>
        <w:pStyle w:val="Prrafodelista"/>
        <w:numPr>
          <w:ilvl w:val="1"/>
          <w:numId w:val="1"/>
        </w:numPr>
        <w:ind w:left="0" w:hanging="6"/>
        <w:jc w:val="both"/>
        <w:rPr>
          <w:rFonts w:ascii="Book Antiqua" w:hAnsi="Book Antiqua"/>
          <w:bCs/>
          <w:iCs/>
        </w:rPr>
      </w:pPr>
      <w:r w:rsidRPr="00D80328">
        <w:rPr>
          <w:rFonts w:ascii="Book Antiqua" w:hAnsi="Book Antiqua"/>
          <w:lang w:eastAsia="es-CR"/>
        </w:rPr>
        <w:t xml:space="preserve">Se solicita también suponer dentro de este escenario la necesidad de una vacatiolegis de tres meses, después de que ingresen al Poder Judicial las partidas del presupuesto, con la finalidad de realizar el proceso de remodelaciones y las acciones que implicarían. No obstante, como bien se refiere en el oficio 719-DE-2019, de la Dirección Ejecutiva, los procesos de remodelaciones comprenden procedimientos de contratación administrativa </w:t>
      </w:r>
      <w:r w:rsidRPr="00D80328">
        <w:rPr>
          <w:rFonts w:ascii="Book Antiqua" w:hAnsi="Book Antiqua"/>
          <w:lang w:eastAsia="es-CR"/>
        </w:rPr>
        <w:lastRenderedPageBreak/>
        <w:t>complejos que aún y cuando no existan objeciones o apelaciones en alguna de las etapas, son periodos que comprenden un tiempo mayor a los tres meses</w:t>
      </w:r>
      <w:r>
        <w:rPr>
          <w:rFonts w:ascii="Book Antiqua" w:hAnsi="Book Antiqua"/>
          <w:lang w:eastAsia="es-CR"/>
        </w:rPr>
        <w:t>.</w:t>
      </w:r>
    </w:p>
    <w:p w:rsidR="00E6691F" w:rsidRPr="007B148C" w:rsidRDefault="00E6691F" w:rsidP="00E6691F">
      <w:pPr>
        <w:pStyle w:val="Prrafodelista"/>
        <w:rPr>
          <w:rFonts w:ascii="Book Antiqua" w:hAnsi="Book Antiqua"/>
          <w:bCs/>
          <w:iCs/>
        </w:rPr>
      </w:pPr>
    </w:p>
    <w:p w:rsidR="00E6691F" w:rsidRPr="007B148C"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L</w:t>
      </w:r>
      <w:r w:rsidRPr="007B148C">
        <w:rPr>
          <w:rFonts w:ascii="Book Antiqua" w:hAnsi="Book Antiqua"/>
          <w:lang w:eastAsia="es-CR"/>
        </w:rPr>
        <w:t>a Dirección de Planificación, como parte de los antecedentes del Proyecto denominado Mejora Integral del Proceso Penal, ha detectado que los Juzgados Penales del Tercer Circuito Judicial de San José, como Pavas y Desamparados, se encuentran a su máxima capacidad e incluso como parte de las propuestas de solución, sería ampliar la competencia a San José, lo cual resulta en contrario a lo propuesto en este escenario.</w:t>
      </w:r>
    </w:p>
    <w:p w:rsidR="00E6691F" w:rsidRDefault="00E6691F" w:rsidP="00E6691F">
      <w:pPr>
        <w:pStyle w:val="Prrafodelista"/>
        <w:ind w:left="0"/>
        <w:jc w:val="both"/>
        <w:rPr>
          <w:rFonts w:ascii="Book Antiqua" w:hAnsi="Book Antiqua"/>
          <w:bCs/>
          <w:iCs/>
        </w:rPr>
      </w:pPr>
    </w:p>
    <w:p w:rsidR="00E6691F" w:rsidRPr="008225C4" w:rsidRDefault="00E6691F" w:rsidP="00E6691F">
      <w:pPr>
        <w:pStyle w:val="Prrafodelista"/>
        <w:numPr>
          <w:ilvl w:val="1"/>
          <w:numId w:val="1"/>
        </w:numPr>
        <w:ind w:left="0" w:hanging="6"/>
        <w:jc w:val="both"/>
        <w:rPr>
          <w:rFonts w:ascii="Book Antiqua" w:hAnsi="Book Antiqua"/>
          <w:bCs/>
          <w:iCs/>
        </w:rPr>
      </w:pPr>
      <w:r>
        <w:rPr>
          <w:rFonts w:ascii="Book Antiqua" w:hAnsi="Book Antiqua"/>
          <w:bCs/>
          <w:iCs/>
        </w:rPr>
        <w:t xml:space="preserve">Tercer </w:t>
      </w:r>
      <w:r w:rsidRPr="008042F1">
        <w:rPr>
          <w:rFonts w:ascii="Book Antiqua" w:hAnsi="Book Antiqua"/>
          <w:bCs/>
          <w:iCs/>
        </w:rPr>
        <w:t>Escenario (Presupuesto</w:t>
      </w:r>
      <w:r>
        <w:rPr>
          <w:rFonts w:ascii="Book Antiqua" w:hAnsi="Book Antiqua"/>
          <w:bCs/>
          <w:iCs/>
        </w:rPr>
        <w:t xml:space="preserve"> por fases con ingreso de plazas en el 2022, según vacancia de 30 meses)</w:t>
      </w:r>
      <w:r w:rsidRPr="008042F1">
        <w:rPr>
          <w:rFonts w:ascii="Book Antiqua" w:hAnsi="Book Antiqua"/>
          <w:bCs/>
          <w:iCs/>
        </w:rPr>
        <w:t>:</w:t>
      </w:r>
    </w:p>
    <w:p w:rsidR="00E6691F" w:rsidRDefault="00E6691F" w:rsidP="00E6691F">
      <w:pPr>
        <w:pStyle w:val="Prrafodelista"/>
        <w:ind w:left="0"/>
        <w:jc w:val="both"/>
        <w:rPr>
          <w:rFonts w:ascii="Book Antiqua" w:hAnsi="Book Antiqua"/>
          <w:bCs/>
          <w:iCs/>
        </w:rPr>
      </w:pPr>
    </w:p>
    <w:p w:rsidR="00E6691F" w:rsidRDefault="00E6691F" w:rsidP="00E6691F">
      <w:pPr>
        <w:jc w:val="both"/>
        <w:rPr>
          <w:rFonts w:ascii="Book Antiqua" w:hAnsi="Book Antiqua"/>
          <w:sz w:val="24"/>
          <w:szCs w:val="24"/>
          <w:lang w:eastAsia="es-CR"/>
        </w:rPr>
      </w:pPr>
      <w:r>
        <w:rPr>
          <w:rFonts w:ascii="Book Antiqua" w:hAnsi="Book Antiqua"/>
          <w:sz w:val="24"/>
          <w:szCs w:val="24"/>
          <w:lang w:eastAsia="es-CR"/>
        </w:rPr>
        <w:t>Consiste en mantener el mismo esquema que el escenario número uno, pero con la variante del ingreso de la mayoría del personal hasta junio del 2022, según la proyección indicada en el oficio 719-DE-2019 de la Dirección Ejecutiva.</w:t>
      </w:r>
    </w:p>
    <w:p w:rsidR="00E6691F"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cs="Book Antiqua"/>
          <w:sz w:val="24"/>
          <w:szCs w:val="24"/>
          <w:lang w:eastAsia="es-CR"/>
        </w:rPr>
      </w:pPr>
      <w:r>
        <w:rPr>
          <w:rFonts w:ascii="Book Antiqua" w:hAnsi="Book Antiqua"/>
          <w:sz w:val="24"/>
          <w:szCs w:val="24"/>
          <w:lang w:eastAsia="es-CR"/>
        </w:rPr>
        <w:t xml:space="preserve">Fase 1 (Año 2020): Se requiere una estructura de 15 plazas y los costos totales para el periodo serían de </w:t>
      </w:r>
      <w:r w:rsidRPr="001A7611">
        <w:rPr>
          <w:sz w:val="24"/>
          <w:szCs w:val="24"/>
          <w:lang w:eastAsia="es-CR"/>
        </w:rPr>
        <w:t>₡</w:t>
      </w:r>
      <w:r w:rsidRPr="001A7611">
        <w:rPr>
          <w:rFonts w:ascii="Book Antiqua" w:hAnsi="Book Antiqua" w:cs="Book Antiqua"/>
          <w:sz w:val="24"/>
          <w:szCs w:val="24"/>
          <w:lang w:eastAsia="es-CR"/>
        </w:rPr>
        <w:t>845.615.377,00</w:t>
      </w:r>
      <w:r>
        <w:rPr>
          <w:rFonts w:ascii="Book Antiqua" w:hAnsi="Book Antiqua" w:cs="Book Antiqua"/>
          <w:sz w:val="24"/>
          <w:szCs w:val="24"/>
          <w:lang w:eastAsia="es-CR"/>
        </w:rPr>
        <w:t>. Cuadro 15</w:t>
      </w:r>
    </w:p>
    <w:p w:rsidR="00E6691F" w:rsidRDefault="00E6691F" w:rsidP="00E6691F">
      <w:pPr>
        <w:jc w:val="both"/>
        <w:rPr>
          <w:rFonts w:ascii="Book Antiqua" w:hAnsi="Book Antiqua" w:cs="Book Antiqua"/>
          <w:sz w:val="24"/>
          <w:szCs w:val="24"/>
          <w:lang w:eastAsia="es-CR"/>
        </w:rPr>
      </w:pPr>
    </w:p>
    <w:p w:rsidR="00E6691F" w:rsidRDefault="00E6691F" w:rsidP="00E6691F">
      <w:pPr>
        <w:jc w:val="both"/>
        <w:rPr>
          <w:rFonts w:ascii="Book Antiqua" w:hAnsi="Book Antiqua" w:cs="Book Antiqua"/>
          <w:sz w:val="24"/>
          <w:szCs w:val="24"/>
          <w:lang w:eastAsia="es-CR"/>
        </w:rPr>
      </w:pPr>
      <w:r>
        <w:rPr>
          <w:rFonts w:ascii="Book Antiqua" w:hAnsi="Book Antiqua"/>
          <w:sz w:val="24"/>
          <w:szCs w:val="24"/>
          <w:lang w:eastAsia="es-CR"/>
        </w:rPr>
        <w:t xml:space="preserve">Fase 2 (Año 2021): Se requiere una estructura de 34 plazas nuevas y los costos nuevos para el periodo serían de </w:t>
      </w:r>
      <w:r w:rsidRPr="001A7611">
        <w:rPr>
          <w:sz w:val="24"/>
          <w:szCs w:val="24"/>
          <w:lang w:eastAsia="es-CR"/>
        </w:rPr>
        <w:t>₡</w:t>
      </w:r>
      <w:r w:rsidRPr="00372937">
        <w:rPr>
          <w:rFonts w:ascii="Book Antiqua" w:hAnsi="Book Antiqua"/>
          <w:sz w:val="24"/>
          <w:szCs w:val="24"/>
          <w:lang w:eastAsia="es-CR"/>
        </w:rPr>
        <w:t>1.634.910.175,93</w:t>
      </w:r>
      <w:r>
        <w:rPr>
          <w:rFonts w:ascii="Book Antiqua" w:hAnsi="Book Antiqua" w:cs="Book Antiqua"/>
          <w:sz w:val="24"/>
          <w:szCs w:val="24"/>
          <w:lang w:eastAsia="es-CR"/>
        </w:rPr>
        <w:t>. Cuadro 18.</w:t>
      </w:r>
    </w:p>
    <w:p w:rsidR="00E6691F" w:rsidRDefault="00E6691F" w:rsidP="00E6691F">
      <w:pPr>
        <w:jc w:val="both"/>
        <w:rPr>
          <w:rFonts w:ascii="Book Antiqua" w:hAnsi="Book Antiqua" w:cs="Book Antiqua"/>
          <w:sz w:val="24"/>
          <w:szCs w:val="24"/>
          <w:lang w:eastAsia="es-CR"/>
        </w:rPr>
      </w:pPr>
    </w:p>
    <w:p w:rsidR="00E6691F" w:rsidRDefault="00E6691F" w:rsidP="00E6691F">
      <w:pPr>
        <w:jc w:val="both"/>
        <w:rPr>
          <w:rFonts w:ascii="Book Antiqua" w:hAnsi="Book Antiqua"/>
          <w:bCs/>
          <w:iCs/>
        </w:rPr>
      </w:pPr>
      <w:r>
        <w:rPr>
          <w:rFonts w:ascii="Book Antiqua" w:hAnsi="Book Antiqua"/>
          <w:sz w:val="24"/>
          <w:szCs w:val="24"/>
          <w:lang w:eastAsia="es-CR"/>
        </w:rPr>
        <w:t xml:space="preserve">Fase 3 (Año 2022): Se requiere una estructura de 386 plazas nuevas y los costos totales para el periodo serían de </w:t>
      </w:r>
      <w:r w:rsidRPr="001A7611">
        <w:rPr>
          <w:sz w:val="24"/>
          <w:szCs w:val="24"/>
          <w:lang w:eastAsia="es-CR"/>
        </w:rPr>
        <w:t>₡</w:t>
      </w:r>
      <w:r w:rsidRPr="00372937">
        <w:rPr>
          <w:rFonts w:ascii="Book Antiqua" w:hAnsi="Book Antiqua"/>
          <w:sz w:val="24"/>
          <w:szCs w:val="24"/>
          <w:lang w:eastAsia="es-CR"/>
        </w:rPr>
        <w:t>11.911.608.013,00</w:t>
      </w:r>
      <w:r w:rsidRPr="001A7611">
        <w:rPr>
          <w:rFonts w:ascii="Book Antiqua" w:hAnsi="Book Antiqua"/>
          <w:sz w:val="24"/>
          <w:szCs w:val="24"/>
          <w:lang w:eastAsia="es-CR"/>
        </w:rPr>
        <w:t>.</w:t>
      </w:r>
      <w:r>
        <w:rPr>
          <w:rFonts w:ascii="Book Antiqua" w:hAnsi="Book Antiqua"/>
          <w:sz w:val="24"/>
          <w:szCs w:val="24"/>
          <w:lang w:eastAsia="es-CR"/>
        </w:rPr>
        <w:t xml:space="preserve"> Cuadro 21.</w:t>
      </w:r>
    </w:p>
    <w:p w:rsidR="00E6691F" w:rsidRDefault="00E6691F" w:rsidP="00E6691F">
      <w:pPr>
        <w:pStyle w:val="Prrafodelista"/>
        <w:ind w:left="0"/>
        <w:jc w:val="both"/>
        <w:rPr>
          <w:rFonts w:ascii="Book Antiqua" w:hAnsi="Book Antiqua"/>
          <w:bCs/>
          <w:iCs/>
        </w:rPr>
      </w:pPr>
    </w:p>
    <w:p w:rsidR="00E6691F" w:rsidRPr="00A40425" w:rsidRDefault="00E6691F" w:rsidP="00E6691F">
      <w:pPr>
        <w:pStyle w:val="Prrafodelista"/>
        <w:numPr>
          <w:ilvl w:val="1"/>
          <w:numId w:val="1"/>
        </w:numPr>
        <w:ind w:left="0" w:hanging="6"/>
        <w:jc w:val="both"/>
        <w:rPr>
          <w:rFonts w:ascii="Book Antiqua" w:hAnsi="Book Antiqua"/>
          <w:lang w:eastAsia="es-CR"/>
        </w:rPr>
      </w:pPr>
      <w:r>
        <w:rPr>
          <w:rFonts w:ascii="Book Antiqua" w:hAnsi="Book Antiqua"/>
          <w:lang w:eastAsia="es-CR"/>
        </w:rPr>
        <w:t xml:space="preserve">El costo </w:t>
      </w:r>
      <w:r w:rsidRPr="00A40425">
        <w:rPr>
          <w:rFonts w:ascii="Book Antiqua" w:hAnsi="Book Antiqua"/>
          <w:lang w:eastAsia="es-CR"/>
        </w:rPr>
        <w:t>total del escenario de la Subcomisión por fases</w:t>
      </w:r>
      <w:r>
        <w:rPr>
          <w:rFonts w:ascii="Book Antiqua" w:hAnsi="Book Antiqua"/>
          <w:lang w:eastAsia="es-CR"/>
        </w:rPr>
        <w:t xml:space="preserve">, con espacio físico adecuado, según propuesta de la Dirección Ejecutiva es </w:t>
      </w:r>
      <w:r w:rsidRPr="00A40425">
        <w:rPr>
          <w:rFonts w:ascii="Book Antiqua" w:hAnsi="Book Antiqua"/>
          <w:lang w:eastAsia="es-CR"/>
        </w:rPr>
        <w:t xml:space="preserve">de </w:t>
      </w:r>
      <w:r w:rsidRPr="005E129E">
        <w:rPr>
          <w:rFonts w:ascii="Times New Roman" w:hAnsi="Times New Roman" w:cs="Times New Roman"/>
          <w:lang w:eastAsia="es-CR"/>
        </w:rPr>
        <w:t>₵</w:t>
      </w:r>
      <w:r w:rsidRPr="00372937">
        <w:rPr>
          <w:rFonts w:ascii="Book Antiqua" w:hAnsi="Book Antiqua" w:cs="Times New Roman"/>
          <w:lang w:eastAsia="es-CR"/>
        </w:rPr>
        <w:t>14.392.133.565,93</w:t>
      </w:r>
      <w:r>
        <w:rPr>
          <w:rFonts w:ascii="Book Antiqua" w:hAnsi="Book Antiqua"/>
          <w:lang w:eastAsia="es-CR"/>
        </w:rPr>
        <w:t>.</w:t>
      </w:r>
    </w:p>
    <w:p w:rsidR="00E6691F" w:rsidRDefault="00E6691F" w:rsidP="00E6691F">
      <w:pPr>
        <w:pStyle w:val="Prrafodelista"/>
        <w:ind w:left="0"/>
        <w:jc w:val="both"/>
        <w:rPr>
          <w:rFonts w:ascii="Book Antiqua" w:hAnsi="Book Antiqua"/>
          <w:bCs/>
          <w:iCs/>
        </w:rPr>
      </w:pPr>
    </w:p>
    <w:p w:rsidR="00E6691F" w:rsidRPr="00D80328" w:rsidRDefault="00E6691F" w:rsidP="00E6691F">
      <w:pPr>
        <w:pStyle w:val="Prrafodelista"/>
        <w:ind w:left="0"/>
        <w:jc w:val="both"/>
        <w:rPr>
          <w:rFonts w:ascii="Book Antiqua" w:hAnsi="Book Antiqua"/>
          <w:bCs/>
          <w:iCs/>
        </w:rPr>
      </w:pPr>
    </w:p>
    <w:p w:rsidR="00E6691F" w:rsidRPr="00D80328" w:rsidRDefault="00E6691F" w:rsidP="00E6691F">
      <w:pPr>
        <w:pStyle w:val="Ttulo1"/>
        <w:numPr>
          <w:ilvl w:val="0"/>
          <w:numId w:val="9"/>
        </w:numPr>
        <w:tabs>
          <w:tab w:val="clear" w:pos="4680"/>
        </w:tabs>
        <w:rPr>
          <w:rFonts w:ascii="Book Antiqua" w:hAnsi="Book Antiqua"/>
        </w:rPr>
      </w:pPr>
      <w:bookmarkStart w:id="24" w:name="_Toc8655097"/>
      <w:r w:rsidRPr="00D80328">
        <w:rPr>
          <w:rFonts w:ascii="Book Antiqua" w:hAnsi="Book Antiqua"/>
        </w:rPr>
        <w:t>RECOMENDACIONES</w:t>
      </w:r>
      <w:bookmarkEnd w:id="24"/>
    </w:p>
    <w:p w:rsidR="00E6691F" w:rsidRDefault="00E6691F" w:rsidP="00E6691F">
      <w:pPr>
        <w:jc w:val="both"/>
        <w:rPr>
          <w:rFonts w:ascii="Book Antiqua" w:hAnsi="Book Antiqua"/>
          <w:sz w:val="24"/>
          <w:szCs w:val="24"/>
        </w:rPr>
      </w:pPr>
    </w:p>
    <w:p w:rsidR="00E6691F" w:rsidRPr="00CF44A5" w:rsidRDefault="00E6691F" w:rsidP="00E6691F">
      <w:pPr>
        <w:jc w:val="both"/>
        <w:rPr>
          <w:rFonts w:ascii="Book Antiqua" w:hAnsi="Book Antiqua"/>
          <w:b/>
          <w:sz w:val="24"/>
          <w:szCs w:val="24"/>
        </w:rPr>
      </w:pPr>
      <w:r w:rsidRPr="00CF44A5">
        <w:rPr>
          <w:rFonts w:ascii="Book Antiqua" w:hAnsi="Book Antiqua"/>
          <w:b/>
          <w:sz w:val="24"/>
          <w:szCs w:val="24"/>
        </w:rPr>
        <w:t>A Corte Plena</w:t>
      </w:r>
    </w:p>
    <w:p w:rsidR="00E6691F" w:rsidRDefault="00E6691F" w:rsidP="00E6691F">
      <w:pPr>
        <w:jc w:val="both"/>
        <w:rPr>
          <w:rFonts w:ascii="Book Antiqua" w:hAnsi="Book Antiqua"/>
          <w:sz w:val="24"/>
          <w:szCs w:val="24"/>
        </w:rPr>
      </w:pPr>
    </w:p>
    <w:p w:rsidR="00E6691F" w:rsidRDefault="00E6691F" w:rsidP="00E6691F">
      <w:pPr>
        <w:jc w:val="both"/>
        <w:rPr>
          <w:rFonts w:ascii="Book Antiqua" w:hAnsi="Book Antiqua"/>
          <w:sz w:val="24"/>
          <w:szCs w:val="24"/>
        </w:rPr>
      </w:pPr>
      <w:r>
        <w:rPr>
          <w:rFonts w:ascii="Book Antiqua" w:hAnsi="Book Antiqua"/>
          <w:sz w:val="24"/>
          <w:szCs w:val="24"/>
        </w:rPr>
        <w:t>Se presentan para análisis los siguientes escenarios para presupuesto 2020.</w:t>
      </w:r>
    </w:p>
    <w:p w:rsidR="00E6691F" w:rsidRDefault="00E6691F" w:rsidP="00E6691F">
      <w:pPr>
        <w:jc w:val="both"/>
        <w:rPr>
          <w:rFonts w:ascii="Book Antiqua" w:hAnsi="Book Antiqua"/>
          <w:sz w:val="24"/>
          <w:szCs w:val="24"/>
          <w:highlight w:val="yellow"/>
        </w:rPr>
      </w:pPr>
    </w:p>
    <w:p w:rsidR="00E6691F" w:rsidRPr="00454053" w:rsidRDefault="00E6691F" w:rsidP="00E6691F">
      <w:pPr>
        <w:pStyle w:val="Prrafodelista"/>
        <w:numPr>
          <w:ilvl w:val="1"/>
          <w:numId w:val="17"/>
        </w:numPr>
        <w:ind w:left="426"/>
        <w:jc w:val="both"/>
        <w:rPr>
          <w:rFonts w:ascii="Book Antiqua" w:hAnsi="Book Antiqua"/>
          <w:lang w:eastAsia="es-CR"/>
        </w:rPr>
      </w:pPr>
      <w:r w:rsidRPr="00454053">
        <w:rPr>
          <w:rFonts w:ascii="Book Antiqua" w:hAnsi="Book Antiqua"/>
          <w:b/>
          <w:lang w:eastAsia="es-CR"/>
        </w:rPr>
        <w:t xml:space="preserve">Escenario 0: Actualización de costos anuales, según </w:t>
      </w:r>
      <w:r w:rsidRPr="002519C0">
        <w:rPr>
          <w:rFonts w:ascii="Book Antiqua" w:hAnsi="Book Antiqua"/>
          <w:b/>
          <w:u w:val="single"/>
          <w:lang w:eastAsia="es-CR"/>
        </w:rPr>
        <w:t xml:space="preserve">estructura estándar </w:t>
      </w:r>
      <w:r w:rsidRPr="00454053">
        <w:rPr>
          <w:rFonts w:ascii="Book Antiqua" w:hAnsi="Book Antiqua"/>
          <w:b/>
          <w:lang w:eastAsia="es-CR"/>
        </w:rPr>
        <w:t>del informe 42-PLA-MI-2018, aprobada por Corte Plena en sesiones 24-18 y 25-18 para presupuesto 2019</w:t>
      </w:r>
      <w:r>
        <w:rPr>
          <w:rFonts w:ascii="Book Antiqua" w:hAnsi="Book Antiqua"/>
          <w:b/>
          <w:lang w:eastAsia="es-CR"/>
        </w:rPr>
        <w:t>,</w:t>
      </w:r>
      <w:r w:rsidRPr="00454053">
        <w:rPr>
          <w:rFonts w:ascii="Book Antiqua" w:hAnsi="Book Antiqua"/>
          <w:lang w:eastAsia="es-CR"/>
        </w:rPr>
        <w:t xml:space="preserve"> que implica lo siguiente:</w:t>
      </w:r>
    </w:p>
    <w:p w:rsidR="00E6691F" w:rsidRDefault="00E6691F" w:rsidP="00E6691F">
      <w:pPr>
        <w:ind w:left="716"/>
        <w:jc w:val="both"/>
        <w:rPr>
          <w:rFonts w:ascii="Book Antiqua" w:hAnsi="Book Antiqua"/>
          <w:sz w:val="24"/>
        </w:rPr>
      </w:pPr>
    </w:p>
    <w:p w:rsidR="00E6691F" w:rsidRDefault="00E6691F" w:rsidP="00E6691F">
      <w:pPr>
        <w:pStyle w:val="Prrafodelista"/>
        <w:numPr>
          <w:ilvl w:val="2"/>
          <w:numId w:val="12"/>
        </w:numPr>
        <w:jc w:val="both"/>
        <w:rPr>
          <w:rFonts w:ascii="Book Antiqua" w:hAnsi="Book Antiqua"/>
        </w:rPr>
      </w:pPr>
      <w:r w:rsidRPr="00D80328">
        <w:rPr>
          <w:rFonts w:ascii="Book Antiqua" w:hAnsi="Book Antiqua"/>
        </w:rPr>
        <w:t>Recurso Humano para el 2020: Cantidad de 474 plazas.</w:t>
      </w:r>
      <w:r>
        <w:rPr>
          <w:rFonts w:ascii="Book Antiqua" w:hAnsi="Book Antiqua"/>
        </w:rPr>
        <w:t xml:space="preserve"> Cuadro 1.</w:t>
      </w:r>
    </w:p>
    <w:p w:rsidR="00E6691F" w:rsidRDefault="00E6691F" w:rsidP="00E6691F">
      <w:pPr>
        <w:pStyle w:val="Prrafodelista"/>
        <w:ind w:left="1080"/>
        <w:jc w:val="both"/>
        <w:rPr>
          <w:rFonts w:ascii="Book Antiqua" w:hAnsi="Book Antiqua"/>
        </w:rPr>
      </w:pPr>
    </w:p>
    <w:p w:rsidR="00E6691F" w:rsidRPr="002519C0" w:rsidRDefault="00E6691F" w:rsidP="00E6691F">
      <w:pPr>
        <w:pStyle w:val="Prrafodelista"/>
        <w:numPr>
          <w:ilvl w:val="2"/>
          <w:numId w:val="12"/>
        </w:numPr>
        <w:jc w:val="both"/>
        <w:rPr>
          <w:rFonts w:ascii="Book Antiqua" w:hAnsi="Book Antiqua"/>
          <w:b/>
        </w:rPr>
      </w:pPr>
      <w:r w:rsidRPr="002519C0">
        <w:rPr>
          <w:rFonts w:ascii="Book Antiqua" w:hAnsi="Book Antiqua"/>
          <w:b/>
        </w:rPr>
        <w:t xml:space="preserve">Costos totales para el 2020: </w:t>
      </w:r>
      <w:r w:rsidRPr="002519C0">
        <w:rPr>
          <w:rFonts w:ascii="Times New Roman" w:hAnsi="Times New Roman"/>
          <w:b/>
          <w:lang w:eastAsia="es-CR"/>
        </w:rPr>
        <w:t>₵</w:t>
      </w:r>
      <w:bookmarkStart w:id="25" w:name="OLE_LINK2"/>
      <w:r w:rsidRPr="002519C0">
        <w:rPr>
          <w:rFonts w:ascii="Book Antiqua" w:hAnsi="Book Antiqua"/>
          <w:b/>
          <w:lang w:eastAsia="es-CR"/>
        </w:rPr>
        <w:t>22.849.846.248,68</w:t>
      </w:r>
      <w:bookmarkEnd w:id="25"/>
      <w:r w:rsidRPr="002519C0">
        <w:rPr>
          <w:rFonts w:ascii="Book Antiqua" w:hAnsi="Book Antiqua"/>
          <w:b/>
          <w:lang w:eastAsia="es-CR"/>
        </w:rPr>
        <w:t>. Cuadro 4.</w:t>
      </w:r>
    </w:p>
    <w:p w:rsidR="00E6691F" w:rsidRPr="002519C0" w:rsidRDefault="00E6691F" w:rsidP="00E6691F">
      <w:pPr>
        <w:pStyle w:val="Prrafodelista"/>
        <w:rPr>
          <w:rFonts w:ascii="Book Antiqua" w:hAnsi="Book Antiqua"/>
        </w:rPr>
      </w:pPr>
    </w:p>
    <w:p w:rsidR="00E6691F" w:rsidRPr="002519C0" w:rsidRDefault="00E6691F" w:rsidP="00E6691F">
      <w:pPr>
        <w:jc w:val="both"/>
        <w:rPr>
          <w:rFonts w:ascii="Book Antiqua" w:hAnsi="Book Antiqua"/>
          <w:lang w:eastAsia="es-CR"/>
        </w:rPr>
      </w:pPr>
      <w:r w:rsidRPr="002519C0">
        <w:rPr>
          <w:rFonts w:ascii="Book Antiqua" w:hAnsi="Book Antiqua"/>
          <w:sz w:val="24"/>
          <w:szCs w:val="24"/>
          <w:lang w:eastAsia="es-CR"/>
        </w:rPr>
        <w:lastRenderedPageBreak/>
        <w:t>Este escenario se plantea partiendo de que la Ley se mantenga tal cual está aprobada hoy día.</w:t>
      </w:r>
    </w:p>
    <w:p w:rsidR="00E6691F" w:rsidRPr="00454053" w:rsidRDefault="00E6691F" w:rsidP="00E6691F">
      <w:pPr>
        <w:pStyle w:val="Prrafodelista"/>
        <w:rPr>
          <w:rFonts w:ascii="Book Antiqua" w:hAnsi="Book Antiqua"/>
        </w:rPr>
      </w:pPr>
    </w:p>
    <w:p w:rsidR="00E6691F" w:rsidRDefault="00E6691F" w:rsidP="00E6691F">
      <w:pPr>
        <w:pStyle w:val="Prrafodelista"/>
        <w:ind w:left="1080"/>
        <w:jc w:val="both"/>
        <w:rPr>
          <w:rFonts w:ascii="Book Antiqua" w:hAnsi="Book Antiqua"/>
        </w:rPr>
      </w:pPr>
    </w:p>
    <w:p w:rsidR="00E6691F" w:rsidRPr="00454053" w:rsidRDefault="00E6691F" w:rsidP="00E6691F">
      <w:pPr>
        <w:pStyle w:val="Prrafodelista"/>
        <w:numPr>
          <w:ilvl w:val="1"/>
          <w:numId w:val="17"/>
        </w:numPr>
        <w:ind w:left="426"/>
        <w:jc w:val="both"/>
        <w:rPr>
          <w:rFonts w:ascii="Book Antiqua" w:hAnsi="Book Antiqua"/>
          <w:b/>
          <w:lang w:eastAsia="es-CR"/>
        </w:rPr>
      </w:pPr>
      <w:r w:rsidRPr="00454053">
        <w:rPr>
          <w:rFonts w:ascii="Book Antiqua" w:hAnsi="Book Antiqua"/>
          <w:b/>
          <w:lang w:eastAsia="es-CR"/>
        </w:rPr>
        <w:t xml:space="preserve">Escenario 1: Costos por fases según </w:t>
      </w:r>
      <w:r w:rsidRPr="002519C0">
        <w:rPr>
          <w:rFonts w:ascii="Book Antiqua" w:hAnsi="Book Antiqua"/>
          <w:b/>
          <w:u w:val="single"/>
          <w:lang w:eastAsia="es-CR"/>
        </w:rPr>
        <w:t>estructura reducida modificada</w:t>
      </w:r>
      <w:r w:rsidRPr="00454053">
        <w:rPr>
          <w:rFonts w:ascii="Book Antiqua" w:hAnsi="Book Antiqua"/>
          <w:b/>
          <w:lang w:eastAsia="es-CR"/>
        </w:rPr>
        <w:t xml:space="preserve"> propuesta por la Subcomisión de Delincuencia Organizada de estructura reducida y aprobada por la Corte Plena en sesión</w:t>
      </w:r>
      <w:r>
        <w:rPr>
          <w:rFonts w:ascii="Book Antiqua" w:hAnsi="Book Antiqua"/>
          <w:b/>
          <w:lang w:eastAsia="es-CR"/>
        </w:rPr>
        <w:t xml:space="preserve"> </w:t>
      </w:r>
      <w:r w:rsidRPr="00454053">
        <w:rPr>
          <w:rFonts w:ascii="Book Antiqua" w:hAnsi="Book Antiqua"/>
          <w:b/>
          <w:lang w:eastAsia="es-CR"/>
        </w:rPr>
        <w:t>9-19, artículo XXVIII, del 4 de marzo del 2019, con vacancia de 30 meses que implica lo siguiente:</w:t>
      </w:r>
    </w:p>
    <w:p w:rsidR="00E6691F" w:rsidRDefault="00E6691F" w:rsidP="00E6691F">
      <w:pPr>
        <w:rPr>
          <w:rFonts w:ascii="Book Antiqua" w:hAnsi="Book Antiqua"/>
          <w:sz w:val="18"/>
        </w:rPr>
      </w:pPr>
    </w:p>
    <w:p w:rsidR="00E6691F" w:rsidRDefault="00E6691F" w:rsidP="00E6691F">
      <w:pPr>
        <w:jc w:val="both"/>
        <w:rPr>
          <w:rFonts w:ascii="Book Antiqua" w:hAnsi="Book Antiqua"/>
          <w:sz w:val="24"/>
          <w:szCs w:val="24"/>
          <w:lang w:eastAsia="es-CR"/>
        </w:rPr>
      </w:pPr>
      <w:r w:rsidRPr="00FC632E">
        <w:rPr>
          <w:rFonts w:ascii="Book Antiqua" w:hAnsi="Book Antiqua"/>
          <w:sz w:val="24"/>
          <w:szCs w:val="24"/>
          <w:lang w:eastAsia="es-CR"/>
        </w:rPr>
        <w:t xml:space="preserve">Es importante indicar que la estructura reducida modificada propuesta por la Subcomisión, de proyectarse tanto el recurso humano como gasto variable (por fases), se tiene un monto total de: </w:t>
      </w:r>
      <w:r w:rsidRPr="00FC632E">
        <w:rPr>
          <w:sz w:val="24"/>
          <w:szCs w:val="24"/>
          <w:lang w:eastAsia="es-CR"/>
        </w:rPr>
        <w:t>₵</w:t>
      </w:r>
      <w:r w:rsidRPr="00FC632E">
        <w:rPr>
          <w:rFonts w:ascii="Book Antiqua" w:hAnsi="Book Antiqua"/>
          <w:sz w:val="24"/>
          <w:szCs w:val="24"/>
          <w:lang w:eastAsia="es-CR"/>
        </w:rPr>
        <w:t xml:space="preserve">18.108.645.142,90 (más adelante se detalla) para una diferencia con respecto a lo proyectado para el 2019 de </w:t>
      </w:r>
      <w:r w:rsidRPr="00FC632E">
        <w:rPr>
          <w:sz w:val="24"/>
          <w:szCs w:val="24"/>
          <w:lang w:eastAsia="es-CR"/>
        </w:rPr>
        <w:t>₵</w:t>
      </w:r>
      <w:r w:rsidRPr="003557CB">
        <w:rPr>
          <w:rFonts w:ascii="Book Antiqua" w:hAnsi="Book Antiqua"/>
          <w:sz w:val="24"/>
          <w:szCs w:val="24"/>
          <w:lang w:eastAsia="es-CR"/>
        </w:rPr>
        <w:t>4.741.201.105,78</w:t>
      </w:r>
      <w:r w:rsidRPr="00FC632E">
        <w:rPr>
          <w:rFonts w:ascii="Book Antiqua" w:hAnsi="Book Antiqua"/>
          <w:sz w:val="24"/>
          <w:szCs w:val="24"/>
          <w:lang w:eastAsia="es-CR"/>
        </w:rPr>
        <w:t>.</w:t>
      </w:r>
    </w:p>
    <w:p w:rsidR="00E6691F" w:rsidRDefault="00E6691F" w:rsidP="00E6691F">
      <w:pPr>
        <w:jc w:val="both"/>
        <w:rPr>
          <w:rFonts w:ascii="Book Antiqua" w:hAnsi="Book Antiqua"/>
          <w:b/>
          <w:sz w:val="24"/>
        </w:rPr>
      </w:pPr>
    </w:p>
    <w:p w:rsidR="00E6691F" w:rsidRDefault="00E6691F" w:rsidP="00E6691F">
      <w:pPr>
        <w:jc w:val="both"/>
        <w:rPr>
          <w:rFonts w:ascii="Book Antiqua" w:hAnsi="Book Antiqua"/>
          <w:b/>
          <w:sz w:val="24"/>
        </w:rPr>
      </w:pPr>
    </w:p>
    <w:p w:rsidR="00E6691F" w:rsidRPr="00D15592" w:rsidRDefault="00E6691F" w:rsidP="00E6691F">
      <w:pPr>
        <w:jc w:val="both"/>
        <w:rPr>
          <w:rFonts w:ascii="Book Antiqua" w:hAnsi="Book Antiqua"/>
          <w:sz w:val="24"/>
          <w:szCs w:val="24"/>
          <w:lang w:eastAsia="es-CR"/>
        </w:rPr>
      </w:pPr>
      <w:r>
        <w:rPr>
          <w:rFonts w:ascii="Book Antiqua" w:hAnsi="Book Antiqua"/>
          <w:sz w:val="24"/>
          <w:szCs w:val="24"/>
          <w:lang w:eastAsia="es-CR"/>
        </w:rPr>
        <w:t>Ahora bien, se requiere este escenario tomando en consideración fases para la ejecución, según se plantea a continuación:</w:t>
      </w:r>
    </w:p>
    <w:p w:rsidR="00E6691F" w:rsidRDefault="00E6691F" w:rsidP="00E6691F">
      <w:pPr>
        <w:jc w:val="both"/>
        <w:rPr>
          <w:rFonts w:ascii="Book Antiqua" w:hAnsi="Book Antiqua"/>
          <w:b/>
          <w:sz w:val="24"/>
        </w:rPr>
      </w:pPr>
    </w:p>
    <w:p w:rsidR="00E6691F" w:rsidRPr="00D80328" w:rsidRDefault="00E6691F" w:rsidP="00E6691F">
      <w:pPr>
        <w:jc w:val="both"/>
        <w:rPr>
          <w:rFonts w:ascii="Book Antiqua" w:hAnsi="Book Antiqua"/>
          <w:b/>
        </w:rPr>
      </w:pPr>
      <w:r w:rsidRPr="00D80328">
        <w:rPr>
          <w:rFonts w:ascii="Book Antiqua" w:hAnsi="Book Antiqua"/>
          <w:b/>
          <w:sz w:val="24"/>
        </w:rPr>
        <w:t>Fase 1:</w:t>
      </w:r>
    </w:p>
    <w:p w:rsidR="00E6691F" w:rsidRDefault="00E6691F" w:rsidP="00E6691F">
      <w:pPr>
        <w:jc w:val="both"/>
        <w:rPr>
          <w:rFonts w:ascii="Book Antiqua" w:hAnsi="Book Antiqua"/>
        </w:rPr>
      </w:pPr>
    </w:p>
    <w:p w:rsidR="00E6691F" w:rsidRDefault="00E6691F" w:rsidP="00E6691F">
      <w:pPr>
        <w:pStyle w:val="Prrafodelista"/>
        <w:numPr>
          <w:ilvl w:val="2"/>
          <w:numId w:val="13"/>
        </w:numPr>
        <w:jc w:val="both"/>
        <w:rPr>
          <w:rFonts w:ascii="Book Antiqua" w:hAnsi="Book Antiqua"/>
        </w:rPr>
      </w:pPr>
      <w:r w:rsidRPr="00D80328">
        <w:rPr>
          <w:rFonts w:ascii="Book Antiqua" w:hAnsi="Book Antiqua"/>
        </w:rPr>
        <w:t>Recurso Humano para el 2020: Cantidad de 192 plazas.</w:t>
      </w:r>
    </w:p>
    <w:p w:rsidR="00E6691F" w:rsidRDefault="00E6691F" w:rsidP="00E6691F">
      <w:pPr>
        <w:pStyle w:val="Prrafodelista"/>
        <w:ind w:left="1080"/>
        <w:jc w:val="both"/>
        <w:rPr>
          <w:rFonts w:ascii="Book Antiqua" w:hAnsi="Book Antiqua"/>
        </w:rPr>
      </w:pPr>
    </w:p>
    <w:p w:rsidR="00E6691F" w:rsidRPr="00D80328" w:rsidRDefault="00E6691F" w:rsidP="00E6691F">
      <w:pPr>
        <w:pStyle w:val="Prrafodelista"/>
        <w:numPr>
          <w:ilvl w:val="2"/>
          <w:numId w:val="13"/>
        </w:numPr>
        <w:jc w:val="both"/>
        <w:rPr>
          <w:rFonts w:ascii="Book Antiqua" w:hAnsi="Book Antiqua"/>
        </w:rPr>
      </w:pPr>
      <w:r w:rsidRPr="00D80328">
        <w:rPr>
          <w:rFonts w:ascii="Book Antiqua" w:hAnsi="Book Antiqua"/>
        </w:rPr>
        <w:t xml:space="preserve">Costos totales para el 2020: </w:t>
      </w:r>
      <w:r w:rsidRPr="004B20EC">
        <w:rPr>
          <w:rFonts w:ascii="Times New Roman" w:hAnsi="Times New Roman" w:cs="Times New Roman"/>
          <w:bCs/>
          <w:iCs/>
        </w:rPr>
        <w:t>₡</w:t>
      </w:r>
      <w:r w:rsidRPr="00D80328">
        <w:rPr>
          <w:rFonts w:ascii="Book Antiqua" w:hAnsi="Book Antiqua"/>
          <w:lang w:eastAsia="es-CR"/>
        </w:rPr>
        <w:t>10.109.373.099,93.</w:t>
      </w:r>
      <w:r>
        <w:rPr>
          <w:rFonts w:ascii="Book Antiqua" w:hAnsi="Book Antiqua"/>
          <w:lang w:eastAsia="es-CR"/>
        </w:rPr>
        <w:t xml:space="preserve"> Cuadro 6</w:t>
      </w:r>
    </w:p>
    <w:p w:rsidR="00E6691F" w:rsidRDefault="00E6691F" w:rsidP="00E6691F">
      <w:pPr>
        <w:rPr>
          <w:rFonts w:ascii="Book Antiqua" w:hAnsi="Book Antiqua"/>
        </w:rPr>
      </w:pPr>
    </w:p>
    <w:p w:rsidR="00E6691F" w:rsidRPr="002519C0" w:rsidRDefault="00E6691F" w:rsidP="00E6691F">
      <w:pPr>
        <w:rPr>
          <w:rFonts w:ascii="Book Antiqua" w:hAnsi="Book Antiqua"/>
          <w:sz w:val="24"/>
          <w:szCs w:val="24"/>
        </w:rPr>
      </w:pPr>
      <w:r w:rsidRPr="002519C0">
        <w:rPr>
          <w:rFonts w:ascii="Book Antiqua" w:hAnsi="Book Antiqua"/>
          <w:sz w:val="24"/>
          <w:szCs w:val="24"/>
        </w:rPr>
        <w:t>Lo anterior, se resume de la siguiente manera:</w:t>
      </w:r>
    </w:p>
    <w:p w:rsidR="00E6691F" w:rsidRDefault="00E6691F" w:rsidP="00E6691F">
      <w:pPr>
        <w:rPr>
          <w:rFonts w:ascii="Book Antiqua" w:hAnsi="Book Antiqua"/>
        </w:rPr>
      </w:pPr>
    </w:p>
    <w:p w:rsidR="00E6691F" w:rsidRDefault="00E6691F" w:rsidP="00E6691F">
      <w:pPr>
        <w:jc w:val="center"/>
        <w:rPr>
          <w:rFonts w:ascii="Book Antiqua" w:hAnsi="Book Antiqua"/>
        </w:rPr>
      </w:pPr>
      <w:r>
        <w:rPr>
          <w:noProof/>
          <w:lang w:eastAsia="es-CR"/>
        </w:rPr>
        <w:drawing>
          <wp:inline distT="0" distB="0" distL="0" distR="0">
            <wp:extent cx="5365750" cy="749300"/>
            <wp:effectExtent l="19050" t="0" r="6350" b="0"/>
            <wp:docPr id="3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9" cstate="print"/>
                    <a:srcRect/>
                    <a:stretch>
                      <a:fillRect/>
                    </a:stretch>
                  </pic:blipFill>
                  <pic:spPr bwMode="auto">
                    <a:xfrm>
                      <a:off x="0" y="0"/>
                      <a:ext cx="5365750" cy="749300"/>
                    </a:xfrm>
                    <a:prstGeom prst="rect">
                      <a:avLst/>
                    </a:prstGeom>
                    <a:noFill/>
                    <a:ln w="9525">
                      <a:noFill/>
                      <a:miter lim="800000"/>
                      <a:headEnd/>
                      <a:tailEnd/>
                    </a:ln>
                  </pic:spPr>
                </pic:pic>
              </a:graphicData>
            </a:graphic>
          </wp:inline>
        </w:drawing>
      </w:r>
    </w:p>
    <w:p w:rsidR="00E6691F" w:rsidRDefault="00E6691F" w:rsidP="00E6691F">
      <w:pPr>
        <w:rPr>
          <w:rFonts w:ascii="Book Antiqua" w:hAnsi="Book Antiqua"/>
          <w:b/>
          <w:sz w:val="24"/>
        </w:rPr>
      </w:pPr>
    </w:p>
    <w:p w:rsidR="00E6691F" w:rsidRPr="00D80328" w:rsidRDefault="00E6691F" w:rsidP="00E6691F">
      <w:pPr>
        <w:rPr>
          <w:rFonts w:ascii="Book Antiqua" w:hAnsi="Book Antiqua"/>
          <w:b/>
        </w:rPr>
      </w:pPr>
      <w:r w:rsidRPr="00D80328">
        <w:rPr>
          <w:rFonts w:ascii="Book Antiqua" w:hAnsi="Book Antiqua"/>
          <w:b/>
          <w:sz w:val="24"/>
        </w:rPr>
        <w:t>Fase 2:</w:t>
      </w:r>
    </w:p>
    <w:p w:rsidR="00E6691F" w:rsidRPr="002519C0" w:rsidRDefault="00E6691F" w:rsidP="00E6691F">
      <w:pPr>
        <w:jc w:val="both"/>
        <w:rPr>
          <w:rFonts w:ascii="Book Antiqua" w:hAnsi="Book Antiqua"/>
          <w:sz w:val="24"/>
          <w:szCs w:val="24"/>
          <w:lang w:eastAsia="es-CR"/>
        </w:rPr>
      </w:pPr>
    </w:p>
    <w:p w:rsidR="00E6691F" w:rsidRPr="00D80328" w:rsidRDefault="00E6691F" w:rsidP="00E6691F">
      <w:pPr>
        <w:rPr>
          <w:rFonts w:ascii="Book Antiqua" w:hAnsi="Book Antiqua"/>
        </w:rPr>
      </w:pPr>
    </w:p>
    <w:p w:rsidR="00E6691F" w:rsidRDefault="00E6691F" w:rsidP="00E6691F">
      <w:pPr>
        <w:pStyle w:val="Prrafodelista"/>
        <w:numPr>
          <w:ilvl w:val="2"/>
          <w:numId w:val="14"/>
        </w:numPr>
        <w:jc w:val="both"/>
        <w:rPr>
          <w:rFonts w:ascii="Book Antiqua" w:hAnsi="Book Antiqua"/>
        </w:rPr>
      </w:pPr>
      <w:r>
        <w:rPr>
          <w:rFonts w:ascii="Book Antiqua" w:hAnsi="Book Antiqua"/>
        </w:rPr>
        <w:t>Recurso Humano nuevo para el 2021: 30 plazas.</w:t>
      </w:r>
    </w:p>
    <w:p w:rsidR="00E6691F" w:rsidRPr="002519C0" w:rsidRDefault="00E6691F" w:rsidP="00E6691F">
      <w:pPr>
        <w:jc w:val="both"/>
        <w:rPr>
          <w:rFonts w:ascii="Book Antiqua" w:hAnsi="Book Antiqua"/>
          <w:lang w:val="es-ES"/>
        </w:rPr>
      </w:pPr>
    </w:p>
    <w:p w:rsidR="00E6691F" w:rsidRDefault="00E6691F" w:rsidP="00E6691F">
      <w:pPr>
        <w:pStyle w:val="Prrafodelista"/>
        <w:numPr>
          <w:ilvl w:val="2"/>
          <w:numId w:val="14"/>
        </w:numPr>
        <w:jc w:val="both"/>
        <w:rPr>
          <w:rFonts w:ascii="Book Antiqua" w:hAnsi="Book Antiqua"/>
        </w:rPr>
      </w:pPr>
      <w:r>
        <w:rPr>
          <w:rFonts w:ascii="Book Antiqua" w:hAnsi="Book Antiqua"/>
        </w:rPr>
        <w:t xml:space="preserve">Costos nuevos que ejecutar en fase 2 son de </w:t>
      </w:r>
      <w:r w:rsidRPr="007D16EE">
        <w:rPr>
          <w:rFonts w:ascii="Times New Roman" w:hAnsi="Times New Roman" w:cs="Times New Roman"/>
        </w:rPr>
        <w:t>₡</w:t>
      </w:r>
      <w:r w:rsidRPr="003557CB">
        <w:rPr>
          <w:rFonts w:ascii="Book Antiqua" w:hAnsi="Book Antiqua"/>
        </w:rPr>
        <w:t>1.464.422.245,27</w:t>
      </w:r>
      <w:r>
        <w:rPr>
          <w:rFonts w:ascii="Book Antiqua" w:hAnsi="Book Antiqua"/>
        </w:rPr>
        <w:t>. Cuadro 8</w:t>
      </w:r>
    </w:p>
    <w:p w:rsidR="00E6691F" w:rsidRDefault="00E6691F" w:rsidP="00E6691F">
      <w:pPr>
        <w:jc w:val="both"/>
        <w:rPr>
          <w:rFonts w:ascii="Book Antiqua" w:hAnsi="Book Antiqua"/>
          <w:lang w:eastAsia="es-CR"/>
        </w:rPr>
      </w:pPr>
    </w:p>
    <w:p w:rsidR="00E6691F" w:rsidRPr="002519C0" w:rsidRDefault="00E6691F" w:rsidP="00E6691F">
      <w:pPr>
        <w:jc w:val="both"/>
        <w:rPr>
          <w:rFonts w:ascii="Book Antiqua" w:hAnsi="Book Antiqua"/>
          <w:sz w:val="24"/>
          <w:lang w:eastAsia="es-CR"/>
        </w:rPr>
      </w:pPr>
      <w:r w:rsidRPr="002519C0">
        <w:rPr>
          <w:rFonts w:ascii="Book Antiqua" w:hAnsi="Book Antiqua"/>
          <w:sz w:val="24"/>
          <w:lang w:eastAsia="es-CR"/>
        </w:rPr>
        <w:t>Para la ejecución de la fase 2, se requiere además los costos fijos de operación que se tienen a partir de la fase 1 (continuidad del recurso humano y gasto variable), según se muestra en el siguiente resumen:</w:t>
      </w:r>
    </w:p>
    <w:p w:rsidR="00E6691F" w:rsidRPr="002519C0" w:rsidRDefault="00E6691F" w:rsidP="00E6691F">
      <w:pPr>
        <w:jc w:val="both"/>
        <w:rPr>
          <w:rFonts w:ascii="Book Antiqua" w:hAnsi="Book Antiqua"/>
          <w:lang w:eastAsia="es-CR"/>
        </w:rPr>
      </w:pPr>
    </w:p>
    <w:p w:rsidR="00E6691F" w:rsidRDefault="00E6691F" w:rsidP="00E6691F">
      <w:pPr>
        <w:jc w:val="center"/>
        <w:rPr>
          <w:rFonts w:ascii="Book Antiqua" w:hAnsi="Book Antiqua"/>
        </w:rPr>
      </w:pPr>
      <w:r>
        <w:rPr>
          <w:noProof/>
          <w:lang w:eastAsia="es-CR"/>
        </w:rPr>
        <w:lastRenderedPageBreak/>
        <w:drawing>
          <wp:inline distT="0" distB="0" distL="0" distR="0">
            <wp:extent cx="5245100" cy="1117600"/>
            <wp:effectExtent l="19050" t="0" r="0" b="0"/>
            <wp:docPr id="3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1" cstate="print"/>
                    <a:srcRect/>
                    <a:stretch>
                      <a:fillRect/>
                    </a:stretch>
                  </pic:blipFill>
                  <pic:spPr bwMode="auto">
                    <a:xfrm>
                      <a:off x="0" y="0"/>
                      <a:ext cx="5245100" cy="1117600"/>
                    </a:xfrm>
                    <a:prstGeom prst="rect">
                      <a:avLst/>
                    </a:prstGeom>
                    <a:noFill/>
                    <a:ln w="9525">
                      <a:noFill/>
                      <a:miter lim="800000"/>
                      <a:headEnd/>
                      <a:tailEnd/>
                    </a:ln>
                  </pic:spPr>
                </pic:pic>
              </a:graphicData>
            </a:graphic>
          </wp:inline>
        </w:drawing>
      </w:r>
    </w:p>
    <w:p w:rsidR="00E6691F" w:rsidRPr="002519C0" w:rsidRDefault="00E6691F" w:rsidP="00E6691F">
      <w:pPr>
        <w:ind w:left="720"/>
        <w:jc w:val="both"/>
        <w:rPr>
          <w:rFonts w:ascii="Book Antiqua" w:hAnsi="Book Antiqua"/>
        </w:rPr>
      </w:pPr>
    </w:p>
    <w:p w:rsidR="00E6691F" w:rsidRPr="002519C0" w:rsidRDefault="00E6691F" w:rsidP="00E6691F">
      <w:pPr>
        <w:jc w:val="both"/>
        <w:rPr>
          <w:rFonts w:ascii="Book Antiqua" w:hAnsi="Book Antiqua"/>
        </w:rPr>
      </w:pPr>
      <w:r>
        <w:rPr>
          <w:rFonts w:ascii="Book Antiqua" w:hAnsi="Book Antiqua" w:cs="Arial"/>
          <w:sz w:val="24"/>
          <w:szCs w:val="24"/>
          <w:lang w:val="es-ES"/>
        </w:rPr>
        <w:t xml:space="preserve">El </w:t>
      </w:r>
      <w:r w:rsidRPr="002519C0">
        <w:rPr>
          <w:rFonts w:ascii="Book Antiqua" w:hAnsi="Book Antiqua" w:cs="Arial"/>
          <w:sz w:val="24"/>
          <w:szCs w:val="24"/>
          <w:lang w:val="es-ES"/>
        </w:rPr>
        <w:t xml:space="preserve">Costo total para el 2021: </w:t>
      </w:r>
      <w:r w:rsidRPr="002519C0">
        <w:rPr>
          <w:sz w:val="24"/>
          <w:szCs w:val="24"/>
          <w:lang w:val="es-ES"/>
        </w:rPr>
        <w:t>₡</w:t>
      </w:r>
      <w:r w:rsidRPr="002519C0">
        <w:rPr>
          <w:rFonts w:ascii="Book Antiqua" w:hAnsi="Book Antiqua" w:cs="Arial"/>
          <w:sz w:val="24"/>
          <w:szCs w:val="24"/>
          <w:lang w:val="es-ES"/>
        </w:rPr>
        <w:t>9.950.096.135,57</w:t>
      </w:r>
    </w:p>
    <w:p w:rsidR="00E6691F" w:rsidRPr="00D80328" w:rsidRDefault="00E6691F" w:rsidP="00E6691F">
      <w:pPr>
        <w:pStyle w:val="Prrafodelista"/>
        <w:rPr>
          <w:rFonts w:ascii="Book Antiqua" w:hAnsi="Book Antiqua"/>
        </w:rPr>
      </w:pPr>
    </w:p>
    <w:p w:rsidR="00E6691F" w:rsidRPr="00D80328" w:rsidRDefault="00E6691F" w:rsidP="00E6691F">
      <w:pPr>
        <w:jc w:val="both"/>
        <w:rPr>
          <w:rFonts w:ascii="Book Antiqua" w:hAnsi="Book Antiqua"/>
          <w:b/>
        </w:rPr>
      </w:pPr>
      <w:r w:rsidRPr="00D80328">
        <w:rPr>
          <w:rFonts w:ascii="Book Antiqua" w:hAnsi="Book Antiqua"/>
          <w:b/>
          <w:sz w:val="24"/>
        </w:rPr>
        <w:t xml:space="preserve">Fase 3: </w:t>
      </w:r>
    </w:p>
    <w:p w:rsidR="00E6691F" w:rsidRDefault="00E6691F" w:rsidP="00E6691F">
      <w:pPr>
        <w:jc w:val="both"/>
        <w:rPr>
          <w:rFonts w:ascii="Book Antiqua" w:hAnsi="Book Antiqua"/>
        </w:rPr>
      </w:pPr>
    </w:p>
    <w:p w:rsidR="00E6691F" w:rsidRDefault="00E6691F" w:rsidP="00E6691F">
      <w:pPr>
        <w:pStyle w:val="Prrafodelista"/>
        <w:numPr>
          <w:ilvl w:val="2"/>
          <w:numId w:val="15"/>
        </w:numPr>
        <w:jc w:val="both"/>
        <w:rPr>
          <w:rFonts w:ascii="Book Antiqua" w:hAnsi="Book Antiqua"/>
        </w:rPr>
      </w:pPr>
      <w:r>
        <w:rPr>
          <w:rFonts w:ascii="Book Antiqua" w:hAnsi="Book Antiqua"/>
        </w:rPr>
        <w:t>Recurso Humano para el 2022: Cantidad de  213 plazas.</w:t>
      </w:r>
    </w:p>
    <w:p w:rsidR="00E6691F" w:rsidRPr="002519C0" w:rsidRDefault="00E6691F" w:rsidP="00E6691F">
      <w:pPr>
        <w:jc w:val="both"/>
        <w:rPr>
          <w:rFonts w:ascii="Book Antiqua" w:hAnsi="Book Antiqua"/>
          <w:lang w:val="es-ES"/>
        </w:rPr>
      </w:pPr>
    </w:p>
    <w:p w:rsidR="00E6691F" w:rsidRDefault="00E6691F" w:rsidP="00E6691F">
      <w:pPr>
        <w:pStyle w:val="Prrafodelista"/>
        <w:numPr>
          <w:ilvl w:val="2"/>
          <w:numId w:val="15"/>
        </w:numPr>
        <w:jc w:val="both"/>
        <w:rPr>
          <w:rFonts w:ascii="Book Antiqua" w:hAnsi="Book Antiqua"/>
        </w:rPr>
      </w:pPr>
      <w:r>
        <w:rPr>
          <w:rFonts w:ascii="Book Antiqua" w:hAnsi="Book Antiqua"/>
        </w:rPr>
        <w:t xml:space="preserve">Costos nuevos que ejecutar en fase 3: </w:t>
      </w:r>
      <w:r w:rsidRPr="00861AFE">
        <w:rPr>
          <w:rFonts w:ascii="Times New Roman" w:hAnsi="Times New Roman" w:cs="Times New Roman"/>
        </w:rPr>
        <w:t>₡</w:t>
      </w:r>
      <w:r w:rsidRPr="003557CB">
        <w:rPr>
          <w:rFonts w:ascii="Book Antiqua" w:hAnsi="Book Antiqua"/>
        </w:rPr>
        <w:t>6.534.849.797,70</w:t>
      </w:r>
      <w:r>
        <w:rPr>
          <w:rFonts w:ascii="Book Antiqua" w:hAnsi="Book Antiqua"/>
        </w:rPr>
        <w:t>. Cuadro 10</w:t>
      </w:r>
    </w:p>
    <w:p w:rsidR="00E6691F" w:rsidRPr="002519C0" w:rsidRDefault="00E6691F" w:rsidP="00E6691F">
      <w:pPr>
        <w:pStyle w:val="Prrafodelista"/>
        <w:rPr>
          <w:rFonts w:ascii="Book Antiqua" w:hAnsi="Book Antiqua"/>
        </w:rPr>
      </w:pPr>
    </w:p>
    <w:p w:rsidR="00E6691F" w:rsidRDefault="00E6691F" w:rsidP="00E6691F">
      <w:pPr>
        <w:jc w:val="both"/>
        <w:rPr>
          <w:rFonts w:ascii="Book Antiqua" w:hAnsi="Book Antiqua"/>
          <w:sz w:val="24"/>
          <w:lang w:eastAsia="es-CR"/>
        </w:rPr>
      </w:pPr>
      <w:r w:rsidRPr="00A40425">
        <w:rPr>
          <w:rFonts w:ascii="Book Antiqua" w:hAnsi="Book Antiqua"/>
          <w:sz w:val="24"/>
          <w:lang w:eastAsia="es-CR"/>
        </w:rPr>
        <w:t xml:space="preserve">Para la ejecución de la fase </w:t>
      </w:r>
      <w:r>
        <w:rPr>
          <w:rFonts w:ascii="Book Antiqua" w:hAnsi="Book Antiqua"/>
          <w:sz w:val="24"/>
          <w:lang w:eastAsia="es-CR"/>
        </w:rPr>
        <w:t>3</w:t>
      </w:r>
      <w:r w:rsidRPr="00A40425">
        <w:rPr>
          <w:rFonts w:ascii="Book Antiqua" w:hAnsi="Book Antiqua"/>
          <w:sz w:val="24"/>
          <w:lang w:eastAsia="es-CR"/>
        </w:rPr>
        <w:t>, se requiere además los costos fijos de operación que se tienen a partir de la</w:t>
      </w:r>
      <w:r>
        <w:rPr>
          <w:rFonts w:ascii="Book Antiqua" w:hAnsi="Book Antiqua"/>
          <w:sz w:val="24"/>
          <w:lang w:eastAsia="es-CR"/>
        </w:rPr>
        <w:t>s</w:t>
      </w:r>
      <w:r w:rsidRPr="00A40425">
        <w:rPr>
          <w:rFonts w:ascii="Book Antiqua" w:hAnsi="Book Antiqua"/>
          <w:sz w:val="24"/>
          <w:lang w:eastAsia="es-CR"/>
        </w:rPr>
        <w:t xml:space="preserve"> fase</w:t>
      </w:r>
      <w:r>
        <w:rPr>
          <w:rFonts w:ascii="Book Antiqua" w:hAnsi="Book Antiqua"/>
          <w:sz w:val="24"/>
          <w:lang w:eastAsia="es-CR"/>
        </w:rPr>
        <w:t>s</w:t>
      </w:r>
      <w:r w:rsidRPr="00A40425">
        <w:rPr>
          <w:rFonts w:ascii="Book Antiqua" w:hAnsi="Book Antiqua"/>
          <w:sz w:val="24"/>
          <w:lang w:eastAsia="es-CR"/>
        </w:rPr>
        <w:t xml:space="preserve"> 1</w:t>
      </w:r>
      <w:r>
        <w:rPr>
          <w:rFonts w:ascii="Book Antiqua" w:hAnsi="Book Antiqua"/>
          <w:sz w:val="24"/>
          <w:lang w:eastAsia="es-CR"/>
        </w:rPr>
        <w:t xml:space="preserve"> y 2</w:t>
      </w:r>
      <w:r w:rsidRPr="00A40425">
        <w:rPr>
          <w:rFonts w:ascii="Book Antiqua" w:hAnsi="Book Antiqua"/>
          <w:sz w:val="24"/>
          <w:lang w:eastAsia="es-CR"/>
        </w:rPr>
        <w:t xml:space="preserve"> (continuidad del recurso humano y gasto variable), según se muestra en el siguiente resumen:</w:t>
      </w:r>
    </w:p>
    <w:p w:rsidR="00E6691F" w:rsidRDefault="00E6691F" w:rsidP="00E6691F">
      <w:pPr>
        <w:jc w:val="both"/>
        <w:rPr>
          <w:rFonts w:ascii="Book Antiqua" w:hAnsi="Book Antiqua"/>
          <w:sz w:val="24"/>
          <w:lang w:eastAsia="es-CR"/>
        </w:rPr>
      </w:pPr>
    </w:p>
    <w:p w:rsidR="00E6691F" w:rsidRDefault="00E6691F" w:rsidP="00E6691F">
      <w:pPr>
        <w:jc w:val="center"/>
        <w:rPr>
          <w:rFonts w:ascii="Book Antiqua" w:hAnsi="Book Antiqua"/>
          <w:sz w:val="24"/>
          <w:lang w:eastAsia="es-CR"/>
        </w:rPr>
      </w:pPr>
      <w:r>
        <w:rPr>
          <w:noProof/>
          <w:lang w:eastAsia="es-CR"/>
        </w:rPr>
        <w:drawing>
          <wp:inline distT="0" distB="0" distL="0" distR="0">
            <wp:extent cx="5391150" cy="1485900"/>
            <wp:effectExtent l="19050" t="0" r="0" b="0"/>
            <wp:docPr id="3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3" cstate="print"/>
                    <a:srcRect/>
                    <a:stretch>
                      <a:fillRect/>
                    </a:stretch>
                  </pic:blipFill>
                  <pic:spPr bwMode="auto">
                    <a:xfrm>
                      <a:off x="0" y="0"/>
                      <a:ext cx="5391150" cy="1485900"/>
                    </a:xfrm>
                    <a:prstGeom prst="rect">
                      <a:avLst/>
                    </a:prstGeom>
                    <a:noFill/>
                    <a:ln w="9525">
                      <a:noFill/>
                      <a:miter lim="800000"/>
                      <a:headEnd/>
                      <a:tailEnd/>
                    </a:ln>
                  </pic:spPr>
                </pic:pic>
              </a:graphicData>
            </a:graphic>
          </wp:inline>
        </w:drawing>
      </w:r>
    </w:p>
    <w:p w:rsidR="00E6691F" w:rsidRPr="00A40425" w:rsidRDefault="00E6691F" w:rsidP="00E6691F">
      <w:pPr>
        <w:jc w:val="both"/>
        <w:rPr>
          <w:rFonts w:ascii="Book Antiqua" w:hAnsi="Book Antiqua"/>
          <w:sz w:val="24"/>
          <w:lang w:eastAsia="es-CR"/>
        </w:rPr>
      </w:pPr>
    </w:p>
    <w:p w:rsidR="00E6691F" w:rsidRPr="002519C0" w:rsidRDefault="00E6691F" w:rsidP="00E6691F">
      <w:pPr>
        <w:jc w:val="both"/>
        <w:rPr>
          <w:rFonts w:ascii="Book Antiqua" w:hAnsi="Book Antiqua"/>
        </w:rPr>
      </w:pPr>
    </w:p>
    <w:p w:rsidR="00E6691F" w:rsidRDefault="00E6691F" w:rsidP="00E6691F">
      <w:pPr>
        <w:pStyle w:val="Prrafodelista"/>
        <w:numPr>
          <w:ilvl w:val="2"/>
          <w:numId w:val="15"/>
        </w:numPr>
        <w:jc w:val="both"/>
        <w:rPr>
          <w:rFonts w:ascii="Book Antiqua" w:hAnsi="Book Antiqua"/>
        </w:rPr>
      </w:pPr>
      <w:r>
        <w:rPr>
          <w:rFonts w:ascii="Book Antiqua" w:hAnsi="Book Antiqua"/>
        </w:rPr>
        <w:t xml:space="preserve">Costos totales para el 2022: </w:t>
      </w:r>
      <w:r w:rsidRPr="008042F1">
        <w:rPr>
          <w:rFonts w:ascii="Times New Roman" w:hAnsi="Times New Roman" w:cs="Times New Roman"/>
          <w:bCs/>
          <w:iCs/>
        </w:rPr>
        <w:t>₡</w:t>
      </w:r>
      <w:r w:rsidRPr="001C60ED">
        <w:rPr>
          <w:rFonts w:ascii="Book Antiqua" w:hAnsi="Book Antiqua"/>
          <w:lang w:eastAsia="es-CR"/>
        </w:rPr>
        <w:t>15.502.733.307,83</w:t>
      </w:r>
      <w:r>
        <w:rPr>
          <w:rFonts w:ascii="Book Antiqua" w:hAnsi="Book Antiqua"/>
          <w:lang w:eastAsia="es-CR"/>
        </w:rPr>
        <w:t>.</w:t>
      </w:r>
    </w:p>
    <w:p w:rsidR="00E6691F" w:rsidRPr="00D80328" w:rsidRDefault="00E6691F" w:rsidP="00E6691F">
      <w:pPr>
        <w:pStyle w:val="Prrafodelista"/>
        <w:ind w:left="1080"/>
        <w:jc w:val="both"/>
        <w:rPr>
          <w:rFonts w:ascii="Book Antiqua" w:hAnsi="Book Antiqua"/>
        </w:rPr>
      </w:pPr>
    </w:p>
    <w:p w:rsidR="00E6691F" w:rsidRDefault="00E6691F" w:rsidP="00E6691F">
      <w:pPr>
        <w:jc w:val="both"/>
        <w:rPr>
          <w:rFonts w:ascii="Book Antiqua" w:hAnsi="Book Antiqua"/>
        </w:rPr>
      </w:pPr>
    </w:p>
    <w:p w:rsidR="00E6691F" w:rsidRPr="002519C0" w:rsidRDefault="00E6691F" w:rsidP="00E6691F">
      <w:pPr>
        <w:jc w:val="both"/>
        <w:rPr>
          <w:rFonts w:ascii="Book Antiqua" w:hAnsi="Book Antiqua"/>
          <w:sz w:val="24"/>
          <w:szCs w:val="24"/>
        </w:rPr>
      </w:pPr>
      <w:r w:rsidRPr="002519C0">
        <w:rPr>
          <w:rFonts w:ascii="Book Antiqua" w:hAnsi="Book Antiqua"/>
          <w:sz w:val="24"/>
          <w:szCs w:val="24"/>
        </w:rPr>
        <w:t>En resumen,</w:t>
      </w:r>
    </w:p>
    <w:p w:rsidR="00E6691F" w:rsidRPr="002519C0" w:rsidRDefault="00E6691F" w:rsidP="00E6691F">
      <w:pPr>
        <w:jc w:val="both"/>
        <w:rPr>
          <w:rFonts w:ascii="Book Antiqua" w:hAnsi="Book Antiqua"/>
          <w:sz w:val="24"/>
          <w:szCs w:val="24"/>
        </w:rPr>
      </w:pPr>
    </w:p>
    <w:p w:rsidR="00E6691F" w:rsidRPr="002519C0" w:rsidRDefault="00E6691F" w:rsidP="00E6691F">
      <w:pPr>
        <w:jc w:val="both"/>
        <w:rPr>
          <w:rFonts w:ascii="Book Antiqua" w:hAnsi="Book Antiqua"/>
          <w:sz w:val="24"/>
          <w:szCs w:val="24"/>
          <w:lang w:eastAsia="es-CR"/>
        </w:rPr>
      </w:pPr>
      <w:r w:rsidRPr="002519C0">
        <w:rPr>
          <w:rFonts w:ascii="Book Antiqua" w:hAnsi="Book Antiqua"/>
          <w:bCs/>
          <w:iCs/>
          <w:sz w:val="24"/>
          <w:szCs w:val="24"/>
        </w:rPr>
        <w:t>Costo fase</w:t>
      </w:r>
      <w:r>
        <w:rPr>
          <w:rFonts w:ascii="Book Antiqua" w:hAnsi="Book Antiqua"/>
          <w:bCs/>
          <w:iCs/>
          <w:sz w:val="24"/>
          <w:szCs w:val="24"/>
        </w:rPr>
        <w:t xml:space="preserve"> 1: </w:t>
      </w:r>
      <w:r w:rsidRPr="002519C0">
        <w:rPr>
          <w:bCs/>
          <w:iCs/>
          <w:sz w:val="24"/>
          <w:szCs w:val="24"/>
        </w:rPr>
        <w:t>₡</w:t>
      </w:r>
      <w:r w:rsidRPr="002519C0">
        <w:rPr>
          <w:rFonts w:ascii="Book Antiqua" w:hAnsi="Book Antiqua"/>
          <w:sz w:val="24"/>
          <w:szCs w:val="24"/>
          <w:lang w:eastAsia="es-CR"/>
        </w:rPr>
        <w:t>10.109.373.099,93</w:t>
      </w:r>
    </w:p>
    <w:p w:rsidR="00E6691F" w:rsidRPr="002519C0" w:rsidRDefault="00E6691F" w:rsidP="00E6691F">
      <w:pPr>
        <w:jc w:val="both"/>
        <w:rPr>
          <w:rFonts w:ascii="Book Antiqua" w:hAnsi="Book Antiqua"/>
          <w:sz w:val="24"/>
          <w:szCs w:val="24"/>
        </w:rPr>
      </w:pPr>
      <w:r w:rsidRPr="002519C0">
        <w:rPr>
          <w:rFonts w:ascii="Book Antiqua" w:hAnsi="Book Antiqua"/>
          <w:sz w:val="24"/>
          <w:szCs w:val="24"/>
        </w:rPr>
        <w:t>Costo fase 2</w:t>
      </w:r>
      <w:r>
        <w:rPr>
          <w:rFonts w:ascii="Book Antiqua" w:hAnsi="Book Antiqua"/>
          <w:sz w:val="24"/>
          <w:szCs w:val="24"/>
        </w:rPr>
        <w:t xml:space="preserve">: </w:t>
      </w:r>
      <w:r w:rsidRPr="002519C0">
        <w:rPr>
          <w:sz w:val="24"/>
          <w:szCs w:val="24"/>
        </w:rPr>
        <w:t>₡</w:t>
      </w:r>
      <w:r w:rsidRPr="003557CB">
        <w:rPr>
          <w:rFonts w:ascii="Book Antiqua" w:hAnsi="Book Antiqua"/>
          <w:sz w:val="24"/>
          <w:szCs w:val="24"/>
        </w:rPr>
        <w:t>1.464.422.245,27</w:t>
      </w:r>
    </w:p>
    <w:p w:rsidR="00E6691F" w:rsidRPr="002519C0" w:rsidRDefault="00E6691F" w:rsidP="00E6691F">
      <w:pPr>
        <w:jc w:val="both"/>
        <w:rPr>
          <w:rFonts w:ascii="Book Antiqua" w:hAnsi="Book Antiqua"/>
          <w:sz w:val="24"/>
          <w:szCs w:val="24"/>
        </w:rPr>
      </w:pPr>
      <w:r w:rsidRPr="002519C0">
        <w:rPr>
          <w:rFonts w:ascii="Book Antiqua" w:hAnsi="Book Antiqua"/>
          <w:sz w:val="24"/>
          <w:szCs w:val="24"/>
        </w:rPr>
        <w:t>Costo fase 3</w:t>
      </w:r>
      <w:r>
        <w:rPr>
          <w:rFonts w:ascii="Book Antiqua" w:hAnsi="Book Antiqua"/>
          <w:sz w:val="24"/>
          <w:szCs w:val="24"/>
        </w:rPr>
        <w:t xml:space="preserve">: </w:t>
      </w:r>
      <w:r w:rsidRPr="002519C0">
        <w:rPr>
          <w:sz w:val="24"/>
          <w:szCs w:val="24"/>
        </w:rPr>
        <w:t>₡</w:t>
      </w:r>
      <w:r w:rsidRPr="003557CB">
        <w:rPr>
          <w:rFonts w:ascii="Book Antiqua" w:hAnsi="Book Antiqua" w:cs="Arial"/>
          <w:sz w:val="24"/>
        </w:rPr>
        <w:t>6.534.849.797,70</w:t>
      </w:r>
    </w:p>
    <w:p w:rsidR="00E6691F" w:rsidRPr="002519C0" w:rsidRDefault="00E6691F" w:rsidP="00E6691F">
      <w:pPr>
        <w:jc w:val="both"/>
        <w:rPr>
          <w:rFonts w:ascii="Book Antiqua" w:hAnsi="Book Antiqua"/>
          <w:sz w:val="24"/>
          <w:szCs w:val="24"/>
        </w:rPr>
      </w:pPr>
    </w:p>
    <w:p w:rsidR="00E6691F" w:rsidRPr="002519C0" w:rsidRDefault="00E6691F" w:rsidP="00E6691F">
      <w:pPr>
        <w:jc w:val="both"/>
        <w:rPr>
          <w:rFonts w:ascii="Book Antiqua" w:hAnsi="Book Antiqua"/>
          <w:b/>
          <w:sz w:val="24"/>
          <w:szCs w:val="24"/>
        </w:rPr>
      </w:pPr>
      <w:r w:rsidRPr="002519C0">
        <w:rPr>
          <w:rFonts w:ascii="Book Antiqua" w:hAnsi="Book Antiqua"/>
          <w:b/>
          <w:sz w:val="24"/>
          <w:szCs w:val="24"/>
        </w:rPr>
        <w:t xml:space="preserve">Para un total del escenario de la Subcomisión por fases de </w:t>
      </w:r>
      <w:r w:rsidRPr="002519C0">
        <w:rPr>
          <w:b/>
          <w:sz w:val="24"/>
          <w:szCs w:val="24"/>
          <w:lang w:eastAsia="es-CR"/>
        </w:rPr>
        <w:t>₵</w:t>
      </w:r>
      <w:r w:rsidRPr="002519C0">
        <w:rPr>
          <w:rFonts w:ascii="Book Antiqua" w:hAnsi="Book Antiqua"/>
          <w:b/>
          <w:sz w:val="24"/>
          <w:szCs w:val="24"/>
          <w:lang w:eastAsia="es-CR"/>
        </w:rPr>
        <w:t>18.108.645.142,90</w:t>
      </w:r>
    </w:p>
    <w:p w:rsidR="00E6691F" w:rsidRDefault="00E6691F" w:rsidP="00E6691F">
      <w:pPr>
        <w:jc w:val="both"/>
        <w:rPr>
          <w:rFonts w:ascii="Book Antiqua" w:hAnsi="Book Antiqua"/>
        </w:rPr>
      </w:pPr>
    </w:p>
    <w:p w:rsidR="00E6691F" w:rsidRPr="00D80328" w:rsidRDefault="00E6691F" w:rsidP="00E6691F">
      <w:pPr>
        <w:jc w:val="both"/>
        <w:rPr>
          <w:rFonts w:ascii="Book Antiqua" w:hAnsi="Book Antiqua"/>
        </w:rPr>
      </w:pPr>
    </w:p>
    <w:p w:rsidR="00E6691F" w:rsidRPr="00C81747" w:rsidRDefault="00E6691F" w:rsidP="00E6691F">
      <w:pPr>
        <w:pStyle w:val="Prrafodelista"/>
        <w:numPr>
          <w:ilvl w:val="1"/>
          <w:numId w:val="17"/>
        </w:numPr>
        <w:ind w:left="426"/>
        <w:jc w:val="both"/>
        <w:rPr>
          <w:rFonts w:ascii="Book Antiqua" w:hAnsi="Book Antiqua"/>
          <w:b/>
          <w:lang w:eastAsia="es-CR"/>
        </w:rPr>
      </w:pPr>
      <w:r w:rsidRPr="00C81747">
        <w:rPr>
          <w:rFonts w:ascii="Book Antiqua" w:hAnsi="Book Antiqua"/>
          <w:b/>
          <w:lang w:eastAsia="es-CR"/>
        </w:rPr>
        <w:t>Escenario 2: Costos totales según estructura reducida modificada propuesta por la Subcomisión de Delincuencia Organizada de estructura reducida y aprobada por la Corte Plena en sesión 9-19, artículo XXVIII, del 4 de marzo del 2019, con vacancia de 3 meses que implica lo siguiente:</w:t>
      </w:r>
    </w:p>
    <w:p w:rsidR="00E6691F" w:rsidRDefault="00E6691F" w:rsidP="00E6691F">
      <w:pPr>
        <w:ind w:left="716"/>
        <w:jc w:val="both"/>
        <w:rPr>
          <w:rFonts w:ascii="Book Antiqua" w:hAnsi="Book Antiqua"/>
          <w:sz w:val="24"/>
          <w:lang w:val="es-ES"/>
        </w:rPr>
      </w:pPr>
    </w:p>
    <w:p w:rsidR="00E6691F" w:rsidRDefault="00E6691F" w:rsidP="00E6691F">
      <w:pPr>
        <w:pStyle w:val="Prrafodelista"/>
        <w:numPr>
          <w:ilvl w:val="2"/>
          <w:numId w:val="12"/>
        </w:numPr>
        <w:jc w:val="both"/>
        <w:rPr>
          <w:rFonts w:ascii="Book Antiqua" w:hAnsi="Book Antiqua"/>
        </w:rPr>
      </w:pPr>
      <w:r w:rsidRPr="00E53610">
        <w:rPr>
          <w:rFonts w:ascii="Book Antiqua" w:hAnsi="Book Antiqua"/>
        </w:rPr>
        <w:t xml:space="preserve">Recurso Humano para el 2020: Cantidad de </w:t>
      </w:r>
      <w:r>
        <w:rPr>
          <w:rFonts w:ascii="Book Antiqua" w:hAnsi="Book Antiqua"/>
        </w:rPr>
        <w:t>435</w:t>
      </w:r>
      <w:r w:rsidRPr="00E53610">
        <w:rPr>
          <w:rFonts w:ascii="Book Antiqua" w:hAnsi="Book Antiqua"/>
        </w:rPr>
        <w:t xml:space="preserve"> plazas.</w:t>
      </w:r>
      <w:r>
        <w:rPr>
          <w:rFonts w:ascii="Book Antiqua" w:hAnsi="Book Antiqua"/>
        </w:rPr>
        <w:t xml:space="preserve"> Cuadro 12</w:t>
      </w:r>
    </w:p>
    <w:p w:rsidR="00E6691F" w:rsidRDefault="00E6691F" w:rsidP="00E6691F">
      <w:pPr>
        <w:pStyle w:val="Prrafodelista"/>
        <w:ind w:left="1080"/>
        <w:jc w:val="both"/>
        <w:rPr>
          <w:rFonts w:ascii="Book Antiqua" w:hAnsi="Book Antiqua"/>
        </w:rPr>
      </w:pPr>
    </w:p>
    <w:p w:rsidR="00E6691F" w:rsidRPr="002519C0" w:rsidRDefault="00E6691F" w:rsidP="00E6691F">
      <w:pPr>
        <w:pStyle w:val="Prrafodelista"/>
        <w:numPr>
          <w:ilvl w:val="2"/>
          <w:numId w:val="12"/>
        </w:numPr>
        <w:jc w:val="both"/>
        <w:rPr>
          <w:rFonts w:ascii="Book Antiqua" w:hAnsi="Book Antiqua"/>
          <w:b/>
        </w:rPr>
      </w:pPr>
      <w:r w:rsidRPr="002519C0">
        <w:rPr>
          <w:rFonts w:ascii="Book Antiqua" w:hAnsi="Book Antiqua"/>
          <w:b/>
        </w:rPr>
        <w:t xml:space="preserve">Costos totales para el 2020: </w:t>
      </w:r>
      <w:r w:rsidRPr="002519C0">
        <w:rPr>
          <w:rFonts w:ascii="Times New Roman" w:hAnsi="Times New Roman"/>
          <w:b/>
          <w:lang w:eastAsia="es-CR"/>
        </w:rPr>
        <w:t>₵</w:t>
      </w:r>
      <w:r w:rsidRPr="002519C0">
        <w:rPr>
          <w:rFonts w:ascii="Book Antiqua" w:hAnsi="Book Antiqua"/>
          <w:b/>
          <w:lang w:eastAsia="es-CR"/>
        </w:rPr>
        <w:t>21.151.626.704,62. Cuadro 13</w:t>
      </w:r>
    </w:p>
    <w:p w:rsidR="00E6691F" w:rsidRPr="002519C0" w:rsidRDefault="00E6691F" w:rsidP="00E6691F">
      <w:pPr>
        <w:pStyle w:val="Prrafodelista"/>
        <w:rPr>
          <w:rFonts w:ascii="Book Antiqua" w:hAnsi="Book Antiqua"/>
        </w:rPr>
      </w:pPr>
    </w:p>
    <w:p w:rsidR="00E6691F" w:rsidRDefault="00E6691F" w:rsidP="00E6691F">
      <w:pPr>
        <w:jc w:val="both"/>
        <w:rPr>
          <w:rFonts w:ascii="Book Antiqua" w:hAnsi="Book Antiqua"/>
        </w:rPr>
      </w:pPr>
    </w:p>
    <w:p w:rsidR="00E6691F" w:rsidRPr="002519C0" w:rsidRDefault="00E6691F" w:rsidP="00E6691F">
      <w:pPr>
        <w:jc w:val="both"/>
        <w:rPr>
          <w:rFonts w:ascii="Book Antiqua" w:hAnsi="Book Antiqua"/>
          <w:b/>
          <w:sz w:val="24"/>
          <w:szCs w:val="24"/>
          <w:u w:val="single"/>
          <w:lang w:eastAsia="es-CR"/>
        </w:rPr>
      </w:pPr>
      <w:r w:rsidRPr="002519C0">
        <w:rPr>
          <w:rFonts w:ascii="Book Antiqua" w:hAnsi="Book Antiqua"/>
          <w:b/>
          <w:sz w:val="24"/>
          <w:szCs w:val="24"/>
          <w:u w:val="single"/>
          <w:lang w:eastAsia="es-CR"/>
        </w:rPr>
        <w:t xml:space="preserve">Limitaciones de este escenario: </w:t>
      </w:r>
    </w:p>
    <w:p w:rsidR="00E6691F" w:rsidRDefault="00E6691F" w:rsidP="00E6691F">
      <w:pPr>
        <w:jc w:val="both"/>
        <w:rPr>
          <w:rFonts w:ascii="Book Antiqua" w:hAnsi="Book Antiqua"/>
        </w:rPr>
      </w:pPr>
    </w:p>
    <w:p w:rsidR="00E6691F" w:rsidRPr="00D80328"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Es importante manifestar que, en este escenario se muestra la proyección de la totalidad de los costos para el presupuesto del 2020, en el cual se consideró lo concerniente a la reforma de </w:t>
      </w:r>
      <w:r>
        <w:rPr>
          <w:rFonts w:ascii="Book Antiqua" w:hAnsi="Book Antiqua"/>
          <w:sz w:val="24"/>
          <w:szCs w:val="24"/>
          <w:lang w:eastAsia="es-CR"/>
        </w:rPr>
        <w:t>Le</w:t>
      </w:r>
      <w:r w:rsidRPr="00D80328">
        <w:rPr>
          <w:rFonts w:ascii="Book Antiqua" w:hAnsi="Book Antiqua"/>
          <w:sz w:val="24"/>
          <w:szCs w:val="24"/>
          <w:lang w:eastAsia="es-CR"/>
        </w:rPr>
        <w:t>y, pero contemplando la competencia territorial en los Tribunales y Juzgados Penales del Primer Circuito Judicial de San José</w:t>
      </w:r>
      <w:r>
        <w:rPr>
          <w:rFonts w:ascii="Book Antiqua" w:hAnsi="Book Antiqua"/>
          <w:sz w:val="24"/>
          <w:szCs w:val="24"/>
          <w:lang w:eastAsia="es-CR"/>
        </w:rPr>
        <w:t xml:space="preserve">, tal y como se mantiene actualmente, lo cual se considera una </w:t>
      </w:r>
      <w:r w:rsidRPr="00A40425">
        <w:rPr>
          <w:rFonts w:ascii="Book Antiqua" w:hAnsi="Book Antiqua"/>
          <w:sz w:val="24"/>
          <w:szCs w:val="24"/>
          <w:u w:val="single"/>
          <w:lang w:eastAsia="es-CR"/>
        </w:rPr>
        <w:t>limitante del estudio.</w:t>
      </w:r>
    </w:p>
    <w:p w:rsidR="00E6691F" w:rsidRPr="00D80328" w:rsidRDefault="00E6691F" w:rsidP="00E6691F">
      <w:pPr>
        <w:jc w:val="both"/>
        <w:rPr>
          <w:rFonts w:ascii="Book Antiqua" w:hAnsi="Book Antiqua"/>
          <w:sz w:val="24"/>
          <w:szCs w:val="24"/>
          <w:lang w:eastAsia="es-CR"/>
        </w:rPr>
      </w:pPr>
    </w:p>
    <w:p w:rsidR="00E6691F" w:rsidRDefault="00E6691F" w:rsidP="00E6691F">
      <w:pPr>
        <w:jc w:val="both"/>
        <w:rPr>
          <w:rFonts w:ascii="Book Antiqua" w:hAnsi="Book Antiqua"/>
          <w:sz w:val="24"/>
          <w:szCs w:val="24"/>
          <w:lang w:eastAsia="es-CR"/>
        </w:rPr>
      </w:pPr>
      <w:r w:rsidRPr="00D80328">
        <w:rPr>
          <w:rFonts w:ascii="Book Antiqua" w:hAnsi="Book Antiqua"/>
          <w:sz w:val="24"/>
          <w:szCs w:val="24"/>
          <w:lang w:eastAsia="es-CR"/>
        </w:rPr>
        <w:t xml:space="preserve">No fue posible incluir dentro del presente escenario la valoración del cambio de competencia territorial para los despachos judiciales antedichos, </w:t>
      </w:r>
      <w:r>
        <w:rPr>
          <w:rFonts w:ascii="Book Antiqua" w:hAnsi="Book Antiqua"/>
          <w:sz w:val="24"/>
          <w:szCs w:val="24"/>
          <w:lang w:eastAsia="es-CR"/>
        </w:rPr>
        <w:t xml:space="preserve">para liberación de espacio físico, </w:t>
      </w:r>
      <w:r w:rsidRPr="00D80328">
        <w:rPr>
          <w:rFonts w:ascii="Book Antiqua" w:hAnsi="Book Antiqua"/>
          <w:sz w:val="24"/>
          <w:szCs w:val="24"/>
          <w:lang w:eastAsia="es-CR"/>
        </w:rPr>
        <w:t xml:space="preserve">debido a la falta de </w:t>
      </w:r>
      <w:r>
        <w:rPr>
          <w:rFonts w:ascii="Book Antiqua" w:hAnsi="Book Antiqua"/>
          <w:sz w:val="24"/>
          <w:szCs w:val="24"/>
          <w:lang w:eastAsia="es-CR"/>
        </w:rPr>
        <w:t>información que se tiene a nivel de sistemas informáticos, en relación a las variables mínimas necesarias para realizar un estudio de esta índole</w:t>
      </w:r>
    </w:p>
    <w:p w:rsidR="00E6691F" w:rsidRDefault="00E6691F" w:rsidP="00E6691F">
      <w:pPr>
        <w:jc w:val="both"/>
        <w:rPr>
          <w:rFonts w:ascii="Book Antiqua" w:hAnsi="Book Antiqua"/>
        </w:rPr>
      </w:pPr>
    </w:p>
    <w:p w:rsidR="00E6691F" w:rsidRDefault="00E6691F" w:rsidP="00E6691F">
      <w:pPr>
        <w:ind w:left="716"/>
      </w:pPr>
    </w:p>
    <w:p w:rsidR="00E6691F" w:rsidRDefault="00E6691F" w:rsidP="00E6691F"/>
    <w:p w:rsidR="00E6691F" w:rsidRPr="00C81747" w:rsidRDefault="00E6691F" w:rsidP="00E6691F">
      <w:pPr>
        <w:pStyle w:val="Prrafodelista"/>
        <w:numPr>
          <w:ilvl w:val="1"/>
          <w:numId w:val="17"/>
        </w:numPr>
        <w:ind w:left="426"/>
        <w:jc w:val="both"/>
        <w:rPr>
          <w:rFonts w:ascii="Book Antiqua" w:hAnsi="Book Antiqua"/>
          <w:b/>
          <w:lang w:eastAsia="es-CR"/>
        </w:rPr>
      </w:pPr>
      <w:r w:rsidRPr="00C81747">
        <w:rPr>
          <w:rFonts w:ascii="Book Antiqua" w:hAnsi="Book Antiqua"/>
          <w:b/>
          <w:lang w:eastAsia="es-CR"/>
        </w:rPr>
        <w:t>Escenario 3: Costos por fases según estructura reducida modificada propuesta por la Subcomisión de Delincuencia Organizada de estructura reducida y aprobada por la Corte Plena en sesión 9-19, artículo XXVIII, del 4 de marzo del 2019, con vacancia de 30 meses y con el ingreso del recurso humano de la judicatura y auxiliar de justicia durante el segundo semestre 2022 (según propuesta de la Dirección Ejecutiva para la judicatura), que implica lo siguiente:</w:t>
      </w:r>
    </w:p>
    <w:p w:rsidR="00E6691F" w:rsidRDefault="00E6691F" w:rsidP="00E6691F">
      <w:pPr>
        <w:ind w:left="716"/>
      </w:pPr>
    </w:p>
    <w:p w:rsidR="00E6691F" w:rsidRDefault="00E6691F" w:rsidP="00E6691F"/>
    <w:p w:rsidR="00E6691F" w:rsidRDefault="00E6691F" w:rsidP="00E6691F">
      <w:pPr>
        <w:jc w:val="both"/>
        <w:rPr>
          <w:rFonts w:ascii="Book Antiqua" w:hAnsi="Book Antiqua"/>
          <w:b/>
          <w:sz w:val="24"/>
        </w:rPr>
      </w:pPr>
      <w:r w:rsidRPr="00BA5934">
        <w:rPr>
          <w:rFonts w:ascii="Book Antiqua" w:hAnsi="Book Antiqua"/>
          <w:b/>
          <w:sz w:val="24"/>
        </w:rPr>
        <w:t>Fase 1:</w:t>
      </w:r>
    </w:p>
    <w:p w:rsidR="00E6691F" w:rsidRDefault="00E6691F" w:rsidP="00E6691F">
      <w:pPr>
        <w:jc w:val="both"/>
        <w:rPr>
          <w:rFonts w:ascii="Book Antiqua" w:hAnsi="Book Antiqua"/>
        </w:rPr>
      </w:pPr>
    </w:p>
    <w:p w:rsidR="00E6691F" w:rsidRDefault="00E6691F" w:rsidP="00E6691F">
      <w:pPr>
        <w:pStyle w:val="Prrafodelista"/>
        <w:numPr>
          <w:ilvl w:val="2"/>
          <w:numId w:val="13"/>
        </w:numPr>
        <w:jc w:val="both"/>
        <w:rPr>
          <w:rFonts w:ascii="Book Antiqua" w:hAnsi="Book Antiqua"/>
        </w:rPr>
      </w:pPr>
      <w:r w:rsidRPr="004B20EC">
        <w:rPr>
          <w:rFonts w:ascii="Book Antiqua" w:hAnsi="Book Antiqua"/>
        </w:rPr>
        <w:t xml:space="preserve">Recurso Humano para el 2020: Cantidad de </w:t>
      </w:r>
      <w:r>
        <w:rPr>
          <w:rFonts w:ascii="Book Antiqua" w:hAnsi="Book Antiqua"/>
        </w:rPr>
        <w:t>15</w:t>
      </w:r>
      <w:r w:rsidRPr="004B20EC">
        <w:rPr>
          <w:rFonts w:ascii="Book Antiqua" w:hAnsi="Book Antiqua"/>
        </w:rPr>
        <w:t xml:space="preserve"> plazas.</w:t>
      </w:r>
      <w:r>
        <w:rPr>
          <w:rFonts w:ascii="Book Antiqua" w:hAnsi="Book Antiqua"/>
        </w:rPr>
        <w:t xml:space="preserve"> Cuadro 14 (Administrativas para preparar contratación, reclutamiento y capacitación)</w:t>
      </w:r>
    </w:p>
    <w:p w:rsidR="00E6691F" w:rsidRDefault="00E6691F" w:rsidP="00E6691F">
      <w:pPr>
        <w:pStyle w:val="Prrafodelista"/>
        <w:ind w:left="1080"/>
        <w:jc w:val="both"/>
        <w:rPr>
          <w:rFonts w:ascii="Book Antiqua" w:hAnsi="Book Antiqua"/>
        </w:rPr>
      </w:pPr>
    </w:p>
    <w:p w:rsidR="00E6691F" w:rsidRPr="004B20EC" w:rsidRDefault="00E6691F" w:rsidP="00E6691F">
      <w:pPr>
        <w:pStyle w:val="Prrafodelista"/>
        <w:numPr>
          <w:ilvl w:val="2"/>
          <w:numId w:val="13"/>
        </w:numPr>
        <w:jc w:val="both"/>
        <w:rPr>
          <w:rFonts w:ascii="Book Antiqua" w:hAnsi="Book Antiqua"/>
        </w:rPr>
      </w:pPr>
      <w:r w:rsidRPr="004B20EC">
        <w:rPr>
          <w:rFonts w:ascii="Book Antiqua" w:hAnsi="Book Antiqua"/>
        </w:rPr>
        <w:t xml:space="preserve">Costos totales para el 2020: </w:t>
      </w:r>
      <w:r w:rsidRPr="004B20EC">
        <w:rPr>
          <w:rFonts w:ascii="Times New Roman" w:hAnsi="Times New Roman" w:cs="Times New Roman"/>
          <w:bCs/>
          <w:iCs/>
        </w:rPr>
        <w:t>₡</w:t>
      </w:r>
      <w:r w:rsidRPr="001A7611">
        <w:rPr>
          <w:rFonts w:ascii="Book Antiqua" w:hAnsi="Book Antiqua" w:cs="Book Antiqua"/>
          <w:lang w:eastAsia="es-CR"/>
        </w:rPr>
        <w:t>845.615.377,00</w:t>
      </w:r>
      <w:r>
        <w:rPr>
          <w:rFonts w:ascii="Book Antiqua" w:hAnsi="Book Antiqua" w:cs="Book Antiqua"/>
          <w:lang w:eastAsia="es-CR"/>
        </w:rPr>
        <w:t>. Cuadro 15</w:t>
      </w:r>
    </w:p>
    <w:p w:rsidR="00E6691F" w:rsidRDefault="00E6691F" w:rsidP="00E6691F">
      <w:pPr>
        <w:rPr>
          <w:rFonts w:ascii="Book Antiqua" w:hAnsi="Book Antiqua"/>
        </w:rPr>
      </w:pPr>
    </w:p>
    <w:p w:rsidR="00E6691F" w:rsidRPr="002519C0" w:rsidRDefault="00E6691F" w:rsidP="00E6691F">
      <w:pPr>
        <w:rPr>
          <w:rFonts w:ascii="Book Antiqua" w:hAnsi="Book Antiqua"/>
        </w:rPr>
      </w:pPr>
      <w:r w:rsidRPr="002519C0">
        <w:rPr>
          <w:rFonts w:ascii="Book Antiqua" w:hAnsi="Book Antiqua"/>
          <w:sz w:val="24"/>
        </w:rPr>
        <w:t>Lo anterior, se resume de la siguiente manera:</w:t>
      </w:r>
    </w:p>
    <w:p w:rsidR="00E6691F" w:rsidRDefault="00E6691F" w:rsidP="00E6691F">
      <w:pPr>
        <w:rPr>
          <w:rFonts w:ascii="Book Antiqua" w:hAnsi="Book Antiqua"/>
          <w:sz w:val="24"/>
        </w:rPr>
      </w:pPr>
      <w:r>
        <w:rPr>
          <w:noProof/>
          <w:lang w:eastAsia="es-CR"/>
        </w:rPr>
        <w:drawing>
          <wp:inline distT="0" distB="0" distL="0" distR="0">
            <wp:extent cx="5213350" cy="749300"/>
            <wp:effectExtent l="19050" t="0" r="6350" b="0"/>
            <wp:docPr id="3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6" cstate="print"/>
                    <a:srcRect/>
                    <a:stretch>
                      <a:fillRect/>
                    </a:stretch>
                  </pic:blipFill>
                  <pic:spPr bwMode="auto">
                    <a:xfrm>
                      <a:off x="0" y="0"/>
                      <a:ext cx="5213350" cy="749300"/>
                    </a:xfrm>
                    <a:prstGeom prst="rect">
                      <a:avLst/>
                    </a:prstGeom>
                    <a:noFill/>
                    <a:ln w="9525">
                      <a:noFill/>
                      <a:miter lim="800000"/>
                      <a:headEnd/>
                      <a:tailEnd/>
                    </a:ln>
                  </pic:spPr>
                </pic:pic>
              </a:graphicData>
            </a:graphic>
          </wp:inline>
        </w:drawing>
      </w:r>
    </w:p>
    <w:p w:rsidR="00E6691F" w:rsidRDefault="00E6691F" w:rsidP="00E6691F">
      <w:pPr>
        <w:rPr>
          <w:rFonts w:ascii="Book Antiqua" w:hAnsi="Book Antiqua"/>
          <w:sz w:val="24"/>
        </w:rPr>
      </w:pPr>
    </w:p>
    <w:p w:rsidR="00E6691F" w:rsidRDefault="00E6691F" w:rsidP="00E6691F">
      <w:pPr>
        <w:rPr>
          <w:rFonts w:ascii="Book Antiqua" w:hAnsi="Book Antiqua"/>
          <w:b/>
          <w:sz w:val="24"/>
        </w:rPr>
      </w:pPr>
      <w:r w:rsidRPr="00BA5934">
        <w:rPr>
          <w:rFonts w:ascii="Book Antiqua" w:hAnsi="Book Antiqua"/>
          <w:b/>
          <w:sz w:val="24"/>
        </w:rPr>
        <w:lastRenderedPageBreak/>
        <w:t>Fase 2:</w:t>
      </w:r>
    </w:p>
    <w:p w:rsidR="00E6691F" w:rsidRDefault="00E6691F" w:rsidP="00E6691F">
      <w:pPr>
        <w:rPr>
          <w:rFonts w:ascii="Book Antiqua" w:hAnsi="Book Antiqua"/>
        </w:rPr>
      </w:pPr>
    </w:p>
    <w:p w:rsidR="00E6691F" w:rsidRDefault="00E6691F" w:rsidP="00E6691F">
      <w:pPr>
        <w:pStyle w:val="Prrafodelista"/>
        <w:numPr>
          <w:ilvl w:val="2"/>
          <w:numId w:val="14"/>
        </w:numPr>
        <w:jc w:val="both"/>
        <w:rPr>
          <w:rFonts w:ascii="Book Antiqua" w:hAnsi="Book Antiqua"/>
        </w:rPr>
      </w:pPr>
      <w:r>
        <w:rPr>
          <w:rFonts w:ascii="Book Antiqua" w:hAnsi="Book Antiqua"/>
        </w:rPr>
        <w:t>Recurso Humano nuevo para el 2021: Cantidad de 34 plazas. Cuadro 17</w:t>
      </w:r>
    </w:p>
    <w:p w:rsidR="00E6691F" w:rsidRPr="00D80328" w:rsidRDefault="00E6691F" w:rsidP="00E6691F">
      <w:pPr>
        <w:jc w:val="both"/>
        <w:rPr>
          <w:rFonts w:ascii="Book Antiqua" w:hAnsi="Book Antiqua"/>
          <w:lang w:val="es-ES"/>
        </w:rPr>
      </w:pPr>
    </w:p>
    <w:p w:rsidR="00E6691F" w:rsidRDefault="00E6691F" w:rsidP="00E6691F">
      <w:pPr>
        <w:pStyle w:val="Prrafodelista"/>
        <w:numPr>
          <w:ilvl w:val="2"/>
          <w:numId w:val="14"/>
        </w:numPr>
        <w:jc w:val="both"/>
        <w:rPr>
          <w:rFonts w:ascii="Book Antiqua" w:hAnsi="Book Antiqua"/>
        </w:rPr>
      </w:pPr>
      <w:r>
        <w:rPr>
          <w:rFonts w:ascii="Book Antiqua" w:hAnsi="Book Antiqua"/>
        </w:rPr>
        <w:t xml:space="preserve">Costos nuevos que ejecutar en fase 2 son de: </w:t>
      </w:r>
      <w:r w:rsidRPr="008042F1">
        <w:rPr>
          <w:rFonts w:ascii="Times New Roman" w:hAnsi="Times New Roman" w:cs="Times New Roman"/>
          <w:bCs/>
          <w:iCs/>
        </w:rPr>
        <w:t>₡</w:t>
      </w:r>
      <w:r w:rsidRPr="00372937">
        <w:rPr>
          <w:rFonts w:ascii="Book Antiqua" w:hAnsi="Book Antiqua"/>
          <w:lang w:eastAsia="es-CR"/>
        </w:rPr>
        <w:t xml:space="preserve">1.634.910.175,93. </w:t>
      </w:r>
      <w:r>
        <w:rPr>
          <w:rFonts w:ascii="Book Antiqua" w:hAnsi="Book Antiqua" w:cs="Book Antiqua"/>
          <w:lang w:eastAsia="es-CR"/>
        </w:rPr>
        <w:t>Cuadro 18</w:t>
      </w:r>
    </w:p>
    <w:p w:rsidR="00E6691F" w:rsidRDefault="00E6691F" w:rsidP="00E6691F">
      <w:pPr>
        <w:pStyle w:val="Prrafodelista"/>
        <w:ind w:left="360"/>
        <w:jc w:val="both"/>
        <w:rPr>
          <w:rFonts w:ascii="Book Antiqua" w:hAnsi="Book Antiqua"/>
          <w:lang w:eastAsia="es-CR"/>
        </w:rPr>
      </w:pPr>
    </w:p>
    <w:p w:rsidR="00E6691F" w:rsidRPr="00265B73" w:rsidRDefault="00E6691F" w:rsidP="00E6691F">
      <w:pPr>
        <w:pStyle w:val="Prrafodelista"/>
        <w:ind w:left="360"/>
        <w:jc w:val="both"/>
        <w:rPr>
          <w:rFonts w:ascii="Book Antiqua" w:hAnsi="Book Antiqua"/>
          <w:lang w:eastAsia="es-CR"/>
        </w:rPr>
      </w:pPr>
      <w:r w:rsidRPr="00265B73">
        <w:rPr>
          <w:rFonts w:ascii="Book Antiqua" w:hAnsi="Book Antiqua"/>
          <w:lang w:eastAsia="es-CR"/>
        </w:rPr>
        <w:t>Para la ejecución de la fase 2, se requiere además los costos fijos de operación que se tienen a partir de la fase 1 (continuidad del recurso humano y gasto variable), según se muestra en el siguiente resumen:</w:t>
      </w:r>
    </w:p>
    <w:p w:rsidR="00E6691F" w:rsidRDefault="00E6691F" w:rsidP="00E6691F">
      <w:pPr>
        <w:rPr>
          <w:rFonts w:ascii="Book Antiqua" w:hAnsi="Book Antiqua"/>
        </w:rPr>
      </w:pPr>
    </w:p>
    <w:p w:rsidR="00E6691F" w:rsidRDefault="00E6691F" w:rsidP="00E6691F">
      <w:pPr>
        <w:rPr>
          <w:rFonts w:ascii="Book Antiqua" w:hAnsi="Book Antiqua"/>
        </w:rPr>
      </w:pPr>
      <w:r>
        <w:rPr>
          <w:noProof/>
          <w:lang w:eastAsia="es-CR"/>
        </w:rPr>
        <w:drawing>
          <wp:inline distT="0" distB="0" distL="0" distR="0">
            <wp:extent cx="5207000" cy="1117600"/>
            <wp:effectExtent l="19050" t="0" r="0" b="0"/>
            <wp:docPr id="3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8" cstate="print"/>
                    <a:srcRect/>
                    <a:stretch>
                      <a:fillRect/>
                    </a:stretch>
                  </pic:blipFill>
                  <pic:spPr bwMode="auto">
                    <a:xfrm>
                      <a:off x="0" y="0"/>
                      <a:ext cx="5207000" cy="1117600"/>
                    </a:xfrm>
                    <a:prstGeom prst="rect">
                      <a:avLst/>
                    </a:prstGeom>
                    <a:noFill/>
                    <a:ln w="9525">
                      <a:noFill/>
                      <a:miter lim="800000"/>
                      <a:headEnd/>
                      <a:tailEnd/>
                    </a:ln>
                  </pic:spPr>
                </pic:pic>
              </a:graphicData>
            </a:graphic>
          </wp:inline>
        </w:drawing>
      </w:r>
    </w:p>
    <w:p w:rsidR="00E6691F" w:rsidRDefault="00E6691F" w:rsidP="00E6691F">
      <w:pPr>
        <w:jc w:val="both"/>
        <w:rPr>
          <w:rFonts w:ascii="Book Antiqua" w:hAnsi="Book Antiqua" w:cs="Arial"/>
          <w:sz w:val="24"/>
          <w:szCs w:val="24"/>
          <w:lang w:val="es-ES"/>
        </w:rPr>
      </w:pPr>
    </w:p>
    <w:p w:rsidR="00E6691F" w:rsidRPr="00372937" w:rsidRDefault="00E6691F" w:rsidP="00E6691F">
      <w:pPr>
        <w:jc w:val="both"/>
        <w:rPr>
          <w:rFonts w:ascii="Book Antiqua" w:hAnsi="Book Antiqua"/>
        </w:rPr>
      </w:pPr>
      <w:r>
        <w:rPr>
          <w:rFonts w:ascii="Book Antiqua" w:hAnsi="Book Antiqua" w:cs="Arial"/>
          <w:sz w:val="24"/>
          <w:szCs w:val="24"/>
          <w:lang w:val="es-ES"/>
        </w:rPr>
        <w:t xml:space="preserve">El </w:t>
      </w:r>
      <w:r w:rsidRPr="00372937">
        <w:rPr>
          <w:rFonts w:ascii="Book Antiqua" w:hAnsi="Book Antiqua" w:cs="Arial"/>
          <w:sz w:val="24"/>
          <w:szCs w:val="24"/>
          <w:lang w:val="es-ES"/>
        </w:rPr>
        <w:t xml:space="preserve">Costo total para el 2021: </w:t>
      </w:r>
      <w:r w:rsidRPr="00372937">
        <w:rPr>
          <w:sz w:val="24"/>
          <w:szCs w:val="24"/>
          <w:lang w:val="es-ES"/>
        </w:rPr>
        <w:t>₡</w:t>
      </w:r>
      <w:r w:rsidRPr="00372937">
        <w:rPr>
          <w:rFonts w:ascii="Book Antiqua" w:hAnsi="Book Antiqua"/>
          <w:sz w:val="24"/>
          <w:szCs w:val="24"/>
          <w:lang w:eastAsia="es-CR"/>
        </w:rPr>
        <w:t>2.275.028.186,60</w:t>
      </w:r>
    </w:p>
    <w:p w:rsidR="00E6691F" w:rsidRPr="002519C0" w:rsidRDefault="00E6691F" w:rsidP="00E6691F">
      <w:pPr>
        <w:rPr>
          <w:rFonts w:ascii="Book Antiqua" w:hAnsi="Book Antiqua"/>
        </w:rPr>
      </w:pPr>
    </w:p>
    <w:p w:rsidR="00E6691F" w:rsidRPr="00BA5934" w:rsidRDefault="00E6691F" w:rsidP="00E6691F">
      <w:pPr>
        <w:jc w:val="both"/>
        <w:rPr>
          <w:rFonts w:ascii="Book Antiqua" w:hAnsi="Book Antiqua"/>
          <w:b/>
          <w:sz w:val="24"/>
        </w:rPr>
      </w:pPr>
      <w:r w:rsidRPr="00BA5934">
        <w:rPr>
          <w:rFonts w:ascii="Book Antiqua" w:hAnsi="Book Antiqua"/>
          <w:b/>
          <w:sz w:val="24"/>
        </w:rPr>
        <w:t xml:space="preserve">Fase 3: </w:t>
      </w:r>
    </w:p>
    <w:p w:rsidR="00E6691F" w:rsidRDefault="00E6691F" w:rsidP="00E6691F">
      <w:pPr>
        <w:jc w:val="both"/>
        <w:rPr>
          <w:rFonts w:ascii="Book Antiqua" w:hAnsi="Book Antiqua"/>
          <w:sz w:val="24"/>
        </w:rPr>
      </w:pPr>
    </w:p>
    <w:p w:rsidR="00E6691F" w:rsidRDefault="00E6691F" w:rsidP="00E6691F">
      <w:pPr>
        <w:pStyle w:val="Prrafodelista"/>
        <w:numPr>
          <w:ilvl w:val="2"/>
          <w:numId w:val="15"/>
        </w:numPr>
        <w:jc w:val="both"/>
        <w:rPr>
          <w:rFonts w:ascii="Book Antiqua" w:hAnsi="Book Antiqua"/>
        </w:rPr>
      </w:pPr>
      <w:r>
        <w:rPr>
          <w:rFonts w:ascii="Book Antiqua" w:hAnsi="Book Antiqua"/>
        </w:rPr>
        <w:t>Recurso Humano para el 2022: Cantidad de 386 plazas. Cuadro 20</w:t>
      </w:r>
    </w:p>
    <w:p w:rsidR="00E6691F" w:rsidRPr="00D80328" w:rsidRDefault="00E6691F" w:rsidP="00E6691F">
      <w:pPr>
        <w:jc w:val="both"/>
        <w:rPr>
          <w:rFonts w:ascii="Book Antiqua" w:hAnsi="Book Antiqua"/>
          <w:lang w:val="es-ES"/>
        </w:rPr>
      </w:pPr>
    </w:p>
    <w:p w:rsidR="00E6691F" w:rsidRPr="00BA5934" w:rsidRDefault="00E6691F" w:rsidP="00E6691F">
      <w:pPr>
        <w:pStyle w:val="Prrafodelista"/>
        <w:numPr>
          <w:ilvl w:val="2"/>
          <w:numId w:val="15"/>
        </w:numPr>
        <w:jc w:val="both"/>
        <w:rPr>
          <w:rFonts w:ascii="Book Antiqua" w:hAnsi="Book Antiqua"/>
        </w:rPr>
      </w:pPr>
      <w:r>
        <w:rPr>
          <w:rFonts w:ascii="Book Antiqua" w:hAnsi="Book Antiqua"/>
        </w:rPr>
        <w:t xml:space="preserve">Costos nuevos que ejecutar en fase 3: </w:t>
      </w:r>
      <w:r w:rsidRPr="008042F1">
        <w:rPr>
          <w:rFonts w:ascii="Times New Roman" w:hAnsi="Times New Roman" w:cs="Times New Roman"/>
          <w:bCs/>
          <w:iCs/>
        </w:rPr>
        <w:t>₡</w:t>
      </w:r>
      <w:r w:rsidRPr="00372937">
        <w:rPr>
          <w:rFonts w:ascii="Book Antiqua" w:hAnsi="Book Antiqua"/>
          <w:lang w:eastAsia="es-CR"/>
        </w:rPr>
        <w:t>11.911.608.013,00</w:t>
      </w:r>
      <w:r w:rsidRPr="001A7611">
        <w:rPr>
          <w:rFonts w:ascii="Book Antiqua" w:hAnsi="Book Antiqua"/>
          <w:lang w:eastAsia="es-CR"/>
        </w:rPr>
        <w:t>.</w:t>
      </w:r>
      <w:r>
        <w:rPr>
          <w:rFonts w:ascii="Book Antiqua" w:hAnsi="Book Antiqua"/>
          <w:lang w:eastAsia="es-CR"/>
        </w:rPr>
        <w:t xml:space="preserve"> Cuadro 21</w:t>
      </w:r>
    </w:p>
    <w:p w:rsidR="00E6691F" w:rsidRDefault="00E6691F" w:rsidP="00E6691F">
      <w:pPr>
        <w:jc w:val="both"/>
        <w:rPr>
          <w:rFonts w:ascii="Book Antiqua" w:hAnsi="Book Antiqua"/>
        </w:rPr>
      </w:pPr>
    </w:p>
    <w:p w:rsidR="00E6691F" w:rsidRDefault="00E6691F" w:rsidP="00E6691F">
      <w:pPr>
        <w:jc w:val="both"/>
        <w:rPr>
          <w:rFonts w:ascii="Book Antiqua" w:hAnsi="Book Antiqua"/>
          <w:sz w:val="24"/>
          <w:lang w:eastAsia="es-CR"/>
        </w:rPr>
      </w:pPr>
      <w:r w:rsidRPr="00A40425">
        <w:rPr>
          <w:rFonts w:ascii="Book Antiqua" w:hAnsi="Book Antiqua"/>
          <w:sz w:val="24"/>
          <w:lang w:eastAsia="es-CR"/>
        </w:rPr>
        <w:t xml:space="preserve">Para la ejecución de la fase </w:t>
      </w:r>
      <w:r>
        <w:rPr>
          <w:rFonts w:ascii="Book Antiqua" w:hAnsi="Book Antiqua"/>
          <w:sz w:val="24"/>
          <w:lang w:eastAsia="es-CR"/>
        </w:rPr>
        <w:t>3</w:t>
      </w:r>
      <w:r w:rsidRPr="00A40425">
        <w:rPr>
          <w:rFonts w:ascii="Book Antiqua" w:hAnsi="Book Antiqua"/>
          <w:sz w:val="24"/>
          <w:lang w:eastAsia="es-CR"/>
        </w:rPr>
        <w:t>, se requiere además los costos fijos de operación que se tienen a partir de la</w:t>
      </w:r>
      <w:r>
        <w:rPr>
          <w:rFonts w:ascii="Book Antiqua" w:hAnsi="Book Antiqua"/>
          <w:sz w:val="24"/>
          <w:lang w:eastAsia="es-CR"/>
        </w:rPr>
        <w:t>s</w:t>
      </w:r>
      <w:r w:rsidRPr="00A40425">
        <w:rPr>
          <w:rFonts w:ascii="Book Antiqua" w:hAnsi="Book Antiqua"/>
          <w:sz w:val="24"/>
          <w:lang w:eastAsia="es-CR"/>
        </w:rPr>
        <w:t xml:space="preserve"> fase</w:t>
      </w:r>
      <w:r>
        <w:rPr>
          <w:rFonts w:ascii="Book Antiqua" w:hAnsi="Book Antiqua"/>
          <w:sz w:val="24"/>
          <w:lang w:eastAsia="es-CR"/>
        </w:rPr>
        <w:t>s</w:t>
      </w:r>
      <w:r w:rsidRPr="00A40425">
        <w:rPr>
          <w:rFonts w:ascii="Book Antiqua" w:hAnsi="Book Antiqua"/>
          <w:sz w:val="24"/>
          <w:lang w:eastAsia="es-CR"/>
        </w:rPr>
        <w:t xml:space="preserve"> 1</w:t>
      </w:r>
      <w:r>
        <w:rPr>
          <w:rFonts w:ascii="Book Antiqua" w:hAnsi="Book Antiqua"/>
          <w:sz w:val="24"/>
          <w:lang w:eastAsia="es-CR"/>
        </w:rPr>
        <w:t xml:space="preserve"> y 2</w:t>
      </w:r>
      <w:r w:rsidRPr="00A40425">
        <w:rPr>
          <w:rFonts w:ascii="Book Antiqua" w:hAnsi="Book Antiqua"/>
          <w:sz w:val="24"/>
          <w:lang w:eastAsia="es-CR"/>
        </w:rPr>
        <w:t xml:space="preserve"> (continuidad del recurso humano y gasto variable), según se muestra en el siguiente resumen:</w:t>
      </w:r>
    </w:p>
    <w:p w:rsidR="00E6691F" w:rsidRDefault="00E6691F" w:rsidP="00E6691F">
      <w:pPr>
        <w:jc w:val="both"/>
        <w:rPr>
          <w:rFonts w:ascii="Book Antiqua" w:hAnsi="Book Antiqua"/>
        </w:rPr>
      </w:pPr>
    </w:p>
    <w:p w:rsidR="00E6691F" w:rsidRDefault="00E6691F" w:rsidP="00E6691F">
      <w:pPr>
        <w:jc w:val="both"/>
        <w:rPr>
          <w:rFonts w:ascii="Book Antiqua" w:hAnsi="Book Antiqua"/>
        </w:rPr>
      </w:pPr>
      <w:r>
        <w:rPr>
          <w:noProof/>
          <w:lang w:eastAsia="es-CR"/>
        </w:rPr>
        <w:drawing>
          <wp:inline distT="0" distB="0" distL="0" distR="0">
            <wp:extent cx="5518150" cy="2114550"/>
            <wp:effectExtent l="19050" t="0" r="6350" b="0"/>
            <wp:docPr id="3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0" cstate="print"/>
                    <a:srcRect/>
                    <a:stretch>
                      <a:fillRect/>
                    </a:stretch>
                  </pic:blipFill>
                  <pic:spPr bwMode="auto">
                    <a:xfrm>
                      <a:off x="0" y="0"/>
                      <a:ext cx="5518150" cy="2114550"/>
                    </a:xfrm>
                    <a:prstGeom prst="rect">
                      <a:avLst/>
                    </a:prstGeom>
                    <a:noFill/>
                    <a:ln w="9525">
                      <a:noFill/>
                      <a:miter lim="800000"/>
                      <a:headEnd/>
                      <a:tailEnd/>
                    </a:ln>
                  </pic:spPr>
                </pic:pic>
              </a:graphicData>
            </a:graphic>
          </wp:inline>
        </w:drawing>
      </w:r>
    </w:p>
    <w:p w:rsidR="00E6691F" w:rsidRDefault="00E6691F" w:rsidP="00E6691F">
      <w:pPr>
        <w:pStyle w:val="Prrafodelista"/>
        <w:numPr>
          <w:ilvl w:val="2"/>
          <w:numId w:val="15"/>
        </w:numPr>
        <w:jc w:val="both"/>
        <w:rPr>
          <w:rFonts w:ascii="Book Antiqua" w:hAnsi="Book Antiqua"/>
        </w:rPr>
      </w:pPr>
      <w:r>
        <w:rPr>
          <w:rFonts w:ascii="Book Antiqua" w:hAnsi="Book Antiqua"/>
        </w:rPr>
        <w:t xml:space="preserve">Costos totales para el 2022: </w:t>
      </w:r>
      <w:r w:rsidRPr="008042F1">
        <w:rPr>
          <w:rFonts w:ascii="Times New Roman" w:hAnsi="Times New Roman" w:cs="Times New Roman"/>
          <w:bCs/>
          <w:iCs/>
        </w:rPr>
        <w:t>₡</w:t>
      </w:r>
      <w:r w:rsidRPr="00372937">
        <w:rPr>
          <w:rFonts w:ascii="Book Antiqua" w:hAnsi="Book Antiqua" w:cs="Times New Roman"/>
          <w:lang w:eastAsia="es-CR"/>
        </w:rPr>
        <w:t>13.074.929.310,16</w:t>
      </w:r>
    </w:p>
    <w:p w:rsidR="00E6691F" w:rsidRDefault="00E6691F" w:rsidP="00E6691F">
      <w:pPr>
        <w:jc w:val="both"/>
        <w:rPr>
          <w:rFonts w:ascii="Book Antiqua" w:hAnsi="Book Antiqua"/>
        </w:rPr>
      </w:pPr>
    </w:p>
    <w:p w:rsidR="00E6691F" w:rsidRPr="00372937" w:rsidRDefault="00E6691F" w:rsidP="00E6691F">
      <w:pPr>
        <w:jc w:val="both"/>
        <w:rPr>
          <w:rFonts w:ascii="Book Antiqua" w:hAnsi="Book Antiqua"/>
          <w:sz w:val="24"/>
          <w:szCs w:val="24"/>
        </w:rPr>
      </w:pPr>
      <w:r w:rsidRPr="00372937">
        <w:rPr>
          <w:rFonts w:ascii="Book Antiqua" w:hAnsi="Book Antiqua"/>
          <w:sz w:val="24"/>
          <w:szCs w:val="24"/>
        </w:rPr>
        <w:t>En resumen,</w:t>
      </w:r>
    </w:p>
    <w:p w:rsidR="00E6691F" w:rsidRPr="00372937" w:rsidRDefault="00E6691F" w:rsidP="00E6691F">
      <w:pPr>
        <w:jc w:val="both"/>
        <w:rPr>
          <w:rFonts w:ascii="Book Antiqua" w:hAnsi="Book Antiqua"/>
          <w:sz w:val="24"/>
          <w:szCs w:val="24"/>
        </w:rPr>
      </w:pPr>
    </w:p>
    <w:p w:rsidR="00E6691F" w:rsidRPr="00372937" w:rsidRDefault="00E6691F" w:rsidP="00E6691F">
      <w:pPr>
        <w:jc w:val="both"/>
        <w:rPr>
          <w:rFonts w:ascii="Book Antiqua" w:hAnsi="Book Antiqua"/>
          <w:sz w:val="24"/>
          <w:szCs w:val="24"/>
          <w:lang w:eastAsia="es-CR"/>
        </w:rPr>
      </w:pPr>
      <w:r w:rsidRPr="00372937">
        <w:rPr>
          <w:rFonts w:ascii="Book Antiqua" w:hAnsi="Book Antiqua"/>
          <w:bCs/>
          <w:iCs/>
          <w:sz w:val="24"/>
          <w:szCs w:val="24"/>
        </w:rPr>
        <w:t xml:space="preserve">Costo fase </w:t>
      </w:r>
      <w:r>
        <w:rPr>
          <w:rFonts w:ascii="Book Antiqua" w:hAnsi="Book Antiqua"/>
          <w:bCs/>
          <w:iCs/>
          <w:sz w:val="24"/>
          <w:szCs w:val="24"/>
        </w:rPr>
        <w:t xml:space="preserve">1: </w:t>
      </w:r>
      <w:r w:rsidRPr="00372937">
        <w:rPr>
          <w:bCs/>
          <w:iCs/>
          <w:sz w:val="24"/>
          <w:szCs w:val="24"/>
        </w:rPr>
        <w:t>₡</w:t>
      </w:r>
      <w:r w:rsidRPr="002519C0">
        <w:rPr>
          <w:rFonts w:ascii="Book Antiqua" w:hAnsi="Book Antiqua" w:cs="Book Antiqua"/>
          <w:sz w:val="24"/>
          <w:lang w:eastAsia="es-CR"/>
        </w:rPr>
        <w:t>845.615.377,00</w:t>
      </w:r>
    </w:p>
    <w:p w:rsidR="00E6691F" w:rsidRPr="00372937" w:rsidRDefault="00E6691F" w:rsidP="00E6691F">
      <w:pPr>
        <w:jc w:val="both"/>
        <w:rPr>
          <w:rFonts w:ascii="Book Antiqua" w:hAnsi="Book Antiqua"/>
          <w:sz w:val="24"/>
          <w:szCs w:val="24"/>
        </w:rPr>
      </w:pPr>
      <w:r w:rsidRPr="00372937">
        <w:rPr>
          <w:rFonts w:ascii="Book Antiqua" w:hAnsi="Book Antiqua"/>
          <w:sz w:val="24"/>
          <w:szCs w:val="24"/>
        </w:rPr>
        <w:t>Costo fase 2</w:t>
      </w:r>
      <w:r>
        <w:rPr>
          <w:rFonts w:ascii="Book Antiqua" w:hAnsi="Book Antiqua"/>
          <w:sz w:val="24"/>
          <w:szCs w:val="24"/>
        </w:rPr>
        <w:t xml:space="preserve">: </w:t>
      </w:r>
      <w:r w:rsidRPr="00372937">
        <w:rPr>
          <w:sz w:val="24"/>
          <w:szCs w:val="24"/>
        </w:rPr>
        <w:t>₡</w:t>
      </w:r>
      <w:r w:rsidRPr="00372937">
        <w:rPr>
          <w:rFonts w:ascii="Book Antiqua" w:hAnsi="Book Antiqua"/>
          <w:sz w:val="24"/>
          <w:szCs w:val="24"/>
          <w:lang w:eastAsia="es-CR"/>
        </w:rPr>
        <w:t>1.634.910.175,93</w:t>
      </w:r>
    </w:p>
    <w:p w:rsidR="00E6691F" w:rsidRPr="00372937" w:rsidRDefault="00E6691F" w:rsidP="00E6691F">
      <w:pPr>
        <w:jc w:val="both"/>
        <w:rPr>
          <w:rFonts w:ascii="Book Antiqua" w:hAnsi="Book Antiqua"/>
          <w:sz w:val="24"/>
          <w:szCs w:val="24"/>
        </w:rPr>
      </w:pPr>
      <w:r w:rsidRPr="00372937">
        <w:rPr>
          <w:rFonts w:ascii="Book Antiqua" w:hAnsi="Book Antiqua"/>
          <w:sz w:val="24"/>
          <w:szCs w:val="24"/>
        </w:rPr>
        <w:t>Costo fase 3</w:t>
      </w:r>
      <w:r>
        <w:rPr>
          <w:rFonts w:ascii="Book Antiqua" w:hAnsi="Book Antiqua"/>
          <w:sz w:val="24"/>
          <w:szCs w:val="24"/>
        </w:rPr>
        <w:t xml:space="preserve">: </w:t>
      </w:r>
      <w:r w:rsidRPr="00372937">
        <w:rPr>
          <w:sz w:val="24"/>
          <w:szCs w:val="24"/>
        </w:rPr>
        <w:t>₡</w:t>
      </w:r>
      <w:r w:rsidRPr="00372937">
        <w:rPr>
          <w:rFonts w:ascii="Book Antiqua" w:hAnsi="Book Antiqua"/>
          <w:sz w:val="24"/>
          <w:szCs w:val="24"/>
          <w:lang w:eastAsia="es-CR"/>
        </w:rPr>
        <w:t>11.911.608.013</w:t>
      </w:r>
      <w:r>
        <w:rPr>
          <w:rFonts w:ascii="Book Antiqua" w:hAnsi="Book Antiqua"/>
          <w:sz w:val="24"/>
          <w:szCs w:val="24"/>
          <w:lang w:eastAsia="es-CR"/>
        </w:rPr>
        <w:t>,00</w:t>
      </w:r>
    </w:p>
    <w:p w:rsidR="00E6691F" w:rsidRPr="00372937" w:rsidRDefault="00E6691F" w:rsidP="00E6691F">
      <w:pPr>
        <w:jc w:val="both"/>
        <w:rPr>
          <w:rFonts w:ascii="Book Antiqua" w:hAnsi="Book Antiqua"/>
          <w:sz w:val="24"/>
          <w:szCs w:val="24"/>
        </w:rPr>
      </w:pPr>
    </w:p>
    <w:p w:rsidR="00E6691F" w:rsidRPr="002519C0" w:rsidRDefault="00E6691F" w:rsidP="00E6691F">
      <w:pPr>
        <w:jc w:val="both"/>
        <w:rPr>
          <w:rFonts w:ascii="Book Antiqua" w:hAnsi="Book Antiqua"/>
          <w:b/>
        </w:rPr>
      </w:pPr>
      <w:r w:rsidRPr="002519C0">
        <w:rPr>
          <w:rFonts w:ascii="Book Antiqua" w:hAnsi="Book Antiqua"/>
          <w:b/>
          <w:sz w:val="24"/>
          <w:szCs w:val="24"/>
        </w:rPr>
        <w:t xml:space="preserve">Para un total del escenario de la Subcomisión por fases, según propuesta de la Dirección Ejecutiva, con vacancia de 30 meses de </w:t>
      </w:r>
      <w:r w:rsidRPr="002519C0">
        <w:rPr>
          <w:b/>
          <w:sz w:val="24"/>
          <w:szCs w:val="24"/>
          <w:lang w:eastAsia="es-CR"/>
        </w:rPr>
        <w:t>₵</w:t>
      </w:r>
      <w:r w:rsidRPr="002519C0">
        <w:rPr>
          <w:rFonts w:ascii="Book Antiqua" w:hAnsi="Book Antiqua"/>
          <w:b/>
          <w:sz w:val="24"/>
          <w:szCs w:val="24"/>
          <w:lang w:eastAsia="es-CR"/>
        </w:rPr>
        <w:t>14.392.133.565,93</w:t>
      </w:r>
      <w:r w:rsidR="000D0306">
        <w:rPr>
          <w:rFonts w:ascii="Book Antiqua" w:hAnsi="Book Antiqua"/>
          <w:b/>
          <w:sz w:val="24"/>
          <w:szCs w:val="24"/>
          <w:lang w:eastAsia="es-CR"/>
        </w:rPr>
        <w:t>, aprobado por Corte Plena en Sesión de presupuesto 22-19 del 6 de junio de 2019.</w:t>
      </w:r>
      <w:bookmarkStart w:id="26" w:name="_GoBack"/>
      <w:bookmarkEnd w:id="26"/>
    </w:p>
    <w:p w:rsidR="00E6691F" w:rsidRDefault="00E6691F" w:rsidP="00E6691F">
      <w:pPr>
        <w:jc w:val="both"/>
        <w:rPr>
          <w:rFonts w:ascii="Book Antiqua" w:hAnsi="Book Antiqua"/>
        </w:rPr>
      </w:pPr>
    </w:p>
    <w:p w:rsidR="00E6691F" w:rsidRDefault="00E6691F" w:rsidP="00E6691F">
      <w:pPr>
        <w:rPr>
          <w:rFonts w:ascii="Book Antiqua" w:hAnsi="Book Antiqua"/>
          <w:sz w:val="24"/>
          <w:szCs w:val="24"/>
        </w:rPr>
      </w:pPr>
    </w:p>
    <w:p w:rsidR="00E6691F" w:rsidRDefault="00E6691F" w:rsidP="00E6691F">
      <w:pPr>
        <w:rPr>
          <w:rFonts w:ascii="Book Antiqua" w:hAnsi="Book Antiqua"/>
          <w:b/>
          <w:sz w:val="24"/>
          <w:szCs w:val="24"/>
        </w:rPr>
      </w:pPr>
      <w:r w:rsidRPr="00E171BB">
        <w:rPr>
          <w:rFonts w:ascii="Book Antiqua" w:hAnsi="Book Antiqua"/>
          <w:b/>
          <w:sz w:val="24"/>
          <w:szCs w:val="24"/>
        </w:rPr>
        <w:t>Otras recomendaciones asociadas sin distinción de los escenarios propuestos</w:t>
      </w:r>
      <w:r>
        <w:rPr>
          <w:rFonts w:ascii="Book Antiqua" w:hAnsi="Book Antiqua"/>
          <w:b/>
          <w:sz w:val="24"/>
          <w:szCs w:val="24"/>
        </w:rPr>
        <w:t>:</w:t>
      </w:r>
    </w:p>
    <w:p w:rsidR="00E6691F" w:rsidRPr="00637C13" w:rsidRDefault="00E6691F" w:rsidP="00E6691F">
      <w:pPr>
        <w:rPr>
          <w:rFonts w:ascii="Book Antiqua" w:hAnsi="Book Antiqua"/>
          <w:sz w:val="24"/>
          <w:szCs w:val="24"/>
        </w:rPr>
      </w:pPr>
    </w:p>
    <w:p w:rsidR="00E6691F" w:rsidRPr="00637C13" w:rsidRDefault="00E6691F" w:rsidP="00E6691F">
      <w:pPr>
        <w:pStyle w:val="Prrafodelista"/>
        <w:numPr>
          <w:ilvl w:val="1"/>
          <w:numId w:val="17"/>
        </w:numPr>
        <w:ind w:left="426"/>
        <w:jc w:val="both"/>
        <w:rPr>
          <w:rFonts w:ascii="Book Antiqua" w:hAnsi="Book Antiqua"/>
          <w:lang w:eastAsia="es-CR"/>
        </w:rPr>
      </w:pPr>
      <w:r w:rsidRPr="00637C13">
        <w:rPr>
          <w:rFonts w:ascii="Book Antiqua" w:hAnsi="Book Antiqua"/>
          <w:lang w:eastAsia="es-CR"/>
        </w:rPr>
        <w:t>Con fundamento en el proceso de selección y reclutamiento del personal para la implementación de la JEDO, se somete a consideración incorporar tres plazas de profesional 2 (Psicólogos) al Organismo de Investigación Judicial, específicamente asignados a la Unidad de Potencial Interno UPI, dentro de la estructura reducida modificada.</w:t>
      </w:r>
    </w:p>
    <w:p w:rsidR="00E6691F" w:rsidRPr="00D80328" w:rsidRDefault="00E6691F" w:rsidP="00E6691F">
      <w:pPr>
        <w:rPr>
          <w:lang w:val="es-ES"/>
        </w:rPr>
      </w:pPr>
    </w:p>
    <w:p w:rsidR="00E6691F" w:rsidRPr="00D80328" w:rsidRDefault="00E6691F" w:rsidP="00E6691F">
      <w:pPr>
        <w:rPr>
          <w:lang w:val="es-ES" w:eastAsia="es-CR"/>
        </w:rPr>
      </w:pPr>
    </w:p>
    <w:p w:rsidR="00E6691F" w:rsidRDefault="00E6691F" w:rsidP="00E6691F">
      <w:pPr>
        <w:pStyle w:val="Prrafodelista"/>
        <w:numPr>
          <w:ilvl w:val="1"/>
          <w:numId w:val="17"/>
        </w:numPr>
        <w:ind w:left="426"/>
        <w:jc w:val="both"/>
        <w:rPr>
          <w:rFonts w:ascii="Book Antiqua" w:hAnsi="Book Antiqua"/>
          <w:lang w:eastAsia="es-CR"/>
        </w:rPr>
      </w:pPr>
      <w:r w:rsidRPr="00637C13">
        <w:rPr>
          <w:rFonts w:ascii="Book Antiqua" w:hAnsi="Book Antiqua"/>
          <w:lang w:eastAsia="es-CR"/>
        </w:rPr>
        <w:t>Según criterios técnicos de la Dirección Ejecutiva, ya indicados en el cuerpo del informe, se solicita adicionar una plaza de Profesional 1 en Salud Ocupacional para la Dirección de Gestión Humana, la cual se presupuestó únicamente para el periodo de implantación de la Ley 9481.</w:t>
      </w:r>
    </w:p>
    <w:p w:rsidR="00E6691F" w:rsidRPr="00D80328" w:rsidRDefault="00E6691F" w:rsidP="00E6691F">
      <w:pPr>
        <w:rPr>
          <w:lang w:val="es-ES"/>
        </w:rPr>
      </w:pPr>
    </w:p>
    <w:p w:rsidR="00E6691F" w:rsidRDefault="00E6691F" w:rsidP="00E6691F">
      <w:pPr>
        <w:pStyle w:val="Prrafodelista"/>
        <w:numPr>
          <w:ilvl w:val="1"/>
          <w:numId w:val="17"/>
        </w:numPr>
        <w:ind w:left="426"/>
        <w:jc w:val="both"/>
        <w:rPr>
          <w:rFonts w:ascii="Book Antiqua" w:hAnsi="Book Antiqua"/>
          <w:lang w:eastAsia="es-CR"/>
        </w:rPr>
      </w:pPr>
      <w:r w:rsidRPr="00637C13">
        <w:rPr>
          <w:rFonts w:ascii="Book Antiqua" w:hAnsi="Book Antiqua"/>
          <w:lang w:eastAsia="es-CR"/>
        </w:rPr>
        <w:t>Atendiendo los criterios técnicos de la Dirección Ejecutiva, ya indicados en el cuerpo del informe, se solicita incorporar una plaza de Profesional en Telemática (Profesional 1) dentro de la estructura de la Dirección de Tecnología, la cual fue presupuestada únicamente para el periodo de implementación de la Ley 9481.</w:t>
      </w:r>
    </w:p>
    <w:p w:rsidR="00E6691F" w:rsidRPr="00D80328" w:rsidRDefault="00E6691F" w:rsidP="00E6691F">
      <w:pPr>
        <w:rPr>
          <w:lang w:val="es-ES"/>
        </w:rPr>
      </w:pPr>
    </w:p>
    <w:p w:rsidR="00E6691F" w:rsidRDefault="00E6691F" w:rsidP="00E6691F">
      <w:pPr>
        <w:pStyle w:val="Prrafodelista"/>
        <w:numPr>
          <w:ilvl w:val="1"/>
          <w:numId w:val="17"/>
        </w:numPr>
        <w:ind w:left="426"/>
        <w:jc w:val="both"/>
        <w:rPr>
          <w:rFonts w:ascii="Book Antiqua" w:hAnsi="Book Antiqua"/>
          <w:lang w:eastAsia="es-CR"/>
        </w:rPr>
      </w:pPr>
      <w:r>
        <w:rPr>
          <w:rFonts w:ascii="Book Antiqua" w:hAnsi="Book Antiqua"/>
          <w:lang w:eastAsia="es-CR"/>
        </w:rPr>
        <w:t>V</w:t>
      </w:r>
      <w:r w:rsidRPr="00637C13">
        <w:rPr>
          <w:rFonts w:ascii="Book Antiqua" w:hAnsi="Book Antiqua"/>
          <w:lang w:eastAsia="es-CR"/>
        </w:rPr>
        <w:t>alorar la incorporación de una plaza de Técnico Especializado 5 (Telemática) para la Dirección de Tecnología de Información. Tal recurso únicamente para el periodo de implementación de la Ley 9481.</w:t>
      </w:r>
    </w:p>
    <w:p w:rsidR="00E6691F" w:rsidRPr="00D80328" w:rsidRDefault="00E6691F" w:rsidP="00E6691F">
      <w:pPr>
        <w:rPr>
          <w:lang w:val="es-ES"/>
        </w:rPr>
      </w:pPr>
    </w:p>
    <w:p w:rsidR="00E6691F" w:rsidRDefault="00E6691F" w:rsidP="00E6691F">
      <w:pPr>
        <w:pStyle w:val="Prrafodelista"/>
        <w:numPr>
          <w:ilvl w:val="1"/>
          <w:numId w:val="17"/>
        </w:numPr>
        <w:ind w:left="426"/>
        <w:jc w:val="both"/>
        <w:rPr>
          <w:rFonts w:ascii="Book Antiqua" w:hAnsi="Book Antiqua"/>
          <w:lang w:eastAsia="es-CR"/>
        </w:rPr>
      </w:pPr>
      <w:r w:rsidRPr="00880A5D">
        <w:rPr>
          <w:rFonts w:ascii="Book Antiqua" w:hAnsi="Book Antiqua"/>
          <w:lang w:eastAsia="es-CR"/>
        </w:rPr>
        <w:t>Debido a la falta de presupuesto no ha sido posible concretar las labores atinentes a las necesidades de capacitación que se deben incluir dentro del proyecto de capacitación por parte de la Escuela Judicial para atender la formación de la Jurisdicción Especializada en Delincuencia Organizada. Ante la aprobación de cualquier escenario se recomienda realizar la capacitación del personal en el 2020.</w:t>
      </w:r>
    </w:p>
    <w:p w:rsidR="00E6691F" w:rsidRPr="008B4BA2" w:rsidRDefault="00E6691F" w:rsidP="00E6691F">
      <w:pPr>
        <w:pStyle w:val="Prrafodelista"/>
        <w:rPr>
          <w:rFonts w:ascii="Book Antiqua" w:hAnsi="Book Antiqua"/>
          <w:lang w:eastAsia="es-CR"/>
        </w:rPr>
      </w:pPr>
    </w:p>
    <w:p w:rsidR="00E6691F" w:rsidRDefault="00E6691F" w:rsidP="00E6691F">
      <w:pPr>
        <w:pStyle w:val="Prrafodelista"/>
        <w:numPr>
          <w:ilvl w:val="1"/>
          <w:numId w:val="17"/>
        </w:numPr>
        <w:ind w:left="426"/>
        <w:jc w:val="both"/>
        <w:rPr>
          <w:rFonts w:ascii="Book Antiqua" w:hAnsi="Book Antiqua"/>
          <w:lang w:eastAsia="es-CR"/>
        </w:rPr>
      </w:pPr>
      <w:r w:rsidRPr="00880A5D">
        <w:rPr>
          <w:rFonts w:ascii="Book Antiqua" w:hAnsi="Book Antiqua"/>
          <w:lang w:eastAsia="es-CR"/>
        </w:rPr>
        <w:t>De ser aprobada la totalidad del presupuesto (costos totales)</w:t>
      </w:r>
      <w:r>
        <w:rPr>
          <w:rFonts w:ascii="Book Antiqua" w:hAnsi="Book Antiqua"/>
          <w:lang w:eastAsia="es-CR"/>
        </w:rPr>
        <w:t xml:space="preserve"> de los Escenario 0 y 2,</w:t>
      </w:r>
      <w:r w:rsidRPr="00880A5D">
        <w:rPr>
          <w:rFonts w:ascii="Book Antiqua" w:hAnsi="Book Antiqua"/>
          <w:lang w:eastAsia="es-CR"/>
        </w:rPr>
        <w:t xml:space="preserve"> para iniciar la implementación de la Ley 9481 en enero de 2020, se debe analizar el riesgo de no poder ejecutar la mayor parte del </w:t>
      </w:r>
      <w:r w:rsidRPr="00880A5D">
        <w:rPr>
          <w:rFonts w:ascii="Book Antiqua" w:hAnsi="Book Antiqua"/>
          <w:lang w:eastAsia="es-CR"/>
        </w:rPr>
        <w:lastRenderedPageBreak/>
        <w:t>monto solicitado en cada una de las partidas y en tal carácter ser sancionados por la no ejecución del presupuesto. Tal es el caso (principalmente) de la partida por alquiler de edificio, proceso que como se ha mencionado  es muy complejo e impediría su ejecución.</w:t>
      </w:r>
    </w:p>
    <w:p w:rsidR="00AC33DB" w:rsidRPr="0021595C" w:rsidRDefault="00AC33DB" w:rsidP="0021595C">
      <w:pPr>
        <w:pStyle w:val="Prrafodelista"/>
        <w:rPr>
          <w:rFonts w:ascii="Book Antiqua" w:hAnsi="Book Antiqua"/>
          <w:lang w:eastAsia="es-CR"/>
        </w:rPr>
      </w:pPr>
    </w:p>
    <w:p w:rsidR="00E45C16" w:rsidRDefault="00E45C16" w:rsidP="00E45C16">
      <w:pPr>
        <w:pStyle w:val="Prrafodelista"/>
        <w:numPr>
          <w:ilvl w:val="1"/>
          <w:numId w:val="17"/>
        </w:numPr>
        <w:ind w:left="426"/>
        <w:jc w:val="both"/>
        <w:rPr>
          <w:rFonts w:ascii="Book Antiqua" w:hAnsi="Book Antiqua"/>
          <w:lang w:eastAsia="es-CR"/>
        </w:rPr>
      </w:pPr>
      <w:r w:rsidRPr="00E45C16">
        <w:rPr>
          <w:rFonts w:ascii="Book Antiqua" w:hAnsi="Book Antiqua"/>
          <w:lang w:eastAsia="es-CR"/>
        </w:rPr>
        <w:t>En sesión extraordinaria 44-19 (Presupuesto 2019) del Consejo Superior del Poder Judicial, celebrada el 16 de mayo de 2019, artículo III, se acordó lo siguiente:</w:t>
      </w:r>
    </w:p>
    <w:p w:rsidR="00AC33DB" w:rsidRPr="0021595C" w:rsidRDefault="00196B6D" w:rsidP="0021595C">
      <w:pPr>
        <w:pStyle w:val="Prrafodelista"/>
        <w:ind w:left="426"/>
        <w:jc w:val="center"/>
        <w:rPr>
          <w:rFonts w:ascii="Book Antiqua" w:hAnsi="Book Antiqua"/>
          <w:b/>
          <w:lang w:eastAsia="es-CR"/>
        </w:rPr>
      </w:pPr>
      <w:r w:rsidRPr="0021595C">
        <w:rPr>
          <w:rFonts w:ascii="Book Antiqua" w:hAnsi="Book Antiqua"/>
          <w:b/>
          <w:lang w:eastAsia="es-CR"/>
        </w:rPr>
        <w:t>-0-</w:t>
      </w:r>
    </w:p>
    <w:p w:rsidR="00AC33DB" w:rsidRDefault="00AC33DB" w:rsidP="0021595C">
      <w:pPr>
        <w:pStyle w:val="Prrafodelista"/>
        <w:ind w:left="426"/>
        <w:jc w:val="both"/>
        <w:rPr>
          <w:rFonts w:ascii="Book Antiqua" w:hAnsi="Book Antiqua"/>
          <w:lang w:eastAsia="es-CR"/>
        </w:rPr>
      </w:pPr>
    </w:p>
    <w:p w:rsidR="00AC33DB" w:rsidRPr="0021595C" w:rsidRDefault="00196B6D" w:rsidP="0021595C">
      <w:pPr>
        <w:pStyle w:val="Prrafodelista"/>
        <w:ind w:left="426"/>
        <w:jc w:val="both"/>
        <w:rPr>
          <w:rFonts w:ascii="Book Antiqua" w:hAnsi="Book Antiqua"/>
          <w:i/>
          <w:lang w:eastAsia="es-CR"/>
        </w:rPr>
      </w:pPr>
      <w:r w:rsidRPr="0021595C">
        <w:rPr>
          <w:rFonts w:ascii="Book Antiqua" w:hAnsi="Book Antiqua"/>
          <w:i/>
          <w:lang w:eastAsia="es-CR"/>
        </w:rPr>
        <w:t>“</w:t>
      </w:r>
      <w:r w:rsidRPr="0021595C">
        <w:rPr>
          <w:rFonts w:ascii="Book Antiqua" w:hAnsi="Book Antiqua"/>
          <w:b/>
          <w:i/>
          <w:lang w:eastAsia="es-CR"/>
        </w:rPr>
        <w:t>…Se acordó: 1)</w:t>
      </w:r>
      <w:r w:rsidRPr="0021595C">
        <w:rPr>
          <w:rFonts w:ascii="Book Antiqua" w:hAnsi="Book Antiqua"/>
          <w:i/>
          <w:lang w:eastAsia="es-CR"/>
        </w:rPr>
        <w:t xml:space="preserve"> Aprobar el informe 675-PLA-RH-MI-2019. </w:t>
      </w:r>
      <w:r w:rsidRPr="0021595C">
        <w:rPr>
          <w:rFonts w:ascii="Book Antiqua" w:hAnsi="Book Antiqua"/>
          <w:b/>
          <w:i/>
          <w:lang w:eastAsia="es-CR"/>
        </w:rPr>
        <w:t>2)</w:t>
      </w:r>
      <w:r w:rsidRPr="0021595C">
        <w:rPr>
          <w:rFonts w:ascii="Book Antiqua" w:hAnsi="Book Antiqua"/>
          <w:i/>
          <w:lang w:eastAsia="es-CR"/>
        </w:rPr>
        <w:t xml:space="preserve"> Por las limitaciones en el crecimiento del presupuesto ordinario del Poder Judicial se aprueba el escenario número tres. …”</w:t>
      </w:r>
    </w:p>
    <w:p w:rsidR="00AC33DB" w:rsidRDefault="00AC33DB" w:rsidP="0021595C">
      <w:pPr>
        <w:pStyle w:val="Prrafodelista"/>
        <w:ind w:left="426"/>
        <w:jc w:val="both"/>
        <w:rPr>
          <w:rFonts w:ascii="Book Antiqua" w:hAnsi="Book Antiqua"/>
          <w:lang w:eastAsia="es-CR"/>
        </w:rPr>
      </w:pPr>
    </w:p>
    <w:p w:rsidR="00C46037" w:rsidRDefault="00C46037" w:rsidP="00C46037">
      <w:pPr>
        <w:jc w:val="both"/>
        <w:rPr>
          <w:rFonts w:ascii="Book Antiqua" w:hAnsi="Book Antiqua" w:cs="Arial"/>
          <w:bCs/>
          <w:sz w:val="24"/>
          <w:szCs w:val="24"/>
          <w:lang w:eastAsia="es-CR"/>
        </w:rPr>
      </w:pPr>
      <w:r>
        <w:rPr>
          <w:rFonts w:ascii="Book Antiqua" w:hAnsi="Book Antiqua" w:cs="Arial"/>
          <w:bCs/>
          <w:sz w:val="24"/>
          <w:szCs w:val="24"/>
          <w:lang w:eastAsia="es-CR"/>
        </w:rPr>
        <w:t xml:space="preserve">El 23 de mayo de 2019, en sesión </w:t>
      </w:r>
      <w:r w:rsidRPr="003C0AC2">
        <w:rPr>
          <w:rFonts w:ascii="Book Antiqua" w:hAnsi="Book Antiqua" w:cs="Arial"/>
          <w:bCs/>
          <w:sz w:val="24"/>
          <w:szCs w:val="24"/>
          <w:lang w:eastAsia="es-CR"/>
        </w:rPr>
        <w:t>extraordinaria</w:t>
      </w:r>
      <w:r>
        <w:rPr>
          <w:rFonts w:ascii="Book Antiqua" w:hAnsi="Book Antiqua" w:cs="Arial"/>
          <w:bCs/>
          <w:sz w:val="24"/>
          <w:szCs w:val="24"/>
          <w:lang w:eastAsia="es-CR"/>
        </w:rPr>
        <w:t xml:space="preserve"> de Consejo Superior 47-19, artículos XXIV y XXVI (Presupuesto 2020) se conocieron las reconsideraciones señaladas anteriormente e informe de respuesta de la Dirección de Planificación, en donde se aprobó lo siguiente:</w:t>
      </w:r>
    </w:p>
    <w:p w:rsidR="00C46037" w:rsidRDefault="00C46037" w:rsidP="00C46037">
      <w:pPr>
        <w:jc w:val="both"/>
        <w:rPr>
          <w:rFonts w:ascii="Book Antiqua" w:hAnsi="Book Antiqua" w:cs="Arial"/>
          <w:bCs/>
          <w:sz w:val="24"/>
          <w:szCs w:val="24"/>
          <w:lang w:eastAsia="es-CR"/>
        </w:rPr>
      </w:pPr>
    </w:p>
    <w:p w:rsidR="00C46037" w:rsidRPr="0021595C" w:rsidRDefault="00C46037" w:rsidP="00C46037">
      <w:pPr>
        <w:jc w:val="both"/>
        <w:rPr>
          <w:rFonts w:ascii="Book Antiqua" w:hAnsi="Book Antiqua" w:cs="Arial"/>
          <w:b/>
          <w:bCs/>
          <w:i/>
          <w:sz w:val="24"/>
          <w:szCs w:val="24"/>
          <w:lang w:eastAsia="es-CR"/>
        </w:rPr>
      </w:pPr>
      <w:r w:rsidRPr="008856A5">
        <w:rPr>
          <w:rFonts w:ascii="Book Antiqua" w:hAnsi="Book Antiqua" w:cs="Arial"/>
          <w:bCs/>
          <w:sz w:val="24"/>
          <w:szCs w:val="24"/>
          <w:lang w:eastAsia="es-CR"/>
        </w:rPr>
        <w:t>Comunicado e</w:t>
      </w:r>
      <w:r>
        <w:rPr>
          <w:rFonts w:ascii="Book Antiqua" w:hAnsi="Book Antiqua" w:cs="Arial"/>
          <w:bCs/>
          <w:sz w:val="24"/>
          <w:szCs w:val="24"/>
          <w:lang w:eastAsia="es-CR"/>
        </w:rPr>
        <w:t xml:space="preserve">n </w:t>
      </w:r>
      <w:r w:rsidRPr="008856A5">
        <w:rPr>
          <w:rFonts w:ascii="Book Antiqua" w:hAnsi="Book Antiqua" w:cs="Arial"/>
          <w:bCs/>
          <w:sz w:val="24"/>
          <w:szCs w:val="24"/>
          <w:lang w:eastAsia="es-CR"/>
        </w:rPr>
        <w:t>oficio 112-CSP-19</w:t>
      </w:r>
      <w:r>
        <w:rPr>
          <w:rFonts w:ascii="Book Antiqua" w:hAnsi="Book Antiqua" w:cs="Arial"/>
          <w:bCs/>
          <w:sz w:val="24"/>
          <w:szCs w:val="24"/>
          <w:lang w:eastAsia="es-CR"/>
        </w:rPr>
        <w:t>, artículo XXIV</w:t>
      </w:r>
      <w:r>
        <w:rPr>
          <w:rFonts w:ascii="Book Antiqua" w:hAnsi="Book Antiqua" w:cs="Arial"/>
          <w:b/>
          <w:bCs/>
          <w:i/>
          <w:sz w:val="24"/>
          <w:szCs w:val="24"/>
          <w:lang w:eastAsia="es-CR"/>
        </w:rPr>
        <w:t>“…</w:t>
      </w:r>
      <w:r w:rsidRPr="0021595C">
        <w:rPr>
          <w:rFonts w:ascii="Book Antiqua" w:hAnsi="Book Antiqua" w:cs="Arial"/>
          <w:b/>
          <w:bCs/>
          <w:i/>
          <w:sz w:val="24"/>
          <w:szCs w:val="24"/>
          <w:lang w:eastAsia="es-CR"/>
        </w:rPr>
        <w:t xml:space="preserve">Se acordó: </w:t>
      </w:r>
      <w:r w:rsidRPr="008856A5">
        <w:rPr>
          <w:rFonts w:ascii="Book Antiqua" w:hAnsi="Book Antiqua" w:cs="Arial"/>
          <w:b/>
          <w:bCs/>
          <w:i/>
          <w:sz w:val="24"/>
          <w:szCs w:val="24"/>
          <w:lang w:eastAsia="es-CR"/>
        </w:rPr>
        <w:t>Tomar nota del comunicado realizado por el Consejo Directivo de la Escuela Judicial</w:t>
      </w:r>
      <w:r w:rsidRPr="0021595C">
        <w:rPr>
          <w:rFonts w:ascii="Book Antiqua" w:hAnsi="Book Antiqua" w:cs="Arial"/>
          <w:b/>
          <w:bCs/>
          <w:i/>
          <w:sz w:val="24"/>
          <w:szCs w:val="24"/>
          <w:lang w:eastAsia="es-CR"/>
        </w:rPr>
        <w:t>.</w:t>
      </w:r>
      <w:r>
        <w:rPr>
          <w:rFonts w:ascii="Book Antiqua" w:hAnsi="Book Antiqua" w:cs="Arial"/>
          <w:b/>
          <w:bCs/>
          <w:i/>
          <w:sz w:val="24"/>
          <w:szCs w:val="24"/>
          <w:lang w:eastAsia="es-CR"/>
        </w:rPr>
        <w:t>”</w:t>
      </w:r>
    </w:p>
    <w:p w:rsidR="00C46037" w:rsidRDefault="00C46037" w:rsidP="00C46037">
      <w:pPr>
        <w:jc w:val="center"/>
        <w:rPr>
          <w:rFonts w:ascii="Book Antiqua" w:hAnsi="Book Antiqua" w:cs="Arial"/>
          <w:bCs/>
          <w:sz w:val="24"/>
          <w:szCs w:val="24"/>
          <w:lang w:eastAsia="es-CR"/>
        </w:rPr>
      </w:pPr>
    </w:p>
    <w:p w:rsidR="00C46037" w:rsidRPr="00C46037" w:rsidRDefault="00C46037" w:rsidP="00C46037">
      <w:pPr>
        <w:rPr>
          <w:rFonts w:ascii="Book Antiqua" w:hAnsi="Book Antiqua" w:cs="Arial"/>
          <w:b/>
          <w:bCs/>
          <w:i/>
          <w:sz w:val="24"/>
          <w:szCs w:val="24"/>
          <w:lang w:eastAsia="es-CR"/>
        </w:rPr>
      </w:pPr>
      <w:r w:rsidRPr="00C46037">
        <w:rPr>
          <w:rFonts w:ascii="Book Antiqua" w:hAnsi="Book Antiqua" w:cs="Arial"/>
          <w:bCs/>
          <w:sz w:val="24"/>
          <w:szCs w:val="24"/>
          <w:lang w:eastAsia="es-CR"/>
        </w:rPr>
        <w:t>Comunicado en oficio 113-CSP-2019</w:t>
      </w:r>
      <w:r>
        <w:rPr>
          <w:rFonts w:ascii="Book Antiqua" w:hAnsi="Book Antiqua" w:cs="Arial"/>
          <w:bCs/>
          <w:sz w:val="24"/>
          <w:szCs w:val="24"/>
          <w:lang w:eastAsia="es-CR"/>
        </w:rPr>
        <w:t xml:space="preserve">, artículo XXV, </w:t>
      </w:r>
      <w:r w:rsidRPr="0021595C">
        <w:rPr>
          <w:rFonts w:ascii="Book Antiqua" w:hAnsi="Book Antiqua" w:cs="Arial"/>
          <w:bCs/>
          <w:i/>
          <w:sz w:val="24"/>
          <w:szCs w:val="24"/>
          <w:lang w:eastAsia="es-CR"/>
        </w:rPr>
        <w:t xml:space="preserve"> </w:t>
      </w:r>
      <w:r w:rsidRPr="00C46037">
        <w:rPr>
          <w:rFonts w:ascii="Book Antiqua" w:hAnsi="Book Antiqua" w:cs="Arial"/>
          <w:b/>
          <w:bCs/>
          <w:i/>
          <w:sz w:val="24"/>
          <w:szCs w:val="24"/>
          <w:lang w:eastAsia="es-CR"/>
        </w:rPr>
        <w:t>“…Se acordó</w:t>
      </w:r>
      <w:r w:rsidRPr="00C46037">
        <w:rPr>
          <w:b/>
          <w:lang w:val="es-MX"/>
        </w:rPr>
        <w:t xml:space="preserve"> </w:t>
      </w:r>
      <w:r w:rsidRPr="00C46037">
        <w:rPr>
          <w:rFonts w:ascii="Book Antiqua" w:hAnsi="Book Antiqua" w:cs="Arial"/>
          <w:b/>
          <w:bCs/>
          <w:i/>
          <w:sz w:val="24"/>
          <w:szCs w:val="24"/>
          <w:lang w:eastAsia="es-CR"/>
        </w:rPr>
        <w:t>1) Tomar nota de las aclaraciones recibidas por la Dirección de Planificación.  2) Aprobar la propuesta de la Dirección del Organismo de Investigación Judicial en relación con la categoría de los investigadores para la atención de la aplicación de la Ley de Crimen Organizado.”.</w:t>
      </w:r>
    </w:p>
    <w:p w:rsidR="00AC33DB" w:rsidRPr="0021595C" w:rsidRDefault="00AC33DB" w:rsidP="0021595C">
      <w:pPr>
        <w:pStyle w:val="Prrafodelista"/>
        <w:ind w:left="426"/>
        <w:jc w:val="both"/>
        <w:rPr>
          <w:rFonts w:ascii="Book Antiqua" w:hAnsi="Book Antiqua"/>
          <w:lang w:val="es-CR" w:eastAsia="es-CR"/>
        </w:rPr>
      </w:pPr>
    </w:p>
    <w:p w:rsidR="00AC33DB" w:rsidRDefault="00AC33DB" w:rsidP="0021595C">
      <w:pPr>
        <w:jc w:val="both"/>
        <w:rPr>
          <w:b/>
          <w:i/>
        </w:rPr>
      </w:pPr>
    </w:p>
    <w:p w:rsidR="00F96900" w:rsidRDefault="00F96900" w:rsidP="003C6C12">
      <w:pPr>
        <w:pStyle w:val="Prrafodelista"/>
        <w:numPr>
          <w:ilvl w:val="1"/>
          <w:numId w:val="17"/>
        </w:numPr>
        <w:ind w:left="426"/>
        <w:jc w:val="both"/>
        <w:rPr>
          <w:rFonts w:ascii="Book Antiqua" w:hAnsi="Book Antiqua"/>
          <w:bCs/>
          <w:lang w:eastAsia="es-CR"/>
        </w:rPr>
      </w:pPr>
      <w:r>
        <w:rPr>
          <w:rFonts w:ascii="Book Antiqua" w:hAnsi="Book Antiqua"/>
          <w:bCs/>
          <w:lang w:eastAsia="es-CR"/>
        </w:rPr>
        <w:t xml:space="preserve">El 6 de junio de 2019, en Sesión de </w:t>
      </w:r>
      <w:r w:rsidRPr="00341B11">
        <w:rPr>
          <w:rFonts w:ascii="Book Antiqua" w:hAnsi="Book Antiqua"/>
          <w:bCs/>
          <w:lang w:eastAsia="es-CR"/>
        </w:rPr>
        <w:t>Corte Plena del Poder Judicial</w:t>
      </w:r>
      <w:r>
        <w:rPr>
          <w:rFonts w:ascii="Book Antiqua" w:hAnsi="Book Antiqua"/>
          <w:bCs/>
          <w:lang w:eastAsia="es-CR"/>
        </w:rPr>
        <w:t xml:space="preserve"> </w:t>
      </w:r>
      <w:r w:rsidRPr="00341B11">
        <w:rPr>
          <w:rFonts w:ascii="Book Antiqua" w:hAnsi="Book Antiqua"/>
          <w:bCs/>
          <w:lang w:eastAsia="es-CR"/>
        </w:rPr>
        <w:t>(Presupuesto 2020)</w:t>
      </w:r>
      <w:r>
        <w:rPr>
          <w:rFonts w:ascii="Book Antiqua" w:hAnsi="Book Antiqua"/>
          <w:bCs/>
          <w:lang w:eastAsia="es-CR"/>
        </w:rPr>
        <w:t xml:space="preserve"> N° </w:t>
      </w:r>
      <w:r w:rsidRPr="00341B11">
        <w:rPr>
          <w:rFonts w:ascii="Book Antiqua" w:hAnsi="Book Antiqua"/>
          <w:bCs/>
          <w:lang w:eastAsia="es-CR"/>
        </w:rPr>
        <w:t>22-19</w:t>
      </w:r>
      <w:r>
        <w:rPr>
          <w:rFonts w:ascii="Book Antiqua" w:hAnsi="Book Antiqua"/>
          <w:bCs/>
          <w:lang w:eastAsia="es-CR"/>
        </w:rPr>
        <w:t xml:space="preserve">, </w:t>
      </w:r>
      <w:r w:rsidRPr="00341B11">
        <w:rPr>
          <w:rFonts w:ascii="Book Antiqua" w:hAnsi="Book Antiqua"/>
          <w:bCs/>
          <w:lang w:eastAsia="es-CR"/>
        </w:rPr>
        <w:t xml:space="preserve">artículo </w:t>
      </w:r>
      <w:r>
        <w:rPr>
          <w:rFonts w:ascii="Book Antiqua" w:hAnsi="Book Antiqua"/>
          <w:bCs/>
          <w:lang w:eastAsia="es-CR"/>
        </w:rPr>
        <w:t>V, se acordó lo siguiente:</w:t>
      </w:r>
    </w:p>
    <w:p w:rsidR="00F96900" w:rsidRDefault="00F96900" w:rsidP="00F96900">
      <w:pPr>
        <w:jc w:val="both"/>
        <w:rPr>
          <w:rFonts w:ascii="Book Antiqua" w:hAnsi="Book Antiqua" w:cs="Arial"/>
          <w:bCs/>
          <w:sz w:val="24"/>
          <w:szCs w:val="24"/>
          <w:lang w:eastAsia="es-CR"/>
        </w:rPr>
      </w:pPr>
    </w:p>
    <w:p w:rsidR="00F96900" w:rsidRPr="002D319E" w:rsidRDefault="00F96900" w:rsidP="00F96900">
      <w:pPr>
        <w:ind w:left="708"/>
        <w:jc w:val="both"/>
        <w:rPr>
          <w:rFonts w:ascii="Book Antiqua" w:hAnsi="Book Antiqua" w:cs="Arial"/>
          <w:bCs/>
          <w:i/>
          <w:sz w:val="24"/>
          <w:szCs w:val="24"/>
          <w:lang w:eastAsia="es-CR"/>
        </w:rPr>
      </w:pPr>
      <w:r>
        <w:rPr>
          <w:rFonts w:ascii="Book Antiqua" w:hAnsi="Book Antiqua" w:cs="Arial"/>
          <w:b/>
          <w:bCs/>
          <w:i/>
          <w:sz w:val="24"/>
          <w:szCs w:val="24"/>
          <w:lang w:eastAsia="es-CR"/>
        </w:rPr>
        <w:t>“</w:t>
      </w:r>
      <w:r w:rsidRPr="002D319E">
        <w:rPr>
          <w:rFonts w:ascii="Book Antiqua" w:hAnsi="Book Antiqua" w:cs="Arial"/>
          <w:b/>
          <w:bCs/>
          <w:i/>
          <w:sz w:val="24"/>
          <w:szCs w:val="24"/>
          <w:lang w:eastAsia="es-CR"/>
        </w:rPr>
        <w:t>Por unanimidad, se acordó:</w:t>
      </w:r>
      <w:r w:rsidRPr="002D319E">
        <w:rPr>
          <w:rFonts w:ascii="Book Antiqua" w:hAnsi="Book Antiqua" w:cs="Arial"/>
          <w:bCs/>
          <w:i/>
          <w:sz w:val="24"/>
          <w:szCs w:val="24"/>
          <w:lang w:eastAsia="es-CR"/>
        </w:rPr>
        <w:t xml:space="preserve"> Aprobar por separado del Presupuesto del Poder Judicial, el escenario 3 para implementar la promulgación de la Ley 9481 “Creación de la Jurisdicción Especializada en Delincuencia Organizada en Costa Rica”, así como la solicitud de reforma presentada por la Subcomisión de Crimen Organizado, además de una vacancia de 30 meses e ingreso de recurso humano en el segundo semestre de 2022 en los términos señalados. Así votaron los magistrados y magistradas Cruz, Solís, </w:t>
      </w:r>
      <w:proofErr w:type="spellStart"/>
      <w:r w:rsidRPr="002D319E">
        <w:rPr>
          <w:rFonts w:ascii="Book Antiqua" w:hAnsi="Book Antiqua" w:cs="Arial"/>
          <w:bCs/>
          <w:i/>
          <w:sz w:val="24"/>
          <w:szCs w:val="24"/>
          <w:lang w:eastAsia="es-CR"/>
        </w:rPr>
        <w:t>Molinari</w:t>
      </w:r>
      <w:proofErr w:type="spellEnd"/>
      <w:r w:rsidRPr="002D319E">
        <w:rPr>
          <w:rFonts w:ascii="Book Antiqua" w:hAnsi="Book Antiqua" w:cs="Arial"/>
          <w:bCs/>
          <w:i/>
          <w:sz w:val="24"/>
          <w:szCs w:val="24"/>
          <w:lang w:eastAsia="es-CR"/>
        </w:rPr>
        <w:t xml:space="preserve">, Aguirre, Sánchez, </w:t>
      </w:r>
      <w:proofErr w:type="spellStart"/>
      <w:r w:rsidRPr="002D319E">
        <w:rPr>
          <w:rFonts w:ascii="Book Antiqua" w:hAnsi="Book Antiqua" w:cs="Arial"/>
          <w:bCs/>
          <w:i/>
          <w:sz w:val="24"/>
          <w:szCs w:val="24"/>
          <w:lang w:eastAsia="es-CR"/>
        </w:rPr>
        <w:t>Olaso</w:t>
      </w:r>
      <w:proofErr w:type="spellEnd"/>
      <w:r w:rsidRPr="002D319E">
        <w:rPr>
          <w:rFonts w:ascii="Book Antiqua" w:hAnsi="Book Antiqua" w:cs="Arial"/>
          <w:bCs/>
          <w:i/>
          <w:sz w:val="24"/>
          <w:szCs w:val="24"/>
          <w:lang w:eastAsia="es-CR"/>
        </w:rPr>
        <w:t>, Chacón, Ramírez, Solano, Hernández, Salazar Alvarado, Araya, las suplentes, Aragón Cambronero, Zúñiga Morales, y los suplentes, León Díaz, Blanco González, Segura Bonilla, Alfaro Vargas, y Chacón Jiménez.”</w:t>
      </w:r>
    </w:p>
    <w:p w:rsidR="00F96900" w:rsidRPr="002D319E" w:rsidRDefault="00F96900" w:rsidP="00F96900">
      <w:pPr>
        <w:jc w:val="both"/>
        <w:rPr>
          <w:rFonts w:ascii="Book Antiqua" w:hAnsi="Book Antiqua" w:cs="Arial"/>
          <w:bCs/>
          <w:sz w:val="24"/>
          <w:szCs w:val="24"/>
          <w:lang w:eastAsia="es-CR"/>
        </w:rPr>
      </w:pPr>
    </w:p>
    <w:p w:rsidR="00F96900" w:rsidRDefault="00F96900" w:rsidP="0021595C">
      <w:pPr>
        <w:jc w:val="both"/>
        <w:rPr>
          <w:rFonts w:ascii="Book Antiqua" w:hAnsi="Book Antiqua"/>
          <w:sz w:val="24"/>
        </w:rPr>
      </w:pPr>
    </w:p>
    <w:p w:rsidR="00F96900" w:rsidRDefault="00F96900" w:rsidP="0021595C">
      <w:pPr>
        <w:jc w:val="both"/>
        <w:rPr>
          <w:rFonts w:ascii="Book Antiqua" w:hAnsi="Book Antiqua"/>
          <w:sz w:val="24"/>
        </w:rPr>
      </w:pPr>
    </w:p>
    <w:p w:rsidR="00AC33DB" w:rsidRPr="0021595C" w:rsidRDefault="00196B6D" w:rsidP="0021595C">
      <w:pPr>
        <w:jc w:val="both"/>
        <w:rPr>
          <w:rFonts w:ascii="Book Antiqua" w:hAnsi="Book Antiqua" w:cs="Book Antiqua"/>
          <w:sz w:val="24"/>
        </w:rPr>
      </w:pPr>
      <w:r w:rsidRPr="0021595C">
        <w:rPr>
          <w:rFonts w:ascii="Book Antiqua" w:hAnsi="Book Antiqua"/>
          <w:sz w:val="24"/>
        </w:rPr>
        <w:t xml:space="preserve">En razón de lo expuesto, </w:t>
      </w:r>
      <w:r w:rsidR="00B3175A">
        <w:rPr>
          <w:rFonts w:ascii="Book Antiqua" w:hAnsi="Book Antiqua"/>
          <w:sz w:val="24"/>
        </w:rPr>
        <w:t>el escenario número tres</w:t>
      </w:r>
      <w:r w:rsidR="009E5A59">
        <w:rPr>
          <w:rFonts w:ascii="Book Antiqua" w:hAnsi="Book Antiqua"/>
          <w:sz w:val="24"/>
        </w:rPr>
        <w:t xml:space="preserve"> queda de la siguiente manera</w:t>
      </w:r>
      <w:r w:rsidR="00B3175A">
        <w:rPr>
          <w:rFonts w:ascii="Book Antiqua" w:hAnsi="Book Antiqua"/>
          <w:sz w:val="24"/>
        </w:rPr>
        <w:t>:</w:t>
      </w:r>
    </w:p>
    <w:p w:rsidR="00AC33DB" w:rsidRPr="0021595C" w:rsidRDefault="00AC33DB" w:rsidP="0021595C">
      <w:pPr>
        <w:jc w:val="both"/>
        <w:rPr>
          <w:rFonts w:ascii="Book Antiqua" w:hAnsi="Book Antiqua"/>
          <w:sz w:val="24"/>
        </w:rPr>
      </w:pPr>
    </w:p>
    <w:p w:rsidR="009E5A59" w:rsidRDefault="009E5A59" w:rsidP="009E5A59">
      <w:pPr>
        <w:jc w:val="both"/>
        <w:rPr>
          <w:rFonts w:ascii="Book Antiqua" w:hAnsi="Book Antiqua"/>
          <w:b/>
          <w:sz w:val="24"/>
        </w:rPr>
      </w:pPr>
      <w:r w:rsidRPr="00BA5934">
        <w:rPr>
          <w:rFonts w:ascii="Book Antiqua" w:hAnsi="Book Antiqua"/>
          <w:b/>
          <w:sz w:val="24"/>
        </w:rPr>
        <w:t>Fase 1:</w:t>
      </w:r>
    </w:p>
    <w:p w:rsidR="009E5A59" w:rsidRDefault="009E5A59" w:rsidP="009E5A59">
      <w:pPr>
        <w:jc w:val="both"/>
        <w:rPr>
          <w:rFonts w:ascii="Book Antiqua" w:hAnsi="Book Antiqua"/>
        </w:rPr>
      </w:pPr>
    </w:p>
    <w:p w:rsidR="009E5A59" w:rsidRDefault="009E5A59" w:rsidP="009E5A59">
      <w:pPr>
        <w:pStyle w:val="Prrafodelista"/>
        <w:numPr>
          <w:ilvl w:val="2"/>
          <w:numId w:val="13"/>
        </w:numPr>
        <w:jc w:val="both"/>
        <w:rPr>
          <w:rFonts w:ascii="Book Antiqua" w:hAnsi="Book Antiqua"/>
        </w:rPr>
      </w:pPr>
      <w:r w:rsidRPr="004B20EC">
        <w:rPr>
          <w:rFonts w:ascii="Book Antiqua" w:hAnsi="Book Antiqua"/>
        </w:rPr>
        <w:t xml:space="preserve">Recurso Humano para el 2020: Cantidad de </w:t>
      </w:r>
      <w:r>
        <w:rPr>
          <w:rFonts w:ascii="Book Antiqua" w:hAnsi="Book Antiqua"/>
        </w:rPr>
        <w:t>15</w:t>
      </w:r>
      <w:r w:rsidRPr="004B20EC">
        <w:rPr>
          <w:rFonts w:ascii="Book Antiqua" w:hAnsi="Book Antiqua"/>
        </w:rPr>
        <w:t xml:space="preserve"> plazas.</w:t>
      </w:r>
      <w:r>
        <w:rPr>
          <w:rFonts w:ascii="Book Antiqua" w:hAnsi="Book Antiqua"/>
        </w:rPr>
        <w:t xml:space="preserve"> Cuadro 14 (Administrativas para preparar contratación, reclutamiento y capacitación)</w:t>
      </w:r>
    </w:p>
    <w:p w:rsidR="009E5A59" w:rsidRDefault="009E5A59" w:rsidP="009E5A59">
      <w:pPr>
        <w:pStyle w:val="Prrafodelista"/>
        <w:ind w:left="1080"/>
        <w:jc w:val="both"/>
        <w:rPr>
          <w:rFonts w:ascii="Book Antiqua" w:hAnsi="Book Antiqua"/>
        </w:rPr>
      </w:pPr>
    </w:p>
    <w:p w:rsidR="009E5A59" w:rsidRPr="004B20EC" w:rsidRDefault="009E5A59" w:rsidP="009E5A59">
      <w:pPr>
        <w:pStyle w:val="Prrafodelista"/>
        <w:numPr>
          <w:ilvl w:val="2"/>
          <w:numId w:val="13"/>
        </w:numPr>
        <w:jc w:val="both"/>
        <w:rPr>
          <w:rFonts w:ascii="Book Antiqua" w:hAnsi="Book Antiqua"/>
        </w:rPr>
      </w:pPr>
      <w:r w:rsidRPr="004B20EC">
        <w:rPr>
          <w:rFonts w:ascii="Book Antiqua" w:hAnsi="Book Antiqua"/>
        </w:rPr>
        <w:t xml:space="preserve">Costos totales para el 2020: </w:t>
      </w:r>
      <w:r w:rsidRPr="004B20EC">
        <w:rPr>
          <w:rFonts w:ascii="Times New Roman" w:hAnsi="Times New Roman" w:cs="Times New Roman"/>
          <w:bCs/>
          <w:iCs/>
        </w:rPr>
        <w:t>₡</w:t>
      </w:r>
      <w:r w:rsidRPr="001A7611">
        <w:rPr>
          <w:rFonts w:ascii="Book Antiqua" w:hAnsi="Book Antiqua" w:cs="Book Antiqua"/>
          <w:lang w:eastAsia="es-CR"/>
        </w:rPr>
        <w:t>845.615.377,00</w:t>
      </w:r>
      <w:r>
        <w:rPr>
          <w:rFonts w:ascii="Book Antiqua" w:hAnsi="Book Antiqua" w:cs="Book Antiqua"/>
          <w:lang w:eastAsia="es-CR"/>
        </w:rPr>
        <w:t>. Cuadro 15</w:t>
      </w:r>
    </w:p>
    <w:p w:rsidR="009E5A59" w:rsidRDefault="009E5A59" w:rsidP="009E5A59">
      <w:pPr>
        <w:rPr>
          <w:rFonts w:ascii="Book Antiqua" w:hAnsi="Book Antiqua"/>
        </w:rPr>
      </w:pPr>
    </w:p>
    <w:p w:rsidR="009E5A59" w:rsidRPr="002519C0" w:rsidRDefault="009E5A59" w:rsidP="009E5A59">
      <w:pPr>
        <w:rPr>
          <w:rFonts w:ascii="Book Antiqua" w:hAnsi="Book Antiqua"/>
        </w:rPr>
      </w:pPr>
      <w:r w:rsidRPr="002519C0">
        <w:rPr>
          <w:rFonts w:ascii="Book Antiqua" w:hAnsi="Book Antiqua"/>
          <w:sz w:val="24"/>
        </w:rPr>
        <w:t>Lo anterior, se resume de la siguiente manera:</w:t>
      </w:r>
    </w:p>
    <w:p w:rsidR="009E5A59" w:rsidRDefault="00AC33DB" w:rsidP="009E5A59">
      <w:pPr>
        <w:rPr>
          <w:rFonts w:ascii="Book Antiqua" w:hAnsi="Book Antiqua"/>
          <w:sz w:val="24"/>
        </w:rPr>
      </w:pPr>
      <w:r>
        <w:rPr>
          <w:noProof/>
          <w:lang w:eastAsia="es-CR"/>
        </w:rPr>
        <w:drawing>
          <wp:inline distT="0" distB="0" distL="0" distR="0">
            <wp:extent cx="5213350" cy="749300"/>
            <wp:effectExtent l="19050" t="0" r="6350" b="0"/>
            <wp:docPr id="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6" cstate="print"/>
                    <a:srcRect/>
                    <a:stretch>
                      <a:fillRect/>
                    </a:stretch>
                  </pic:blipFill>
                  <pic:spPr bwMode="auto">
                    <a:xfrm>
                      <a:off x="0" y="0"/>
                      <a:ext cx="5213350" cy="749300"/>
                    </a:xfrm>
                    <a:prstGeom prst="rect">
                      <a:avLst/>
                    </a:prstGeom>
                    <a:noFill/>
                    <a:ln w="9525">
                      <a:noFill/>
                      <a:miter lim="800000"/>
                      <a:headEnd/>
                      <a:tailEnd/>
                    </a:ln>
                  </pic:spPr>
                </pic:pic>
              </a:graphicData>
            </a:graphic>
          </wp:inline>
        </w:drawing>
      </w:r>
    </w:p>
    <w:p w:rsidR="009E5A59" w:rsidRDefault="009E5A59" w:rsidP="009E5A59">
      <w:pPr>
        <w:rPr>
          <w:rFonts w:ascii="Book Antiqua" w:hAnsi="Book Antiqua"/>
          <w:sz w:val="24"/>
        </w:rPr>
      </w:pPr>
    </w:p>
    <w:p w:rsidR="009E5A59" w:rsidRDefault="009E5A59" w:rsidP="009E5A59">
      <w:pPr>
        <w:rPr>
          <w:rFonts w:ascii="Book Antiqua" w:hAnsi="Book Antiqua"/>
          <w:b/>
          <w:sz w:val="24"/>
        </w:rPr>
      </w:pPr>
      <w:r w:rsidRPr="00BA5934">
        <w:rPr>
          <w:rFonts w:ascii="Book Antiqua" w:hAnsi="Book Antiqua"/>
          <w:b/>
          <w:sz w:val="24"/>
        </w:rPr>
        <w:t>Fase 2:</w:t>
      </w:r>
    </w:p>
    <w:p w:rsidR="009E5A59" w:rsidRDefault="009E5A59" w:rsidP="009E5A59">
      <w:pPr>
        <w:rPr>
          <w:rFonts w:ascii="Book Antiqua" w:hAnsi="Book Antiqua"/>
        </w:rPr>
      </w:pPr>
    </w:p>
    <w:p w:rsidR="009E5A59" w:rsidRDefault="009E5A59" w:rsidP="009E5A59">
      <w:pPr>
        <w:pStyle w:val="Prrafodelista"/>
        <w:numPr>
          <w:ilvl w:val="2"/>
          <w:numId w:val="14"/>
        </w:numPr>
        <w:jc w:val="both"/>
        <w:rPr>
          <w:rFonts w:ascii="Book Antiqua" w:hAnsi="Book Antiqua"/>
        </w:rPr>
      </w:pPr>
      <w:r>
        <w:rPr>
          <w:rFonts w:ascii="Book Antiqua" w:hAnsi="Book Antiqua"/>
        </w:rPr>
        <w:t>Recurso Humano nuevo para el 2021: Cantidad de 34 plazas. Cuadro 17</w:t>
      </w:r>
    </w:p>
    <w:p w:rsidR="009E5A59" w:rsidRPr="00D80328" w:rsidRDefault="009E5A59" w:rsidP="009E5A59">
      <w:pPr>
        <w:jc w:val="both"/>
        <w:rPr>
          <w:rFonts w:ascii="Book Antiqua" w:hAnsi="Book Antiqua"/>
          <w:lang w:val="es-ES"/>
        </w:rPr>
      </w:pPr>
    </w:p>
    <w:p w:rsidR="009E5A59" w:rsidRDefault="009E5A59" w:rsidP="009E5A59">
      <w:pPr>
        <w:pStyle w:val="Prrafodelista"/>
        <w:numPr>
          <w:ilvl w:val="2"/>
          <w:numId w:val="14"/>
        </w:numPr>
        <w:jc w:val="both"/>
        <w:rPr>
          <w:rFonts w:ascii="Book Antiqua" w:hAnsi="Book Antiqua"/>
        </w:rPr>
      </w:pPr>
      <w:r>
        <w:rPr>
          <w:rFonts w:ascii="Book Antiqua" w:hAnsi="Book Antiqua"/>
        </w:rPr>
        <w:t xml:space="preserve">Costos nuevos que ejecutar en fase 2 son de: </w:t>
      </w:r>
      <w:r w:rsidRPr="008042F1">
        <w:rPr>
          <w:rFonts w:ascii="Times New Roman" w:hAnsi="Times New Roman" w:cs="Times New Roman"/>
          <w:bCs/>
          <w:iCs/>
        </w:rPr>
        <w:t>₡</w:t>
      </w:r>
      <w:r w:rsidRPr="00372937">
        <w:rPr>
          <w:rFonts w:ascii="Book Antiqua" w:hAnsi="Book Antiqua"/>
          <w:lang w:eastAsia="es-CR"/>
        </w:rPr>
        <w:t xml:space="preserve">1.634.910.175,93. </w:t>
      </w:r>
      <w:r>
        <w:rPr>
          <w:rFonts w:ascii="Book Antiqua" w:hAnsi="Book Antiqua" w:cs="Book Antiqua"/>
          <w:lang w:eastAsia="es-CR"/>
        </w:rPr>
        <w:t>Cuadro 18</w:t>
      </w:r>
    </w:p>
    <w:p w:rsidR="009E5A59" w:rsidRDefault="009E5A59" w:rsidP="009E5A59">
      <w:pPr>
        <w:pStyle w:val="Prrafodelista"/>
        <w:ind w:left="360"/>
        <w:jc w:val="both"/>
        <w:rPr>
          <w:rFonts w:ascii="Book Antiqua" w:hAnsi="Book Antiqua"/>
          <w:lang w:eastAsia="es-CR"/>
        </w:rPr>
      </w:pPr>
    </w:p>
    <w:p w:rsidR="009E5A59" w:rsidRPr="00265B73" w:rsidRDefault="009E5A59" w:rsidP="009E5A59">
      <w:pPr>
        <w:pStyle w:val="Prrafodelista"/>
        <w:ind w:left="360"/>
        <w:jc w:val="both"/>
        <w:rPr>
          <w:rFonts w:ascii="Book Antiqua" w:hAnsi="Book Antiqua"/>
          <w:lang w:eastAsia="es-CR"/>
        </w:rPr>
      </w:pPr>
      <w:r w:rsidRPr="00265B73">
        <w:rPr>
          <w:rFonts w:ascii="Book Antiqua" w:hAnsi="Book Antiqua"/>
          <w:lang w:eastAsia="es-CR"/>
        </w:rPr>
        <w:t>Para la ejecución de la fase 2, se requiere además los costos fijos de operación que se tienen a partir de la fase 1 (continuidad del recurso humano y gasto variable), según se muestra en el siguiente resumen:</w:t>
      </w:r>
    </w:p>
    <w:p w:rsidR="009E5A59" w:rsidRDefault="009E5A59" w:rsidP="009E5A59">
      <w:pPr>
        <w:rPr>
          <w:rFonts w:ascii="Book Antiqua" w:hAnsi="Book Antiqua"/>
        </w:rPr>
      </w:pPr>
    </w:p>
    <w:p w:rsidR="009E5A59" w:rsidRDefault="00AC33DB" w:rsidP="009E5A59">
      <w:pPr>
        <w:rPr>
          <w:rFonts w:ascii="Book Antiqua" w:hAnsi="Book Antiqua"/>
        </w:rPr>
      </w:pPr>
      <w:r>
        <w:rPr>
          <w:noProof/>
          <w:lang w:eastAsia="es-CR"/>
        </w:rPr>
        <w:drawing>
          <wp:inline distT="0" distB="0" distL="0" distR="0">
            <wp:extent cx="5207000" cy="1117600"/>
            <wp:effectExtent l="19050" t="0" r="0" b="0"/>
            <wp:docPr id="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8" cstate="print"/>
                    <a:srcRect/>
                    <a:stretch>
                      <a:fillRect/>
                    </a:stretch>
                  </pic:blipFill>
                  <pic:spPr bwMode="auto">
                    <a:xfrm>
                      <a:off x="0" y="0"/>
                      <a:ext cx="5207000" cy="1117600"/>
                    </a:xfrm>
                    <a:prstGeom prst="rect">
                      <a:avLst/>
                    </a:prstGeom>
                    <a:noFill/>
                    <a:ln w="9525">
                      <a:noFill/>
                      <a:miter lim="800000"/>
                      <a:headEnd/>
                      <a:tailEnd/>
                    </a:ln>
                  </pic:spPr>
                </pic:pic>
              </a:graphicData>
            </a:graphic>
          </wp:inline>
        </w:drawing>
      </w:r>
    </w:p>
    <w:p w:rsidR="009E5A59" w:rsidRDefault="009E5A59" w:rsidP="009E5A59">
      <w:pPr>
        <w:jc w:val="both"/>
        <w:rPr>
          <w:rFonts w:ascii="Book Antiqua" w:hAnsi="Book Antiqua" w:cs="Arial"/>
          <w:sz w:val="24"/>
          <w:szCs w:val="24"/>
          <w:lang w:val="es-ES"/>
        </w:rPr>
      </w:pPr>
    </w:p>
    <w:p w:rsidR="009E5A59" w:rsidRPr="00372937" w:rsidRDefault="009E5A59" w:rsidP="009E5A59">
      <w:pPr>
        <w:jc w:val="both"/>
        <w:rPr>
          <w:rFonts w:ascii="Book Antiqua" w:hAnsi="Book Antiqua"/>
        </w:rPr>
      </w:pPr>
      <w:r>
        <w:rPr>
          <w:rFonts w:ascii="Book Antiqua" w:hAnsi="Book Antiqua" w:cs="Arial"/>
          <w:sz w:val="24"/>
          <w:szCs w:val="24"/>
          <w:lang w:val="es-ES"/>
        </w:rPr>
        <w:t xml:space="preserve">El </w:t>
      </w:r>
      <w:r w:rsidRPr="00372937">
        <w:rPr>
          <w:rFonts w:ascii="Book Antiqua" w:hAnsi="Book Antiqua" w:cs="Arial"/>
          <w:sz w:val="24"/>
          <w:szCs w:val="24"/>
          <w:lang w:val="es-ES"/>
        </w:rPr>
        <w:t xml:space="preserve">Costo total para el 2021: </w:t>
      </w:r>
      <w:r w:rsidRPr="00372937">
        <w:rPr>
          <w:sz w:val="24"/>
          <w:szCs w:val="24"/>
          <w:lang w:val="es-ES"/>
        </w:rPr>
        <w:t>₡</w:t>
      </w:r>
      <w:r w:rsidRPr="00372937">
        <w:rPr>
          <w:rFonts w:ascii="Book Antiqua" w:hAnsi="Book Antiqua"/>
          <w:sz w:val="24"/>
          <w:szCs w:val="24"/>
          <w:lang w:eastAsia="es-CR"/>
        </w:rPr>
        <w:t>2.275.028.186,60</w:t>
      </w:r>
    </w:p>
    <w:p w:rsidR="009E5A59" w:rsidRPr="002519C0" w:rsidRDefault="009E5A59" w:rsidP="009E5A59">
      <w:pPr>
        <w:rPr>
          <w:rFonts w:ascii="Book Antiqua" w:hAnsi="Book Antiqua"/>
        </w:rPr>
      </w:pPr>
    </w:p>
    <w:p w:rsidR="009E5A59" w:rsidRPr="00BA5934" w:rsidRDefault="009E5A59" w:rsidP="009E5A59">
      <w:pPr>
        <w:jc w:val="both"/>
        <w:rPr>
          <w:rFonts w:ascii="Book Antiqua" w:hAnsi="Book Antiqua"/>
          <w:b/>
          <w:sz w:val="24"/>
        </w:rPr>
      </w:pPr>
      <w:r w:rsidRPr="00BA5934">
        <w:rPr>
          <w:rFonts w:ascii="Book Antiqua" w:hAnsi="Book Antiqua"/>
          <w:b/>
          <w:sz w:val="24"/>
        </w:rPr>
        <w:t xml:space="preserve">Fase 3: </w:t>
      </w:r>
    </w:p>
    <w:p w:rsidR="009E5A59" w:rsidRDefault="009E5A59" w:rsidP="009E5A59">
      <w:pPr>
        <w:jc w:val="both"/>
        <w:rPr>
          <w:rFonts w:ascii="Book Antiqua" w:hAnsi="Book Antiqua"/>
          <w:sz w:val="24"/>
        </w:rPr>
      </w:pPr>
    </w:p>
    <w:p w:rsidR="009E5A59" w:rsidRDefault="009E5A59" w:rsidP="009E5A59">
      <w:pPr>
        <w:pStyle w:val="Prrafodelista"/>
        <w:numPr>
          <w:ilvl w:val="2"/>
          <w:numId w:val="15"/>
        </w:numPr>
        <w:jc w:val="both"/>
        <w:rPr>
          <w:rFonts w:ascii="Book Antiqua" w:hAnsi="Book Antiqua"/>
        </w:rPr>
      </w:pPr>
      <w:r>
        <w:rPr>
          <w:rFonts w:ascii="Book Antiqua" w:hAnsi="Book Antiqua"/>
        </w:rPr>
        <w:t>Recurso Humano para el 2022: Cantidad de 386 plazas.</w:t>
      </w:r>
    </w:p>
    <w:p w:rsidR="009E5A59" w:rsidRPr="00D80328" w:rsidRDefault="009E5A59" w:rsidP="009E5A59">
      <w:pPr>
        <w:jc w:val="both"/>
        <w:rPr>
          <w:rFonts w:ascii="Book Antiqua" w:hAnsi="Book Antiqua"/>
          <w:lang w:val="es-ES"/>
        </w:rPr>
      </w:pPr>
    </w:p>
    <w:p w:rsidR="009E5A59" w:rsidRPr="00BA5934" w:rsidRDefault="009E5A59" w:rsidP="009E5A59">
      <w:pPr>
        <w:pStyle w:val="Prrafodelista"/>
        <w:numPr>
          <w:ilvl w:val="2"/>
          <w:numId w:val="15"/>
        </w:numPr>
        <w:jc w:val="both"/>
        <w:rPr>
          <w:rFonts w:ascii="Book Antiqua" w:hAnsi="Book Antiqua"/>
        </w:rPr>
      </w:pPr>
      <w:r>
        <w:rPr>
          <w:rFonts w:ascii="Book Antiqua" w:hAnsi="Book Antiqua"/>
        </w:rPr>
        <w:t xml:space="preserve">Costos nuevos que ejecutar en fase 3: </w:t>
      </w:r>
      <w:r w:rsidRPr="008042F1">
        <w:rPr>
          <w:rFonts w:ascii="Times New Roman" w:hAnsi="Times New Roman" w:cs="Times New Roman"/>
          <w:bCs/>
          <w:iCs/>
        </w:rPr>
        <w:t>₡</w:t>
      </w:r>
      <w:r w:rsidRPr="00372937">
        <w:rPr>
          <w:rFonts w:ascii="Book Antiqua" w:hAnsi="Book Antiqua"/>
          <w:lang w:eastAsia="es-CR"/>
        </w:rPr>
        <w:t>11.9</w:t>
      </w:r>
      <w:r>
        <w:rPr>
          <w:rFonts w:ascii="Book Antiqua" w:hAnsi="Book Antiqua"/>
          <w:lang w:eastAsia="es-CR"/>
        </w:rPr>
        <w:t>32.518.013</w:t>
      </w:r>
      <w:r w:rsidRPr="00372937">
        <w:rPr>
          <w:rFonts w:ascii="Book Antiqua" w:hAnsi="Book Antiqua"/>
          <w:lang w:eastAsia="es-CR"/>
        </w:rPr>
        <w:t>,00</w:t>
      </w:r>
    </w:p>
    <w:p w:rsidR="009E5A59" w:rsidRPr="0021595C" w:rsidRDefault="009E5A59" w:rsidP="009E5A59">
      <w:pPr>
        <w:jc w:val="both"/>
        <w:rPr>
          <w:rFonts w:ascii="Book Antiqua" w:hAnsi="Book Antiqua"/>
          <w:lang w:val="es-ES"/>
        </w:rPr>
      </w:pPr>
    </w:p>
    <w:p w:rsidR="009E5A59" w:rsidRDefault="009E5A59" w:rsidP="009E5A59">
      <w:pPr>
        <w:jc w:val="both"/>
        <w:rPr>
          <w:rFonts w:ascii="Book Antiqua" w:hAnsi="Book Antiqua"/>
          <w:sz w:val="24"/>
          <w:lang w:eastAsia="es-CR"/>
        </w:rPr>
      </w:pPr>
      <w:r w:rsidRPr="00A40425">
        <w:rPr>
          <w:rFonts w:ascii="Book Antiqua" w:hAnsi="Book Antiqua"/>
          <w:sz w:val="24"/>
          <w:lang w:eastAsia="es-CR"/>
        </w:rPr>
        <w:lastRenderedPageBreak/>
        <w:t xml:space="preserve">Para la ejecución de la fase </w:t>
      </w:r>
      <w:r>
        <w:rPr>
          <w:rFonts w:ascii="Book Antiqua" w:hAnsi="Book Antiqua"/>
          <w:sz w:val="24"/>
          <w:lang w:eastAsia="es-CR"/>
        </w:rPr>
        <w:t>3</w:t>
      </w:r>
      <w:r w:rsidRPr="00A40425">
        <w:rPr>
          <w:rFonts w:ascii="Book Antiqua" w:hAnsi="Book Antiqua"/>
          <w:sz w:val="24"/>
          <w:lang w:eastAsia="es-CR"/>
        </w:rPr>
        <w:t>, se requiere además los costos fijos de operación que se tienen a partir de la</w:t>
      </w:r>
      <w:r>
        <w:rPr>
          <w:rFonts w:ascii="Book Antiqua" w:hAnsi="Book Antiqua"/>
          <w:sz w:val="24"/>
          <w:lang w:eastAsia="es-CR"/>
        </w:rPr>
        <w:t>s</w:t>
      </w:r>
      <w:r w:rsidRPr="00A40425">
        <w:rPr>
          <w:rFonts w:ascii="Book Antiqua" w:hAnsi="Book Antiqua"/>
          <w:sz w:val="24"/>
          <w:lang w:eastAsia="es-CR"/>
        </w:rPr>
        <w:t xml:space="preserve"> fase</w:t>
      </w:r>
      <w:r>
        <w:rPr>
          <w:rFonts w:ascii="Book Antiqua" w:hAnsi="Book Antiqua"/>
          <w:sz w:val="24"/>
          <w:lang w:eastAsia="es-CR"/>
        </w:rPr>
        <w:t>s</w:t>
      </w:r>
      <w:r w:rsidRPr="00A40425">
        <w:rPr>
          <w:rFonts w:ascii="Book Antiqua" w:hAnsi="Book Antiqua"/>
          <w:sz w:val="24"/>
          <w:lang w:eastAsia="es-CR"/>
        </w:rPr>
        <w:t xml:space="preserve"> 1</w:t>
      </w:r>
      <w:r>
        <w:rPr>
          <w:rFonts w:ascii="Book Antiqua" w:hAnsi="Book Antiqua"/>
          <w:sz w:val="24"/>
          <w:lang w:eastAsia="es-CR"/>
        </w:rPr>
        <w:t xml:space="preserve"> y 2</w:t>
      </w:r>
      <w:r w:rsidRPr="00A40425">
        <w:rPr>
          <w:rFonts w:ascii="Book Antiqua" w:hAnsi="Book Antiqua"/>
          <w:sz w:val="24"/>
          <w:lang w:eastAsia="es-CR"/>
        </w:rPr>
        <w:t xml:space="preserve"> (continuidad del recurso humano y gasto variable), según se muestra en el siguiente resumen:</w:t>
      </w:r>
    </w:p>
    <w:p w:rsidR="009E5A59" w:rsidRDefault="009E5A59" w:rsidP="009E5A59">
      <w:pPr>
        <w:jc w:val="both"/>
        <w:rPr>
          <w:rFonts w:ascii="Book Antiqua" w:hAnsi="Book Antiqua"/>
        </w:rPr>
      </w:pPr>
    </w:p>
    <w:p w:rsidR="009E5A59" w:rsidRDefault="00AC33DB" w:rsidP="009E5A59">
      <w:pPr>
        <w:jc w:val="both"/>
        <w:rPr>
          <w:rFonts w:ascii="Book Antiqua" w:hAnsi="Book Antiqua"/>
        </w:rPr>
      </w:pPr>
      <w:r w:rsidRPr="0021595C">
        <w:rPr>
          <w:rFonts w:ascii="Book Antiqua" w:hAnsi="Book Antiqua"/>
          <w:noProof/>
          <w:lang w:eastAsia="es-CR"/>
        </w:rPr>
        <w:drawing>
          <wp:inline distT="0" distB="0" distL="0" distR="0">
            <wp:extent cx="5398770" cy="2048510"/>
            <wp:effectExtent l="19050" t="0" r="0" b="0"/>
            <wp:docPr id="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a:stretch>
                      <a:fillRect/>
                    </a:stretch>
                  </pic:blipFill>
                  <pic:spPr bwMode="auto">
                    <a:xfrm>
                      <a:off x="0" y="0"/>
                      <a:ext cx="5398770" cy="2048510"/>
                    </a:xfrm>
                    <a:prstGeom prst="rect">
                      <a:avLst/>
                    </a:prstGeom>
                    <a:noFill/>
                    <a:ln w="9525">
                      <a:noFill/>
                      <a:miter lim="800000"/>
                      <a:headEnd/>
                      <a:tailEnd/>
                    </a:ln>
                  </pic:spPr>
                </pic:pic>
              </a:graphicData>
            </a:graphic>
          </wp:inline>
        </w:drawing>
      </w:r>
    </w:p>
    <w:p w:rsidR="009E5A59" w:rsidRDefault="009E5A59" w:rsidP="009E5A59">
      <w:pPr>
        <w:jc w:val="both"/>
        <w:rPr>
          <w:rFonts w:ascii="Book Antiqua" w:hAnsi="Book Antiqua"/>
        </w:rPr>
      </w:pPr>
    </w:p>
    <w:p w:rsidR="009E5A59" w:rsidRDefault="009E5A59" w:rsidP="009E5A59">
      <w:pPr>
        <w:jc w:val="both"/>
        <w:rPr>
          <w:rFonts w:ascii="Book Antiqua" w:hAnsi="Book Antiqua"/>
        </w:rPr>
      </w:pPr>
    </w:p>
    <w:p w:rsidR="009E5A59" w:rsidRDefault="009E5A59" w:rsidP="009E5A59">
      <w:pPr>
        <w:pStyle w:val="Prrafodelista"/>
        <w:numPr>
          <w:ilvl w:val="2"/>
          <w:numId w:val="15"/>
        </w:numPr>
        <w:jc w:val="both"/>
        <w:rPr>
          <w:rFonts w:ascii="Book Antiqua" w:hAnsi="Book Antiqua"/>
        </w:rPr>
      </w:pPr>
      <w:r>
        <w:rPr>
          <w:rFonts w:ascii="Book Antiqua" w:hAnsi="Book Antiqua"/>
        </w:rPr>
        <w:t xml:space="preserve">Costos totales para el 2022: </w:t>
      </w:r>
      <w:r w:rsidRPr="008042F1">
        <w:rPr>
          <w:rFonts w:ascii="Times New Roman" w:hAnsi="Times New Roman" w:cs="Times New Roman"/>
          <w:bCs/>
          <w:iCs/>
        </w:rPr>
        <w:t>₡</w:t>
      </w:r>
      <w:r w:rsidRPr="00372937">
        <w:rPr>
          <w:rFonts w:ascii="Book Antiqua" w:hAnsi="Book Antiqua" w:cs="Times New Roman"/>
          <w:lang w:eastAsia="es-CR"/>
        </w:rPr>
        <w:t>13.0</w:t>
      </w:r>
      <w:r w:rsidR="00F45530">
        <w:rPr>
          <w:rFonts w:ascii="Book Antiqua" w:hAnsi="Book Antiqua" w:cs="Times New Roman"/>
          <w:lang w:eastAsia="es-CR"/>
        </w:rPr>
        <w:t>95</w:t>
      </w:r>
      <w:r w:rsidRPr="00372937">
        <w:rPr>
          <w:rFonts w:ascii="Book Antiqua" w:hAnsi="Book Antiqua" w:cs="Times New Roman"/>
          <w:lang w:eastAsia="es-CR"/>
        </w:rPr>
        <w:t>.</w:t>
      </w:r>
      <w:r w:rsidR="00F45530">
        <w:rPr>
          <w:rFonts w:ascii="Book Antiqua" w:hAnsi="Book Antiqua" w:cs="Times New Roman"/>
          <w:lang w:eastAsia="es-CR"/>
        </w:rPr>
        <w:t>839</w:t>
      </w:r>
      <w:r w:rsidRPr="00372937">
        <w:rPr>
          <w:rFonts w:ascii="Book Antiqua" w:hAnsi="Book Antiqua" w:cs="Times New Roman"/>
          <w:lang w:eastAsia="es-CR"/>
        </w:rPr>
        <w:t>.310,16</w:t>
      </w:r>
    </w:p>
    <w:p w:rsidR="009E5A59" w:rsidRDefault="009E5A59" w:rsidP="009E5A59">
      <w:pPr>
        <w:jc w:val="both"/>
        <w:rPr>
          <w:rFonts w:ascii="Book Antiqua" w:hAnsi="Book Antiqua"/>
        </w:rPr>
      </w:pPr>
    </w:p>
    <w:p w:rsidR="009E5A59" w:rsidRPr="00372937" w:rsidRDefault="009E5A59" w:rsidP="009E5A59">
      <w:pPr>
        <w:jc w:val="both"/>
        <w:rPr>
          <w:rFonts w:ascii="Book Antiqua" w:hAnsi="Book Antiqua"/>
          <w:sz w:val="24"/>
          <w:szCs w:val="24"/>
        </w:rPr>
      </w:pPr>
      <w:r w:rsidRPr="00372937">
        <w:rPr>
          <w:rFonts w:ascii="Book Antiqua" w:hAnsi="Book Antiqua"/>
          <w:sz w:val="24"/>
          <w:szCs w:val="24"/>
        </w:rPr>
        <w:t>En resumen,</w:t>
      </w:r>
    </w:p>
    <w:p w:rsidR="009E5A59" w:rsidRPr="00372937" w:rsidRDefault="009E5A59" w:rsidP="009E5A59">
      <w:pPr>
        <w:jc w:val="both"/>
        <w:rPr>
          <w:rFonts w:ascii="Book Antiqua" w:hAnsi="Book Antiqua"/>
          <w:sz w:val="24"/>
          <w:szCs w:val="24"/>
        </w:rPr>
      </w:pPr>
    </w:p>
    <w:p w:rsidR="009E5A59" w:rsidRPr="00372937" w:rsidRDefault="009E5A59" w:rsidP="009E5A59">
      <w:pPr>
        <w:jc w:val="both"/>
        <w:rPr>
          <w:rFonts w:ascii="Book Antiqua" w:hAnsi="Book Antiqua"/>
          <w:sz w:val="24"/>
          <w:szCs w:val="24"/>
          <w:lang w:eastAsia="es-CR"/>
        </w:rPr>
      </w:pPr>
      <w:r w:rsidRPr="00372937">
        <w:rPr>
          <w:rFonts w:ascii="Book Antiqua" w:hAnsi="Book Antiqua"/>
          <w:bCs/>
          <w:iCs/>
          <w:sz w:val="24"/>
          <w:szCs w:val="24"/>
        </w:rPr>
        <w:t xml:space="preserve">Costo fase </w:t>
      </w:r>
      <w:r>
        <w:rPr>
          <w:rFonts w:ascii="Book Antiqua" w:hAnsi="Book Antiqua"/>
          <w:bCs/>
          <w:iCs/>
          <w:sz w:val="24"/>
          <w:szCs w:val="24"/>
        </w:rPr>
        <w:t xml:space="preserve">1: </w:t>
      </w:r>
      <w:r w:rsidRPr="00372937">
        <w:rPr>
          <w:bCs/>
          <w:iCs/>
          <w:sz w:val="24"/>
          <w:szCs w:val="24"/>
        </w:rPr>
        <w:t>₡</w:t>
      </w:r>
      <w:r w:rsidRPr="002519C0">
        <w:rPr>
          <w:rFonts w:ascii="Book Antiqua" w:hAnsi="Book Antiqua" w:cs="Book Antiqua"/>
          <w:sz w:val="24"/>
          <w:lang w:eastAsia="es-CR"/>
        </w:rPr>
        <w:t>845.615.377,00</w:t>
      </w:r>
    </w:p>
    <w:p w:rsidR="009E5A59" w:rsidRPr="00372937" w:rsidRDefault="009E5A59" w:rsidP="009E5A59">
      <w:pPr>
        <w:jc w:val="both"/>
        <w:rPr>
          <w:rFonts w:ascii="Book Antiqua" w:hAnsi="Book Antiqua"/>
          <w:sz w:val="24"/>
          <w:szCs w:val="24"/>
        </w:rPr>
      </w:pPr>
      <w:r w:rsidRPr="00372937">
        <w:rPr>
          <w:rFonts w:ascii="Book Antiqua" w:hAnsi="Book Antiqua"/>
          <w:sz w:val="24"/>
          <w:szCs w:val="24"/>
        </w:rPr>
        <w:t>Costo fase 2</w:t>
      </w:r>
      <w:r>
        <w:rPr>
          <w:rFonts w:ascii="Book Antiqua" w:hAnsi="Book Antiqua"/>
          <w:sz w:val="24"/>
          <w:szCs w:val="24"/>
        </w:rPr>
        <w:t xml:space="preserve">: </w:t>
      </w:r>
      <w:r w:rsidRPr="00372937">
        <w:rPr>
          <w:sz w:val="24"/>
          <w:szCs w:val="24"/>
        </w:rPr>
        <w:t>₡</w:t>
      </w:r>
      <w:r w:rsidRPr="00372937">
        <w:rPr>
          <w:rFonts w:ascii="Book Antiqua" w:hAnsi="Book Antiqua"/>
          <w:sz w:val="24"/>
          <w:szCs w:val="24"/>
          <w:lang w:eastAsia="es-CR"/>
        </w:rPr>
        <w:t>1.634.910.175,93</w:t>
      </w:r>
    </w:p>
    <w:p w:rsidR="009E5A59" w:rsidRPr="00372937" w:rsidRDefault="009E5A59" w:rsidP="009E5A59">
      <w:pPr>
        <w:jc w:val="both"/>
        <w:rPr>
          <w:rFonts w:ascii="Book Antiqua" w:hAnsi="Book Antiqua"/>
          <w:sz w:val="24"/>
          <w:szCs w:val="24"/>
        </w:rPr>
      </w:pPr>
      <w:r w:rsidRPr="00372937">
        <w:rPr>
          <w:rFonts w:ascii="Book Antiqua" w:hAnsi="Book Antiqua"/>
          <w:sz w:val="24"/>
          <w:szCs w:val="24"/>
        </w:rPr>
        <w:t>Costo fase 3</w:t>
      </w:r>
      <w:r>
        <w:rPr>
          <w:rFonts w:ascii="Book Antiqua" w:hAnsi="Book Antiqua"/>
          <w:sz w:val="24"/>
          <w:szCs w:val="24"/>
        </w:rPr>
        <w:t xml:space="preserve">: </w:t>
      </w:r>
      <w:r w:rsidRPr="00372937">
        <w:rPr>
          <w:sz w:val="24"/>
          <w:szCs w:val="24"/>
        </w:rPr>
        <w:t>₡</w:t>
      </w:r>
      <w:r w:rsidR="00F45530">
        <w:rPr>
          <w:rFonts w:ascii="Book Antiqua" w:hAnsi="Book Antiqua"/>
          <w:sz w:val="24"/>
          <w:szCs w:val="24"/>
          <w:lang w:eastAsia="es-CR"/>
        </w:rPr>
        <w:t>11.932</w:t>
      </w:r>
      <w:r w:rsidRPr="00372937">
        <w:rPr>
          <w:rFonts w:ascii="Book Antiqua" w:hAnsi="Book Antiqua"/>
          <w:sz w:val="24"/>
          <w:szCs w:val="24"/>
          <w:lang w:eastAsia="es-CR"/>
        </w:rPr>
        <w:t>.</w:t>
      </w:r>
      <w:r w:rsidR="00F45530">
        <w:rPr>
          <w:rFonts w:ascii="Book Antiqua" w:hAnsi="Book Antiqua"/>
          <w:sz w:val="24"/>
          <w:szCs w:val="24"/>
          <w:lang w:eastAsia="es-CR"/>
        </w:rPr>
        <w:t>518</w:t>
      </w:r>
      <w:r w:rsidRPr="00372937">
        <w:rPr>
          <w:rFonts w:ascii="Book Antiqua" w:hAnsi="Book Antiqua"/>
          <w:sz w:val="24"/>
          <w:szCs w:val="24"/>
          <w:lang w:eastAsia="es-CR"/>
        </w:rPr>
        <w:t>.013</w:t>
      </w:r>
      <w:r>
        <w:rPr>
          <w:rFonts w:ascii="Book Antiqua" w:hAnsi="Book Antiqua"/>
          <w:sz w:val="24"/>
          <w:szCs w:val="24"/>
          <w:lang w:eastAsia="es-CR"/>
        </w:rPr>
        <w:t>,00</w:t>
      </w:r>
    </w:p>
    <w:p w:rsidR="009E5A59" w:rsidRPr="00372937" w:rsidRDefault="009E5A59" w:rsidP="009E5A59">
      <w:pPr>
        <w:jc w:val="both"/>
        <w:rPr>
          <w:rFonts w:ascii="Book Antiqua" w:hAnsi="Book Antiqua"/>
          <w:sz w:val="24"/>
          <w:szCs w:val="24"/>
        </w:rPr>
      </w:pPr>
    </w:p>
    <w:p w:rsidR="009E5A59" w:rsidRPr="002519C0" w:rsidRDefault="009E5A59" w:rsidP="009E5A59">
      <w:pPr>
        <w:jc w:val="both"/>
        <w:rPr>
          <w:rFonts w:ascii="Book Antiqua" w:hAnsi="Book Antiqua"/>
          <w:b/>
        </w:rPr>
      </w:pPr>
      <w:r w:rsidRPr="002519C0">
        <w:rPr>
          <w:rFonts w:ascii="Book Antiqua" w:hAnsi="Book Antiqua"/>
          <w:b/>
          <w:sz w:val="24"/>
          <w:szCs w:val="24"/>
        </w:rPr>
        <w:t xml:space="preserve">Para un total del escenario de la Subcomisión por fases, según propuesta de la Dirección Ejecutiva, con vacancia de 30 meses de </w:t>
      </w:r>
      <w:r w:rsidRPr="002519C0">
        <w:rPr>
          <w:b/>
          <w:sz w:val="24"/>
          <w:szCs w:val="24"/>
          <w:lang w:eastAsia="es-CR"/>
        </w:rPr>
        <w:t>₵</w:t>
      </w:r>
      <w:r w:rsidRPr="002519C0">
        <w:rPr>
          <w:rFonts w:ascii="Book Antiqua" w:hAnsi="Book Antiqua"/>
          <w:b/>
          <w:sz w:val="24"/>
          <w:szCs w:val="24"/>
          <w:lang w:eastAsia="es-CR"/>
        </w:rPr>
        <w:t>14.</w:t>
      </w:r>
      <w:r w:rsidR="00F45530">
        <w:rPr>
          <w:rFonts w:ascii="Book Antiqua" w:hAnsi="Book Antiqua"/>
          <w:b/>
          <w:sz w:val="24"/>
          <w:szCs w:val="24"/>
          <w:lang w:eastAsia="es-CR"/>
        </w:rPr>
        <w:t>4</w:t>
      </w:r>
      <w:r w:rsidR="00172C5D">
        <w:rPr>
          <w:rFonts w:ascii="Book Antiqua" w:hAnsi="Book Antiqua"/>
          <w:b/>
          <w:sz w:val="24"/>
          <w:szCs w:val="24"/>
          <w:lang w:eastAsia="es-CR"/>
        </w:rPr>
        <w:t>1</w:t>
      </w:r>
      <w:r w:rsidR="00F45530">
        <w:rPr>
          <w:rFonts w:ascii="Book Antiqua" w:hAnsi="Book Antiqua"/>
          <w:b/>
          <w:sz w:val="24"/>
          <w:szCs w:val="24"/>
          <w:lang w:eastAsia="es-CR"/>
        </w:rPr>
        <w:t>3</w:t>
      </w:r>
      <w:r w:rsidRPr="002519C0">
        <w:rPr>
          <w:rFonts w:ascii="Book Antiqua" w:hAnsi="Book Antiqua"/>
          <w:b/>
          <w:sz w:val="24"/>
          <w:szCs w:val="24"/>
          <w:lang w:eastAsia="es-CR"/>
        </w:rPr>
        <w:t>.</w:t>
      </w:r>
      <w:r w:rsidR="00172C5D">
        <w:rPr>
          <w:rFonts w:ascii="Book Antiqua" w:hAnsi="Book Antiqua"/>
          <w:b/>
          <w:sz w:val="24"/>
          <w:szCs w:val="24"/>
          <w:lang w:eastAsia="es-CR"/>
        </w:rPr>
        <w:t>04</w:t>
      </w:r>
      <w:r w:rsidR="00F45530">
        <w:rPr>
          <w:rFonts w:ascii="Book Antiqua" w:hAnsi="Book Antiqua"/>
          <w:b/>
          <w:sz w:val="24"/>
          <w:szCs w:val="24"/>
          <w:lang w:eastAsia="es-CR"/>
        </w:rPr>
        <w:t>3</w:t>
      </w:r>
      <w:r w:rsidRPr="002519C0">
        <w:rPr>
          <w:rFonts w:ascii="Book Antiqua" w:hAnsi="Book Antiqua"/>
          <w:b/>
          <w:sz w:val="24"/>
          <w:szCs w:val="24"/>
          <w:lang w:eastAsia="es-CR"/>
        </w:rPr>
        <w:t>.565,93</w:t>
      </w:r>
    </w:p>
    <w:p w:rsidR="007A01C4" w:rsidRDefault="007A01C4" w:rsidP="00E6691F">
      <w:pPr>
        <w:rPr>
          <w:rFonts w:ascii="Book Antiqua" w:hAnsi="Book Antiqua"/>
          <w:b/>
          <w:sz w:val="24"/>
        </w:rPr>
      </w:pPr>
    </w:p>
    <w:p w:rsidR="007A01C4" w:rsidRDefault="007A01C4" w:rsidP="00E6691F">
      <w:pPr>
        <w:rPr>
          <w:rFonts w:ascii="Book Antiqua" w:hAnsi="Book Antiqua"/>
          <w:b/>
          <w:sz w:val="24"/>
        </w:rPr>
      </w:pPr>
    </w:p>
    <w:p w:rsidR="00E6691F" w:rsidRPr="004A41F2" w:rsidRDefault="00E6691F" w:rsidP="00E6691F">
      <w:pPr>
        <w:rPr>
          <w:rFonts w:ascii="Book Antiqua" w:hAnsi="Book Antiqua"/>
          <w:b/>
          <w:sz w:val="24"/>
        </w:rPr>
      </w:pPr>
      <w:r w:rsidRPr="004A41F2">
        <w:rPr>
          <w:rFonts w:ascii="Book Antiqua" w:hAnsi="Book Antiqua"/>
          <w:b/>
          <w:sz w:val="24"/>
        </w:rPr>
        <w:t>A Gestión Humana:</w:t>
      </w:r>
    </w:p>
    <w:p w:rsidR="00E6691F" w:rsidRDefault="00E6691F" w:rsidP="00E6691F">
      <w:pPr>
        <w:rPr>
          <w:lang w:val="es-ES"/>
        </w:rPr>
      </w:pPr>
    </w:p>
    <w:p w:rsidR="00E6691F" w:rsidRPr="008B4BA2" w:rsidRDefault="00E6691F" w:rsidP="00E6691F">
      <w:pPr>
        <w:pStyle w:val="Prrafodelista"/>
        <w:numPr>
          <w:ilvl w:val="1"/>
          <w:numId w:val="17"/>
        </w:numPr>
        <w:ind w:left="426"/>
        <w:jc w:val="both"/>
        <w:rPr>
          <w:rFonts w:ascii="Book Antiqua" w:hAnsi="Book Antiqua"/>
        </w:rPr>
      </w:pPr>
      <w:r w:rsidRPr="008B4BA2">
        <w:rPr>
          <w:rFonts w:ascii="Book Antiqua" w:hAnsi="Book Antiqua"/>
        </w:rPr>
        <w:t xml:space="preserve"> En relación con la plaza de Gestor de Capacitación 1 asignada al Organismo de Investigación Judicial, de acuerdo a lo planteado, se so</w:t>
      </w:r>
      <w:r w:rsidR="00F45530">
        <w:rPr>
          <w:rFonts w:ascii="Book Antiqua" w:hAnsi="Book Antiqua"/>
        </w:rPr>
        <w:tab/>
      </w:r>
      <w:r w:rsidRPr="008B4BA2">
        <w:rPr>
          <w:rFonts w:ascii="Book Antiqua" w:hAnsi="Book Antiqua"/>
        </w:rPr>
        <w:t>mete a consideración la valoración del perfil del puesto por parte de Gestión Humana a fin de determinar si corresponde a Gestor de Capacitación 1 o Gestor de Capacitación 3.</w:t>
      </w:r>
    </w:p>
    <w:p w:rsidR="00E6691F" w:rsidRPr="00D80328" w:rsidRDefault="00E6691F" w:rsidP="00E6691F">
      <w:pPr>
        <w:rPr>
          <w:b/>
          <w:i/>
        </w:rPr>
      </w:pPr>
    </w:p>
    <w:p w:rsidR="00E6691F" w:rsidRPr="00D80328" w:rsidRDefault="00E6691F" w:rsidP="00E6691F">
      <w:pPr>
        <w:jc w:val="both"/>
        <w:rPr>
          <w:lang w:val="es-ES"/>
        </w:rPr>
      </w:pPr>
    </w:p>
    <w:p w:rsidR="00E6691F" w:rsidRPr="00D84EFA" w:rsidRDefault="00E6691F" w:rsidP="00E6691F">
      <w:pPr>
        <w:pStyle w:val="Prrafodelista"/>
        <w:numPr>
          <w:ilvl w:val="1"/>
          <w:numId w:val="17"/>
        </w:numPr>
        <w:ind w:left="426"/>
        <w:jc w:val="both"/>
        <w:rPr>
          <w:rFonts w:ascii="Book Antiqua" w:hAnsi="Book Antiqua"/>
        </w:rPr>
      </w:pPr>
      <w:r w:rsidRPr="00D84EFA">
        <w:rPr>
          <w:rFonts w:ascii="Book Antiqua" w:hAnsi="Book Antiqua"/>
        </w:rPr>
        <w:t xml:space="preserve">Ante la ausencia de aprobación de los perfiles competenciales por parte del Consejo de Personal de la Dirección de Gestión Humana no ha sido posible iniciar con el proceso de elaboración y publicación de los carteles de convocatoria de personal, revisión de requisitos, conformación de banco de elegibles y demás aspectos de seguimiento en el proceso de selección y reclutamiento de personal. Por lo anterior, se recomienda la definición de </w:t>
      </w:r>
      <w:r w:rsidRPr="00D84EFA">
        <w:rPr>
          <w:rFonts w:ascii="Book Antiqua" w:hAnsi="Book Antiqua"/>
        </w:rPr>
        <w:lastRenderedPageBreak/>
        <w:t>tales perfiles en el periodo 2019-2020 a fin de iniciar con la capacitación del personal en el 2020.</w:t>
      </w:r>
    </w:p>
    <w:p w:rsidR="00E6691F" w:rsidRDefault="00E6691F" w:rsidP="00E6691F">
      <w:pPr>
        <w:rPr>
          <w:lang w:val="es-ES"/>
        </w:rPr>
      </w:pPr>
    </w:p>
    <w:p w:rsidR="00E6691F" w:rsidRPr="00D80328" w:rsidRDefault="00E6691F" w:rsidP="00E6691F">
      <w:pPr>
        <w:rPr>
          <w:lang w:val="es-ES"/>
        </w:rPr>
      </w:pPr>
    </w:p>
    <w:p w:rsidR="00E6691F" w:rsidRDefault="00E6691F" w:rsidP="00E6691F">
      <w:pPr>
        <w:pStyle w:val="Prrafodelista"/>
        <w:numPr>
          <w:ilvl w:val="1"/>
          <w:numId w:val="17"/>
        </w:numPr>
        <w:ind w:left="426"/>
        <w:jc w:val="both"/>
        <w:rPr>
          <w:rFonts w:ascii="Book Antiqua" w:hAnsi="Book Antiqua"/>
        </w:rPr>
      </w:pPr>
      <w:r w:rsidRPr="00D84EFA">
        <w:rPr>
          <w:rFonts w:ascii="Book Antiqua" w:hAnsi="Book Antiqua"/>
        </w:rPr>
        <w:t>Si bien es cierto, se había fijado un monto de dos mil millones de colones (</w:t>
      </w:r>
      <w:r w:rsidRPr="00D84EFA">
        <w:rPr>
          <w:rFonts w:ascii="Times New Roman" w:hAnsi="Times New Roman" w:cs="Times New Roman"/>
        </w:rPr>
        <w:t>₵</w:t>
      </w:r>
      <w:r w:rsidRPr="00D84EFA">
        <w:rPr>
          <w:rFonts w:ascii="Book Antiqua" w:hAnsi="Book Antiqua"/>
        </w:rPr>
        <w:t xml:space="preserve">2.000.000.000,00) por concepto de sobre sueldo, como incentivo salarial que se debe otorgar al recurso humano que atenderá los casos de </w:t>
      </w:r>
      <w:r>
        <w:rPr>
          <w:rFonts w:ascii="Book Antiqua" w:hAnsi="Book Antiqua"/>
        </w:rPr>
        <w:t>D</w:t>
      </w:r>
      <w:r w:rsidRPr="00D84EFA">
        <w:rPr>
          <w:rFonts w:ascii="Book Antiqua" w:hAnsi="Book Antiqua"/>
        </w:rPr>
        <w:t xml:space="preserve">elincuencia </w:t>
      </w:r>
      <w:r>
        <w:rPr>
          <w:rFonts w:ascii="Book Antiqua" w:hAnsi="Book Antiqua"/>
        </w:rPr>
        <w:t>O</w:t>
      </w:r>
      <w:r w:rsidRPr="00D84EFA">
        <w:rPr>
          <w:rFonts w:ascii="Book Antiqua" w:hAnsi="Book Antiqua"/>
        </w:rPr>
        <w:t xml:space="preserve">rganizada, no existe a la fecha un criterio técnico de la Dirección de Gestión Humana, por lo </w:t>
      </w:r>
      <w:r>
        <w:rPr>
          <w:rFonts w:ascii="Book Antiqua" w:hAnsi="Book Antiqua"/>
        </w:rPr>
        <w:t xml:space="preserve">que </w:t>
      </w:r>
      <w:r w:rsidRPr="00D84EFA">
        <w:rPr>
          <w:rFonts w:ascii="Book Antiqua" w:hAnsi="Book Antiqua"/>
        </w:rPr>
        <w:t>se recomienda valorar en el periodo 2019-2020 el monto real y oportuno a pagar, para iniciar los procesos de reclutamiento y selección durante el 2020, una vez definido el tema de pagos y perfiles competenciales.</w:t>
      </w:r>
    </w:p>
    <w:p w:rsidR="00E6691F" w:rsidRDefault="00E6691F" w:rsidP="00E6691F">
      <w:pPr>
        <w:jc w:val="both"/>
        <w:rPr>
          <w:rFonts w:ascii="Book Antiqua" w:hAnsi="Book Antiqua"/>
          <w:bCs/>
          <w:iCs/>
          <w:sz w:val="24"/>
          <w:szCs w:val="24"/>
          <w:lang w:val="es-ES"/>
        </w:rPr>
      </w:pPr>
    </w:p>
    <w:p w:rsidR="00E6691F" w:rsidRPr="00D80328" w:rsidRDefault="00E6691F" w:rsidP="00E6691F">
      <w:pPr>
        <w:jc w:val="both"/>
        <w:rPr>
          <w:rFonts w:ascii="Book Antiqua" w:hAnsi="Book Antiqua"/>
          <w:sz w:val="24"/>
          <w:szCs w:val="24"/>
        </w:rPr>
      </w:pPr>
    </w:p>
    <w:p w:rsidR="00E6691F" w:rsidRPr="00D80328" w:rsidRDefault="00E6691F" w:rsidP="00E6691F">
      <w:pPr>
        <w:pStyle w:val="Ttulo1"/>
        <w:tabs>
          <w:tab w:val="clear" w:pos="4680"/>
        </w:tabs>
        <w:rPr>
          <w:rFonts w:ascii="Book Antiqua" w:hAnsi="Book Antiqua"/>
        </w:rPr>
      </w:pPr>
      <w:bookmarkStart w:id="27" w:name="_Toc8655098"/>
      <w:r w:rsidRPr="00D80328">
        <w:rPr>
          <w:rFonts w:ascii="Book Antiqua" w:hAnsi="Book Antiqua"/>
        </w:rPr>
        <w:t>ANEXOS</w:t>
      </w:r>
      <w:bookmarkEnd w:id="27"/>
    </w:p>
    <w:p w:rsidR="00E6691F" w:rsidRPr="00D80328" w:rsidRDefault="00E6691F" w:rsidP="00E6691F">
      <w:pPr>
        <w:jc w:val="both"/>
        <w:rPr>
          <w:rFonts w:ascii="Book Antiqua" w:hAnsi="Book Antiqua"/>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08"/>
        <w:gridCol w:w="2857"/>
        <w:gridCol w:w="3255"/>
      </w:tblGrid>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Número</w:t>
            </w:r>
          </w:p>
        </w:tc>
        <w:tc>
          <w:tcPr>
            <w:tcW w:w="292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Descripción</w:t>
            </w:r>
          </w:p>
        </w:tc>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Archivo</w: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1</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Acuerdo relacionado con la sesión de Corte Plena 9-19, del 4 de marzo de 2019, artículo XXVIII, donde se aprueba la Propuesta de la Estructura Organizacional de la Nueva Jurisdicción Especializada de Delincuencia Organizada, Reducida Modificada, así como las modificaciones a la Ley 9481 y propuesta de reforma al artículo 94 de la Ley Orgánica del Poder Judicial Nº 7333.</w:t>
            </w:r>
          </w:p>
        </w:tc>
        <w:bookmarkStart w:id="28" w:name="_MON_1618057670"/>
        <w:bookmarkStart w:id="29" w:name="_MON_1615362675"/>
        <w:bookmarkEnd w:id="28"/>
        <w:bookmarkEnd w:id="29"/>
        <w:bookmarkStart w:id="30" w:name="_MON_1619271197"/>
        <w:bookmarkEnd w:id="30"/>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object w:dxaOrig="1531" w:dyaOrig="990">
                <v:shape id="_x0000_i1025" type="#_x0000_t75" style="width:76.4pt;height:49.45pt" o:ole="">
                  <v:imagedata r:id="rId32" o:title=""/>
                </v:shape>
                <o:OLEObject Type="Embed" ProgID="Word.Document.8" ShapeID="_x0000_i1025" DrawAspect="Icon" ObjectID="_1625642209" r:id="rId33">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2</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 xml:space="preserve">Acuerdo del Consejo Superior de la sesión 85-18, celebrada el 27 de septiembre de 2018, artículo LXII, relacionado con la reprogramación de la capacitación calendarizada sobre </w:t>
            </w:r>
            <w:r w:rsidRPr="005167E9">
              <w:rPr>
                <w:rFonts w:ascii="Book Antiqua" w:hAnsi="Book Antiqua"/>
                <w:iCs/>
                <w:sz w:val="24"/>
                <w:szCs w:val="24"/>
              </w:rPr>
              <w:lastRenderedPageBreak/>
              <w:t>Crimen Organizado para el año dos mil diecinueve.</w:t>
            </w:r>
          </w:p>
        </w:tc>
        <w:bookmarkStart w:id="31" w:name="_MON_1618057751"/>
        <w:bookmarkStart w:id="32" w:name="_MON_1615362831"/>
        <w:bookmarkEnd w:id="31"/>
        <w:bookmarkEnd w:id="32"/>
        <w:bookmarkStart w:id="33" w:name="_MON_1619271224"/>
        <w:bookmarkEnd w:id="33"/>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object w:dxaOrig="1531" w:dyaOrig="990">
                <v:shape id="_x0000_i1026" type="#_x0000_t75" style="width:76.4pt;height:49.45pt" o:ole="">
                  <v:imagedata r:id="rId34" o:title=""/>
                </v:shape>
                <o:OLEObject Type="Embed" ProgID="Word.Document.12" ShapeID="_x0000_i1026" DrawAspect="Icon" ObjectID="_1625642210" r:id="rId35">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lastRenderedPageBreak/>
              <w:t>3</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Oficio 719-DE-2019 de la Dirección Ejecutiva relacionado con la propuesta de implementación de la JEDO mediante fases.</w:t>
            </w:r>
          </w:p>
        </w:tc>
        <w:bookmarkStart w:id="34" w:name="_MON_1618057766"/>
        <w:bookmarkStart w:id="35" w:name="_MON_1615362982"/>
        <w:bookmarkEnd w:id="34"/>
        <w:bookmarkEnd w:id="35"/>
        <w:bookmarkStart w:id="36" w:name="_MON_1619271242"/>
        <w:bookmarkEnd w:id="36"/>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object w:dxaOrig="1531" w:dyaOrig="990">
                <v:shape id="_x0000_i1027" type="#_x0000_t75" style="width:76.4pt;height:49.45pt" o:ole="">
                  <v:imagedata r:id="rId36" o:title=""/>
                </v:shape>
                <o:OLEObject Type="Embed" ProgID="Word.Document.12" ShapeID="_x0000_i1027" DrawAspect="Icon" ObjectID="_1625642211" r:id="rId37">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4</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Información relacionada con los costos variables según estructura estándar y estructura reducida modificada.</w:t>
            </w:r>
          </w:p>
        </w:tc>
        <w:bookmarkStart w:id="37" w:name="_MON_1618057800"/>
        <w:bookmarkEnd w:id="37"/>
        <w:bookmarkStart w:id="38" w:name="_MON_1619271256"/>
        <w:bookmarkEnd w:id="38"/>
        <w:tc>
          <w:tcPr>
            <w:tcW w:w="3388" w:type="dxa"/>
          </w:tcPr>
          <w:p w:rsidR="00E6691F" w:rsidRPr="005167E9" w:rsidRDefault="00721809" w:rsidP="009374FF">
            <w:pPr>
              <w:jc w:val="center"/>
              <w:rPr>
                <w:rFonts w:ascii="Book Antiqua" w:hAnsi="Book Antiqua"/>
                <w:iCs/>
                <w:sz w:val="24"/>
                <w:szCs w:val="24"/>
              </w:rPr>
            </w:pPr>
            <w:r w:rsidRPr="005167E9">
              <w:rPr>
                <w:rFonts w:ascii="Book Antiqua" w:hAnsi="Book Antiqua"/>
                <w:iCs/>
                <w:sz w:val="24"/>
                <w:szCs w:val="24"/>
              </w:rPr>
              <w:object w:dxaOrig="1224" w:dyaOrig="792">
                <v:shape id="_x0000_i1028" type="#_x0000_t75" style="width:61.35pt;height:40.05pt" o:ole="">
                  <v:imagedata r:id="rId38" o:title=""/>
                </v:shape>
                <o:OLEObject Type="Embed" ProgID="Excel.Sheet.8" ShapeID="_x0000_i1028" DrawAspect="Icon" ObjectID="_1625642212" r:id="rId39"/>
              </w:object>
            </w:r>
          </w:p>
        </w:tc>
      </w:tr>
      <w:tr w:rsidR="00E6691F" w:rsidRPr="001B63D0"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5</w:t>
            </w:r>
          </w:p>
        </w:tc>
        <w:tc>
          <w:tcPr>
            <w:tcW w:w="2924" w:type="dxa"/>
          </w:tcPr>
          <w:p w:rsidR="00E6691F" w:rsidRDefault="00E6691F" w:rsidP="009374FF">
            <w:pPr>
              <w:jc w:val="both"/>
              <w:rPr>
                <w:rFonts w:ascii="Book Antiqua" w:hAnsi="Book Antiqua"/>
                <w:iCs/>
                <w:sz w:val="24"/>
                <w:szCs w:val="24"/>
              </w:rPr>
            </w:pPr>
            <w:r w:rsidRPr="005167E9">
              <w:rPr>
                <w:rFonts w:ascii="Book Antiqua" w:hAnsi="Book Antiqua"/>
                <w:iCs/>
                <w:sz w:val="24"/>
                <w:szCs w:val="24"/>
              </w:rPr>
              <w:t>Oficio 716-OAPVD-2019 de la Oficina de Atención y Protección a la Víctima en el que se detallan los requerimientos según las tres fases.</w:t>
            </w:r>
          </w:p>
        </w:tc>
        <w:bookmarkStart w:id="39" w:name="_MON_1618057783"/>
        <w:bookmarkStart w:id="40" w:name="_MON_1615363435"/>
        <w:bookmarkEnd w:id="39"/>
        <w:bookmarkEnd w:id="40"/>
        <w:bookmarkStart w:id="41" w:name="_MON_1619271268"/>
        <w:bookmarkEnd w:id="41"/>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object w:dxaOrig="1531" w:dyaOrig="990">
                <v:shape id="_x0000_i1029" type="#_x0000_t75" style="width:76.4pt;height:49.45pt" o:ole="">
                  <v:imagedata r:id="rId40" o:title=""/>
                </v:shape>
                <o:OLEObject Type="Embed" ProgID="Word.Document.8" ShapeID="_x0000_i1029" DrawAspect="Icon" ObjectID="_1625642213" r:id="rId41">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6</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Oficio. FGR 159-2019 de la Fiscalía General que contiene la información de requerimientos para la atención de la JEDO.</w:t>
            </w:r>
          </w:p>
        </w:tc>
        <w:bookmarkStart w:id="42" w:name="_MON_1618057815"/>
        <w:bookmarkStart w:id="43" w:name="_MON_1615363500"/>
        <w:bookmarkEnd w:id="42"/>
        <w:bookmarkEnd w:id="43"/>
        <w:bookmarkStart w:id="44" w:name="_MON_1619271282"/>
        <w:bookmarkEnd w:id="44"/>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object w:dxaOrig="1531" w:dyaOrig="990">
                <v:shape id="_x0000_i1030" type="#_x0000_t75" style="width:76.4pt;height:49.45pt" o:ole="">
                  <v:imagedata r:id="rId42" o:title=""/>
                </v:shape>
                <o:OLEObject Type="Embed" ProgID="Word.Document.8" ShapeID="_x0000_i1030" DrawAspect="Icon" ObjectID="_1625642214" r:id="rId43">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7</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Información que describe las etapas en las cuales se requiere el ingreso del personal para el OIJ, UPRO y UPROV.</w:t>
            </w:r>
          </w:p>
        </w:tc>
        <w:bookmarkStart w:id="45" w:name="_MON_1618057830"/>
        <w:bookmarkEnd w:id="45"/>
        <w:bookmarkStart w:id="46" w:name="_MON_1619271299"/>
        <w:bookmarkEnd w:id="46"/>
        <w:tc>
          <w:tcPr>
            <w:tcW w:w="3388" w:type="dxa"/>
          </w:tcPr>
          <w:p w:rsidR="00E6691F" w:rsidRPr="005167E9" w:rsidRDefault="00721809" w:rsidP="009374FF">
            <w:pPr>
              <w:jc w:val="center"/>
              <w:rPr>
                <w:rFonts w:ascii="Book Antiqua" w:hAnsi="Book Antiqua"/>
                <w:iCs/>
                <w:sz w:val="24"/>
                <w:szCs w:val="24"/>
              </w:rPr>
            </w:pPr>
            <w:r w:rsidRPr="005167E9">
              <w:rPr>
                <w:rFonts w:ascii="Book Antiqua" w:hAnsi="Book Antiqua"/>
                <w:iCs/>
                <w:sz w:val="24"/>
                <w:szCs w:val="24"/>
              </w:rPr>
              <w:object w:dxaOrig="1224" w:dyaOrig="792">
                <v:shape id="_x0000_i1031" type="#_x0000_t75" style="width:61.35pt;height:40.05pt" o:ole="">
                  <v:imagedata r:id="rId44" o:title=""/>
                </v:shape>
                <o:OLEObject Type="Embed" ProgID="Excel.Sheet.12" ShapeID="_x0000_i1031" DrawAspect="Icon" ObjectID="_1625642215" r:id="rId45"/>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8</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Correo donde se solicitan los requerimientos a cada ente involucrado en la JEDO, según lo conversado en la reunión del 11 de marzo de 2019.</w:t>
            </w:r>
          </w:p>
        </w:tc>
        <w:tc>
          <w:tcPr>
            <w:tcW w:w="3388" w:type="dxa"/>
          </w:tcPr>
          <w:p w:rsidR="00E6691F" w:rsidRPr="00371FEF" w:rsidRDefault="00721809" w:rsidP="009374FF">
            <w:pPr>
              <w:jc w:val="center"/>
              <w:rPr>
                <w:rFonts w:ascii="Book Antiqua" w:hAnsi="Book Antiqua"/>
                <w:iCs/>
                <w:sz w:val="24"/>
                <w:szCs w:val="24"/>
              </w:rPr>
            </w:pPr>
            <w:r w:rsidRPr="00371FEF">
              <w:rPr>
                <w:rFonts w:ascii="Book Antiqua" w:hAnsi="Book Antiqua"/>
                <w:iCs/>
                <w:sz w:val="24"/>
                <w:szCs w:val="24"/>
              </w:rPr>
              <w:object w:dxaOrig="1513" w:dyaOrig="960">
                <v:shape id="_x0000_i1032" type="#_x0000_t75" style="width:75.75pt;height:48.85pt" o:ole="">
                  <v:imagedata r:id="rId46" o:title=""/>
                </v:shape>
                <o:OLEObject Type="Embed" ProgID="Package" ShapeID="_x0000_i1032" DrawAspect="Icon" ObjectID="_1625642216" r:id="rId47"/>
              </w:object>
            </w:r>
          </w:p>
          <w:p w:rsidR="00E6691F" w:rsidRPr="005167E9" w:rsidRDefault="00E6691F" w:rsidP="009374FF">
            <w:pPr>
              <w:jc w:val="center"/>
              <w:rPr>
                <w:rFonts w:ascii="Book Antiqua" w:hAnsi="Book Antiqua"/>
                <w:iCs/>
                <w:sz w:val="24"/>
                <w:szCs w:val="24"/>
              </w:rPr>
            </w:pPr>
            <w:r w:rsidRPr="00371FEF">
              <w:rPr>
                <w:rFonts w:ascii="Book Antiqua" w:hAnsi="Book Antiqua"/>
                <w:iCs/>
                <w:sz w:val="18"/>
                <w:szCs w:val="24"/>
              </w:rPr>
              <w:t>Reunión 11-03-2019sobre la</w:t>
            </w:r>
            <w:r w:rsidRPr="005167E9">
              <w:rPr>
                <w:rFonts w:ascii="Book Antiqua" w:hAnsi="Book Antiqua"/>
                <w:iCs/>
                <w:sz w:val="18"/>
                <w:szCs w:val="24"/>
              </w:rPr>
              <w:t xml:space="preserve"> JEDO</w: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9</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 xml:space="preserve">Oficio 42-PLA-MI-2018 de la Dirección de Planificación </w:t>
            </w:r>
            <w:r w:rsidRPr="005167E9">
              <w:rPr>
                <w:rFonts w:ascii="Book Antiqua" w:hAnsi="Book Antiqua"/>
                <w:iCs/>
                <w:sz w:val="24"/>
                <w:szCs w:val="24"/>
              </w:rPr>
              <w:lastRenderedPageBreak/>
              <w:t>relacionado con los costos e implementación de la JEDO.</w:t>
            </w:r>
          </w:p>
        </w:tc>
        <w:bookmarkStart w:id="47" w:name="_MON_1618057877"/>
        <w:bookmarkStart w:id="48" w:name="_MON_1618057852"/>
        <w:bookmarkEnd w:id="47"/>
        <w:bookmarkEnd w:id="48"/>
        <w:bookmarkStart w:id="49" w:name="_MON_1619271315"/>
        <w:bookmarkEnd w:id="49"/>
        <w:tc>
          <w:tcPr>
            <w:tcW w:w="3388" w:type="dxa"/>
          </w:tcPr>
          <w:p w:rsidR="00E6691F" w:rsidRPr="005167E9" w:rsidRDefault="00E6691F" w:rsidP="009374FF">
            <w:pPr>
              <w:jc w:val="center"/>
              <w:rPr>
                <w:rFonts w:ascii="Book Antiqua" w:hAnsi="Book Antiqua"/>
                <w:iCs/>
                <w:sz w:val="24"/>
                <w:szCs w:val="24"/>
              </w:rPr>
            </w:pPr>
            <w:r w:rsidRPr="005167E9">
              <w:rPr>
                <w:rFonts w:asciiTheme="minorHAnsi" w:hAnsiTheme="minorHAnsi"/>
                <w:iCs/>
                <w:sz w:val="24"/>
                <w:szCs w:val="24"/>
              </w:rPr>
              <w:object w:dxaOrig="1531" w:dyaOrig="990">
                <v:shape id="_x0000_i1033" type="#_x0000_t75" style="width:76.4pt;height:49.45pt" o:ole="">
                  <v:imagedata r:id="rId48" o:title=""/>
                </v:shape>
                <o:OLEObject Type="Embed" ProgID="Word.Document.12" ShapeID="_x0000_i1033" DrawAspect="Icon" ObjectID="_1625642217" r:id="rId49">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lastRenderedPageBreak/>
              <w:t>10</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Oficio 158-PLA-MI-OI-2019 referente al análisis del proceso de Reclutamiento y Selección del Personal del Organismo de Investigación Judicial (OIJ) a solicitud de la Comisión Enlace OIJ-Corte.</w:t>
            </w:r>
          </w:p>
        </w:tc>
        <w:bookmarkStart w:id="50" w:name="_MON_1618057915"/>
        <w:bookmarkStart w:id="51" w:name="_MON_1615364596"/>
        <w:bookmarkStart w:id="52" w:name="_MON_1618057892"/>
        <w:bookmarkEnd w:id="50"/>
        <w:bookmarkEnd w:id="51"/>
        <w:bookmarkEnd w:id="52"/>
        <w:bookmarkStart w:id="53" w:name="_MON_1619271349"/>
        <w:bookmarkEnd w:id="53"/>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object w:dxaOrig="1224" w:dyaOrig="792">
                <v:shape id="_x0000_i1034" type="#_x0000_t75" style="width:61.35pt;height:40.05pt" o:ole="">
                  <v:imagedata r:id="rId50" o:title=""/>
                </v:shape>
                <o:OLEObject Type="Embed" ProgID="Word.Document.8" ShapeID="_x0000_i1034" DrawAspect="Icon" ObjectID="_1625642218" r:id="rId51">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11</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Acuerdo de Corte Plena, de la sesión 25-18, celebrada el 4 de junio de 2018, artículo XIV, donde se aprueba incluir 16 plazas extraordinarias de personal de escucha, para el Centro Judicial de Intervención de las Comunicaciones Judiciales, en el presupuesto del año 2019.</w:t>
            </w:r>
          </w:p>
        </w:tc>
        <w:bookmarkStart w:id="54" w:name="_MON_1618057933"/>
        <w:bookmarkStart w:id="55" w:name="_MON_1615364874"/>
        <w:bookmarkStart w:id="56" w:name="_MON_1618057920"/>
        <w:bookmarkEnd w:id="54"/>
        <w:bookmarkEnd w:id="55"/>
        <w:bookmarkEnd w:id="56"/>
        <w:bookmarkStart w:id="57" w:name="_MON_1619271367"/>
        <w:bookmarkEnd w:id="57"/>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object w:dxaOrig="1531" w:dyaOrig="990">
                <v:shape id="_x0000_i1035" type="#_x0000_t75" style="width:76.4pt;height:49.45pt" o:ole="">
                  <v:imagedata r:id="rId52" o:title=""/>
                </v:shape>
                <o:OLEObject Type="Embed" ProgID="Word.Document.8" ShapeID="_x0000_i1035" DrawAspect="Icon" ObjectID="_1625642219" r:id="rId53">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12</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Oficio 366-PLA-MI-ES-2019 concerniente a la incorporación de los recursos asignados a la Plataforma de Información Policial PIP.</w:t>
            </w:r>
          </w:p>
        </w:tc>
        <w:bookmarkStart w:id="58" w:name="_MON_1618058009"/>
        <w:bookmarkStart w:id="59" w:name="_MON_1615365201"/>
        <w:bookmarkEnd w:id="58"/>
        <w:bookmarkEnd w:id="59"/>
        <w:bookmarkStart w:id="60" w:name="_MON_1619271387"/>
        <w:bookmarkEnd w:id="60"/>
        <w:tc>
          <w:tcPr>
            <w:tcW w:w="3388"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object w:dxaOrig="1531" w:dyaOrig="990">
                <v:shape id="_x0000_i1036" type="#_x0000_t75" style="width:76.4pt;height:49.45pt" o:ole="">
                  <v:imagedata r:id="rId54" o:title=""/>
                </v:shape>
                <o:OLEObject Type="Embed" ProgID="Word.Document.8" ShapeID="_x0000_i1036" DrawAspect="Icon" ObjectID="_1625642220" r:id="rId55">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13</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 xml:space="preserve">Bases de datos actuales: </w:t>
            </w:r>
            <w:r w:rsidRPr="005167E9">
              <w:rPr>
                <w:rFonts w:ascii="Book Antiqua" w:hAnsi="Book Antiqua"/>
                <w:i/>
                <w:iCs/>
                <w:sz w:val="24"/>
                <w:szCs w:val="24"/>
              </w:rPr>
              <w:t>“lugar de los hechos”.</w:t>
            </w:r>
            <w:r w:rsidRPr="005167E9">
              <w:rPr>
                <w:rFonts w:ascii="Book Antiqua" w:hAnsi="Book Antiqua"/>
                <w:iCs/>
                <w:sz w:val="24"/>
                <w:szCs w:val="24"/>
              </w:rPr>
              <w:t xml:space="preserve"> Casos entrados en el Tribunal Penal en el 2018.</w:t>
            </w:r>
          </w:p>
        </w:tc>
        <w:bookmarkStart w:id="61" w:name="_MON_1618058028"/>
        <w:bookmarkEnd w:id="61"/>
        <w:bookmarkStart w:id="62" w:name="_MON_1619271405"/>
        <w:bookmarkEnd w:id="62"/>
        <w:tc>
          <w:tcPr>
            <w:tcW w:w="3388" w:type="dxa"/>
          </w:tcPr>
          <w:p w:rsidR="00E6691F" w:rsidRPr="005167E9" w:rsidDel="009741D5" w:rsidRDefault="00721809" w:rsidP="009374FF">
            <w:pPr>
              <w:jc w:val="center"/>
              <w:rPr>
                <w:rFonts w:ascii="Book Antiqua" w:hAnsi="Book Antiqua"/>
                <w:iCs/>
                <w:sz w:val="24"/>
                <w:szCs w:val="24"/>
              </w:rPr>
            </w:pPr>
            <w:r w:rsidRPr="005167E9">
              <w:rPr>
                <w:rFonts w:ascii="Book Antiqua" w:hAnsi="Book Antiqua"/>
                <w:iCs/>
                <w:sz w:val="24"/>
                <w:szCs w:val="24"/>
              </w:rPr>
              <w:object w:dxaOrig="1376" w:dyaOrig="893">
                <v:shape id="_x0000_i1037" type="#_x0000_t75" style="width:68.85pt;height:44.45pt" o:ole="">
                  <v:imagedata r:id="rId56" o:title=""/>
                </v:shape>
                <o:OLEObject Type="Embed" ProgID="Excel.Sheet.12" ShapeID="_x0000_i1037" DrawAspect="Icon" ObjectID="_1625642221" r:id="rId57"/>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14</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Bases de datos actuales: “</w:t>
            </w:r>
            <w:r w:rsidRPr="005167E9">
              <w:rPr>
                <w:rFonts w:ascii="Book Antiqua" w:hAnsi="Book Antiqua"/>
                <w:i/>
                <w:iCs/>
                <w:sz w:val="24"/>
                <w:szCs w:val="24"/>
              </w:rPr>
              <w:t>lugar de los hechos”</w:t>
            </w:r>
            <w:r w:rsidRPr="005167E9">
              <w:rPr>
                <w:rFonts w:ascii="Book Antiqua" w:hAnsi="Book Antiqua"/>
                <w:iCs/>
                <w:sz w:val="24"/>
                <w:szCs w:val="24"/>
              </w:rPr>
              <w:t>. Casos entrados en el Juzgado Penal en el 2018.</w:t>
            </w:r>
          </w:p>
        </w:tc>
        <w:bookmarkStart w:id="63" w:name="_MON_1618058039"/>
        <w:bookmarkEnd w:id="63"/>
        <w:bookmarkStart w:id="64" w:name="_MON_1619271415"/>
        <w:bookmarkEnd w:id="64"/>
        <w:tc>
          <w:tcPr>
            <w:tcW w:w="3388" w:type="dxa"/>
          </w:tcPr>
          <w:p w:rsidR="00E6691F" w:rsidRPr="005167E9" w:rsidDel="009741D5" w:rsidRDefault="00721809" w:rsidP="009374FF">
            <w:pPr>
              <w:jc w:val="center"/>
              <w:rPr>
                <w:rFonts w:ascii="Book Antiqua" w:hAnsi="Book Antiqua"/>
                <w:iCs/>
                <w:sz w:val="24"/>
                <w:szCs w:val="24"/>
              </w:rPr>
            </w:pPr>
            <w:r w:rsidRPr="005167E9">
              <w:rPr>
                <w:rFonts w:ascii="Book Antiqua" w:hAnsi="Book Antiqua"/>
                <w:iCs/>
                <w:sz w:val="24"/>
                <w:szCs w:val="24"/>
              </w:rPr>
              <w:object w:dxaOrig="1376" w:dyaOrig="893">
                <v:shape id="_x0000_i1038" type="#_x0000_t75" style="width:68.85pt;height:44.45pt" o:ole="">
                  <v:imagedata r:id="rId58" o:title=""/>
                </v:shape>
                <o:OLEObject Type="Embed" ProgID="Excel.Sheet.12" ShapeID="_x0000_i1038" DrawAspect="Icon" ObjectID="_1625642222" r:id="rId59"/>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lastRenderedPageBreak/>
              <w:t>15</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Circular 136-2017 de la Dirección Ejecutiva.</w:t>
            </w:r>
          </w:p>
        </w:tc>
        <w:bookmarkStart w:id="65" w:name="_MON_1618058052"/>
        <w:bookmarkStart w:id="66" w:name="_MON_1616823322"/>
        <w:bookmarkEnd w:id="65"/>
        <w:bookmarkEnd w:id="66"/>
        <w:bookmarkStart w:id="67" w:name="_MON_1619271427"/>
        <w:bookmarkEnd w:id="67"/>
        <w:tc>
          <w:tcPr>
            <w:tcW w:w="3388" w:type="dxa"/>
          </w:tcPr>
          <w:p w:rsidR="00E6691F" w:rsidRPr="005167E9" w:rsidRDefault="00E6691F" w:rsidP="009374FF">
            <w:pPr>
              <w:jc w:val="center"/>
              <w:rPr>
                <w:rFonts w:ascii="Book Antiqua" w:hAnsi="Book Antiqua"/>
                <w:iCs/>
                <w:sz w:val="24"/>
                <w:szCs w:val="24"/>
                <w:highlight w:val="yellow"/>
              </w:rPr>
            </w:pPr>
            <w:r w:rsidRPr="005167E9">
              <w:rPr>
                <w:rFonts w:ascii="Book Antiqua" w:hAnsi="Book Antiqua"/>
                <w:iCs/>
                <w:sz w:val="24"/>
                <w:szCs w:val="24"/>
              </w:rPr>
              <w:object w:dxaOrig="1508" w:dyaOrig="983">
                <v:shape id="_x0000_i1039" type="#_x0000_t75" style="width:75.75pt;height:48.85pt" o:ole="">
                  <v:imagedata r:id="rId60" o:title=""/>
                </v:shape>
                <o:OLEObject Type="Embed" ProgID="Word.Document.8" ShapeID="_x0000_i1039" DrawAspect="Icon" ObjectID="_1625642223" r:id="rId61">
                  <o:FieldCodes>\s</o:FieldCodes>
                </o:OLEObject>
              </w:object>
            </w:r>
          </w:p>
        </w:tc>
      </w:tr>
      <w:tr w:rsidR="00E6691F" w:rsidRPr="008225C4" w:rsidTr="009374FF">
        <w:tc>
          <w:tcPr>
            <w:tcW w:w="2744" w:type="dxa"/>
          </w:tcPr>
          <w:p w:rsidR="00E6691F" w:rsidRPr="005167E9" w:rsidRDefault="00E6691F" w:rsidP="009374FF">
            <w:pPr>
              <w:jc w:val="center"/>
              <w:rPr>
                <w:rFonts w:ascii="Book Antiqua" w:hAnsi="Book Antiqua"/>
                <w:iCs/>
                <w:sz w:val="24"/>
                <w:szCs w:val="24"/>
              </w:rPr>
            </w:pPr>
            <w:r w:rsidRPr="005167E9">
              <w:rPr>
                <w:rFonts w:ascii="Book Antiqua" w:hAnsi="Book Antiqua"/>
                <w:iCs/>
                <w:sz w:val="24"/>
                <w:szCs w:val="24"/>
              </w:rPr>
              <w:t>16</w:t>
            </w:r>
          </w:p>
        </w:tc>
        <w:tc>
          <w:tcPr>
            <w:tcW w:w="2924" w:type="dxa"/>
          </w:tcPr>
          <w:p w:rsidR="00E6691F" w:rsidRPr="005167E9" w:rsidRDefault="00E6691F" w:rsidP="009374FF">
            <w:pPr>
              <w:jc w:val="both"/>
              <w:rPr>
                <w:rFonts w:ascii="Book Antiqua" w:hAnsi="Book Antiqua"/>
                <w:iCs/>
                <w:sz w:val="24"/>
                <w:szCs w:val="24"/>
              </w:rPr>
            </w:pPr>
            <w:r w:rsidRPr="005167E9">
              <w:rPr>
                <w:rFonts w:ascii="Book Antiqua" w:hAnsi="Book Antiqua"/>
                <w:iCs/>
                <w:sz w:val="24"/>
                <w:szCs w:val="24"/>
              </w:rPr>
              <w:t>Oficio 937-DTI-2019 relacionado con los costos de enlace de comunicación, equipo de comunicación y equipo y programas de cómputo.</w:t>
            </w:r>
          </w:p>
        </w:tc>
        <w:bookmarkStart w:id="68" w:name="_MON_1618058065"/>
        <w:bookmarkEnd w:id="68"/>
        <w:bookmarkStart w:id="69" w:name="_MON_1619271440"/>
        <w:bookmarkEnd w:id="69"/>
        <w:tc>
          <w:tcPr>
            <w:tcW w:w="3388" w:type="dxa"/>
          </w:tcPr>
          <w:p w:rsidR="00E6691F" w:rsidRPr="005167E9" w:rsidRDefault="00E6691F" w:rsidP="009374FF">
            <w:pPr>
              <w:jc w:val="center"/>
              <w:rPr>
                <w:rFonts w:ascii="Book Antiqua" w:hAnsi="Book Antiqua"/>
                <w:iCs/>
                <w:color w:val="FF0000"/>
                <w:sz w:val="24"/>
                <w:szCs w:val="24"/>
                <w:highlight w:val="yellow"/>
              </w:rPr>
            </w:pPr>
            <w:r w:rsidRPr="005167E9">
              <w:rPr>
                <w:rFonts w:ascii="Book Antiqua" w:hAnsi="Book Antiqua"/>
                <w:iCs/>
                <w:color w:val="FF0000"/>
                <w:sz w:val="24"/>
                <w:szCs w:val="24"/>
              </w:rPr>
              <w:object w:dxaOrig="1513" w:dyaOrig="960">
                <v:shape id="_x0000_i1040" type="#_x0000_t75" style="width:75.75pt;height:48.85pt" o:ole="">
                  <v:imagedata r:id="rId62" o:title=""/>
                </v:shape>
                <o:OLEObject Type="Embed" ProgID="Word.Document.12" ShapeID="_x0000_i1040" DrawAspect="Icon" ObjectID="_1625642224" r:id="rId63"/>
              </w:object>
            </w:r>
          </w:p>
        </w:tc>
      </w:tr>
      <w:tr w:rsidR="00730E36" w:rsidRPr="008225C4" w:rsidTr="009374FF">
        <w:tc>
          <w:tcPr>
            <w:tcW w:w="2744" w:type="dxa"/>
          </w:tcPr>
          <w:p w:rsidR="00730E36" w:rsidRPr="005167E9" w:rsidRDefault="00730E36" w:rsidP="009374FF">
            <w:pPr>
              <w:jc w:val="center"/>
              <w:rPr>
                <w:rFonts w:ascii="Book Antiqua" w:hAnsi="Book Antiqua"/>
                <w:iCs/>
                <w:sz w:val="24"/>
                <w:szCs w:val="24"/>
              </w:rPr>
            </w:pPr>
            <w:r>
              <w:rPr>
                <w:rFonts w:ascii="Book Antiqua" w:hAnsi="Book Antiqua"/>
                <w:iCs/>
                <w:sz w:val="24"/>
                <w:szCs w:val="24"/>
              </w:rPr>
              <w:t>17</w:t>
            </w:r>
          </w:p>
        </w:tc>
        <w:tc>
          <w:tcPr>
            <w:tcW w:w="2924" w:type="dxa"/>
          </w:tcPr>
          <w:p w:rsidR="00730E36" w:rsidRPr="005167E9" w:rsidRDefault="00730E36" w:rsidP="005A1CFC">
            <w:pPr>
              <w:jc w:val="both"/>
              <w:rPr>
                <w:rFonts w:ascii="Book Antiqua" w:hAnsi="Book Antiqua"/>
                <w:iCs/>
                <w:sz w:val="24"/>
                <w:szCs w:val="24"/>
              </w:rPr>
            </w:pPr>
            <w:r>
              <w:rPr>
                <w:rFonts w:ascii="Book Antiqua" w:hAnsi="Book Antiqua"/>
                <w:iCs/>
                <w:sz w:val="24"/>
                <w:szCs w:val="24"/>
              </w:rPr>
              <w:t xml:space="preserve">Oficio </w:t>
            </w:r>
            <w:r w:rsidRPr="00730E36">
              <w:rPr>
                <w:rFonts w:ascii="Book Antiqua" w:hAnsi="Book Antiqua"/>
                <w:iCs/>
                <w:sz w:val="24"/>
                <w:szCs w:val="24"/>
              </w:rPr>
              <w:t>92-CSP-19</w:t>
            </w:r>
            <w:r>
              <w:rPr>
                <w:rFonts w:ascii="Book Antiqua" w:hAnsi="Book Antiqua"/>
                <w:iCs/>
                <w:sz w:val="24"/>
                <w:szCs w:val="24"/>
              </w:rPr>
              <w:t>,</w:t>
            </w:r>
            <w:r w:rsidR="005A1CFC">
              <w:rPr>
                <w:rFonts w:ascii="Book Antiqua" w:hAnsi="Book Antiqua"/>
                <w:iCs/>
                <w:sz w:val="24"/>
                <w:szCs w:val="24"/>
              </w:rPr>
              <w:t xml:space="preserve"> mediante el cual se informó </w:t>
            </w:r>
            <w:r>
              <w:rPr>
                <w:rFonts w:ascii="Book Antiqua" w:hAnsi="Book Antiqua"/>
                <w:iCs/>
                <w:sz w:val="24"/>
                <w:szCs w:val="24"/>
              </w:rPr>
              <w:t>el acuerdo de</w:t>
            </w:r>
            <w:r w:rsidRPr="00730E36">
              <w:rPr>
                <w:rFonts w:ascii="Book Antiqua" w:hAnsi="Book Antiqua"/>
                <w:iCs/>
                <w:sz w:val="24"/>
                <w:szCs w:val="24"/>
              </w:rPr>
              <w:t xml:space="preserve"> sesión extraordinaria 44-19 (Presupuesto 2019),</w:t>
            </w:r>
            <w:r>
              <w:rPr>
                <w:rFonts w:ascii="Book Antiqua" w:hAnsi="Book Antiqua"/>
                <w:iCs/>
                <w:sz w:val="24"/>
                <w:szCs w:val="24"/>
              </w:rPr>
              <w:t xml:space="preserve"> </w:t>
            </w:r>
            <w:r w:rsidRPr="00730E36">
              <w:rPr>
                <w:rFonts w:ascii="Book Antiqua" w:hAnsi="Book Antiqua"/>
                <w:iCs/>
                <w:sz w:val="24"/>
                <w:szCs w:val="24"/>
              </w:rPr>
              <w:t>celebrada el 16 de mayo del</w:t>
            </w:r>
            <w:r>
              <w:rPr>
                <w:rFonts w:ascii="Book Antiqua" w:hAnsi="Book Antiqua"/>
                <w:iCs/>
                <w:sz w:val="24"/>
                <w:szCs w:val="24"/>
              </w:rPr>
              <w:t xml:space="preserve"> 2019</w:t>
            </w:r>
            <w:r w:rsidRPr="00730E36">
              <w:rPr>
                <w:rFonts w:ascii="Book Antiqua" w:hAnsi="Book Antiqua"/>
                <w:iCs/>
                <w:sz w:val="24"/>
                <w:szCs w:val="24"/>
              </w:rPr>
              <w:t xml:space="preserve">, </w:t>
            </w:r>
            <w:r>
              <w:rPr>
                <w:rFonts w:ascii="Book Antiqua" w:hAnsi="Book Antiqua"/>
                <w:iCs/>
                <w:sz w:val="24"/>
                <w:szCs w:val="24"/>
              </w:rPr>
              <w:t xml:space="preserve">artículo </w:t>
            </w:r>
            <w:r w:rsidRPr="00730E36">
              <w:rPr>
                <w:rFonts w:ascii="Book Antiqua" w:hAnsi="Book Antiqua"/>
                <w:iCs/>
                <w:sz w:val="24"/>
                <w:szCs w:val="24"/>
              </w:rPr>
              <w:t>III</w:t>
            </w:r>
            <w:r>
              <w:rPr>
                <w:rFonts w:ascii="Book Antiqua" w:hAnsi="Book Antiqua"/>
                <w:iCs/>
                <w:sz w:val="24"/>
                <w:szCs w:val="24"/>
              </w:rPr>
              <w:t>.</w:t>
            </w:r>
          </w:p>
        </w:tc>
        <w:tc>
          <w:tcPr>
            <w:tcW w:w="3388" w:type="dxa"/>
          </w:tcPr>
          <w:p w:rsidR="00730E36" w:rsidRPr="005167E9" w:rsidRDefault="0099546A" w:rsidP="009374FF">
            <w:pPr>
              <w:jc w:val="center"/>
              <w:rPr>
                <w:rFonts w:ascii="Book Antiqua" w:hAnsi="Book Antiqua"/>
                <w:iCs/>
                <w:color w:val="FF0000"/>
                <w:sz w:val="24"/>
                <w:szCs w:val="24"/>
              </w:rPr>
            </w:pPr>
            <w:r w:rsidRPr="00A83921">
              <w:rPr>
                <w:rFonts w:ascii="Book Antiqua" w:hAnsi="Book Antiqua"/>
                <w:iCs/>
                <w:color w:val="FF0000"/>
                <w:sz w:val="24"/>
                <w:szCs w:val="24"/>
              </w:rPr>
              <w:fldChar w:fldCharType="begin"/>
            </w:r>
            <w:r w:rsidR="00730E36" w:rsidRPr="00A83921">
              <w:rPr>
                <w:rFonts w:ascii="Book Antiqua" w:hAnsi="Book Antiqua"/>
                <w:iCs/>
                <w:color w:val="FF0000"/>
                <w:sz w:val="24"/>
                <w:szCs w:val="24"/>
              </w:rPr>
              <w:instrText xml:space="preserve"> LINK Word.Document.12 "C:\\Users\\gquirosa\\Desktop\\PLANIFICACIÓN\\MODERNIZACIÓN INSTITUCIONAL\\PRESUPUESTO 2020\\COSTO PLAZAS 2020 CRIMEN ORGANIZADO\\ACTUALIZACIÓN COSTOS 19-20\\92-CSP-2019.docx" "" \p \f 0 </w:instrText>
            </w:r>
            <w:r w:rsidRPr="00A83921">
              <w:rPr>
                <w:rFonts w:ascii="Book Antiqua" w:hAnsi="Book Antiqua"/>
                <w:iCs/>
                <w:color w:val="FF0000"/>
                <w:sz w:val="24"/>
                <w:szCs w:val="24"/>
              </w:rPr>
              <w:fldChar w:fldCharType="separate"/>
            </w:r>
            <w:r w:rsidRPr="0099546A">
              <w:rPr>
                <w:rFonts w:ascii="Book Antiqua" w:hAnsi="Book Antiqua"/>
                <w:iCs/>
                <w:color w:val="FF0000"/>
                <w:sz w:val="24"/>
                <w:szCs w:val="24"/>
              </w:rPr>
              <w:object w:dxaOrig="2069" w:dyaOrig="1339">
                <v:shape id="_x0000_i1041" type="#_x0000_t75" style="width:78.25pt;height:50.1pt">
                  <v:imagedata r:id="rId64" o:title=""/>
                </v:shape>
              </w:object>
            </w:r>
            <w:r w:rsidRPr="00A83921">
              <w:rPr>
                <w:rFonts w:ascii="Book Antiqua" w:hAnsi="Book Antiqua"/>
                <w:iCs/>
                <w:color w:val="FF0000"/>
                <w:sz w:val="24"/>
                <w:szCs w:val="24"/>
              </w:rPr>
              <w:fldChar w:fldCharType="end"/>
            </w:r>
          </w:p>
        </w:tc>
      </w:tr>
      <w:tr w:rsidR="002612B0" w:rsidRPr="008225C4" w:rsidTr="009374FF">
        <w:tc>
          <w:tcPr>
            <w:tcW w:w="2744" w:type="dxa"/>
          </w:tcPr>
          <w:p w:rsidR="002612B0" w:rsidRDefault="002612B0" w:rsidP="009374FF">
            <w:pPr>
              <w:jc w:val="center"/>
              <w:rPr>
                <w:rFonts w:ascii="Book Antiqua" w:hAnsi="Book Antiqua"/>
                <w:iCs/>
                <w:sz w:val="24"/>
                <w:szCs w:val="24"/>
              </w:rPr>
            </w:pPr>
            <w:r>
              <w:rPr>
                <w:rFonts w:ascii="Book Antiqua" w:hAnsi="Book Antiqua"/>
                <w:iCs/>
                <w:sz w:val="24"/>
                <w:szCs w:val="24"/>
              </w:rPr>
              <w:t>18</w:t>
            </w:r>
          </w:p>
        </w:tc>
        <w:tc>
          <w:tcPr>
            <w:tcW w:w="2924" w:type="dxa"/>
          </w:tcPr>
          <w:p w:rsidR="002612B0" w:rsidRDefault="002612B0" w:rsidP="005A1CFC">
            <w:pPr>
              <w:jc w:val="both"/>
              <w:rPr>
                <w:rFonts w:ascii="Book Antiqua" w:hAnsi="Book Antiqua"/>
                <w:iCs/>
                <w:sz w:val="24"/>
                <w:szCs w:val="24"/>
              </w:rPr>
            </w:pPr>
            <w:r>
              <w:rPr>
                <w:rFonts w:ascii="Book Antiqua" w:hAnsi="Book Antiqua"/>
                <w:iCs/>
                <w:sz w:val="24"/>
                <w:szCs w:val="24"/>
              </w:rPr>
              <w:t>Reconsideración formulada por el Organismo de Investigación Judicial.</w:t>
            </w:r>
          </w:p>
        </w:tc>
        <w:bookmarkStart w:id="70" w:name="_MON_1620219414"/>
        <w:bookmarkEnd w:id="70"/>
        <w:bookmarkStart w:id="71" w:name="_MON_1620214684"/>
        <w:bookmarkEnd w:id="71"/>
        <w:tc>
          <w:tcPr>
            <w:tcW w:w="3388" w:type="dxa"/>
          </w:tcPr>
          <w:p w:rsidR="002612B0" w:rsidRPr="00A83921" w:rsidRDefault="00F26F3C" w:rsidP="009374FF">
            <w:pPr>
              <w:jc w:val="center"/>
              <w:rPr>
                <w:rFonts w:ascii="Book Antiqua" w:hAnsi="Book Antiqua"/>
                <w:iCs/>
                <w:color w:val="FF0000"/>
                <w:sz w:val="24"/>
                <w:szCs w:val="24"/>
              </w:rPr>
            </w:pPr>
            <w:r w:rsidRPr="0092498D">
              <w:rPr>
                <w:rFonts w:ascii="Book Antiqua" w:hAnsi="Book Antiqua"/>
                <w:iCs/>
                <w:color w:val="FF0000"/>
                <w:sz w:val="24"/>
                <w:szCs w:val="24"/>
              </w:rPr>
              <w:object w:dxaOrig="1551" w:dyaOrig="1004">
                <v:shape id="_x0000_i1042" type="#_x0000_t75" style="width:78.25pt;height:50.1pt" o:ole="">
                  <v:imagedata r:id="rId65" o:title=""/>
                </v:shape>
                <o:OLEObject Type="Embed" ProgID="Word.Document.8" ShapeID="_x0000_i1042" DrawAspect="Icon" ObjectID="_1625642225" r:id="rId66">
                  <o:FieldCodes>\s</o:FieldCodes>
                </o:OLEObject>
              </w:object>
            </w:r>
          </w:p>
        </w:tc>
      </w:tr>
      <w:tr w:rsidR="00F26F3C" w:rsidRPr="008225C4" w:rsidTr="009374FF">
        <w:tc>
          <w:tcPr>
            <w:tcW w:w="2744" w:type="dxa"/>
          </w:tcPr>
          <w:p w:rsidR="00F26F3C" w:rsidRDefault="00F26F3C" w:rsidP="009374FF">
            <w:pPr>
              <w:jc w:val="center"/>
              <w:rPr>
                <w:rFonts w:ascii="Book Antiqua" w:hAnsi="Book Antiqua"/>
                <w:iCs/>
                <w:sz w:val="24"/>
                <w:szCs w:val="24"/>
              </w:rPr>
            </w:pPr>
            <w:r>
              <w:rPr>
                <w:rFonts w:ascii="Book Antiqua" w:hAnsi="Book Antiqua"/>
                <w:iCs/>
                <w:sz w:val="24"/>
                <w:szCs w:val="24"/>
              </w:rPr>
              <w:t>19</w:t>
            </w:r>
          </w:p>
        </w:tc>
        <w:tc>
          <w:tcPr>
            <w:tcW w:w="2924" w:type="dxa"/>
          </w:tcPr>
          <w:p w:rsidR="00F26F3C" w:rsidRDefault="00F26F3C" w:rsidP="005A1CFC">
            <w:pPr>
              <w:jc w:val="both"/>
              <w:rPr>
                <w:rFonts w:ascii="Book Antiqua" w:hAnsi="Book Antiqua"/>
                <w:iCs/>
                <w:sz w:val="24"/>
                <w:szCs w:val="24"/>
              </w:rPr>
            </w:pPr>
            <w:r>
              <w:rPr>
                <w:rFonts w:ascii="Book Antiqua" w:hAnsi="Book Antiqua"/>
                <w:iCs/>
                <w:sz w:val="24"/>
                <w:szCs w:val="24"/>
              </w:rPr>
              <w:t>Reconsideración Escuela Judicial.</w:t>
            </w:r>
          </w:p>
        </w:tc>
        <w:bookmarkStart w:id="72" w:name="_MON_1620219577"/>
        <w:bookmarkEnd w:id="72"/>
        <w:bookmarkStart w:id="73" w:name="_MON_1620219568"/>
        <w:bookmarkEnd w:id="73"/>
        <w:tc>
          <w:tcPr>
            <w:tcW w:w="3388" w:type="dxa"/>
          </w:tcPr>
          <w:p w:rsidR="00F26F3C" w:rsidRDefault="00B04210" w:rsidP="009374FF">
            <w:pPr>
              <w:jc w:val="center"/>
              <w:rPr>
                <w:rFonts w:ascii="Book Antiqua" w:hAnsi="Book Antiqua"/>
                <w:iCs/>
                <w:color w:val="FF0000"/>
                <w:sz w:val="24"/>
                <w:szCs w:val="24"/>
              </w:rPr>
            </w:pPr>
            <w:r w:rsidRPr="0092498D">
              <w:rPr>
                <w:rFonts w:ascii="Book Antiqua" w:hAnsi="Book Antiqua"/>
                <w:iCs/>
                <w:color w:val="FF0000"/>
                <w:sz w:val="24"/>
                <w:szCs w:val="24"/>
              </w:rPr>
              <w:object w:dxaOrig="1551" w:dyaOrig="1004">
                <v:shape id="_x0000_i1043" type="#_x0000_t75" style="width:78.25pt;height:50.1pt" o:ole="">
                  <v:imagedata r:id="rId67" o:title=""/>
                </v:shape>
                <o:OLEObject Type="Embed" ProgID="Word.Document.8" ShapeID="_x0000_i1043" DrawAspect="Icon" ObjectID="_1625642226" r:id="rId68">
                  <o:FieldCodes>\s</o:FieldCodes>
                </o:OLEObject>
              </w:object>
            </w:r>
          </w:p>
        </w:tc>
      </w:tr>
      <w:tr w:rsidR="002612B0" w:rsidRPr="008225C4" w:rsidTr="009374FF">
        <w:tc>
          <w:tcPr>
            <w:tcW w:w="2744" w:type="dxa"/>
          </w:tcPr>
          <w:p w:rsidR="002612B0" w:rsidRDefault="00F26F3C" w:rsidP="009374FF">
            <w:pPr>
              <w:jc w:val="center"/>
              <w:rPr>
                <w:rFonts w:ascii="Book Antiqua" w:hAnsi="Book Antiqua"/>
                <w:iCs/>
                <w:sz w:val="24"/>
                <w:szCs w:val="24"/>
              </w:rPr>
            </w:pPr>
            <w:r>
              <w:rPr>
                <w:rFonts w:ascii="Book Antiqua" w:hAnsi="Book Antiqua"/>
                <w:iCs/>
                <w:sz w:val="24"/>
                <w:szCs w:val="24"/>
              </w:rPr>
              <w:t>20</w:t>
            </w:r>
          </w:p>
        </w:tc>
        <w:tc>
          <w:tcPr>
            <w:tcW w:w="2924" w:type="dxa"/>
          </w:tcPr>
          <w:p w:rsidR="002612B0" w:rsidRDefault="002612B0" w:rsidP="005A1CFC">
            <w:pPr>
              <w:jc w:val="both"/>
              <w:rPr>
                <w:rFonts w:ascii="Book Antiqua" w:hAnsi="Book Antiqua"/>
                <w:iCs/>
                <w:sz w:val="24"/>
                <w:szCs w:val="24"/>
              </w:rPr>
            </w:pPr>
            <w:r>
              <w:rPr>
                <w:rFonts w:ascii="Book Antiqua" w:hAnsi="Book Antiqua"/>
                <w:iCs/>
                <w:sz w:val="24"/>
                <w:szCs w:val="24"/>
              </w:rPr>
              <w:t>Respuesta a las reconsideraciones del OIJ.</w:t>
            </w:r>
          </w:p>
        </w:tc>
        <w:bookmarkStart w:id="74" w:name="_MON_1620219933"/>
        <w:bookmarkEnd w:id="74"/>
        <w:tc>
          <w:tcPr>
            <w:tcW w:w="3388" w:type="dxa"/>
          </w:tcPr>
          <w:p w:rsidR="002612B0" w:rsidRPr="00A83921" w:rsidRDefault="00F97ECD" w:rsidP="009374FF">
            <w:pPr>
              <w:jc w:val="center"/>
              <w:rPr>
                <w:rFonts w:ascii="Book Antiqua" w:hAnsi="Book Antiqua"/>
                <w:iCs/>
                <w:color w:val="FF0000"/>
                <w:sz w:val="24"/>
                <w:szCs w:val="24"/>
              </w:rPr>
            </w:pPr>
            <w:r w:rsidRPr="0092498D">
              <w:rPr>
                <w:rFonts w:ascii="Book Antiqua" w:hAnsi="Book Antiqua"/>
                <w:iCs/>
                <w:color w:val="FF0000"/>
                <w:sz w:val="24"/>
                <w:szCs w:val="24"/>
              </w:rPr>
              <w:object w:dxaOrig="1551" w:dyaOrig="1004">
                <v:shape id="_x0000_i1044" type="#_x0000_t75" style="width:78.25pt;height:50.1pt" o:ole="">
                  <v:imagedata r:id="rId69" o:title=""/>
                </v:shape>
                <o:OLEObject Type="Embed" ProgID="Word.Document.8" ShapeID="_x0000_i1044" DrawAspect="Icon" ObjectID="_1625642227" r:id="rId70">
                  <o:FieldCodes>\s</o:FieldCodes>
                </o:OLEObject>
              </w:object>
            </w:r>
          </w:p>
        </w:tc>
      </w:tr>
    </w:tbl>
    <w:p w:rsidR="00E6691F" w:rsidRDefault="00E6691F" w:rsidP="00E6691F">
      <w:pPr>
        <w:tabs>
          <w:tab w:val="left" w:pos="360"/>
        </w:tabs>
        <w:jc w:val="both"/>
        <w:rPr>
          <w:rFonts w:ascii="Book Antiqua" w:hAnsi="Book Antiqua"/>
          <w:iCs/>
          <w:sz w:val="24"/>
          <w:szCs w:val="24"/>
        </w:rPr>
      </w:pPr>
    </w:p>
    <w:p w:rsidR="00A023C2" w:rsidRDefault="00A023C2" w:rsidP="00E6691F">
      <w:pPr>
        <w:tabs>
          <w:tab w:val="left" w:pos="360"/>
        </w:tabs>
        <w:jc w:val="both"/>
        <w:rPr>
          <w:rFonts w:ascii="Book Antiqua" w:hAnsi="Book Antiqua"/>
          <w:iCs/>
          <w:sz w:val="24"/>
          <w:szCs w:val="24"/>
        </w:rPr>
      </w:pPr>
    </w:p>
    <w:p w:rsidR="00A023C2" w:rsidRPr="00D80328" w:rsidRDefault="00A023C2" w:rsidP="00E6691F">
      <w:pPr>
        <w:tabs>
          <w:tab w:val="left" w:pos="360"/>
        </w:tabs>
        <w:jc w:val="both"/>
        <w:rPr>
          <w:rFonts w:ascii="Book Antiqua" w:hAnsi="Book Antiqua"/>
          <w:iCs/>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53"/>
        <w:gridCol w:w="7920"/>
      </w:tblGrid>
      <w:tr w:rsidR="00E6691F" w:rsidRPr="008225C4" w:rsidTr="009374FF">
        <w:tc>
          <w:tcPr>
            <w:tcW w:w="2253" w:type="dxa"/>
            <w:shd w:val="clear" w:color="auto" w:fill="B3B3B3"/>
          </w:tcPr>
          <w:p w:rsidR="00E6691F" w:rsidRPr="00D80328" w:rsidRDefault="00E6691F" w:rsidP="009374FF">
            <w:pPr>
              <w:spacing w:line="360" w:lineRule="auto"/>
              <w:jc w:val="right"/>
              <w:rPr>
                <w:rFonts w:ascii="Book Antiqua" w:hAnsi="Book Antiqua"/>
                <w:b/>
                <w:sz w:val="24"/>
                <w:szCs w:val="24"/>
              </w:rPr>
            </w:pPr>
            <w:r w:rsidRPr="00D80328">
              <w:rPr>
                <w:rFonts w:ascii="Book Antiqua" w:hAnsi="Book Antiqua"/>
                <w:b/>
                <w:sz w:val="24"/>
                <w:szCs w:val="24"/>
              </w:rPr>
              <w:t>Realizado por:</w:t>
            </w:r>
          </w:p>
        </w:tc>
        <w:tc>
          <w:tcPr>
            <w:tcW w:w="7920" w:type="dxa"/>
          </w:tcPr>
          <w:p w:rsidR="00E6691F" w:rsidRPr="00D80328" w:rsidRDefault="00E6691F" w:rsidP="009374FF">
            <w:pPr>
              <w:spacing w:line="360" w:lineRule="auto"/>
              <w:rPr>
                <w:rFonts w:ascii="Book Antiqua" w:hAnsi="Book Antiqua"/>
                <w:bCs/>
                <w:color w:val="000000"/>
                <w:sz w:val="22"/>
                <w:szCs w:val="22"/>
              </w:rPr>
            </w:pPr>
            <w:r w:rsidRPr="00D80328">
              <w:rPr>
                <w:rFonts w:ascii="Book Antiqua" w:hAnsi="Book Antiqua"/>
                <w:bCs/>
                <w:color w:val="000000"/>
                <w:sz w:val="22"/>
                <w:szCs w:val="22"/>
              </w:rPr>
              <w:t>Lic. Gerardo Quirós Alvarado, Profesional 2 a.i.</w:t>
            </w:r>
          </w:p>
        </w:tc>
      </w:tr>
      <w:tr w:rsidR="00E6691F" w:rsidRPr="008225C4" w:rsidTr="009374FF">
        <w:tc>
          <w:tcPr>
            <w:tcW w:w="2253" w:type="dxa"/>
            <w:shd w:val="clear" w:color="auto" w:fill="B3B3B3"/>
          </w:tcPr>
          <w:p w:rsidR="00E6691F" w:rsidRPr="00D80328" w:rsidRDefault="00E6691F" w:rsidP="009374FF">
            <w:pPr>
              <w:spacing w:line="360" w:lineRule="auto"/>
              <w:jc w:val="right"/>
              <w:rPr>
                <w:rFonts w:ascii="Book Antiqua" w:hAnsi="Book Antiqua"/>
                <w:b/>
                <w:sz w:val="24"/>
                <w:szCs w:val="24"/>
              </w:rPr>
            </w:pPr>
            <w:r>
              <w:rPr>
                <w:rFonts w:ascii="Book Antiqua" w:hAnsi="Book Antiqua"/>
                <w:b/>
                <w:sz w:val="24"/>
                <w:szCs w:val="24"/>
              </w:rPr>
              <w:t>Revisado por</w:t>
            </w:r>
            <w:r w:rsidRPr="00D80328">
              <w:rPr>
                <w:rFonts w:ascii="Book Antiqua" w:hAnsi="Book Antiqua"/>
                <w:b/>
                <w:sz w:val="24"/>
                <w:szCs w:val="24"/>
              </w:rPr>
              <w:t>:</w:t>
            </w:r>
          </w:p>
        </w:tc>
        <w:tc>
          <w:tcPr>
            <w:tcW w:w="7920" w:type="dxa"/>
          </w:tcPr>
          <w:p w:rsidR="00E6691F" w:rsidRPr="00D80328" w:rsidRDefault="00E6691F" w:rsidP="009374FF">
            <w:pPr>
              <w:spacing w:line="360" w:lineRule="auto"/>
              <w:rPr>
                <w:rFonts w:ascii="Book Antiqua" w:hAnsi="Book Antiqua"/>
                <w:bCs/>
                <w:color w:val="000000"/>
                <w:sz w:val="22"/>
                <w:szCs w:val="22"/>
              </w:rPr>
            </w:pPr>
            <w:r w:rsidRPr="00D80328">
              <w:rPr>
                <w:rFonts w:ascii="Book Antiqua" w:hAnsi="Book Antiqua"/>
                <w:bCs/>
                <w:color w:val="000000"/>
                <w:sz w:val="22"/>
                <w:szCs w:val="22"/>
              </w:rPr>
              <w:t>Inga. Elena Gabriela Picado González, Jefa a.i. Modernización Institucional</w:t>
            </w:r>
          </w:p>
        </w:tc>
      </w:tr>
      <w:tr w:rsidR="00E6691F" w:rsidRPr="008225C4" w:rsidTr="009374FF">
        <w:tc>
          <w:tcPr>
            <w:tcW w:w="2253" w:type="dxa"/>
            <w:shd w:val="clear" w:color="auto" w:fill="B3B3B3"/>
          </w:tcPr>
          <w:p w:rsidR="00E6691F" w:rsidRPr="00D80328" w:rsidRDefault="00E6691F" w:rsidP="009374FF">
            <w:pPr>
              <w:spacing w:line="360" w:lineRule="auto"/>
              <w:jc w:val="right"/>
              <w:rPr>
                <w:rFonts w:ascii="Book Antiqua" w:hAnsi="Book Antiqua"/>
                <w:b/>
                <w:sz w:val="24"/>
                <w:szCs w:val="24"/>
              </w:rPr>
            </w:pPr>
            <w:r w:rsidRPr="00D80328">
              <w:rPr>
                <w:rFonts w:ascii="Book Antiqua" w:hAnsi="Book Antiqua"/>
                <w:b/>
                <w:sz w:val="24"/>
                <w:szCs w:val="24"/>
              </w:rPr>
              <w:t>Aprobado por</w:t>
            </w:r>
            <w:r>
              <w:rPr>
                <w:rFonts w:ascii="Book Antiqua" w:hAnsi="Book Antiqua"/>
                <w:b/>
                <w:sz w:val="24"/>
                <w:szCs w:val="24"/>
              </w:rPr>
              <w:t>:</w:t>
            </w:r>
          </w:p>
        </w:tc>
        <w:tc>
          <w:tcPr>
            <w:tcW w:w="7920" w:type="dxa"/>
          </w:tcPr>
          <w:p w:rsidR="00E6691F" w:rsidRPr="00D80328" w:rsidRDefault="00E6691F" w:rsidP="009374FF">
            <w:pPr>
              <w:spacing w:line="360" w:lineRule="auto"/>
              <w:rPr>
                <w:rFonts w:ascii="Book Antiqua" w:hAnsi="Book Antiqua"/>
                <w:bCs/>
                <w:color w:val="000000"/>
                <w:sz w:val="22"/>
                <w:szCs w:val="22"/>
              </w:rPr>
            </w:pPr>
            <w:r w:rsidRPr="00D80328">
              <w:rPr>
                <w:rFonts w:ascii="Book Antiqua" w:hAnsi="Book Antiqua"/>
                <w:bCs/>
                <w:color w:val="000000"/>
                <w:sz w:val="22"/>
                <w:szCs w:val="22"/>
              </w:rPr>
              <w:t>Licda. Nacira Valverde Bermúdez, Directora a.i. de Planificación</w:t>
            </w:r>
          </w:p>
        </w:tc>
      </w:tr>
    </w:tbl>
    <w:p w:rsidR="00E6691F" w:rsidRPr="00D80328" w:rsidRDefault="00E6691F" w:rsidP="00E6691F">
      <w:pPr>
        <w:ind w:left="720"/>
        <w:jc w:val="both"/>
        <w:rPr>
          <w:rStyle w:val="nfasis"/>
          <w:rFonts w:ascii="Book Antiqua" w:hAnsi="Book Antiqua"/>
          <w:i w:val="0"/>
        </w:rPr>
      </w:pPr>
    </w:p>
    <w:p w:rsidR="00E6691F" w:rsidRPr="00D80328" w:rsidRDefault="00E6691F" w:rsidP="00E6691F">
      <w:pPr>
        <w:rPr>
          <w:rFonts w:ascii="Book Antiqua" w:hAnsi="Book Antiqua"/>
        </w:rPr>
      </w:pPr>
    </w:p>
    <w:p w:rsidR="00E6691F" w:rsidRPr="00D80328" w:rsidRDefault="00E6691F" w:rsidP="00E6691F">
      <w:pPr>
        <w:rPr>
          <w:rFonts w:ascii="Book Antiqua" w:hAnsi="Book Antiqua"/>
        </w:rPr>
      </w:pPr>
    </w:p>
    <w:p w:rsidR="00E6691F" w:rsidRPr="00D80328" w:rsidRDefault="0072669B" w:rsidP="00E6691F">
      <w:pPr>
        <w:rPr>
          <w:rFonts w:ascii="Book Antiqua" w:hAnsi="Book Antiqua"/>
        </w:rPr>
      </w:pPr>
      <w:r>
        <w:rPr>
          <w:rFonts w:ascii="Book Antiqua" w:hAnsi="Book Antiqua"/>
        </w:rPr>
        <w:t>NVB/</w:t>
      </w:r>
      <w:r w:rsidR="00E6691F">
        <w:rPr>
          <w:rFonts w:ascii="Book Antiqua" w:hAnsi="Book Antiqua"/>
        </w:rPr>
        <w:t>xba</w:t>
      </w:r>
    </w:p>
    <w:p w:rsidR="00E6691F" w:rsidRPr="00031397" w:rsidRDefault="00E6691F" w:rsidP="00E6691F">
      <w:pPr>
        <w:rPr>
          <w:rFonts w:ascii="Book Antiqua" w:hAnsi="Book Antiqua"/>
          <w:sz w:val="24"/>
          <w:szCs w:val="24"/>
          <w:lang w:val="en-US"/>
        </w:rPr>
      </w:pPr>
      <w:r w:rsidRPr="00031397">
        <w:rPr>
          <w:rFonts w:ascii="Book Antiqua" w:hAnsi="Book Antiqua"/>
          <w:sz w:val="24"/>
          <w:szCs w:val="24"/>
          <w:lang w:val="en-US"/>
        </w:rPr>
        <w:t xml:space="preserve">Ref. 1525-18, </w:t>
      </w:r>
      <w:r w:rsidRPr="00031397">
        <w:rPr>
          <w:rFonts w:ascii="Book Antiqua" w:hAnsi="Book Antiqua"/>
          <w:b/>
          <w:sz w:val="24"/>
          <w:szCs w:val="24"/>
          <w:lang w:val="en-US"/>
        </w:rPr>
        <w:t>234-19,</w:t>
      </w:r>
      <w:r w:rsidRPr="00031397">
        <w:rPr>
          <w:rFonts w:ascii="Book Antiqua" w:hAnsi="Book Antiqua"/>
          <w:sz w:val="24"/>
          <w:szCs w:val="24"/>
          <w:lang w:val="en-US"/>
        </w:rPr>
        <w:t xml:space="preserve"> 290-19, 435-19 </w:t>
      </w:r>
    </w:p>
    <w:p w:rsidR="00951378" w:rsidRDefault="00951378"/>
    <w:sectPr w:rsidR="00951378" w:rsidSect="00951378">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1B61" w:rsidRDefault="004B1B61">
      <w:r>
        <w:separator/>
      </w:r>
    </w:p>
  </w:endnote>
  <w:endnote w:type="continuationSeparator" w:id="0">
    <w:p w:rsidR="004B1B61" w:rsidRDefault="004B1B6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319E" w:rsidRPr="0036463A" w:rsidRDefault="002D319E" w:rsidP="009374FF">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r>
      <w:rPr>
        <w:rFonts w:ascii="Book Antiqua" w:hAnsi="Book Antiqua"/>
        <w:b/>
        <w:bCs/>
        <w:color w:val="000000"/>
        <w:sz w:val="24"/>
        <w:szCs w:val="24"/>
      </w:rPr>
      <w:t xml:space="preserve"> </w:t>
    </w:r>
    <w:r w:rsidRPr="0036463A">
      <w:rPr>
        <w:rFonts w:ascii="Book Antiqua" w:hAnsi="Book Antiqua"/>
        <w:b/>
        <w:bCs/>
        <w:color w:val="000000"/>
        <w:sz w:val="24"/>
        <w:szCs w:val="24"/>
      </w:rPr>
      <w:t>con proyección e innovación</w:t>
    </w:r>
  </w:p>
  <w:p w:rsidR="002D319E" w:rsidRDefault="002D319E" w:rsidP="009374FF">
    <w:pPr>
      <w:pStyle w:val="Piedepgina"/>
      <w:ind w:right="360"/>
      <w:jc w:val="right"/>
    </w:pPr>
    <w:r>
      <w:rPr>
        <w:noProof/>
        <w:lang w:val="es-ES"/>
      </w:rPr>
      <w:fldChar w:fldCharType="begin"/>
    </w:r>
    <w:r>
      <w:rPr>
        <w:noProof/>
        <w:lang w:val="es-ES"/>
      </w:rPr>
      <w:instrText>PAGE   \* MERGEFORMAT</w:instrText>
    </w:r>
    <w:r>
      <w:rPr>
        <w:noProof/>
        <w:lang w:val="es-ES"/>
      </w:rPr>
      <w:fldChar w:fldCharType="separate"/>
    </w:r>
    <w:r w:rsidR="003C6C12">
      <w:rPr>
        <w:noProof/>
        <w:lang w:val="es-ES"/>
      </w:rPr>
      <w:t>7</w:t>
    </w:r>
    <w:r>
      <w:rPr>
        <w:noProof/>
        <w:lang w:val="es-ES"/>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319E" w:rsidRPr="0036463A" w:rsidRDefault="002D319E" w:rsidP="009374FF">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r>
      <w:rPr>
        <w:rFonts w:ascii="Book Antiqua" w:hAnsi="Book Antiqua"/>
        <w:b/>
        <w:bCs/>
        <w:color w:val="000000"/>
        <w:sz w:val="24"/>
        <w:szCs w:val="24"/>
      </w:rPr>
      <w:t xml:space="preserve"> </w:t>
    </w:r>
    <w:r w:rsidRPr="0036463A">
      <w:rPr>
        <w:rFonts w:ascii="Book Antiqua" w:hAnsi="Book Antiqua"/>
        <w:b/>
        <w:bCs/>
        <w:color w:val="000000"/>
        <w:sz w:val="24"/>
        <w:szCs w:val="24"/>
      </w:rPr>
      <w:t>con proyección e innovación</w:t>
    </w:r>
  </w:p>
  <w:p w:rsidR="002D319E" w:rsidRDefault="002D319E" w:rsidP="009374FF">
    <w:pPr>
      <w:pStyle w:val="Piedepgina"/>
      <w:ind w:right="360"/>
      <w:jc w:val="right"/>
    </w:pPr>
    <w:r>
      <w:rPr>
        <w:noProof/>
        <w:lang w:val="es-ES"/>
      </w:rPr>
      <w:fldChar w:fldCharType="begin"/>
    </w:r>
    <w:r>
      <w:rPr>
        <w:noProof/>
        <w:lang w:val="es-ES"/>
      </w:rPr>
      <w:instrText>PAGE   \* MERGEFORMAT</w:instrText>
    </w:r>
    <w:r>
      <w:rPr>
        <w:noProof/>
        <w:lang w:val="es-ES"/>
      </w:rPr>
      <w:fldChar w:fldCharType="separate"/>
    </w:r>
    <w:r w:rsidR="003C6C12">
      <w:rPr>
        <w:noProof/>
        <w:lang w:val="es-ES"/>
      </w:rPr>
      <w:t>111</w:t>
    </w:r>
    <w:r>
      <w:rPr>
        <w:noProof/>
        <w:lang w:val="es-ES"/>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1B61" w:rsidRDefault="004B1B61">
      <w:r>
        <w:separator/>
      </w:r>
    </w:p>
  </w:footnote>
  <w:footnote w:type="continuationSeparator" w:id="0">
    <w:p w:rsidR="004B1B61" w:rsidRDefault="004B1B6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319E" w:rsidRDefault="002D319E" w:rsidP="009374FF">
    <w:pPr>
      <w:framePr w:w="640" w:hSpace="141" w:wrap="auto" w:vAnchor="text" w:hAnchor="margin" w:x="8456" w:y="-91"/>
    </w:pPr>
  </w:p>
  <w:p w:rsidR="002D319E" w:rsidRDefault="002D319E" w:rsidP="009374FF">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8A2F23">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22.55pt;height:34.45pt" o:ole="">
          <v:imagedata r:id="rId1" o:title=""/>
        </v:shape>
        <o:OLEObject Type="Embed" ProgID="PBrush" ShapeID="_x0000_i1045" DrawAspect="Content" ObjectID="_1625642228" r:id="rId2"/>
      </w:object>
    </w:r>
  </w:p>
  <w:p w:rsidR="002D319E" w:rsidRDefault="002D319E" w:rsidP="009374F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2D319E" w:rsidRPr="005B3B0C" w:rsidRDefault="002D319E" w:rsidP="009374FF">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Apdo.  95-1003 / </w:t>
    </w:r>
    <w:r w:rsidRPr="005B3B0C">
      <w:rPr>
        <w:rFonts w:ascii="Book Antiqua" w:hAnsi="Book Antiqua" w:cs="Book Antiqua"/>
        <w:i/>
        <w:iCs/>
        <w:sz w:val="18"/>
        <w:szCs w:val="18"/>
        <w:lang w:val="en-US"/>
      </w:rPr>
      <w:t>planificacion@poder-judicial.go.cr</w:t>
    </w:r>
  </w:p>
  <w:p w:rsidR="002D319E" w:rsidRPr="005B3B0C" w:rsidRDefault="002D319E" w:rsidP="009374FF">
    <w:pPr>
      <w:pBdr>
        <w:bottom w:val="single" w:sz="6" w:space="0" w:color="auto"/>
      </w:pBdr>
      <w:spacing w:after="20"/>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D1EC1"/>
    <w:multiLevelType w:val="multilevel"/>
    <w:tmpl w:val="B32883D8"/>
    <w:lvl w:ilvl="0">
      <w:start w:val="1"/>
      <w:numFmt w:val="upperRoman"/>
      <w:lvlText w:val="%1."/>
      <w:lvlJc w:val="left"/>
      <w:pPr>
        <w:ind w:left="0" w:firstLine="0"/>
      </w:pPr>
      <w:rPr>
        <w:rFonts w:hint="default"/>
        <w:b w:val="0"/>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
    <w:nsid w:val="0609443A"/>
    <w:multiLevelType w:val="hybridMultilevel"/>
    <w:tmpl w:val="52BEA6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nsid w:val="104A14FB"/>
    <w:multiLevelType w:val="hybridMultilevel"/>
    <w:tmpl w:val="37C83B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nsid w:val="12021AEF"/>
    <w:multiLevelType w:val="hybridMultilevel"/>
    <w:tmpl w:val="73F27F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nsid w:val="1B485034"/>
    <w:multiLevelType w:val="multilevel"/>
    <w:tmpl w:val="4B9C18FA"/>
    <w:lvl w:ilvl="0">
      <w:start w:val="1"/>
      <w:numFmt w:val="lowerLetter"/>
      <w:lvlText w:val="%1."/>
      <w:lvlJc w:val="left"/>
      <w:pPr>
        <w:ind w:left="1428" w:hanging="360"/>
      </w:pPr>
    </w:lvl>
    <w:lvl w:ilvl="1">
      <w:start w:val="10"/>
      <w:numFmt w:val="decimal"/>
      <w:isLgl/>
      <w:lvlText w:val="%1.%2."/>
      <w:lvlJc w:val="left"/>
      <w:pPr>
        <w:ind w:left="1788" w:hanging="720"/>
      </w:pPr>
      <w:rPr>
        <w:rFonts w:cs="Arial" w:hint="default"/>
        <w:i/>
        <w:sz w:val="22"/>
      </w:rPr>
    </w:lvl>
    <w:lvl w:ilvl="2">
      <w:start w:val="1"/>
      <w:numFmt w:val="decimal"/>
      <w:isLgl/>
      <w:lvlText w:val="%1.%2.%3."/>
      <w:lvlJc w:val="left"/>
      <w:pPr>
        <w:ind w:left="1788" w:hanging="720"/>
      </w:pPr>
      <w:rPr>
        <w:rFonts w:cs="Arial" w:hint="default"/>
        <w:i/>
        <w:sz w:val="22"/>
      </w:rPr>
    </w:lvl>
    <w:lvl w:ilvl="3">
      <w:start w:val="1"/>
      <w:numFmt w:val="decimal"/>
      <w:isLgl/>
      <w:lvlText w:val="%1.%2.%3.%4."/>
      <w:lvlJc w:val="left"/>
      <w:pPr>
        <w:ind w:left="2148" w:hanging="1080"/>
      </w:pPr>
      <w:rPr>
        <w:rFonts w:cs="Arial" w:hint="default"/>
        <w:i/>
        <w:sz w:val="22"/>
      </w:rPr>
    </w:lvl>
    <w:lvl w:ilvl="4">
      <w:start w:val="1"/>
      <w:numFmt w:val="decimal"/>
      <w:isLgl/>
      <w:lvlText w:val="%1.%2.%3.%4.%5."/>
      <w:lvlJc w:val="left"/>
      <w:pPr>
        <w:ind w:left="2148" w:hanging="1080"/>
      </w:pPr>
      <w:rPr>
        <w:rFonts w:cs="Arial" w:hint="default"/>
        <w:i/>
        <w:sz w:val="22"/>
      </w:rPr>
    </w:lvl>
    <w:lvl w:ilvl="5">
      <w:start w:val="1"/>
      <w:numFmt w:val="decimal"/>
      <w:isLgl/>
      <w:lvlText w:val="%1.%2.%3.%4.%5.%6."/>
      <w:lvlJc w:val="left"/>
      <w:pPr>
        <w:ind w:left="2508" w:hanging="1440"/>
      </w:pPr>
      <w:rPr>
        <w:rFonts w:cs="Arial" w:hint="default"/>
        <w:i/>
        <w:sz w:val="22"/>
      </w:rPr>
    </w:lvl>
    <w:lvl w:ilvl="6">
      <w:start w:val="1"/>
      <w:numFmt w:val="decimal"/>
      <w:isLgl/>
      <w:lvlText w:val="%1.%2.%3.%4.%5.%6.%7."/>
      <w:lvlJc w:val="left"/>
      <w:pPr>
        <w:ind w:left="2508" w:hanging="1440"/>
      </w:pPr>
      <w:rPr>
        <w:rFonts w:cs="Arial" w:hint="default"/>
        <w:i/>
        <w:sz w:val="22"/>
      </w:rPr>
    </w:lvl>
    <w:lvl w:ilvl="7">
      <w:start w:val="1"/>
      <w:numFmt w:val="decimal"/>
      <w:isLgl/>
      <w:lvlText w:val="%1.%2.%3.%4.%5.%6.%7.%8."/>
      <w:lvlJc w:val="left"/>
      <w:pPr>
        <w:ind w:left="2868" w:hanging="1800"/>
      </w:pPr>
      <w:rPr>
        <w:rFonts w:cs="Arial" w:hint="default"/>
        <w:i/>
        <w:sz w:val="22"/>
      </w:rPr>
    </w:lvl>
    <w:lvl w:ilvl="8">
      <w:start w:val="1"/>
      <w:numFmt w:val="decimal"/>
      <w:isLgl/>
      <w:lvlText w:val="%1.%2.%3.%4.%5.%6.%7.%8.%9."/>
      <w:lvlJc w:val="left"/>
      <w:pPr>
        <w:ind w:left="3228" w:hanging="2160"/>
      </w:pPr>
      <w:rPr>
        <w:rFonts w:cs="Arial" w:hint="default"/>
        <w:i/>
        <w:sz w:val="22"/>
      </w:rPr>
    </w:lvl>
  </w:abstractNum>
  <w:abstractNum w:abstractNumId="5">
    <w:nsid w:val="22FE2733"/>
    <w:multiLevelType w:val="hybridMultilevel"/>
    <w:tmpl w:val="1222017A"/>
    <w:lvl w:ilvl="0" w:tplc="140A000D">
      <w:start w:val="1"/>
      <w:numFmt w:val="bullet"/>
      <w:lvlText w:val=""/>
      <w:lvlJc w:val="left"/>
      <w:pPr>
        <w:ind w:left="1428" w:hanging="360"/>
      </w:pPr>
      <w:rPr>
        <w:rFonts w:ascii="Wingdings" w:hAnsi="Wingdings" w:hint="default"/>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6">
    <w:nsid w:val="24423B50"/>
    <w:multiLevelType w:val="multilevel"/>
    <w:tmpl w:val="9AAC48A6"/>
    <w:lvl w:ilvl="0">
      <w:start w:val="5"/>
      <w:numFmt w:val="decimal"/>
      <w:lvlText w:val="%1."/>
      <w:lvlJc w:val="left"/>
      <w:pPr>
        <w:ind w:left="360" w:hanging="360"/>
      </w:pPr>
      <w:rPr>
        <w:lang w:val="es-CR"/>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5073AE3"/>
    <w:multiLevelType w:val="multilevel"/>
    <w:tmpl w:val="9D2C32A8"/>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8">
    <w:nsid w:val="2DF423EF"/>
    <w:multiLevelType w:val="multilevel"/>
    <w:tmpl w:val="E38AE47A"/>
    <w:lvl w:ilvl="0">
      <w:start w:val="5"/>
      <w:numFmt w:val="decimal"/>
      <w:lvlText w:val="%1."/>
      <w:lvlJc w:val="left"/>
      <w:pPr>
        <w:ind w:left="360" w:hanging="360"/>
      </w:pPr>
      <w:rPr>
        <w:rFonts w:hint="default"/>
        <w:lang w:val="es-CR"/>
      </w:rPr>
    </w:lvl>
    <w:lvl w:ilvl="1">
      <w:start w:val="1"/>
      <w:numFmt w:val="decimal"/>
      <w:lvlText w:val="6.%2."/>
      <w:lvlJc w:val="left"/>
      <w:pPr>
        <w:ind w:left="716"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320237B1"/>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nsid w:val="3CD8599E"/>
    <w:multiLevelType w:val="hybridMultilevel"/>
    <w:tmpl w:val="D2E08F50"/>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nsid w:val="4A7124F1"/>
    <w:multiLevelType w:val="hybridMultilevel"/>
    <w:tmpl w:val="6A8024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nsid w:val="558B7BEA"/>
    <w:multiLevelType w:val="hybridMultilevel"/>
    <w:tmpl w:val="1E9E03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nsid w:val="56401341"/>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nsid w:val="65583618"/>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nsid w:val="6FC409DD"/>
    <w:multiLevelType w:val="hybridMultilevel"/>
    <w:tmpl w:val="4344E2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nsid w:val="72DA5E1B"/>
    <w:multiLevelType w:val="hybridMultilevel"/>
    <w:tmpl w:val="E0E409F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7">
    <w:nsid w:val="73D51113"/>
    <w:multiLevelType w:val="hybridMultilevel"/>
    <w:tmpl w:val="D2BE4B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nsid w:val="7D6E2DF3"/>
    <w:multiLevelType w:val="multilevel"/>
    <w:tmpl w:val="14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6"/>
  </w:num>
  <w:num w:numId="2">
    <w:abstractNumId w:val="11"/>
  </w:num>
  <w:num w:numId="3">
    <w:abstractNumId w:val="10"/>
  </w:num>
  <w:num w:numId="4">
    <w:abstractNumId w:val="12"/>
  </w:num>
  <w:num w:numId="5">
    <w:abstractNumId w:val="3"/>
  </w:num>
  <w:num w:numId="6">
    <w:abstractNumId w:val="4"/>
  </w:num>
  <w:num w:numId="7">
    <w:abstractNumId w:val="5"/>
  </w:num>
  <w:num w:numId="8">
    <w:abstractNumId w:val="7"/>
    <w:lvlOverride w:ilvl="0">
      <w:lvl w:ilvl="0">
        <w:start w:val="1"/>
        <w:numFmt w:val="upperRoman"/>
        <w:lvlText w:val="%1."/>
        <w:lvlJc w:val="left"/>
        <w:pPr>
          <w:ind w:left="0" w:firstLine="0"/>
        </w:pPr>
      </w:lvl>
    </w:lvlOverride>
    <w:lvlOverride w:ilvl="1">
      <w:lvl w:ilvl="1">
        <w:start w:val="1"/>
        <w:numFmt w:val="upperLetter"/>
        <w:lvlText w:val="%2."/>
        <w:lvlJc w:val="left"/>
        <w:pPr>
          <w:ind w:left="720" w:firstLine="0"/>
        </w:pPr>
        <w:rPr>
          <w:b/>
        </w:rPr>
      </w:lvl>
    </w:lvlOverride>
    <w:lvlOverride w:ilvl="2">
      <w:lvl w:ilvl="2">
        <w:start w:val="1"/>
        <w:numFmt w:val="decimal"/>
        <w:lvlText w:val="%3."/>
        <w:lvlJc w:val="left"/>
        <w:pPr>
          <w:ind w:left="1440" w:firstLine="0"/>
        </w:pPr>
        <w:rPr>
          <w:b/>
        </w:rPr>
      </w:lvl>
    </w:lvlOverride>
    <w:lvlOverride w:ilvl="3">
      <w:lvl w:ilvl="3">
        <w:start w:val="1"/>
        <w:numFmt w:val="lowerLetter"/>
        <w:lvlText w:val="%4)"/>
        <w:lvlJc w:val="left"/>
        <w:pPr>
          <w:ind w:left="2160" w:firstLine="0"/>
        </w:pPr>
      </w:lvl>
    </w:lvlOverride>
    <w:lvlOverride w:ilvl="4">
      <w:lvl w:ilvl="4">
        <w:start w:val="1"/>
        <w:numFmt w:val="decimal"/>
        <w:lvlText w:val="(%5)"/>
        <w:lvlJc w:val="left"/>
        <w:pPr>
          <w:ind w:left="2880" w:firstLine="0"/>
        </w:pPr>
      </w:lvl>
    </w:lvlOverride>
    <w:lvlOverride w:ilvl="5">
      <w:lvl w:ilvl="5">
        <w:start w:val="1"/>
        <w:numFmt w:val="lowerLetter"/>
        <w:lvlText w:val="(%6)"/>
        <w:lvlJc w:val="left"/>
        <w:pPr>
          <w:ind w:left="3600" w:firstLine="0"/>
        </w:pPr>
      </w:lvl>
    </w:lvlOverride>
    <w:lvlOverride w:ilvl="6">
      <w:lvl w:ilvl="6">
        <w:start w:val="1"/>
        <w:numFmt w:val="lowerRoman"/>
        <w:lvlText w:val="(%7)"/>
        <w:lvlJc w:val="left"/>
        <w:pPr>
          <w:ind w:left="4320" w:firstLine="0"/>
        </w:pPr>
      </w:lvl>
    </w:lvlOverride>
    <w:lvlOverride w:ilvl="7">
      <w:lvl w:ilvl="7">
        <w:start w:val="1"/>
        <w:numFmt w:val="lowerLetter"/>
        <w:lvlText w:val="(%8)"/>
        <w:lvlJc w:val="left"/>
        <w:pPr>
          <w:ind w:left="5040" w:firstLine="0"/>
        </w:pPr>
      </w:lvl>
    </w:lvlOverride>
    <w:lvlOverride w:ilvl="8">
      <w:lvl w:ilvl="8">
        <w:start w:val="1"/>
        <w:numFmt w:val="lowerRoman"/>
        <w:lvlText w:val="(%9)"/>
        <w:lvlJc w:val="left"/>
        <w:pPr>
          <w:ind w:left="5760" w:firstLine="0"/>
        </w:pPr>
      </w:lvl>
    </w:lvlOverride>
  </w:num>
  <w:num w:numId="9">
    <w:abstractNumId w:val="0"/>
  </w:num>
  <w:num w:numId="10">
    <w:abstractNumId w:val="1"/>
  </w:num>
  <w:num w:numId="11">
    <w:abstractNumId w:val="17"/>
  </w:num>
  <w:num w:numId="12">
    <w:abstractNumId w:val="13"/>
  </w:num>
  <w:num w:numId="13">
    <w:abstractNumId w:val="14"/>
  </w:num>
  <w:num w:numId="14">
    <w:abstractNumId w:val="9"/>
  </w:num>
  <w:num w:numId="15">
    <w:abstractNumId w:val="18"/>
  </w:num>
  <w:num w:numId="16">
    <w:abstractNumId w:val="7"/>
    <w:lvlOverride w:ilvl="0">
      <w:startOverride w:val="1"/>
      <w:lvl w:ilvl="0">
        <w:start w:val="1"/>
        <w:numFmt w:val="upperRoman"/>
        <w:lvlText w:val="%1."/>
        <w:lvlJc w:val="left"/>
        <w:pPr>
          <w:ind w:left="0" w:firstLine="0"/>
        </w:pPr>
      </w:lvl>
    </w:lvlOverride>
    <w:lvlOverride w:ilvl="1">
      <w:startOverride w:val="1"/>
      <w:lvl w:ilvl="1">
        <w:start w:val="1"/>
        <w:numFmt w:val="upperLetter"/>
        <w:lvlText w:val="%2."/>
        <w:lvlJc w:val="left"/>
        <w:pPr>
          <w:ind w:left="720" w:firstLine="0"/>
        </w:pPr>
        <w:rPr>
          <w:sz w:val="24"/>
        </w:rPr>
      </w:lvl>
    </w:lvlOverride>
    <w:lvlOverride w:ilvl="2">
      <w:startOverride w:val="1"/>
      <w:lvl w:ilvl="2">
        <w:start w:val="1"/>
        <w:numFmt w:val="decimal"/>
        <w:lvlText w:val="%3."/>
        <w:lvlJc w:val="left"/>
        <w:pPr>
          <w:ind w:left="1440" w:firstLine="0"/>
        </w:pPr>
      </w:lvl>
    </w:lvlOverride>
    <w:lvlOverride w:ilvl="3">
      <w:startOverride w:val="1"/>
      <w:lvl w:ilvl="3">
        <w:start w:val="1"/>
        <w:numFmt w:val="lowerLetter"/>
        <w:lvlText w:val="%4)"/>
        <w:lvlJc w:val="left"/>
        <w:pPr>
          <w:ind w:left="2160" w:firstLine="0"/>
        </w:pPr>
      </w:lvl>
    </w:lvlOverride>
    <w:lvlOverride w:ilvl="4">
      <w:startOverride w:val="1"/>
      <w:lvl w:ilvl="4">
        <w:start w:val="1"/>
        <w:numFmt w:val="decimal"/>
        <w:lvlText w:val="(%5)"/>
        <w:lvlJc w:val="left"/>
        <w:pPr>
          <w:ind w:left="2880" w:firstLine="0"/>
        </w:pPr>
      </w:lvl>
    </w:lvlOverride>
    <w:lvlOverride w:ilvl="5">
      <w:startOverride w:val="1"/>
      <w:lvl w:ilvl="5">
        <w:start w:val="1"/>
        <w:numFmt w:val="lowerLetter"/>
        <w:lvlText w:val="(%6)"/>
        <w:lvlJc w:val="left"/>
        <w:pPr>
          <w:ind w:left="3600" w:firstLine="0"/>
        </w:pPr>
      </w:lvl>
    </w:lvlOverride>
    <w:lvlOverride w:ilvl="6">
      <w:startOverride w:val="1"/>
      <w:lvl w:ilvl="6">
        <w:start w:val="1"/>
        <w:numFmt w:val="lowerRoman"/>
        <w:lvlText w:val="(%7)"/>
        <w:lvlJc w:val="left"/>
        <w:pPr>
          <w:ind w:left="4320" w:firstLine="0"/>
        </w:pPr>
      </w:lvl>
    </w:lvlOverride>
    <w:lvlOverride w:ilvl="7">
      <w:startOverride w:val="1"/>
      <w:lvl w:ilvl="7">
        <w:start w:val="1"/>
        <w:numFmt w:val="lowerLetter"/>
        <w:lvlText w:val="(%8)"/>
        <w:lvlJc w:val="left"/>
        <w:pPr>
          <w:ind w:left="5040" w:firstLine="0"/>
        </w:pPr>
      </w:lvl>
    </w:lvlOverride>
    <w:lvlOverride w:ilvl="8">
      <w:startOverride w:val="1"/>
      <w:lvl w:ilvl="8">
        <w:start w:val="1"/>
        <w:numFmt w:val="lowerRoman"/>
        <w:lvlText w:val="(%9)"/>
        <w:lvlJc w:val="left"/>
        <w:pPr>
          <w:ind w:left="5760" w:firstLine="0"/>
        </w:pPr>
      </w:lvl>
    </w:lvlOverride>
  </w:num>
  <w:num w:numId="17">
    <w:abstractNumId w:val="8"/>
  </w:num>
  <w:num w:numId="18">
    <w:abstractNumId w:val="2"/>
  </w:num>
  <w:num w:numId="19">
    <w:abstractNumId w:val="16"/>
  </w:num>
  <w:num w:numId="2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oNotDisplayPageBoundaries/>
  <w:proofState w:spelling="clean" w:grammar="clean"/>
  <w:defaultTabStop w:val="708"/>
  <w:hyphenationZone w:val="425"/>
  <w:characterSpacingControl w:val="doNotCompress"/>
  <w:hdrShapeDefaults>
    <o:shapedefaults v:ext="edit" spidmax="5122"/>
  </w:hdrShapeDefaults>
  <w:footnotePr>
    <w:footnote w:id="-1"/>
    <w:footnote w:id="0"/>
  </w:footnotePr>
  <w:endnotePr>
    <w:endnote w:id="-1"/>
    <w:endnote w:id="0"/>
  </w:endnotePr>
  <w:compat/>
  <w:rsids>
    <w:rsidRoot w:val="00E6691F"/>
    <w:rsid w:val="00014E1B"/>
    <w:rsid w:val="0005680E"/>
    <w:rsid w:val="00061837"/>
    <w:rsid w:val="000921FD"/>
    <w:rsid w:val="000D0306"/>
    <w:rsid w:val="00172C5D"/>
    <w:rsid w:val="0019459F"/>
    <w:rsid w:val="00196B6D"/>
    <w:rsid w:val="001C32E1"/>
    <w:rsid w:val="0021595C"/>
    <w:rsid w:val="002226BE"/>
    <w:rsid w:val="002612B0"/>
    <w:rsid w:val="002D319E"/>
    <w:rsid w:val="002E24FD"/>
    <w:rsid w:val="00302AB6"/>
    <w:rsid w:val="00341B11"/>
    <w:rsid w:val="00364902"/>
    <w:rsid w:val="003938EE"/>
    <w:rsid w:val="003C0AC2"/>
    <w:rsid w:val="003C6C12"/>
    <w:rsid w:val="004230A1"/>
    <w:rsid w:val="004752BF"/>
    <w:rsid w:val="00493061"/>
    <w:rsid w:val="004A1AC3"/>
    <w:rsid w:val="004B1B61"/>
    <w:rsid w:val="005A1CFC"/>
    <w:rsid w:val="005C4C30"/>
    <w:rsid w:val="005D22DC"/>
    <w:rsid w:val="00610911"/>
    <w:rsid w:val="00617F73"/>
    <w:rsid w:val="0062551C"/>
    <w:rsid w:val="00627EDB"/>
    <w:rsid w:val="00655DAC"/>
    <w:rsid w:val="00721809"/>
    <w:rsid w:val="0072669B"/>
    <w:rsid w:val="00730E36"/>
    <w:rsid w:val="007641A1"/>
    <w:rsid w:val="007A01C4"/>
    <w:rsid w:val="007A64CA"/>
    <w:rsid w:val="007B0C32"/>
    <w:rsid w:val="008638F7"/>
    <w:rsid w:val="008856A5"/>
    <w:rsid w:val="008F3C8D"/>
    <w:rsid w:val="008F6199"/>
    <w:rsid w:val="0092498D"/>
    <w:rsid w:val="009374FF"/>
    <w:rsid w:val="009450F7"/>
    <w:rsid w:val="00951378"/>
    <w:rsid w:val="0096399A"/>
    <w:rsid w:val="00971F13"/>
    <w:rsid w:val="0099546A"/>
    <w:rsid w:val="009D3E72"/>
    <w:rsid w:val="009E45F0"/>
    <w:rsid w:val="009E5A59"/>
    <w:rsid w:val="00A023C2"/>
    <w:rsid w:val="00A83921"/>
    <w:rsid w:val="00AC1185"/>
    <w:rsid w:val="00AC33DB"/>
    <w:rsid w:val="00B04210"/>
    <w:rsid w:val="00B3175A"/>
    <w:rsid w:val="00B32975"/>
    <w:rsid w:val="00BA45AD"/>
    <w:rsid w:val="00C46037"/>
    <w:rsid w:val="00D82BA8"/>
    <w:rsid w:val="00DE6913"/>
    <w:rsid w:val="00E45C16"/>
    <w:rsid w:val="00E65932"/>
    <w:rsid w:val="00E6691F"/>
    <w:rsid w:val="00EF1471"/>
    <w:rsid w:val="00F0716B"/>
    <w:rsid w:val="00F136AA"/>
    <w:rsid w:val="00F26F3C"/>
    <w:rsid w:val="00F45530"/>
    <w:rsid w:val="00F65E2E"/>
    <w:rsid w:val="00F86462"/>
    <w:rsid w:val="00F96900"/>
    <w:rsid w:val="00F97ECD"/>
  </w:rsids>
  <m:mathPr>
    <m:mathFont m:val="Cambria Math"/>
    <m:brkBin m:val="before"/>
    <m:brkBinSub m:val="--"/>
    <m:smallFrac m:val="off"/>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Normal (Web)" w:qFormat="1"/>
    <w:lsdException w:name="Balloon Text"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6037"/>
    <w:pPr>
      <w:spacing w:after="0" w:line="240" w:lineRule="auto"/>
    </w:pPr>
    <w:rPr>
      <w:rFonts w:ascii="Times New Roman" w:eastAsia="Times New Roman" w:hAnsi="Times New Roman" w:cs="Times New Roman"/>
      <w:sz w:val="20"/>
      <w:szCs w:val="20"/>
      <w:lang w:val="es-CR" w:eastAsia="es-ES"/>
    </w:rPr>
  </w:style>
  <w:style w:type="paragraph" w:styleId="Ttulo1">
    <w:name w:val="heading 1"/>
    <w:aliases w:val="Título Principal,1. Texto Base"/>
    <w:basedOn w:val="Normal"/>
    <w:next w:val="Normal"/>
    <w:link w:val="Ttulo1Car"/>
    <w:uiPriority w:val="99"/>
    <w:qFormat/>
    <w:rsid w:val="00E6691F"/>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aliases w:val="3. Subtitulos"/>
    <w:basedOn w:val="Normal"/>
    <w:next w:val="Normal"/>
    <w:link w:val="Ttulo2Car"/>
    <w:qFormat/>
    <w:rsid w:val="00E6691F"/>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uiPriority w:val="99"/>
    <w:qFormat/>
    <w:rsid w:val="00E6691F"/>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aliases w:val="2. Titulo I-II-III ect."/>
    <w:basedOn w:val="Normal"/>
    <w:next w:val="Normal"/>
    <w:link w:val="Ttulo4Car"/>
    <w:uiPriority w:val="99"/>
    <w:qFormat/>
    <w:rsid w:val="00E6691F"/>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aliases w:val="4.Cuadros"/>
    <w:basedOn w:val="Normal"/>
    <w:next w:val="Normal"/>
    <w:link w:val="Ttulo5Car"/>
    <w:uiPriority w:val="99"/>
    <w:qFormat/>
    <w:rsid w:val="00E6691F"/>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aliases w:val="5.Fuente"/>
    <w:basedOn w:val="Normal"/>
    <w:next w:val="Normal"/>
    <w:link w:val="Ttulo6Car"/>
    <w:uiPriority w:val="99"/>
    <w:qFormat/>
    <w:rsid w:val="00E6691F"/>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9"/>
    <w:qFormat/>
    <w:rsid w:val="00E6691F"/>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9"/>
    <w:qFormat/>
    <w:rsid w:val="00E6691F"/>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9"/>
    <w:qFormat/>
    <w:rsid w:val="00E6691F"/>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basedOn w:val="Fuentedeprrafopredeter"/>
    <w:link w:val="Ttulo1"/>
    <w:uiPriority w:val="99"/>
    <w:rsid w:val="00E6691F"/>
    <w:rPr>
      <w:rFonts w:ascii="Arial" w:eastAsia="Times New Roman" w:hAnsi="Arial" w:cs="Arial"/>
      <w:b/>
      <w:bCs/>
      <w:i/>
      <w:iCs/>
      <w:color w:val="000000"/>
      <w:spacing w:val="-3"/>
      <w:sz w:val="24"/>
      <w:szCs w:val="24"/>
      <w:u w:color="000000"/>
      <w:lang w:eastAsia="es-ES"/>
    </w:rPr>
  </w:style>
  <w:style w:type="character" w:customStyle="1" w:styleId="Ttulo2Car">
    <w:name w:val="Título 2 Car"/>
    <w:aliases w:val="3. Subtitulos Car"/>
    <w:basedOn w:val="Fuentedeprrafopredeter"/>
    <w:link w:val="Ttulo2"/>
    <w:rsid w:val="00E6691F"/>
    <w:rPr>
      <w:rFonts w:ascii="Arial" w:eastAsia="Times New Roman" w:hAnsi="Arial" w:cs="Arial"/>
      <w:b/>
      <w:bCs/>
      <w:i/>
      <w:iCs/>
      <w:sz w:val="28"/>
      <w:szCs w:val="28"/>
      <w:lang w:eastAsia="es-ES"/>
    </w:rPr>
  </w:style>
  <w:style w:type="character" w:customStyle="1" w:styleId="Ttulo3Car">
    <w:name w:val="Título 3 Car"/>
    <w:basedOn w:val="Fuentedeprrafopredeter"/>
    <w:link w:val="Ttulo3"/>
    <w:uiPriority w:val="99"/>
    <w:rsid w:val="00E6691F"/>
    <w:rPr>
      <w:rFonts w:ascii="Arial" w:eastAsia="Times New Roman" w:hAnsi="Arial" w:cs="Arial"/>
      <w:b/>
      <w:bCs/>
      <w:sz w:val="26"/>
      <w:szCs w:val="26"/>
      <w:lang w:eastAsia="es-ES"/>
    </w:rPr>
  </w:style>
  <w:style w:type="character" w:customStyle="1" w:styleId="Ttulo4Car">
    <w:name w:val="Título 4 Car"/>
    <w:aliases w:val="2. Titulo I-II-III ect. Car"/>
    <w:basedOn w:val="Fuentedeprrafopredeter"/>
    <w:link w:val="Ttulo4"/>
    <w:uiPriority w:val="99"/>
    <w:rsid w:val="00E6691F"/>
    <w:rPr>
      <w:rFonts w:ascii="Book Antiqua" w:eastAsia="Times New Roman" w:hAnsi="Book Antiqua" w:cs="Book Antiqua"/>
      <w:b/>
      <w:bCs/>
      <w:sz w:val="24"/>
      <w:szCs w:val="24"/>
      <w:u w:color="000000"/>
      <w:lang w:eastAsia="es-ES"/>
    </w:rPr>
  </w:style>
  <w:style w:type="character" w:customStyle="1" w:styleId="Ttulo5Car">
    <w:name w:val="Título 5 Car"/>
    <w:aliases w:val="4.Cuadros Car"/>
    <w:basedOn w:val="Fuentedeprrafopredeter"/>
    <w:link w:val="Ttulo5"/>
    <w:uiPriority w:val="99"/>
    <w:rsid w:val="00E6691F"/>
    <w:rPr>
      <w:rFonts w:ascii="Arial" w:eastAsia="Times New Roman" w:hAnsi="Arial" w:cs="Arial"/>
      <w:b/>
      <w:bCs/>
      <w:i/>
      <w:iCs/>
      <w:color w:val="000000"/>
      <w:sz w:val="24"/>
      <w:szCs w:val="24"/>
      <w:u w:color="000000"/>
      <w:lang w:eastAsia="es-ES"/>
    </w:rPr>
  </w:style>
  <w:style w:type="character" w:customStyle="1" w:styleId="Ttulo6Car">
    <w:name w:val="Título 6 Car"/>
    <w:aliases w:val="5.Fuente Car"/>
    <w:basedOn w:val="Fuentedeprrafopredeter"/>
    <w:link w:val="Ttulo6"/>
    <w:uiPriority w:val="99"/>
    <w:rsid w:val="00E6691F"/>
    <w:rPr>
      <w:rFonts w:ascii="Times New Roman" w:eastAsia="Times New Roman" w:hAnsi="Times New Roman" w:cs="Times New Roman"/>
      <w:b/>
      <w:bCs/>
      <w:lang w:eastAsia="es-ES"/>
    </w:rPr>
  </w:style>
  <w:style w:type="character" w:customStyle="1" w:styleId="Ttulo7Car">
    <w:name w:val="Título 7 Car"/>
    <w:basedOn w:val="Fuentedeprrafopredeter"/>
    <w:link w:val="Ttulo7"/>
    <w:uiPriority w:val="99"/>
    <w:rsid w:val="00E6691F"/>
    <w:rPr>
      <w:rFonts w:ascii="Arial" w:eastAsia="Times New Roman" w:hAnsi="Arial" w:cs="Arial"/>
      <w:b/>
      <w:bCs/>
      <w:sz w:val="24"/>
      <w:szCs w:val="24"/>
      <w:u w:val="single"/>
      <w:shd w:val="clear" w:color="auto" w:fill="FFFFFF"/>
      <w:lang w:eastAsia="es-ES"/>
    </w:rPr>
  </w:style>
  <w:style w:type="character" w:customStyle="1" w:styleId="Ttulo8Car">
    <w:name w:val="Título 8 Car"/>
    <w:basedOn w:val="Fuentedeprrafopredeter"/>
    <w:link w:val="Ttulo8"/>
    <w:uiPriority w:val="99"/>
    <w:rsid w:val="00E6691F"/>
    <w:rPr>
      <w:rFonts w:ascii="Book Antiqua" w:eastAsia="Times New Roman" w:hAnsi="Book Antiqua" w:cs="Book Antiqua"/>
      <w:sz w:val="24"/>
      <w:szCs w:val="24"/>
      <w:lang w:eastAsia="es-ES"/>
    </w:rPr>
  </w:style>
  <w:style w:type="character" w:customStyle="1" w:styleId="Ttulo9Car">
    <w:name w:val="Título 9 Car"/>
    <w:basedOn w:val="Fuentedeprrafopredeter"/>
    <w:link w:val="Ttulo9"/>
    <w:uiPriority w:val="99"/>
    <w:rsid w:val="00E6691F"/>
    <w:rPr>
      <w:rFonts w:ascii="Arial" w:eastAsia="Times New Roman" w:hAnsi="Arial" w:cs="Arial"/>
      <w:b/>
      <w:bCs/>
      <w:sz w:val="18"/>
      <w:szCs w:val="18"/>
      <w:lang w:val="es-ES_tradnl" w:eastAsia="es-ES"/>
    </w:rPr>
  </w:style>
  <w:style w:type="paragraph" w:styleId="Textodeglobo">
    <w:name w:val="Balloon Text"/>
    <w:basedOn w:val="Normal"/>
    <w:link w:val="TextodegloboCar"/>
    <w:rsid w:val="00E6691F"/>
    <w:rPr>
      <w:rFonts w:ascii="Tahoma" w:hAnsi="Tahoma" w:cs="Tahoma"/>
      <w:sz w:val="16"/>
      <w:szCs w:val="16"/>
      <w:lang w:val="es-ES"/>
    </w:rPr>
  </w:style>
  <w:style w:type="character" w:customStyle="1" w:styleId="TextodegloboCar">
    <w:name w:val="Texto de globo Car"/>
    <w:basedOn w:val="Fuentedeprrafopredeter"/>
    <w:link w:val="Textodeglobo"/>
    <w:rsid w:val="00E6691F"/>
    <w:rPr>
      <w:rFonts w:ascii="Tahoma" w:eastAsia="Times New Roman" w:hAnsi="Tahoma" w:cs="Tahoma"/>
      <w:sz w:val="16"/>
      <w:szCs w:val="16"/>
      <w:lang w:eastAsia="es-ES"/>
    </w:rPr>
  </w:style>
  <w:style w:type="paragraph" w:styleId="Textoindependiente2">
    <w:name w:val="Body Text 2"/>
    <w:basedOn w:val="Normal"/>
    <w:link w:val="Textoindependiente2Car"/>
    <w:rsid w:val="00E6691F"/>
    <w:pPr>
      <w:jc w:val="both"/>
    </w:pPr>
    <w:rPr>
      <w:rFonts w:ascii="Bookman Old Style" w:hAnsi="Bookman Old Style" w:cs="Bookman Old Style"/>
      <w:sz w:val="24"/>
      <w:szCs w:val="24"/>
      <w:lang w:val="es-ES_tradnl"/>
    </w:rPr>
  </w:style>
  <w:style w:type="character" w:customStyle="1" w:styleId="Textoindependiente2Car">
    <w:name w:val="Texto independiente 2 Car"/>
    <w:basedOn w:val="Fuentedeprrafopredeter"/>
    <w:link w:val="Textoindependiente2"/>
    <w:rsid w:val="00E6691F"/>
    <w:rPr>
      <w:rFonts w:ascii="Bookman Old Style" w:eastAsia="Times New Roman" w:hAnsi="Bookman Old Style" w:cs="Bookman Old Style"/>
      <w:sz w:val="24"/>
      <w:szCs w:val="24"/>
      <w:lang w:val="es-ES_tradnl" w:eastAsia="es-ES"/>
    </w:rPr>
  </w:style>
  <w:style w:type="character" w:styleId="Hipervnculo">
    <w:name w:val="Hyperlink"/>
    <w:uiPriority w:val="99"/>
    <w:rsid w:val="00E6691F"/>
    <w:rPr>
      <w:rFonts w:cs="Times New Roman"/>
      <w:color w:val="0000FF"/>
      <w:u w:val="single"/>
    </w:rPr>
  </w:style>
  <w:style w:type="paragraph" w:customStyle="1" w:styleId="Car">
    <w:name w:val="Car"/>
    <w:basedOn w:val="Normal"/>
    <w:semiHidden/>
    <w:rsid w:val="00E6691F"/>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E6691F"/>
    <w:pPr>
      <w:tabs>
        <w:tab w:val="center" w:pos="4252"/>
        <w:tab w:val="right" w:pos="8504"/>
      </w:tabs>
    </w:pPr>
  </w:style>
  <w:style w:type="character" w:customStyle="1" w:styleId="EncabezadoCar">
    <w:name w:val="Encabezado Car"/>
    <w:aliases w:val="encabezado Car"/>
    <w:basedOn w:val="Fuentedeprrafopredeter"/>
    <w:link w:val="Encabezado"/>
    <w:rsid w:val="00E6691F"/>
    <w:rPr>
      <w:rFonts w:ascii="Times New Roman" w:eastAsia="Times New Roman" w:hAnsi="Times New Roman" w:cs="Times New Roman"/>
      <w:sz w:val="20"/>
      <w:szCs w:val="20"/>
      <w:lang w:val="es-CR" w:eastAsia="es-ES"/>
    </w:rPr>
  </w:style>
  <w:style w:type="paragraph" w:styleId="Piedepgina">
    <w:name w:val="footer"/>
    <w:basedOn w:val="Normal"/>
    <w:link w:val="PiedepginaCar"/>
    <w:uiPriority w:val="99"/>
    <w:rsid w:val="00E6691F"/>
    <w:pPr>
      <w:tabs>
        <w:tab w:val="center" w:pos="4252"/>
        <w:tab w:val="right" w:pos="8504"/>
      </w:tabs>
    </w:pPr>
  </w:style>
  <w:style w:type="character" w:customStyle="1" w:styleId="PiedepginaCar">
    <w:name w:val="Pie de página Car"/>
    <w:basedOn w:val="Fuentedeprrafopredeter"/>
    <w:link w:val="Piedepgina"/>
    <w:uiPriority w:val="99"/>
    <w:rsid w:val="00E6691F"/>
    <w:rPr>
      <w:rFonts w:ascii="Times New Roman" w:eastAsia="Times New Roman" w:hAnsi="Times New Roman" w:cs="Times New Roman"/>
      <w:sz w:val="20"/>
      <w:szCs w:val="20"/>
      <w:lang w:val="es-CR" w:eastAsia="es-ES"/>
    </w:rPr>
  </w:style>
  <w:style w:type="character" w:styleId="Nmerodepgina">
    <w:name w:val="page number"/>
    <w:rsid w:val="00E6691F"/>
    <w:rPr>
      <w:rFonts w:cs="Times New Roman"/>
    </w:rPr>
  </w:style>
  <w:style w:type="paragraph" w:styleId="NormalWeb">
    <w:name w:val="Normal (Web)"/>
    <w:basedOn w:val="Normal"/>
    <w:link w:val="NormalWebCar"/>
    <w:uiPriority w:val="99"/>
    <w:qFormat/>
    <w:rsid w:val="00E6691F"/>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E6691F"/>
    <w:pPr>
      <w:spacing w:after="0" w:line="240" w:lineRule="auto"/>
    </w:pPr>
    <w:rPr>
      <w:rFonts w:ascii="Times New Roman" w:eastAsia="Times New Roman" w:hAnsi="Times New Roman" w:cs="Times New Roman"/>
      <w:sz w:val="20"/>
      <w:szCs w:val="20"/>
      <w:lang w:val="es-CR" w:eastAsia="es-C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link w:val="TextoindependienteCar"/>
    <w:uiPriority w:val="1"/>
    <w:qFormat/>
    <w:rsid w:val="00E6691F"/>
    <w:pPr>
      <w:spacing w:after="120"/>
    </w:pPr>
  </w:style>
  <w:style w:type="character" w:customStyle="1" w:styleId="TextoindependienteCar">
    <w:name w:val="Texto independiente Car"/>
    <w:basedOn w:val="Fuentedeprrafopredeter"/>
    <w:link w:val="Textoindependiente"/>
    <w:uiPriority w:val="1"/>
    <w:rsid w:val="00E6691F"/>
    <w:rPr>
      <w:rFonts w:ascii="Times New Roman" w:eastAsia="Times New Roman" w:hAnsi="Times New Roman" w:cs="Times New Roman"/>
      <w:sz w:val="20"/>
      <w:szCs w:val="20"/>
      <w:lang w:val="es-CR" w:eastAsia="es-ES"/>
    </w:rPr>
  </w:style>
  <w:style w:type="paragraph" w:styleId="Textonotapie">
    <w:name w:val="footnote text"/>
    <w:basedOn w:val="Normal"/>
    <w:link w:val="TextonotapieCar"/>
    <w:uiPriority w:val="99"/>
    <w:rsid w:val="00E6691F"/>
    <w:rPr>
      <w:lang w:val="es-ES"/>
    </w:rPr>
  </w:style>
  <w:style w:type="character" w:customStyle="1" w:styleId="TextonotapieCar">
    <w:name w:val="Texto nota pie Car"/>
    <w:basedOn w:val="Fuentedeprrafopredeter"/>
    <w:link w:val="Textonotapie"/>
    <w:uiPriority w:val="99"/>
    <w:rsid w:val="00E6691F"/>
    <w:rPr>
      <w:rFonts w:ascii="Times New Roman" w:eastAsia="Times New Roman" w:hAnsi="Times New Roman" w:cs="Times New Roman"/>
      <w:sz w:val="20"/>
      <w:szCs w:val="20"/>
      <w:lang w:eastAsia="es-ES"/>
    </w:rPr>
  </w:style>
  <w:style w:type="character" w:styleId="Refdenotaalpie">
    <w:name w:val="footnote reference"/>
    <w:uiPriority w:val="99"/>
    <w:rsid w:val="00E6691F"/>
    <w:rPr>
      <w:rFonts w:cs="Times New Roman"/>
      <w:vertAlign w:val="superscript"/>
    </w:rPr>
  </w:style>
  <w:style w:type="character" w:styleId="Textoennegrita">
    <w:name w:val="Strong"/>
    <w:qFormat/>
    <w:rsid w:val="00E6691F"/>
    <w:rPr>
      <w:rFonts w:cs="Times New Roman"/>
      <w:b/>
      <w:bCs/>
    </w:rPr>
  </w:style>
  <w:style w:type="paragraph" w:customStyle="1" w:styleId="CharChar">
    <w:name w:val="Char Char"/>
    <w:basedOn w:val="Normal"/>
    <w:semiHidden/>
    <w:rsid w:val="00E6691F"/>
    <w:pPr>
      <w:spacing w:after="160" w:line="240" w:lineRule="exact"/>
    </w:pPr>
    <w:rPr>
      <w:rFonts w:ascii="Verdana" w:hAnsi="Verdana" w:cs="Verdana"/>
      <w:lang w:val="en-AU" w:eastAsia="en-US"/>
    </w:rPr>
  </w:style>
  <w:style w:type="paragraph" w:customStyle="1" w:styleId="Estilo">
    <w:name w:val="Estilo"/>
    <w:next w:val="Normal"/>
    <w:rsid w:val="00E6691F"/>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customStyle="1" w:styleId="Estilo1">
    <w:name w:val="Estilo1"/>
    <w:next w:val="Normal"/>
    <w:rsid w:val="00E6691F"/>
    <w:pPr>
      <w:widowControl w:val="0"/>
      <w:autoSpaceDE w:val="0"/>
      <w:autoSpaceDN w:val="0"/>
      <w:adjustRightInd w:val="0"/>
      <w:spacing w:after="0" w:line="240" w:lineRule="auto"/>
    </w:pPr>
    <w:rPr>
      <w:rFonts w:ascii="Arial" w:eastAsia="Times New Roman" w:hAnsi="Arial" w:cs="Arial"/>
      <w:sz w:val="24"/>
      <w:szCs w:val="24"/>
      <w:u w:color="000000"/>
      <w:lang w:eastAsia="es-ES"/>
    </w:rPr>
  </w:style>
  <w:style w:type="paragraph" w:styleId="Textoindependiente3">
    <w:name w:val="Body Text 3"/>
    <w:basedOn w:val="Normal"/>
    <w:link w:val="Textoindependiente3Car"/>
    <w:rsid w:val="00E6691F"/>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basedOn w:val="Fuentedeprrafopredeter"/>
    <w:link w:val="Textoindependiente3"/>
    <w:rsid w:val="00E6691F"/>
    <w:rPr>
      <w:rFonts w:ascii="Book Antiqua" w:eastAsia="Times New Roman" w:hAnsi="Book Antiqua" w:cs="Book Antiqua"/>
      <w:sz w:val="24"/>
      <w:szCs w:val="24"/>
      <w:lang w:eastAsia="es-ES"/>
    </w:rPr>
  </w:style>
  <w:style w:type="character" w:styleId="Hipervnculovisitado">
    <w:name w:val="FollowedHyperlink"/>
    <w:uiPriority w:val="99"/>
    <w:rsid w:val="00E6691F"/>
    <w:rPr>
      <w:rFonts w:cs="Times New Roman"/>
      <w:color w:val="800080"/>
      <w:u w:val="single"/>
    </w:rPr>
  </w:style>
  <w:style w:type="paragraph" w:customStyle="1" w:styleId="Ttulo30">
    <w:name w:val="TÍtulo 3"/>
    <w:next w:val="Normal"/>
    <w:rsid w:val="00E6691F"/>
    <w:pPr>
      <w:keepNext/>
      <w:widowControl w:val="0"/>
      <w:autoSpaceDE w:val="0"/>
      <w:autoSpaceDN w:val="0"/>
      <w:adjustRightInd w:val="0"/>
      <w:spacing w:after="0" w:line="240" w:lineRule="auto"/>
      <w:jc w:val="both"/>
    </w:pPr>
    <w:rPr>
      <w:rFonts w:ascii="Arial" w:eastAsia="Times New Roman" w:hAnsi="Arial" w:cs="Arial"/>
      <w:sz w:val="24"/>
      <w:szCs w:val="24"/>
      <w:lang w:eastAsia="es-ES"/>
    </w:rPr>
  </w:style>
  <w:style w:type="paragraph" w:styleId="Sangra2detindependiente">
    <w:name w:val="Body Text Indent 2"/>
    <w:basedOn w:val="Normal"/>
    <w:link w:val="Sangra2detindependienteCar"/>
    <w:rsid w:val="00E6691F"/>
    <w:pPr>
      <w:widowControl w:val="0"/>
      <w:autoSpaceDE w:val="0"/>
      <w:autoSpaceDN w:val="0"/>
      <w:adjustRightInd w:val="0"/>
      <w:ind w:left="497"/>
      <w:jc w:val="both"/>
    </w:pPr>
    <w:rPr>
      <w:rFonts w:ascii="Arial" w:hAnsi="Arial" w:cs="Arial"/>
      <w:color w:val="000000"/>
      <w:spacing w:val="-10"/>
      <w:sz w:val="28"/>
      <w:szCs w:val="28"/>
      <w:u w:color="000000"/>
      <w:lang w:val="es-ES"/>
    </w:rPr>
  </w:style>
  <w:style w:type="character" w:customStyle="1" w:styleId="Sangra2detindependienteCar">
    <w:name w:val="Sangría 2 de t. independiente Car"/>
    <w:basedOn w:val="Fuentedeprrafopredeter"/>
    <w:link w:val="Sangra2detindependiente"/>
    <w:rsid w:val="00E6691F"/>
    <w:rPr>
      <w:rFonts w:ascii="Arial" w:eastAsia="Times New Roman" w:hAnsi="Arial" w:cs="Arial"/>
      <w:color w:val="000000"/>
      <w:spacing w:val="-10"/>
      <w:sz w:val="28"/>
      <w:szCs w:val="28"/>
      <w:u w:color="000000"/>
      <w:lang w:eastAsia="es-ES"/>
    </w:rPr>
  </w:style>
  <w:style w:type="paragraph" w:styleId="Mapadeldocumento">
    <w:name w:val="Document Map"/>
    <w:basedOn w:val="Normal"/>
    <w:link w:val="MapadeldocumentoCar"/>
    <w:semiHidden/>
    <w:rsid w:val="00E6691F"/>
    <w:pPr>
      <w:widowControl w:val="0"/>
      <w:shd w:val="clear" w:color="auto" w:fill="000080"/>
      <w:autoSpaceDE w:val="0"/>
      <w:autoSpaceDN w:val="0"/>
      <w:adjustRightInd w:val="0"/>
    </w:pPr>
    <w:rPr>
      <w:rFonts w:ascii="Tahoma" w:hAnsi="Tahoma" w:cs="Tahoma"/>
      <w:color w:val="000000"/>
      <w:u w:color="000000"/>
      <w:lang w:val="es-ES"/>
    </w:rPr>
  </w:style>
  <w:style w:type="character" w:customStyle="1" w:styleId="MapadeldocumentoCar">
    <w:name w:val="Mapa del documento Car"/>
    <w:basedOn w:val="Fuentedeprrafopredeter"/>
    <w:link w:val="Mapadeldocumento"/>
    <w:semiHidden/>
    <w:rsid w:val="00E6691F"/>
    <w:rPr>
      <w:rFonts w:ascii="Tahoma" w:eastAsia="Times New Roman" w:hAnsi="Tahoma" w:cs="Tahoma"/>
      <w:color w:val="000000"/>
      <w:sz w:val="20"/>
      <w:szCs w:val="20"/>
      <w:u w:color="000000"/>
      <w:shd w:val="clear" w:color="auto" w:fill="000080"/>
      <w:lang w:eastAsia="es-ES"/>
    </w:rPr>
  </w:style>
  <w:style w:type="paragraph" w:customStyle="1" w:styleId="H5">
    <w:name w:val="H5"/>
    <w:next w:val="Normal"/>
    <w:rsid w:val="00E6691F"/>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eastAsia="es-ES"/>
    </w:rPr>
  </w:style>
  <w:style w:type="paragraph" w:customStyle="1" w:styleId="estilo2">
    <w:name w:val="estilo2"/>
    <w:basedOn w:val="Normal"/>
    <w:rsid w:val="00E6691F"/>
    <w:pPr>
      <w:spacing w:before="100" w:beforeAutospacing="1" w:after="100" w:afterAutospacing="1"/>
    </w:pPr>
    <w:rPr>
      <w:rFonts w:ascii="Verdana" w:hAnsi="Verdana" w:cs="Verdana"/>
      <w:sz w:val="24"/>
      <w:szCs w:val="24"/>
      <w:lang w:val="es-ES"/>
    </w:rPr>
  </w:style>
  <w:style w:type="character" w:customStyle="1" w:styleId="estilo51">
    <w:name w:val="estilo51"/>
    <w:rsid w:val="00E6691F"/>
    <w:rPr>
      <w:rFonts w:cs="Times New Roman"/>
      <w:b/>
      <w:bCs/>
    </w:rPr>
  </w:style>
  <w:style w:type="character" w:customStyle="1" w:styleId="estilo41">
    <w:name w:val="estilo41"/>
    <w:rsid w:val="00E6691F"/>
    <w:rPr>
      <w:rFonts w:cs="Times New Roman"/>
    </w:rPr>
  </w:style>
  <w:style w:type="paragraph" w:styleId="Prrafodelista">
    <w:name w:val="List Paragraph"/>
    <w:aliases w:val="Bullet 1,Use Case List Paragraph,Lista vistosa - Énfasis 11,Párrafo de lista Car Car Car,Informe,Footnote"/>
    <w:basedOn w:val="Normal"/>
    <w:uiPriority w:val="99"/>
    <w:qFormat/>
    <w:rsid w:val="00E6691F"/>
    <w:pPr>
      <w:ind w:left="708"/>
    </w:pPr>
    <w:rPr>
      <w:rFonts w:ascii="Arial" w:hAnsi="Arial" w:cs="Arial"/>
      <w:sz w:val="24"/>
      <w:szCs w:val="24"/>
      <w:lang w:val="es-ES"/>
    </w:rPr>
  </w:style>
  <w:style w:type="character" w:styleId="nfasis">
    <w:name w:val="Emphasis"/>
    <w:qFormat/>
    <w:rsid w:val="00E6691F"/>
    <w:rPr>
      <w:rFonts w:cs="Times New Roman"/>
      <w:i/>
      <w:iCs/>
    </w:rPr>
  </w:style>
  <w:style w:type="paragraph" w:customStyle="1" w:styleId="Prrafodelista1">
    <w:name w:val="Párrafo de lista1"/>
    <w:basedOn w:val="Normal"/>
    <w:qFormat/>
    <w:rsid w:val="00E6691F"/>
    <w:pPr>
      <w:spacing w:after="200" w:line="276" w:lineRule="auto"/>
      <w:ind w:left="720"/>
    </w:pPr>
    <w:rPr>
      <w:rFonts w:ascii="Calibri" w:hAnsi="Calibri" w:cs="Calibri"/>
      <w:sz w:val="22"/>
      <w:szCs w:val="22"/>
      <w:lang w:eastAsia="en-US"/>
    </w:rPr>
  </w:style>
  <w:style w:type="character" w:customStyle="1" w:styleId="CarCar1">
    <w:name w:val="Car Car1"/>
    <w:semiHidden/>
    <w:locked/>
    <w:rsid w:val="00E6691F"/>
    <w:rPr>
      <w:rFonts w:ascii="Calibri" w:hAnsi="Calibri" w:cs="Calibri"/>
      <w:lang w:val="es-CR" w:eastAsia="en-US"/>
    </w:rPr>
  </w:style>
  <w:style w:type="paragraph" w:styleId="Sangradetextonormal">
    <w:name w:val="Body Text Indent"/>
    <w:basedOn w:val="Normal"/>
    <w:link w:val="SangradetextonormalCar"/>
    <w:rsid w:val="00E6691F"/>
    <w:pPr>
      <w:widowControl w:val="0"/>
      <w:autoSpaceDE w:val="0"/>
      <w:autoSpaceDN w:val="0"/>
      <w:adjustRightInd w:val="0"/>
      <w:spacing w:after="120"/>
      <w:ind w:left="283"/>
    </w:pPr>
    <w:rPr>
      <w:rFonts w:ascii="Arial" w:hAnsi="Arial" w:cs="Arial"/>
      <w:sz w:val="24"/>
      <w:szCs w:val="24"/>
      <w:lang w:val="es-ES"/>
    </w:rPr>
  </w:style>
  <w:style w:type="character" w:customStyle="1" w:styleId="SangradetextonormalCar">
    <w:name w:val="Sangría de texto normal Car"/>
    <w:basedOn w:val="Fuentedeprrafopredeter"/>
    <w:link w:val="Sangradetextonormal"/>
    <w:rsid w:val="00E6691F"/>
    <w:rPr>
      <w:rFonts w:ascii="Arial" w:eastAsia="Times New Roman" w:hAnsi="Arial" w:cs="Arial"/>
      <w:sz w:val="24"/>
      <w:szCs w:val="24"/>
      <w:lang w:eastAsia="es-ES"/>
    </w:rPr>
  </w:style>
  <w:style w:type="character" w:customStyle="1" w:styleId="CarCar2">
    <w:name w:val="Car Car2"/>
    <w:semiHidden/>
    <w:rsid w:val="00E6691F"/>
    <w:rPr>
      <w:rFonts w:cs="Times New Roman"/>
      <w:lang w:val="es-ES" w:eastAsia="es-ES"/>
    </w:rPr>
  </w:style>
  <w:style w:type="paragraph" w:customStyle="1" w:styleId="BodyText22">
    <w:name w:val="Body Text 22"/>
    <w:rsid w:val="00E6691F"/>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eastAsia="es-ES"/>
    </w:rPr>
  </w:style>
  <w:style w:type="paragraph" w:styleId="Textodebloque">
    <w:name w:val="Block Text"/>
    <w:basedOn w:val="Normal"/>
    <w:rsid w:val="00E6691F"/>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E6691F"/>
    <w:pPr>
      <w:spacing w:after="160" w:line="240" w:lineRule="exact"/>
    </w:pPr>
    <w:rPr>
      <w:rFonts w:ascii="Verdana" w:hAnsi="Verdana" w:cs="Verdana"/>
      <w:lang w:val="en-AU" w:eastAsia="en-US"/>
    </w:rPr>
  </w:style>
  <w:style w:type="paragraph" w:styleId="Ttulo">
    <w:name w:val="Title"/>
    <w:basedOn w:val="Normal"/>
    <w:link w:val="TtuloCar"/>
    <w:qFormat/>
    <w:rsid w:val="00E6691F"/>
    <w:pPr>
      <w:jc w:val="center"/>
    </w:pPr>
    <w:rPr>
      <w:rFonts w:ascii="Arial" w:hAnsi="Arial"/>
      <w:b/>
      <w:bCs/>
      <w:sz w:val="36"/>
      <w:szCs w:val="36"/>
    </w:rPr>
  </w:style>
  <w:style w:type="character" w:customStyle="1" w:styleId="TtuloCar">
    <w:name w:val="Título Car"/>
    <w:basedOn w:val="Fuentedeprrafopredeter"/>
    <w:link w:val="Ttulo"/>
    <w:rsid w:val="00E6691F"/>
    <w:rPr>
      <w:rFonts w:ascii="Arial" w:eastAsia="Times New Roman" w:hAnsi="Arial" w:cs="Times New Roman"/>
      <w:b/>
      <w:bCs/>
      <w:sz w:val="36"/>
      <w:szCs w:val="36"/>
      <w:lang w:val="es-CR" w:eastAsia="es-ES"/>
    </w:rPr>
  </w:style>
  <w:style w:type="paragraph" w:customStyle="1" w:styleId="Prrafodelista2">
    <w:name w:val="Párrafo de lista2"/>
    <w:basedOn w:val="Normal"/>
    <w:qFormat/>
    <w:rsid w:val="00E6691F"/>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E6691F"/>
    <w:pPr>
      <w:ind w:left="720"/>
    </w:pPr>
    <w:rPr>
      <w:sz w:val="24"/>
      <w:szCs w:val="24"/>
      <w:lang w:val="es-ES"/>
    </w:rPr>
  </w:style>
  <w:style w:type="paragraph" w:styleId="Sangra3detindependiente">
    <w:name w:val="Body Text Indent 3"/>
    <w:basedOn w:val="Normal"/>
    <w:link w:val="Sangra3detindependienteCar"/>
    <w:rsid w:val="00E6691F"/>
    <w:pPr>
      <w:ind w:left="709" w:hanging="709"/>
      <w:jc w:val="both"/>
    </w:pPr>
    <w:rPr>
      <w:rFonts w:ascii="Bookman Old Style" w:hAnsi="Bookman Old Style" w:cs="Bookman Old Style"/>
      <w:sz w:val="24"/>
      <w:szCs w:val="24"/>
      <w:lang w:val="es-ES_tradnl"/>
    </w:rPr>
  </w:style>
  <w:style w:type="character" w:customStyle="1" w:styleId="Sangra3detindependienteCar">
    <w:name w:val="Sangría 3 de t. independiente Car"/>
    <w:basedOn w:val="Fuentedeprrafopredeter"/>
    <w:link w:val="Sangra3detindependiente"/>
    <w:rsid w:val="00E6691F"/>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E6691F"/>
    <w:pPr>
      <w:jc w:val="center"/>
    </w:pPr>
    <w:rPr>
      <w:b/>
      <w:bCs/>
      <w:sz w:val="32"/>
      <w:szCs w:val="32"/>
      <w:lang w:val="es-ES"/>
    </w:rPr>
  </w:style>
  <w:style w:type="character" w:customStyle="1" w:styleId="SubttuloCar">
    <w:name w:val="Subtítulo Car"/>
    <w:basedOn w:val="Fuentedeprrafopredeter"/>
    <w:link w:val="Subttulo"/>
    <w:rsid w:val="00E6691F"/>
    <w:rPr>
      <w:rFonts w:ascii="Times New Roman" w:eastAsia="Times New Roman" w:hAnsi="Times New Roman" w:cs="Times New Roman"/>
      <w:b/>
      <w:bCs/>
      <w:sz w:val="32"/>
      <w:szCs w:val="32"/>
      <w:lang w:eastAsia="es-ES"/>
    </w:rPr>
  </w:style>
  <w:style w:type="paragraph" w:styleId="Lista">
    <w:name w:val="List"/>
    <w:basedOn w:val="Normal"/>
    <w:uiPriority w:val="99"/>
    <w:rsid w:val="00E6691F"/>
    <w:pPr>
      <w:ind w:left="283" w:hanging="283"/>
    </w:pPr>
    <w:rPr>
      <w:sz w:val="28"/>
      <w:szCs w:val="28"/>
      <w:lang w:val="es-ES"/>
    </w:rPr>
  </w:style>
  <w:style w:type="paragraph" w:customStyle="1" w:styleId="Ttulo60">
    <w:name w:val="TÍtulo 6"/>
    <w:basedOn w:val="Normal"/>
    <w:next w:val="Normal"/>
    <w:rsid w:val="00E6691F"/>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E6691F"/>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E6691F"/>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E6691F"/>
    <w:pPr>
      <w:widowControl w:val="0"/>
      <w:autoSpaceDE w:val="0"/>
      <w:autoSpaceDN w:val="0"/>
      <w:adjustRightInd w:val="0"/>
      <w:spacing w:line="360" w:lineRule="auto"/>
    </w:pPr>
    <w:rPr>
      <w:sz w:val="28"/>
      <w:szCs w:val="28"/>
      <w:shd w:val="clear" w:color="auto" w:fill="FFFFFF"/>
      <w:lang w:val="es-MX"/>
    </w:rPr>
  </w:style>
  <w:style w:type="paragraph" w:styleId="Epgrafe">
    <w:name w:val="caption"/>
    <w:basedOn w:val="Normal"/>
    <w:next w:val="Normal"/>
    <w:qFormat/>
    <w:rsid w:val="00E6691F"/>
    <w:pPr>
      <w:widowControl w:val="0"/>
      <w:autoSpaceDE w:val="0"/>
      <w:autoSpaceDN w:val="0"/>
      <w:adjustRightInd w:val="0"/>
    </w:pPr>
    <w:rPr>
      <w:rFonts w:ascii="Arial" w:hAnsi="Arial" w:cs="Arial"/>
      <w:b/>
      <w:bCs/>
      <w:lang w:val="es-ES"/>
    </w:rPr>
  </w:style>
  <w:style w:type="character" w:customStyle="1" w:styleId="NormalWebCar">
    <w:name w:val="Normal (Web) Car"/>
    <w:link w:val="NormalWeb"/>
    <w:uiPriority w:val="99"/>
    <w:locked/>
    <w:rsid w:val="00E6691F"/>
    <w:rPr>
      <w:rFonts w:ascii="Arial Unicode MS" w:eastAsia="Arial Unicode MS" w:hAnsi="Arial" w:cs="Arial Unicode MS"/>
      <w:color w:val="000000"/>
      <w:sz w:val="24"/>
      <w:szCs w:val="24"/>
      <w:u w:color="000000"/>
      <w:lang w:eastAsia="es-ES"/>
    </w:rPr>
  </w:style>
  <w:style w:type="paragraph" w:customStyle="1" w:styleId="Textoindependiente21">
    <w:name w:val="Texto independiente 21"/>
    <w:basedOn w:val="Normal"/>
    <w:rsid w:val="00E6691F"/>
    <w:pPr>
      <w:suppressAutoHyphens/>
      <w:jc w:val="both"/>
    </w:pPr>
    <w:rPr>
      <w:rFonts w:ascii="Verdana" w:hAnsi="Verdana"/>
      <w:i/>
      <w:sz w:val="24"/>
      <w:lang w:val="es-ES_tradnl" w:eastAsia="ar-SA"/>
    </w:rPr>
  </w:style>
  <w:style w:type="paragraph" w:styleId="Textonotaalfinal">
    <w:name w:val="endnote text"/>
    <w:basedOn w:val="Normal"/>
    <w:link w:val="TextonotaalfinalCar"/>
    <w:uiPriority w:val="99"/>
    <w:unhideWhenUsed/>
    <w:rsid w:val="00E6691F"/>
    <w:pPr>
      <w:jc w:val="both"/>
    </w:pPr>
    <w:rPr>
      <w:i/>
      <w:lang w:val="es-ES"/>
    </w:rPr>
  </w:style>
  <w:style w:type="character" w:customStyle="1" w:styleId="TextonotaalfinalCar">
    <w:name w:val="Texto nota al final Car"/>
    <w:basedOn w:val="Fuentedeprrafopredeter"/>
    <w:link w:val="Textonotaalfinal"/>
    <w:uiPriority w:val="99"/>
    <w:rsid w:val="00E6691F"/>
    <w:rPr>
      <w:rFonts w:ascii="Times New Roman" w:eastAsia="Times New Roman" w:hAnsi="Times New Roman" w:cs="Times New Roman"/>
      <w:i/>
      <w:sz w:val="20"/>
      <w:szCs w:val="20"/>
      <w:lang w:eastAsia="es-ES"/>
    </w:rPr>
  </w:style>
  <w:style w:type="character" w:styleId="Refdenotaalfinal">
    <w:name w:val="endnote reference"/>
    <w:uiPriority w:val="99"/>
    <w:unhideWhenUsed/>
    <w:rsid w:val="00E6691F"/>
    <w:rPr>
      <w:vertAlign w:val="superscript"/>
    </w:rPr>
  </w:style>
  <w:style w:type="paragraph" w:styleId="Tabladeilustraciones">
    <w:name w:val="table of figures"/>
    <w:basedOn w:val="Normal"/>
    <w:next w:val="Normal"/>
    <w:uiPriority w:val="99"/>
    <w:unhideWhenUsed/>
    <w:rsid w:val="00E6691F"/>
    <w:pPr>
      <w:ind w:left="480" w:hanging="480"/>
    </w:pPr>
    <w:rPr>
      <w:rFonts w:ascii="Calibri" w:hAnsi="Calibri"/>
      <w:caps/>
      <w:lang w:val="es-ES"/>
    </w:rPr>
  </w:style>
  <w:style w:type="paragraph" w:customStyle="1" w:styleId="Textosinformato1">
    <w:name w:val="Texto sin formato1"/>
    <w:basedOn w:val="Normal"/>
    <w:rsid w:val="00E6691F"/>
    <w:pPr>
      <w:suppressAutoHyphens/>
    </w:pPr>
    <w:rPr>
      <w:rFonts w:ascii="Courier New" w:hAnsi="Courier New" w:cs="Courier New"/>
      <w:lang w:val="es-ES" w:eastAsia="zh-CN"/>
    </w:rPr>
  </w:style>
  <w:style w:type="character" w:styleId="Referenciaintensa">
    <w:name w:val="Intense Reference"/>
    <w:uiPriority w:val="32"/>
    <w:rsid w:val="00E6691F"/>
    <w:rPr>
      <w:rFonts w:ascii="Calibri" w:hAnsi="Calibri"/>
      <w:sz w:val="18"/>
      <w:szCs w:val="22"/>
      <w:lang w:val="es-CR" w:eastAsia="es-CR"/>
    </w:rPr>
  </w:style>
  <w:style w:type="character" w:styleId="Ttulodellibro">
    <w:name w:val="Book Title"/>
    <w:uiPriority w:val="33"/>
    <w:rsid w:val="00E6691F"/>
    <w:rPr>
      <w:b/>
      <w:bCs/>
      <w:smallCaps/>
      <w:spacing w:val="5"/>
    </w:rPr>
  </w:style>
  <w:style w:type="character" w:styleId="Refdecomentario">
    <w:name w:val="annotation reference"/>
    <w:uiPriority w:val="99"/>
    <w:unhideWhenUsed/>
    <w:rsid w:val="00E6691F"/>
    <w:rPr>
      <w:sz w:val="16"/>
      <w:szCs w:val="16"/>
    </w:rPr>
  </w:style>
  <w:style w:type="paragraph" w:styleId="Textocomentario">
    <w:name w:val="annotation text"/>
    <w:basedOn w:val="Normal"/>
    <w:link w:val="TextocomentarioCar"/>
    <w:uiPriority w:val="99"/>
    <w:unhideWhenUsed/>
    <w:rsid w:val="00E6691F"/>
    <w:pPr>
      <w:jc w:val="both"/>
    </w:pPr>
    <w:rPr>
      <w:i/>
      <w:lang w:val="es-ES"/>
    </w:rPr>
  </w:style>
  <w:style w:type="character" w:customStyle="1" w:styleId="TextocomentarioCar">
    <w:name w:val="Texto comentario Car"/>
    <w:basedOn w:val="Fuentedeprrafopredeter"/>
    <w:link w:val="Textocomentario"/>
    <w:uiPriority w:val="99"/>
    <w:rsid w:val="00E6691F"/>
    <w:rPr>
      <w:rFonts w:ascii="Times New Roman" w:eastAsia="Times New Roman" w:hAnsi="Times New Roman" w:cs="Times New Roman"/>
      <w:i/>
      <w:sz w:val="20"/>
      <w:szCs w:val="20"/>
      <w:lang w:eastAsia="es-ES"/>
    </w:rPr>
  </w:style>
  <w:style w:type="paragraph" w:styleId="Asuntodelcomentario">
    <w:name w:val="annotation subject"/>
    <w:basedOn w:val="Textocomentario"/>
    <w:next w:val="Textocomentario"/>
    <w:link w:val="AsuntodelcomentarioCar"/>
    <w:uiPriority w:val="99"/>
    <w:unhideWhenUsed/>
    <w:rsid w:val="00E6691F"/>
    <w:rPr>
      <w:b/>
      <w:bCs/>
    </w:rPr>
  </w:style>
  <w:style w:type="character" w:customStyle="1" w:styleId="AsuntodelcomentarioCar">
    <w:name w:val="Asunto del comentario Car"/>
    <w:basedOn w:val="TextocomentarioCar"/>
    <w:link w:val="Asuntodelcomentario"/>
    <w:uiPriority w:val="99"/>
    <w:rsid w:val="00E6691F"/>
    <w:rPr>
      <w:rFonts w:ascii="Times New Roman" w:eastAsia="Times New Roman" w:hAnsi="Times New Roman" w:cs="Times New Roman"/>
      <w:b/>
      <w:bCs/>
      <w:i/>
      <w:sz w:val="20"/>
      <w:szCs w:val="20"/>
      <w:lang w:eastAsia="es-ES"/>
    </w:rPr>
  </w:style>
  <w:style w:type="paragraph" w:customStyle="1" w:styleId="Predeterminado">
    <w:name w:val="Predeterminado"/>
    <w:next w:val="Normal"/>
    <w:uiPriority w:val="99"/>
    <w:rsid w:val="00E6691F"/>
    <w:pPr>
      <w:widowControl w:val="0"/>
      <w:autoSpaceDE w:val="0"/>
      <w:autoSpaceDN w:val="0"/>
      <w:adjustRightInd w:val="0"/>
      <w:spacing w:after="0" w:line="100" w:lineRule="atLeast"/>
      <w:jc w:val="both"/>
    </w:pPr>
    <w:rPr>
      <w:rFonts w:ascii="Times New Roman" w:eastAsia="Times New Roman" w:hAnsi="Times New Roman" w:cs="Times New Roman"/>
      <w:i/>
      <w:iCs/>
      <w:sz w:val="24"/>
      <w:szCs w:val="24"/>
      <w:lang w:eastAsia="es-CR"/>
    </w:rPr>
  </w:style>
  <w:style w:type="paragraph" w:styleId="Sinespaciado">
    <w:name w:val="No Spacing"/>
    <w:uiPriority w:val="1"/>
    <w:rsid w:val="00E6691F"/>
    <w:pPr>
      <w:spacing w:after="0" w:line="240" w:lineRule="auto"/>
      <w:jc w:val="both"/>
    </w:pPr>
    <w:rPr>
      <w:rFonts w:ascii="Times New Roman" w:eastAsia="Times New Roman" w:hAnsi="Times New Roman" w:cs="Times New Roman"/>
      <w:i/>
      <w:sz w:val="24"/>
      <w:szCs w:val="24"/>
      <w:lang w:eastAsia="es-ES"/>
    </w:rPr>
  </w:style>
  <w:style w:type="paragraph" w:styleId="Saludo">
    <w:name w:val="Salutation"/>
    <w:basedOn w:val="Normal"/>
    <w:next w:val="Normal"/>
    <w:link w:val="SaludoCar"/>
    <w:uiPriority w:val="99"/>
    <w:unhideWhenUsed/>
    <w:rsid w:val="00E6691F"/>
    <w:pPr>
      <w:jc w:val="both"/>
    </w:pPr>
    <w:rPr>
      <w:i/>
      <w:sz w:val="24"/>
      <w:szCs w:val="24"/>
      <w:lang w:val="es-ES"/>
    </w:rPr>
  </w:style>
  <w:style w:type="character" w:customStyle="1" w:styleId="SaludoCar">
    <w:name w:val="Saludo Car"/>
    <w:basedOn w:val="Fuentedeprrafopredeter"/>
    <w:link w:val="Saludo"/>
    <w:uiPriority w:val="99"/>
    <w:rsid w:val="00E6691F"/>
    <w:rPr>
      <w:rFonts w:ascii="Times New Roman" w:eastAsia="Times New Roman" w:hAnsi="Times New Roman" w:cs="Times New Roman"/>
      <w:i/>
      <w:sz w:val="24"/>
      <w:szCs w:val="24"/>
      <w:lang w:eastAsia="es-ES"/>
    </w:rPr>
  </w:style>
  <w:style w:type="paragraph" w:styleId="Continuarlista">
    <w:name w:val="List Continue"/>
    <w:basedOn w:val="Normal"/>
    <w:uiPriority w:val="99"/>
    <w:unhideWhenUsed/>
    <w:rsid w:val="00E6691F"/>
    <w:pPr>
      <w:spacing w:after="120"/>
      <w:ind w:left="283"/>
      <w:contextualSpacing/>
      <w:jc w:val="both"/>
    </w:pPr>
    <w:rPr>
      <w:i/>
      <w:sz w:val="24"/>
      <w:szCs w:val="24"/>
      <w:lang w:val="es-ES"/>
    </w:rPr>
  </w:style>
  <w:style w:type="paragraph" w:customStyle="1" w:styleId="WW-Cuerpodetexto">
    <w:name w:val="WW-Cuerpo de texto"/>
    <w:basedOn w:val="Normal"/>
    <w:rsid w:val="00E6691F"/>
    <w:pPr>
      <w:tabs>
        <w:tab w:val="left" w:pos="708"/>
      </w:tabs>
      <w:suppressAutoHyphens/>
      <w:spacing w:after="120" w:line="100" w:lineRule="atLeast"/>
    </w:pPr>
    <w:rPr>
      <w:sz w:val="24"/>
      <w:szCs w:val="24"/>
      <w:lang w:eastAsia="hi-IN" w:bidi="hi-IN"/>
    </w:rPr>
  </w:style>
  <w:style w:type="paragraph" w:customStyle="1" w:styleId="Prrafodelista21">
    <w:name w:val="Párrafo de lista21"/>
    <w:basedOn w:val="Normal"/>
    <w:qFormat/>
    <w:rsid w:val="00E6691F"/>
    <w:pPr>
      <w:spacing w:after="200" w:line="276" w:lineRule="auto"/>
      <w:ind w:left="720"/>
      <w:contextualSpacing/>
    </w:pPr>
    <w:rPr>
      <w:rFonts w:ascii="Calibri" w:hAnsi="Calibri"/>
      <w:sz w:val="22"/>
      <w:szCs w:val="22"/>
      <w:lang w:val="es-ES" w:eastAsia="en-US"/>
    </w:rPr>
  </w:style>
  <w:style w:type="paragraph" w:customStyle="1" w:styleId="Ttulo21">
    <w:name w:val="Título 21"/>
    <w:next w:val="Normal"/>
    <w:rsid w:val="00E6691F"/>
    <w:pPr>
      <w:keepNext/>
      <w:widowControl w:val="0"/>
      <w:suppressAutoHyphens/>
      <w:autoSpaceDE w:val="0"/>
      <w:spacing w:before="240" w:after="60" w:line="240" w:lineRule="auto"/>
      <w:jc w:val="center"/>
    </w:pPr>
    <w:rPr>
      <w:rFonts w:ascii="Book Antiqua" w:eastAsia="Book Antiqua" w:hAnsi="Book Antiqua" w:cs="Book Antiqua"/>
      <w:b/>
      <w:bCs/>
      <w:i/>
      <w:iCs/>
      <w:sz w:val="28"/>
      <w:szCs w:val="28"/>
      <w:u w:val="double"/>
      <w:lang w:val="es-CR" w:eastAsia="zh-CN"/>
    </w:rPr>
  </w:style>
  <w:style w:type="paragraph" w:customStyle="1" w:styleId="Epgrafe1">
    <w:name w:val="Epígrafe1"/>
    <w:basedOn w:val="Normal"/>
    <w:next w:val="Normal"/>
    <w:qFormat/>
    <w:rsid w:val="00E6691F"/>
    <w:rPr>
      <w:b/>
      <w:bCs/>
      <w:lang w:val="es-ES"/>
    </w:rPr>
  </w:style>
  <w:style w:type="paragraph" w:customStyle="1" w:styleId="Style">
    <w:name w:val="Style"/>
    <w:basedOn w:val="Normal"/>
    <w:next w:val="Normal"/>
    <w:qFormat/>
    <w:rsid w:val="00E6691F"/>
    <w:rPr>
      <w:b/>
      <w:bCs/>
      <w:lang w:val="es-ES"/>
    </w:rPr>
  </w:style>
  <w:style w:type="paragraph" w:customStyle="1" w:styleId="xmsonormal">
    <w:name w:val="x_msonormal"/>
    <w:basedOn w:val="Normal"/>
    <w:rsid w:val="00E6691F"/>
    <w:rPr>
      <w:rFonts w:ascii="Calibri" w:eastAsia="Calibri" w:hAnsi="Calibri" w:cs="Calibri"/>
      <w:sz w:val="22"/>
      <w:szCs w:val="22"/>
      <w:lang w:eastAsia="es-CR"/>
    </w:rPr>
  </w:style>
  <w:style w:type="paragraph" w:customStyle="1" w:styleId="xmsonormal0">
    <w:name w:val="xmsonormal"/>
    <w:basedOn w:val="Normal"/>
    <w:rsid w:val="00E6691F"/>
    <w:rPr>
      <w:rFonts w:eastAsia="Calibri"/>
      <w:sz w:val="24"/>
      <w:szCs w:val="24"/>
      <w:lang w:eastAsia="es-CR"/>
    </w:rPr>
  </w:style>
  <w:style w:type="table" w:customStyle="1" w:styleId="Tabladecuadrcula4-nfasis11">
    <w:name w:val="Tabla de cuadrícula 4 - Énfasis 11"/>
    <w:basedOn w:val="Tablanormal"/>
    <w:uiPriority w:val="49"/>
    <w:rsid w:val="00E6691F"/>
    <w:pPr>
      <w:spacing w:after="0" w:line="240" w:lineRule="auto"/>
    </w:pPr>
    <w:rPr>
      <w:rFonts w:ascii="Times New Roman" w:eastAsia="Times New Roman" w:hAnsi="Times New Roman" w:cs="Times New Roman"/>
      <w:sz w:val="20"/>
      <w:szCs w:val="20"/>
      <w:lang w:val="es-CR" w:eastAsia="es-CR"/>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4-nfasis12">
    <w:name w:val="Tabla de cuadrícula 4 - Énfasis 12"/>
    <w:basedOn w:val="Tablanormal"/>
    <w:uiPriority w:val="49"/>
    <w:rsid w:val="00E6691F"/>
    <w:pPr>
      <w:spacing w:after="0" w:line="240" w:lineRule="auto"/>
    </w:pPr>
    <w:rPr>
      <w:rFonts w:ascii="Times New Roman" w:eastAsia="Times New Roman" w:hAnsi="Times New Roman" w:cs="Times New Roman"/>
      <w:sz w:val="20"/>
      <w:szCs w:val="20"/>
      <w:lang w:val="es-CR" w:eastAsia="es-CR"/>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5oscura-nfasis11">
    <w:name w:val="Tabla de cuadrícula 5 oscura - Énfasis 11"/>
    <w:basedOn w:val="Tablanormal"/>
    <w:uiPriority w:val="50"/>
    <w:rsid w:val="00E6691F"/>
    <w:pPr>
      <w:spacing w:after="0" w:line="240" w:lineRule="auto"/>
    </w:pPr>
    <w:rPr>
      <w:rFonts w:ascii="Times New Roman" w:eastAsia="Times New Roman" w:hAnsi="Times New Roman" w:cs="Times New Roman"/>
      <w:sz w:val="20"/>
      <w:szCs w:val="20"/>
      <w:lang w:val="es-CR" w:eastAsia="es-CR"/>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Cuadrculadetablaclara1">
    <w:name w:val="Cuadrícula de tabla clara1"/>
    <w:basedOn w:val="Tablanormal"/>
    <w:uiPriority w:val="40"/>
    <w:rsid w:val="00E6691F"/>
    <w:pPr>
      <w:spacing w:after="0" w:line="240" w:lineRule="auto"/>
    </w:pPr>
    <w:rPr>
      <w:rFonts w:ascii="Times New Roman" w:eastAsia="Times New Roman" w:hAnsi="Times New Roman" w:cs="Times New Roman"/>
      <w:sz w:val="20"/>
      <w:szCs w:val="20"/>
      <w:lang w:val="es-CR" w:eastAsia="es-CR"/>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Default">
    <w:name w:val="Default"/>
    <w:rsid w:val="00E6691F"/>
    <w:pPr>
      <w:autoSpaceDE w:val="0"/>
      <w:autoSpaceDN w:val="0"/>
      <w:adjustRightInd w:val="0"/>
      <w:spacing w:after="0" w:line="240" w:lineRule="auto"/>
    </w:pPr>
    <w:rPr>
      <w:rFonts w:ascii="Times New Roman" w:eastAsia="Times New Roman" w:hAnsi="Times New Roman" w:cs="Times New Roman"/>
      <w:color w:val="000000"/>
      <w:sz w:val="24"/>
      <w:szCs w:val="24"/>
      <w:lang w:val="es-CR" w:eastAsia="es-CR"/>
    </w:rPr>
  </w:style>
  <w:style w:type="paragraph" w:customStyle="1" w:styleId="Etiqueta">
    <w:name w:val="Etiqueta"/>
    <w:basedOn w:val="Normal"/>
    <w:uiPriority w:val="99"/>
    <w:qFormat/>
    <w:rsid w:val="00E6691F"/>
    <w:pPr>
      <w:suppressLineNumbers/>
      <w:suppressAutoHyphens/>
      <w:spacing w:before="120" w:after="120"/>
    </w:pPr>
    <w:rPr>
      <w:rFonts w:cs="Tahoma"/>
      <w:i/>
      <w:iCs/>
      <w:sz w:val="24"/>
      <w:szCs w:val="24"/>
      <w:lang w:val="es-ES_tradnl" w:eastAsia="ar-SA"/>
    </w:rPr>
  </w:style>
  <w:style w:type="character" w:customStyle="1" w:styleId="Mencinsinresolver1">
    <w:name w:val="Mención sin resolver1"/>
    <w:basedOn w:val="Fuentedeprrafopredeter"/>
    <w:uiPriority w:val="99"/>
    <w:semiHidden/>
    <w:unhideWhenUsed/>
    <w:rsid w:val="00E6691F"/>
    <w:rPr>
      <w:color w:val="605E5C"/>
      <w:shd w:val="clear" w:color="auto" w:fill="E1DFDD"/>
    </w:rPr>
  </w:style>
  <w:style w:type="paragraph" w:styleId="TtulodeTDC">
    <w:name w:val="TOC Heading"/>
    <w:basedOn w:val="Ttulo1"/>
    <w:next w:val="Normal"/>
    <w:uiPriority w:val="39"/>
    <w:unhideWhenUsed/>
    <w:qFormat/>
    <w:rsid w:val="00E6691F"/>
    <w:pPr>
      <w:keepLines/>
      <w:widowControl/>
      <w:tabs>
        <w:tab w:val="clear" w:pos="4680"/>
      </w:tabs>
      <w:autoSpaceDE/>
      <w:autoSpaceDN/>
      <w:adjustRightInd/>
      <w:spacing w:before="240" w:line="259" w:lineRule="auto"/>
      <w:jc w:val="left"/>
      <w:outlineLvl w:val="9"/>
    </w:pPr>
    <w:rPr>
      <w:rFonts w:asciiTheme="majorHAnsi" w:eastAsiaTheme="majorEastAsia" w:hAnsiTheme="majorHAnsi" w:cstheme="majorBidi"/>
      <w:b w:val="0"/>
      <w:bCs w:val="0"/>
      <w:i w:val="0"/>
      <w:iCs w:val="0"/>
      <w:color w:val="365F91" w:themeColor="accent1" w:themeShade="BF"/>
      <w:spacing w:val="0"/>
      <w:sz w:val="32"/>
      <w:szCs w:val="32"/>
      <w:lang w:val="es-CR" w:eastAsia="es-CR"/>
    </w:rPr>
  </w:style>
  <w:style w:type="paragraph" w:styleId="TDC1">
    <w:name w:val="toc 1"/>
    <w:basedOn w:val="Normal"/>
    <w:next w:val="Normal"/>
    <w:autoRedefine/>
    <w:uiPriority w:val="39"/>
    <w:unhideWhenUsed/>
    <w:rsid w:val="00E6691F"/>
    <w:pPr>
      <w:spacing w:after="100"/>
    </w:pPr>
  </w:style>
  <w:style w:type="paragraph" w:styleId="TDC2">
    <w:name w:val="toc 2"/>
    <w:basedOn w:val="Normal"/>
    <w:next w:val="Normal"/>
    <w:autoRedefine/>
    <w:uiPriority w:val="39"/>
    <w:unhideWhenUsed/>
    <w:rsid w:val="00E6691F"/>
    <w:pPr>
      <w:spacing w:after="100"/>
      <w:ind w:left="200"/>
    </w:pPr>
  </w:style>
  <w:style w:type="paragraph" w:styleId="TDC3">
    <w:name w:val="toc 3"/>
    <w:basedOn w:val="Normal"/>
    <w:next w:val="Normal"/>
    <w:autoRedefine/>
    <w:uiPriority w:val="39"/>
    <w:unhideWhenUsed/>
    <w:rsid w:val="00E6691F"/>
    <w:pPr>
      <w:spacing w:after="100"/>
      <w:ind w:left="400"/>
    </w:pPr>
  </w:style>
  <w:style w:type="paragraph" w:customStyle="1" w:styleId="Prrafodelista3">
    <w:name w:val="Párrafo de lista3"/>
    <w:basedOn w:val="Normal"/>
    <w:qFormat/>
    <w:rsid w:val="00E6691F"/>
    <w:pPr>
      <w:ind w:left="720"/>
    </w:pPr>
    <w:rPr>
      <w:sz w:val="24"/>
      <w:szCs w:val="24"/>
      <w:lang w:val="es-ES"/>
    </w:rPr>
  </w:style>
</w:styles>
</file>

<file path=word/webSettings.xml><?xml version="1.0" encoding="utf-8"?>
<w:webSettings xmlns:r="http://schemas.openxmlformats.org/officeDocument/2006/relationships" xmlns:w="http://schemas.openxmlformats.org/wordprocessingml/2006/main">
  <w:divs>
    <w:div w:id="492140578">
      <w:bodyDiv w:val="1"/>
      <w:marLeft w:val="0"/>
      <w:marRight w:val="0"/>
      <w:marTop w:val="0"/>
      <w:marBottom w:val="0"/>
      <w:divBdr>
        <w:top w:val="none" w:sz="0" w:space="0" w:color="auto"/>
        <w:left w:val="none" w:sz="0" w:space="0" w:color="auto"/>
        <w:bottom w:val="none" w:sz="0" w:space="0" w:color="auto"/>
        <w:right w:val="none" w:sz="0" w:space="0" w:color="auto"/>
      </w:divBdr>
    </w:div>
    <w:div w:id="744643185">
      <w:bodyDiv w:val="1"/>
      <w:marLeft w:val="0"/>
      <w:marRight w:val="0"/>
      <w:marTop w:val="0"/>
      <w:marBottom w:val="0"/>
      <w:divBdr>
        <w:top w:val="none" w:sz="0" w:space="0" w:color="auto"/>
        <w:left w:val="none" w:sz="0" w:space="0" w:color="auto"/>
        <w:bottom w:val="none" w:sz="0" w:space="0" w:color="auto"/>
        <w:right w:val="none" w:sz="0" w:space="0" w:color="auto"/>
      </w:divBdr>
    </w:div>
    <w:div w:id="1726446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oleObject" Target="embeddings/Hoja_de_c_lculo_de_Microsoft_Office_Excel_97-20032.xls"/><Relationship Id="rId21" Type="http://schemas.openxmlformats.org/officeDocument/2006/relationships/image" Target="media/image12.emf"/><Relationship Id="rId34" Type="http://schemas.openxmlformats.org/officeDocument/2006/relationships/image" Target="media/image24.emf"/><Relationship Id="rId42" Type="http://schemas.openxmlformats.org/officeDocument/2006/relationships/image" Target="media/image28.emf"/><Relationship Id="rId47" Type="http://schemas.openxmlformats.org/officeDocument/2006/relationships/oleObject" Target="embeddings/oleObject2.bin"/><Relationship Id="rId50" Type="http://schemas.openxmlformats.org/officeDocument/2006/relationships/image" Target="media/image32.emf"/><Relationship Id="rId55" Type="http://schemas.openxmlformats.org/officeDocument/2006/relationships/oleObject" Target="embeddings/Documento_de_Microsoft_Office_Word_97-20037.doc"/><Relationship Id="rId63" Type="http://schemas.openxmlformats.org/officeDocument/2006/relationships/package" Target="embeddings/Documento_de_Microsoft_Office_Word7.docx"/><Relationship Id="rId68" Type="http://schemas.openxmlformats.org/officeDocument/2006/relationships/oleObject" Target="embeddings/Documento_de_Microsoft_Office_Word_97-200310.doc"/><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package" Target="embeddings/Documento_de_Microsoft_Office_Word2.docx"/><Relationship Id="rId40" Type="http://schemas.openxmlformats.org/officeDocument/2006/relationships/image" Target="media/image27.emf"/><Relationship Id="rId45" Type="http://schemas.openxmlformats.org/officeDocument/2006/relationships/package" Target="embeddings/Hoja_de_c_lculo_de_Microsoft_Office_Excel3.xlsx"/><Relationship Id="rId53" Type="http://schemas.openxmlformats.org/officeDocument/2006/relationships/oleObject" Target="embeddings/Documento_de_Microsoft_Office_Word_97-20036.doc"/><Relationship Id="rId58" Type="http://schemas.openxmlformats.org/officeDocument/2006/relationships/image" Target="media/image36.emf"/><Relationship Id="rId66" Type="http://schemas.openxmlformats.org/officeDocument/2006/relationships/oleObject" Target="embeddings/Documento_de_Microsoft_Office_Word_97-20039.doc"/><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5.emf"/><Relationship Id="rId49" Type="http://schemas.openxmlformats.org/officeDocument/2006/relationships/package" Target="embeddings/Documento_de_Microsoft_Office_Word4.docx"/><Relationship Id="rId57" Type="http://schemas.openxmlformats.org/officeDocument/2006/relationships/package" Target="embeddings/Hoja_de_c_lculo_de_Microsoft_Office_Excel5.xlsx"/><Relationship Id="rId61" Type="http://schemas.openxmlformats.org/officeDocument/2006/relationships/oleObject" Target="embeddings/Documento_de_Microsoft_Office_Word_97-20038.doc"/><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image" Target="media/image29.emf"/><Relationship Id="rId52" Type="http://schemas.openxmlformats.org/officeDocument/2006/relationships/image" Target="media/image33.emf"/><Relationship Id="rId60" Type="http://schemas.openxmlformats.org/officeDocument/2006/relationships/image" Target="media/image37.emf"/><Relationship Id="rId65"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package" Target="embeddings/Documento_de_Microsoft_Office_Word1.docx"/><Relationship Id="rId43" Type="http://schemas.openxmlformats.org/officeDocument/2006/relationships/oleObject" Target="embeddings/Documento_de_Microsoft_Office_Word_97-20034.doc"/><Relationship Id="rId48" Type="http://schemas.openxmlformats.org/officeDocument/2006/relationships/image" Target="media/image31.emf"/><Relationship Id="rId56" Type="http://schemas.openxmlformats.org/officeDocument/2006/relationships/image" Target="media/image35.emf"/><Relationship Id="rId64" Type="http://schemas.openxmlformats.org/officeDocument/2006/relationships/image" Target="media/image39.emf"/><Relationship Id="rId69" Type="http://schemas.openxmlformats.org/officeDocument/2006/relationships/image" Target="media/image42.emf"/><Relationship Id="rId8" Type="http://schemas.openxmlformats.org/officeDocument/2006/relationships/image" Target="media/image1.jpeg"/><Relationship Id="rId51" Type="http://schemas.openxmlformats.org/officeDocument/2006/relationships/oleObject" Target="embeddings/Documento_de_Microsoft_Office_Word_97-20035.doc"/><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oleObject" Target="embeddings/Documento_de_Microsoft_Office_Word_97-20031.doc"/><Relationship Id="rId38" Type="http://schemas.openxmlformats.org/officeDocument/2006/relationships/image" Target="media/image26.emf"/><Relationship Id="rId46" Type="http://schemas.openxmlformats.org/officeDocument/2006/relationships/image" Target="media/image30.emf"/><Relationship Id="rId59" Type="http://schemas.openxmlformats.org/officeDocument/2006/relationships/package" Target="embeddings/Hoja_de_c_lculo_de_Microsoft_Office_Excel6.xlsx"/><Relationship Id="rId67" Type="http://schemas.openxmlformats.org/officeDocument/2006/relationships/image" Target="media/image41.emf"/><Relationship Id="rId20" Type="http://schemas.openxmlformats.org/officeDocument/2006/relationships/image" Target="media/image11.emf"/><Relationship Id="rId41" Type="http://schemas.openxmlformats.org/officeDocument/2006/relationships/oleObject" Target="embeddings/Documento_de_Microsoft_Office_Word_97-20033.doc"/><Relationship Id="rId54" Type="http://schemas.openxmlformats.org/officeDocument/2006/relationships/image" Target="media/image34.emf"/><Relationship Id="rId62" Type="http://schemas.openxmlformats.org/officeDocument/2006/relationships/image" Target="media/image38.emf"/><Relationship Id="rId70" Type="http://schemas.openxmlformats.org/officeDocument/2006/relationships/oleObject" Target="embeddings/Documento_de_Microsoft_Office_Word_97-200311.doc"/></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A27D696-1B4C-4A8A-92AA-4C93FBB4F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112</Pages>
  <Words>27240</Words>
  <Characters>149820</Characters>
  <Application>Microsoft Office Word</Application>
  <DocSecurity>0</DocSecurity>
  <Lines>1248</Lines>
  <Paragraphs>353</Paragraphs>
  <ScaleCrop>false</ScaleCrop>
  <HeadingPairs>
    <vt:vector size="2" baseType="variant">
      <vt:variant>
        <vt:lpstr>Título</vt:lpstr>
      </vt:variant>
      <vt:variant>
        <vt:i4>1</vt:i4>
      </vt:variant>
    </vt:vector>
  </HeadingPairs>
  <TitlesOfParts>
    <vt:vector size="1" baseType="lpstr">
      <vt:lpstr/>
    </vt:vector>
  </TitlesOfParts>
  <Company>PJ</Company>
  <LinksUpToDate>false</LinksUpToDate>
  <CharactersWithSpaces>176707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xbarrientos</dc:creator>
  <cp:lastModifiedBy>gquirosa</cp:lastModifiedBy>
  <cp:revision>3</cp:revision>
  <cp:lastPrinted>2019-05-13T22:51:00Z</cp:lastPrinted>
  <dcterms:created xsi:type="dcterms:W3CDTF">2019-07-26T15:39:00Z</dcterms:created>
  <dcterms:modified xsi:type="dcterms:W3CDTF">2019-07-26T16:30:00Z</dcterms:modified>
</cp:coreProperties>
</file>